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1354" w14:textId="77777777" w:rsidR="0074736F" w:rsidRPr="00EA1313" w:rsidRDefault="008E68A1" w:rsidP="007E2843">
      <w:pPr>
        <w:jc w:val="center"/>
        <w:rPr>
          <w:rFonts w:cs="Times New Roman"/>
        </w:rPr>
      </w:pPr>
      <w:r w:rsidRPr="00EA1313">
        <w:rPr>
          <w:rFonts w:cs="Times New Roman"/>
        </w:rPr>
        <w:t>UNIVERSITY OF OKLAHOMA</w:t>
      </w:r>
    </w:p>
    <w:p w14:paraId="46D05BC6" w14:textId="77777777" w:rsidR="008E68A1" w:rsidRPr="00EA1313" w:rsidRDefault="008E68A1" w:rsidP="007E2843">
      <w:pPr>
        <w:jc w:val="center"/>
        <w:rPr>
          <w:rFonts w:cs="Times New Roman"/>
        </w:rPr>
      </w:pPr>
    </w:p>
    <w:p w14:paraId="425DA81A" w14:textId="77777777" w:rsidR="008E68A1" w:rsidRPr="00EA1313" w:rsidRDefault="008E68A1" w:rsidP="007E2843">
      <w:pPr>
        <w:jc w:val="center"/>
        <w:rPr>
          <w:rFonts w:cs="Times New Roman"/>
        </w:rPr>
      </w:pPr>
      <w:r w:rsidRPr="00EA1313">
        <w:rPr>
          <w:rFonts w:cs="Times New Roman"/>
        </w:rPr>
        <w:t>GRADUATE COLLEGE</w:t>
      </w:r>
    </w:p>
    <w:p w14:paraId="6B82DFC2" w14:textId="77777777" w:rsidR="008E68A1" w:rsidRPr="00EA1313" w:rsidRDefault="008E68A1" w:rsidP="007E2843">
      <w:pPr>
        <w:jc w:val="center"/>
        <w:rPr>
          <w:rFonts w:cs="Times New Roman"/>
        </w:rPr>
      </w:pPr>
    </w:p>
    <w:p w14:paraId="52106D44" w14:textId="203A95B8" w:rsidR="008E68A1" w:rsidRPr="00EA1313" w:rsidRDefault="00206150" w:rsidP="007E2843">
      <w:pPr>
        <w:jc w:val="center"/>
        <w:rPr>
          <w:rFonts w:cs="Times New Roman"/>
        </w:rPr>
      </w:pPr>
      <w:bookmarkStart w:id="0" w:name="_Hlk33372555"/>
      <w:r w:rsidRPr="00EA1313">
        <w:rPr>
          <w:rFonts w:cs="Times New Roman"/>
        </w:rPr>
        <w:t>EFFECTS OF WORK EXPERIENCES ON THE POST-SCHOOL EMPLOYMENT OUTCOMES OF YOUTH WITH DISABILITIES: A STUDY OF ONE STATE VOCATIONAL REHABILITATION AGENCY’S TRANSITION PROGRAM</w:t>
      </w:r>
    </w:p>
    <w:bookmarkEnd w:id="0"/>
    <w:p w14:paraId="08780BD9" w14:textId="77777777" w:rsidR="008E68A1" w:rsidRPr="00EA1313" w:rsidRDefault="008E68A1" w:rsidP="007E2843">
      <w:pPr>
        <w:jc w:val="center"/>
        <w:rPr>
          <w:rFonts w:cs="Times New Roman"/>
        </w:rPr>
      </w:pPr>
    </w:p>
    <w:p w14:paraId="3D82FD82" w14:textId="77777777" w:rsidR="008E68A1" w:rsidRPr="00EA1313" w:rsidRDefault="008E68A1" w:rsidP="007E2843">
      <w:pPr>
        <w:jc w:val="center"/>
        <w:rPr>
          <w:rFonts w:cs="Times New Roman"/>
        </w:rPr>
      </w:pPr>
      <w:r w:rsidRPr="00EA1313">
        <w:rPr>
          <w:rFonts w:cs="Times New Roman"/>
        </w:rPr>
        <w:t>A DISSERTATION</w:t>
      </w:r>
    </w:p>
    <w:p w14:paraId="02C6899D" w14:textId="77777777" w:rsidR="008E68A1" w:rsidRPr="00EA1313" w:rsidRDefault="008E68A1" w:rsidP="007E2843">
      <w:pPr>
        <w:jc w:val="center"/>
        <w:rPr>
          <w:rFonts w:cs="Times New Roman"/>
        </w:rPr>
      </w:pPr>
      <w:r w:rsidRPr="00EA1313">
        <w:rPr>
          <w:rFonts w:cs="Times New Roman"/>
        </w:rPr>
        <w:t>SUBMITTED TO THE GRADUATE FACULTY</w:t>
      </w:r>
    </w:p>
    <w:p w14:paraId="51F73EBA" w14:textId="77777777" w:rsidR="008E68A1" w:rsidRPr="00EA1313" w:rsidRDefault="008E68A1" w:rsidP="007E2843">
      <w:pPr>
        <w:jc w:val="center"/>
        <w:rPr>
          <w:rFonts w:cs="Times New Roman"/>
        </w:rPr>
      </w:pPr>
      <w:r w:rsidRPr="00EA1313">
        <w:rPr>
          <w:rFonts w:cs="Times New Roman"/>
        </w:rPr>
        <w:t>in partial fulfillment of the requirements for the</w:t>
      </w:r>
    </w:p>
    <w:p w14:paraId="2A7A0E5C" w14:textId="77777777" w:rsidR="008E68A1" w:rsidRPr="00EA1313" w:rsidRDefault="008E68A1" w:rsidP="007E2843">
      <w:pPr>
        <w:jc w:val="center"/>
        <w:rPr>
          <w:rFonts w:cs="Times New Roman"/>
        </w:rPr>
      </w:pPr>
      <w:r w:rsidRPr="00EA1313">
        <w:rPr>
          <w:rFonts w:cs="Times New Roman"/>
        </w:rPr>
        <w:t>Degree of</w:t>
      </w:r>
    </w:p>
    <w:p w14:paraId="4FD37481" w14:textId="77777777" w:rsidR="008E68A1" w:rsidRPr="00EA1313" w:rsidRDefault="008E68A1" w:rsidP="007E2843">
      <w:pPr>
        <w:jc w:val="center"/>
        <w:rPr>
          <w:rFonts w:cs="Times New Roman"/>
        </w:rPr>
      </w:pPr>
      <w:r w:rsidRPr="00EA1313">
        <w:rPr>
          <w:rFonts w:cs="Times New Roman"/>
        </w:rPr>
        <w:t>DOCTOR OF PHILOSOPHY</w:t>
      </w:r>
    </w:p>
    <w:p w14:paraId="51392041" w14:textId="77777777" w:rsidR="008E68A1" w:rsidRPr="00EA1313" w:rsidRDefault="008E68A1" w:rsidP="007E2843">
      <w:pPr>
        <w:jc w:val="center"/>
        <w:rPr>
          <w:rFonts w:cs="Times New Roman"/>
        </w:rPr>
      </w:pPr>
    </w:p>
    <w:p w14:paraId="17974A43" w14:textId="77777777" w:rsidR="00CB13FF" w:rsidRPr="00EA1313" w:rsidRDefault="00CB13FF" w:rsidP="007E2843">
      <w:pPr>
        <w:jc w:val="center"/>
        <w:rPr>
          <w:rFonts w:cs="Times New Roman"/>
        </w:rPr>
      </w:pPr>
    </w:p>
    <w:p w14:paraId="2208AE5B" w14:textId="77777777" w:rsidR="00881F5F" w:rsidRPr="00EA1313" w:rsidRDefault="00881F5F" w:rsidP="007E2843">
      <w:pPr>
        <w:jc w:val="center"/>
        <w:rPr>
          <w:rFonts w:cs="Times New Roman"/>
        </w:rPr>
      </w:pPr>
    </w:p>
    <w:p w14:paraId="42158D82" w14:textId="77777777" w:rsidR="008E68A1" w:rsidRPr="00EA1313" w:rsidRDefault="008E68A1" w:rsidP="007E2843">
      <w:pPr>
        <w:jc w:val="center"/>
        <w:rPr>
          <w:rFonts w:cs="Times New Roman"/>
        </w:rPr>
      </w:pPr>
      <w:r w:rsidRPr="00EA1313">
        <w:rPr>
          <w:rFonts w:cs="Times New Roman"/>
        </w:rPr>
        <w:t>By</w:t>
      </w:r>
    </w:p>
    <w:p w14:paraId="4FE293C2" w14:textId="77777777" w:rsidR="008E68A1" w:rsidRPr="00EA1313" w:rsidRDefault="008E68A1" w:rsidP="007E2843">
      <w:pPr>
        <w:jc w:val="center"/>
        <w:rPr>
          <w:rFonts w:cs="Times New Roman"/>
        </w:rPr>
      </w:pPr>
    </w:p>
    <w:p w14:paraId="424B6A05" w14:textId="797C4718" w:rsidR="008E68A1" w:rsidRPr="00EA1313" w:rsidRDefault="00206150" w:rsidP="007E2843">
      <w:pPr>
        <w:jc w:val="center"/>
        <w:rPr>
          <w:rFonts w:cs="Times New Roman"/>
        </w:rPr>
      </w:pPr>
      <w:r w:rsidRPr="00EA1313">
        <w:rPr>
          <w:rFonts w:cs="Times New Roman"/>
        </w:rPr>
        <w:t>KIMBERLY J. OSMANI</w:t>
      </w:r>
    </w:p>
    <w:p w14:paraId="622F14E9" w14:textId="77777777" w:rsidR="008E68A1" w:rsidRPr="00EA1313" w:rsidRDefault="008E68A1" w:rsidP="007E2843">
      <w:pPr>
        <w:jc w:val="center"/>
        <w:rPr>
          <w:rFonts w:cs="Times New Roman"/>
        </w:rPr>
      </w:pPr>
      <w:r w:rsidRPr="00EA1313">
        <w:rPr>
          <w:rFonts w:cs="Times New Roman"/>
        </w:rPr>
        <w:t>Norman, Oklahoma</w:t>
      </w:r>
    </w:p>
    <w:p w14:paraId="43421958" w14:textId="77777777" w:rsidR="00890422" w:rsidRPr="00EA1313" w:rsidRDefault="008E68A1" w:rsidP="00881F5F">
      <w:pPr>
        <w:jc w:val="center"/>
        <w:rPr>
          <w:rFonts w:cs="Times New Roman"/>
        </w:rPr>
        <w:sectPr w:rsidR="00890422" w:rsidRPr="00EA1313" w:rsidSect="0005285C">
          <w:footerReference w:type="even" r:id="rId8"/>
          <w:footerReference w:type="first" r:id="rId9"/>
          <w:pgSz w:w="12240" w:h="15840"/>
          <w:pgMar w:top="1440" w:right="1440" w:bottom="1440" w:left="1440" w:header="720" w:footer="720" w:gutter="0"/>
          <w:cols w:space="720"/>
          <w:docGrid w:linePitch="360"/>
        </w:sectPr>
      </w:pPr>
      <w:r w:rsidRPr="00EA1313">
        <w:rPr>
          <w:rFonts w:cs="Times New Roman"/>
        </w:rPr>
        <w:t>2020</w:t>
      </w:r>
    </w:p>
    <w:p w14:paraId="59D3119F" w14:textId="7717AE3F" w:rsidR="00F45780" w:rsidRPr="00EA1313" w:rsidRDefault="00206150" w:rsidP="007E2843">
      <w:pPr>
        <w:jc w:val="center"/>
        <w:rPr>
          <w:rFonts w:cs="Times New Roman"/>
        </w:rPr>
      </w:pPr>
      <w:r w:rsidRPr="00EA1313">
        <w:rPr>
          <w:rFonts w:cs="Times New Roman"/>
        </w:rPr>
        <w:lastRenderedPageBreak/>
        <w:t>EFFECTS OF WORK EXPERIENCES ON THE POST-SCHOOL EMPLOYMENT OUTCOMES OF YOUTH WITH DISABILITIES: A STUDY OF ONE STATE VOCATIONAL REHABILITATION AGENCY’S TRANSITION PROGRAM</w:t>
      </w:r>
    </w:p>
    <w:p w14:paraId="1157D3A3" w14:textId="77777777" w:rsidR="00F45780" w:rsidRPr="00EA1313" w:rsidRDefault="00F45780" w:rsidP="007E2843">
      <w:pPr>
        <w:jc w:val="center"/>
        <w:rPr>
          <w:rFonts w:cs="Times New Roman"/>
        </w:rPr>
      </w:pPr>
    </w:p>
    <w:p w14:paraId="715EC3A4" w14:textId="77777777" w:rsidR="00F45780" w:rsidRPr="00EA1313" w:rsidRDefault="00F45780" w:rsidP="007E2843">
      <w:pPr>
        <w:jc w:val="center"/>
        <w:rPr>
          <w:rFonts w:cs="Times New Roman"/>
        </w:rPr>
      </w:pPr>
    </w:p>
    <w:p w14:paraId="51C01F47" w14:textId="77777777" w:rsidR="00F45780" w:rsidRPr="00EA1313" w:rsidRDefault="00F45780" w:rsidP="007E2843">
      <w:pPr>
        <w:jc w:val="center"/>
        <w:rPr>
          <w:rFonts w:cs="Times New Roman"/>
        </w:rPr>
      </w:pPr>
      <w:r w:rsidRPr="00EA1313">
        <w:rPr>
          <w:rFonts w:cs="Times New Roman"/>
        </w:rPr>
        <w:t>A DISSERTATION APPROVED FOR THE</w:t>
      </w:r>
    </w:p>
    <w:p w14:paraId="527CC9EC" w14:textId="77777777" w:rsidR="00F45780" w:rsidRPr="00EA1313" w:rsidRDefault="00F45780" w:rsidP="007E2843">
      <w:pPr>
        <w:jc w:val="center"/>
        <w:rPr>
          <w:rFonts w:cs="Times New Roman"/>
        </w:rPr>
      </w:pPr>
      <w:r w:rsidRPr="00EA1313">
        <w:rPr>
          <w:rFonts w:cs="Times New Roman"/>
        </w:rPr>
        <w:t>DEPARTMENT OF EDUCATIONAL PSYCHOLOGY</w:t>
      </w:r>
    </w:p>
    <w:p w14:paraId="185B487D" w14:textId="77777777" w:rsidR="00F45780" w:rsidRPr="00EA1313" w:rsidRDefault="00F45780" w:rsidP="007E2843">
      <w:pPr>
        <w:jc w:val="center"/>
        <w:rPr>
          <w:rFonts w:cs="Times New Roman"/>
        </w:rPr>
      </w:pPr>
    </w:p>
    <w:p w14:paraId="00F8B084" w14:textId="77777777" w:rsidR="00F45780" w:rsidRPr="00EA1313" w:rsidRDefault="00F45780" w:rsidP="007E2843">
      <w:pPr>
        <w:jc w:val="center"/>
        <w:rPr>
          <w:rFonts w:cs="Times New Roman"/>
        </w:rPr>
      </w:pPr>
    </w:p>
    <w:p w14:paraId="5F9867E8" w14:textId="77777777" w:rsidR="00F45780" w:rsidRPr="00EA1313" w:rsidRDefault="00F45780" w:rsidP="007E2843">
      <w:pPr>
        <w:jc w:val="center"/>
        <w:rPr>
          <w:rFonts w:cs="Times New Roman"/>
        </w:rPr>
      </w:pPr>
    </w:p>
    <w:p w14:paraId="16C2544E" w14:textId="77777777" w:rsidR="007A16F9" w:rsidRPr="00EA1313" w:rsidRDefault="007A16F9" w:rsidP="007E2843">
      <w:pPr>
        <w:jc w:val="center"/>
        <w:rPr>
          <w:rFonts w:cs="Times New Roman"/>
        </w:rPr>
      </w:pPr>
    </w:p>
    <w:p w14:paraId="3828E604" w14:textId="78FD9965" w:rsidR="00F45780" w:rsidRPr="00EA1313" w:rsidRDefault="00F45780" w:rsidP="007E2843">
      <w:pPr>
        <w:jc w:val="center"/>
        <w:rPr>
          <w:rFonts w:cs="Times New Roman"/>
        </w:rPr>
      </w:pPr>
      <w:r w:rsidRPr="00EA1313">
        <w:rPr>
          <w:rFonts w:cs="Times New Roman"/>
        </w:rPr>
        <w:t>BY</w:t>
      </w:r>
      <w:r w:rsidR="003C770C">
        <w:rPr>
          <w:rFonts w:cs="Times New Roman"/>
        </w:rPr>
        <w:t xml:space="preserve"> THE COMMITTEE CONSISTING OF</w:t>
      </w:r>
    </w:p>
    <w:p w14:paraId="31EA0EA8" w14:textId="77777777" w:rsidR="00F45780" w:rsidRPr="00EA1313" w:rsidRDefault="00F45780" w:rsidP="007E2843">
      <w:pPr>
        <w:jc w:val="center"/>
        <w:rPr>
          <w:rFonts w:cs="Times New Roman"/>
        </w:rPr>
      </w:pPr>
    </w:p>
    <w:p w14:paraId="7B410ACF" w14:textId="77777777" w:rsidR="007A16F9" w:rsidRPr="00EA1313" w:rsidRDefault="007A16F9" w:rsidP="007E2843">
      <w:pPr>
        <w:jc w:val="center"/>
        <w:rPr>
          <w:rFonts w:cs="Times New Roman"/>
        </w:rPr>
      </w:pPr>
    </w:p>
    <w:p w14:paraId="744FD14F" w14:textId="77777777" w:rsidR="00206150" w:rsidRPr="00EA1313" w:rsidRDefault="00206150" w:rsidP="00F45780">
      <w:pPr>
        <w:jc w:val="right"/>
        <w:rPr>
          <w:rFonts w:cs="Times New Roman"/>
        </w:rPr>
      </w:pPr>
      <w:r w:rsidRPr="00EA1313">
        <w:rPr>
          <w:rFonts w:cs="Times New Roman"/>
        </w:rPr>
        <w:t>Dr. Teresa DeBacker, Chair</w:t>
      </w:r>
    </w:p>
    <w:p w14:paraId="4CCC5897" w14:textId="4C200E57" w:rsidR="00206150" w:rsidRPr="00EA1313" w:rsidRDefault="00206150" w:rsidP="00206150">
      <w:pPr>
        <w:jc w:val="right"/>
        <w:rPr>
          <w:rFonts w:cs="Times New Roman"/>
        </w:rPr>
      </w:pPr>
      <w:r w:rsidRPr="00EA1313">
        <w:rPr>
          <w:rFonts w:cs="Times New Roman"/>
        </w:rPr>
        <w:t xml:space="preserve">Dr. </w:t>
      </w:r>
      <w:r w:rsidR="00620F9E">
        <w:rPr>
          <w:rFonts w:cs="Times New Roman"/>
        </w:rPr>
        <w:t>Howard M.</w:t>
      </w:r>
      <w:r w:rsidRPr="00EA1313">
        <w:rPr>
          <w:rFonts w:cs="Times New Roman"/>
        </w:rPr>
        <w:t xml:space="preserve"> Crowson</w:t>
      </w:r>
    </w:p>
    <w:p w14:paraId="3D52AA36" w14:textId="33572FE6" w:rsidR="00206150" w:rsidRPr="00EA1313" w:rsidRDefault="00206150" w:rsidP="00F45780">
      <w:pPr>
        <w:jc w:val="right"/>
        <w:rPr>
          <w:rFonts w:cs="Times New Roman"/>
        </w:rPr>
      </w:pPr>
      <w:r w:rsidRPr="00EA1313">
        <w:rPr>
          <w:rFonts w:cs="Times New Roman"/>
        </w:rPr>
        <w:t>Dr. Jeff</w:t>
      </w:r>
      <w:r w:rsidR="00620F9E">
        <w:rPr>
          <w:rFonts w:cs="Times New Roman"/>
        </w:rPr>
        <w:t>rey</w:t>
      </w:r>
      <w:r w:rsidRPr="00EA1313">
        <w:rPr>
          <w:rFonts w:cs="Times New Roman"/>
        </w:rPr>
        <w:t xml:space="preserve"> Maiden</w:t>
      </w:r>
    </w:p>
    <w:p w14:paraId="1B0703EA" w14:textId="663DCE79" w:rsidR="00890422" w:rsidRPr="00EA1313" w:rsidRDefault="00F45780" w:rsidP="00544ACA">
      <w:pPr>
        <w:jc w:val="right"/>
        <w:rPr>
          <w:rFonts w:cs="Times New Roman"/>
        </w:rPr>
        <w:sectPr w:rsidR="00890422" w:rsidRPr="00EA1313" w:rsidSect="0005285C">
          <w:pgSz w:w="12240" w:h="15840"/>
          <w:pgMar w:top="1440" w:right="1440" w:bottom="1440" w:left="1440" w:header="720" w:footer="720" w:gutter="0"/>
          <w:cols w:space="720"/>
          <w:docGrid w:linePitch="360"/>
        </w:sectPr>
      </w:pPr>
      <w:r w:rsidRPr="00EA1313">
        <w:rPr>
          <w:rFonts w:cs="Times New Roman"/>
        </w:rPr>
        <w:t>Dr. Kendra Williams-Diehm</w:t>
      </w:r>
    </w:p>
    <w:p w14:paraId="772DEAC4" w14:textId="77777777" w:rsidR="00076F58" w:rsidRPr="00EA1313" w:rsidRDefault="00076F58" w:rsidP="00890422">
      <w:pPr>
        <w:rPr>
          <w:rFonts w:cs="Times New Roman"/>
        </w:rPr>
      </w:pPr>
    </w:p>
    <w:p w14:paraId="37945B56" w14:textId="77777777" w:rsidR="00076F58" w:rsidRPr="00EA1313" w:rsidRDefault="00076F58">
      <w:pPr>
        <w:rPr>
          <w:rFonts w:cs="Times New Roman"/>
        </w:rPr>
      </w:pPr>
    </w:p>
    <w:p w14:paraId="57F062D3" w14:textId="77777777" w:rsidR="00076F58" w:rsidRPr="00EA1313" w:rsidRDefault="00076F58" w:rsidP="00076F58">
      <w:pPr>
        <w:rPr>
          <w:rFonts w:cs="Times New Roman"/>
        </w:rPr>
      </w:pPr>
    </w:p>
    <w:p w14:paraId="3C0C284C" w14:textId="77777777" w:rsidR="00076F58" w:rsidRPr="00EA1313" w:rsidRDefault="00076F58" w:rsidP="00076F58">
      <w:pPr>
        <w:rPr>
          <w:rFonts w:cs="Times New Roman"/>
        </w:rPr>
      </w:pPr>
    </w:p>
    <w:p w14:paraId="3972B7D0" w14:textId="77777777" w:rsidR="00076F58" w:rsidRPr="00EA1313" w:rsidRDefault="00076F58" w:rsidP="00076F58">
      <w:pPr>
        <w:rPr>
          <w:rFonts w:cs="Times New Roman"/>
        </w:rPr>
      </w:pPr>
    </w:p>
    <w:p w14:paraId="010275FE" w14:textId="77777777" w:rsidR="00076F58" w:rsidRPr="00EA1313" w:rsidRDefault="00076F58" w:rsidP="00076F58">
      <w:pPr>
        <w:rPr>
          <w:rFonts w:cs="Times New Roman"/>
        </w:rPr>
      </w:pPr>
    </w:p>
    <w:p w14:paraId="56753311" w14:textId="77777777" w:rsidR="00076F58" w:rsidRPr="00EA1313" w:rsidRDefault="00076F58" w:rsidP="00076F58">
      <w:pPr>
        <w:rPr>
          <w:rFonts w:cs="Times New Roman"/>
        </w:rPr>
      </w:pPr>
    </w:p>
    <w:p w14:paraId="6934E9F1" w14:textId="77777777" w:rsidR="00076F58" w:rsidRPr="00EA1313" w:rsidRDefault="00076F58" w:rsidP="00076F58">
      <w:pPr>
        <w:rPr>
          <w:rFonts w:cs="Times New Roman"/>
        </w:rPr>
      </w:pPr>
    </w:p>
    <w:p w14:paraId="2DFFB4E5" w14:textId="77777777" w:rsidR="00076F58" w:rsidRPr="00EA1313" w:rsidRDefault="00076F58" w:rsidP="00076F58">
      <w:pPr>
        <w:rPr>
          <w:rFonts w:cs="Times New Roman"/>
        </w:rPr>
      </w:pPr>
    </w:p>
    <w:p w14:paraId="45CB6FB6" w14:textId="77777777" w:rsidR="00076F58" w:rsidRPr="00EA1313" w:rsidRDefault="00076F58" w:rsidP="00076F58">
      <w:pPr>
        <w:rPr>
          <w:rFonts w:cs="Times New Roman"/>
        </w:rPr>
      </w:pPr>
    </w:p>
    <w:p w14:paraId="28896DA3" w14:textId="77777777" w:rsidR="00076F58" w:rsidRPr="00EA1313" w:rsidRDefault="00076F58" w:rsidP="00076F58">
      <w:pPr>
        <w:rPr>
          <w:rFonts w:cs="Times New Roman"/>
        </w:rPr>
      </w:pPr>
    </w:p>
    <w:p w14:paraId="3B3FDBDC" w14:textId="77777777" w:rsidR="00076F58" w:rsidRPr="00EA1313" w:rsidRDefault="00076F58" w:rsidP="00076F58">
      <w:pPr>
        <w:rPr>
          <w:rFonts w:cs="Times New Roman"/>
        </w:rPr>
      </w:pPr>
    </w:p>
    <w:p w14:paraId="1BE25201" w14:textId="77777777" w:rsidR="00076F58" w:rsidRPr="00EA1313" w:rsidRDefault="00076F58" w:rsidP="00076F58">
      <w:pPr>
        <w:rPr>
          <w:rFonts w:cs="Times New Roman"/>
        </w:rPr>
      </w:pPr>
    </w:p>
    <w:p w14:paraId="5470A3FD" w14:textId="77777777" w:rsidR="00076F58" w:rsidRPr="00EA1313" w:rsidRDefault="00076F58" w:rsidP="00076F58">
      <w:pPr>
        <w:rPr>
          <w:rFonts w:cs="Times New Roman"/>
        </w:rPr>
      </w:pPr>
    </w:p>
    <w:p w14:paraId="00500086" w14:textId="77777777" w:rsidR="00076F58" w:rsidRPr="00EA1313" w:rsidRDefault="00076F58" w:rsidP="00076F58">
      <w:pPr>
        <w:rPr>
          <w:rFonts w:cs="Times New Roman"/>
        </w:rPr>
      </w:pPr>
    </w:p>
    <w:p w14:paraId="1830BF77" w14:textId="77777777" w:rsidR="00076F58" w:rsidRPr="00EA1313" w:rsidRDefault="00076F58" w:rsidP="00076F58">
      <w:pPr>
        <w:rPr>
          <w:rFonts w:cs="Times New Roman"/>
        </w:rPr>
      </w:pPr>
    </w:p>
    <w:p w14:paraId="212E0735" w14:textId="77777777" w:rsidR="00076F58" w:rsidRPr="00EA1313" w:rsidRDefault="00076F58" w:rsidP="00076F58">
      <w:pPr>
        <w:rPr>
          <w:rFonts w:cs="Times New Roman"/>
        </w:rPr>
      </w:pPr>
    </w:p>
    <w:p w14:paraId="7DD74F54" w14:textId="77777777" w:rsidR="00076F58" w:rsidRPr="00EA1313" w:rsidRDefault="00076F58" w:rsidP="00076F58">
      <w:pPr>
        <w:rPr>
          <w:rFonts w:cs="Times New Roman"/>
        </w:rPr>
      </w:pPr>
    </w:p>
    <w:p w14:paraId="480B3C15" w14:textId="77777777" w:rsidR="00076F58" w:rsidRPr="00EA1313" w:rsidRDefault="00076F58" w:rsidP="00076F58">
      <w:pPr>
        <w:rPr>
          <w:rFonts w:cs="Times New Roman"/>
        </w:rPr>
      </w:pPr>
    </w:p>
    <w:p w14:paraId="720CC120" w14:textId="77777777" w:rsidR="00076F58" w:rsidRPr="00EA1313" w:rsidRDefault="00076F58" w:rsidP="00076F58">
      <w:pPr>
        <w:rPr>
          <w:rFonts w:cs="Times New Roman"/>
        </w:rPr>
      </w:pPr>
    </w:p>
    <w:p w14:paraId="6E59DE1C" w14:textId="77777777" w:rsidR="00076F58" w:rsidRPr="00EA1313" w:rsidRDefault="00076F58" w:rsidP="00076F58">
      <w:pPr>
        <w:rPr>
          <w:rFonts w:cs="Times New Roman"/>
        </w:rPr>
      </w:pPr>
    </w:p>
    <w:p w14:paraId="33D921DA" w14:textId="0DEF8692" w:rsidR="00076F58" w:rsidRPr="00EA1313" w:rsidRDefault="00076F58" w:rsidP="00076F58">
      <w:pPr>
        <w:jc w:val="center"/>
        <w:rPr>
          <w:rFonts w:cs="Times New Roman"/>
        </w:rPr>
      </w:pPr>
      <w:r w:rsidRPr="00EA1313">
        <w:rPr>
          <w:rFonts w:cs="Times New Roman"/>
        </w:rPr>
        <w:t xml:space="preserve">© Copyright by </w:t>
      </w:r>
      <w:r w:rsidR="00206150" w:rsidRPr="00EA1313">
        <w:rPr>
          <w:rFonts w:cs="Times New Roman"/>
        </w:rPr>
        <w:t>KIMBERLY J. OSMANI</w:t>
      </w:r>
      <w:r w:rsidRPr="00EA1313">
        <w:rPr>
          <w:rFonts w:cs="Times New Roman"/>
        </w:rPr>
        <w:t xml:space="preserve"> 2020</w:t>
      </w:r>
    </w:p>
    <w:p w14:paraId="2BF4863B" w14:textId="77777777" w:rsidR="001334E6" w:rsidRPr="00EA1313" w:rsidRDefault="00076F58" w:rsidP="00881F5F">
      <w:pPr>
        <w:jc w:val="center"/>
        <w:rPr>
          <w:rFonts w:cs="Times New Roman"/>
        </w:rPr>
        <w:sectPr w:rsidR="001334E6" w:rsidRPr="00EA1313" w:rsidSect="00890422">
          <w:footerReference w:type="default" r:id="rId10"/>
          <w:pgSz w:w="12240" w:h="15840"/>
          <w:pgMar w:top="1440" w:right="1440" w:bottom="1440" w:left="1440" w:header="720" w:footer="720" w:gutter="0"/>
          <w:cols w:space="720"/>
          <w:titlePg/>
          <w:docGrid w:linePitch="360"/>
        </w:sectPr>
      </w:pPr>
      <w:r w:rsidRPr="00EA1313">
        <w:rPr>
          <w:rFonts w:cs="Times New Roman"/>
        </w:rPr>
        <w:t>All Rights Reserved</w:t>
      </w:r>
      <w:r w:rsidR="00890422" w:rsidRPr="00EA1313">
        <w:rPr>
          <w:rFonts w:cs="Times New Roman"/>
        </w:rPr>
        <w:t>.</w:t>
      </w:r>
    </w:p>
    <w:p w14:paraId="5ECE5DB3" w14:textId="77777777" w:rsidR="00E645CF" w:rsidRPr="00EA1313" w:rsidRDefault="00E645CF" w:rsidP="00FA18D4">
      <w:pPr>
        <w:pStyle w:val="Heading1"/>
      </w:pPr>
      <w:bookmarkStart w:id="1" w:name="_Toc36162269"/>
      <w:r w:rsidRPr="00EA1313">
        <w:t>Dedication</w:t>
      </w:r>
      <w:bookmarkEnd w:id="1"/>
    </w:p>
    <w:p w14:paraId="2DED74D2" w14:textId="72D94DAA" w:rsidR="00E645CF" w:rsidRPr="00EA1313" w:rsidRDefault="008B6374">
      <w:pPr>
        <w:rPr>
          <w:rFonts w:cs="Times New Roman"/>
        </w:rPr>
      </w:pPr>
      <w:r>
        <w:rPr>
          <w:rFonts w:cs="Times New Roman"/>
        </w:rPr>
        <w:tab/>
      </w:r>
      <w:r w:rsidR="00027C4C">
        <w:rPr>
          <w:rFonts w:cs="Times New Roman"/>
        </w:rPr>
        <w:t>This completed dissertation is dedicated first to my family and also to my friends and colleagues who have been so supportive through my doctoral journey helping me turn my “hope” of having a Ph</w:t>
      </w:r>
      <w:r w:rsidR="00486A39">
        <w:rPr>
          <w:rFonts w:cs="Times New Roman"/>
        </w:rPr>
        <w:t>.</w:t>
      </w:r>
      <w:r w:rsidR="00027C4C">
        <w:rPr>
          <w:rFonts w:cs="Times New Roman"/>
        </w:rPr>
        <w:t>D</w:t>
      </w:r>
      <w:r w:rsidR="00486A39">
        <w:rPr>
          <w:rFonts w:cs="Times New Roman"/>
        </w:rPr>
        <w:t>.</w:t>
      </w:r>
      <w:r w:rsidR="00027C4C">
        <w:rPr>
          <w:rFonts w:cs="Times New Roman"/>
        </w:rPr>
        <w:t xml:space="preserve"> into a reality. They have endured my many stressful days, nights, and weekends, missed attendance at events, listened to me with supportive hearts, and encouraged me every step of the way. Thank you for allowing me to continue to learn and grow as a professional. I also dedicate this completed dissertation to the passionate, caring, talented professionals—the vocational rehabilitation counselors, special education teachers, and others—who support students and youth with disabilities in preparing for life after high school. Thank you for entering and staying in professions with such value to those you serve. Finally, I would like to dedicate this to my doctoral committee</w:t>
      </w:r>
      <w:r w:rsidR="00A77651">
        <w:rPr>
          <w:rFonts w:cs="Times New Roman"/>
        </w:rPr>
        <w:t xml:space="preserve"> for their expertise and faith in me, and</w:t>
      </w:r>
      <w:r w:rsidR="00027C4C">
        <w:rPr>
          <w:rFonts w:cs="Times New Roman"/>
        </w:rPr>
        <w:t>, specifically, my chair, Dr. Teresa DeBacker, for the guidance and patience you have demonstrated throughout the dissertation process, and Dr. Mike Crowson for walking me through the statistical pieces of this adventure. You both helped me plug away even through the chaos of COVID-19.</w:t>
      </w:r>
    </w:p>
    <w:p w14:paraId="77C0DCD5" w14:textId="77777777" w:rsidR="008B6374" w:rsidRDefault="008B6374" w:rsidP="00076F58">
      <w:pPr>
        <w:jc w:val="center"/>
        <w:rPr>
          <w:rFonts w:cs="Times New Roman"/>
        </w:rPr>
      </w:pPr>
    </w:p>
    <w:p w14:paraId="2E46EDE2" w14:textId="77777777" w:rsidR="008B6374" w:rsidRDefault="008B6374" w:rsidP="00076F58">
      <w:pPr>
        <w:jc w:val="center"/>
        <w:rPr>
          <w:rFonts w:cs="Times New Roman"/>
        </w:rPr>
      </w:pPr>
    </w:p>
    <w:p w14:paraId="6D6A3CD6" w14:textId="77777777" w:rsidR="008B6374" w:rsidRDefault="008B6374" w:rsidP="00076F58">
      <w:pPr>
        <w:jc w:val="center"/>
        <w:rPr>
          <w:rFonts w:cs="Times New Roman"/>
        </w:rPr>
      </w:pPr>
    </w:p>
    <w:p w14:paraId="436FB9D2" w14:textId="77777777" w:rsidR="008B6374" w:rsidRDefault="008B6374" w:rsidP="00076F58">
      <w:pPr>
        <w:jc w:val="center"/>
        <w:rPr>
          <w:rFonts w:cs="Times New Roman"/>
        </w:rPr>
      </w:pPr>
    </w:p>
    <w:p w14:paraId="021540A4" w14:textId="77777777" w:rsidR="008B6374" w:rsidRDefault="008B6374" w:rsidP="00076F58">
      <w:pPr>
        <w:jc w:val="center"/>
        <w:rPr>
          <w:rFonts w:cs="Times New Roman"/>
        </w:rPr>
      </w:pPr>
    </w:p>
    <w:p w14:paraId="129D1B11" w14:textId="77777777" w:rsidR="008B6374" w:rsidRDefault="008B6374" w:rsidP="00076F58">
      <w:pPr>
        <w:jc w:val="center"/>
        <w:rPr>
          <w:rFonts w:cs="Times New Roman"/>
        </w:rPr>
      </w:pPr>
    </w:p>
    <w:p w14:paraId="724712E1" w14:textId="77777777" w:rsidR="008B6374" w:rsidRDefault="008B6374" w:rsidP="00076F58">
      <w:pPr>
        <w:jc w:val="center"/>
        <w:rPr>
          <w:rFonts w:cs="Times New Roman"/>
        </w:rPr>
      </w:pPr>
    </w:p>
    <w:p w14:paraId="0A26FF4E" w14:textId="77777777" w:rsidR="008B6374" w:rsidRDefault="008B6374" w:rsidP="00076F58">
      <w:pPr>
        <w:jc w:val="center"/>
        <w:rPr>
          <w:rFonts w:cs="Times New Roman"/>
        </w:rPr>
      </w:pPr>
    </w:p>
    <w:p w14:paraId="09A75922" w14:textId="5EA3A8FA" w:rsidR="00E645CF" w:rsidRDefault="00E645CF" w:rsidP="00A77651">
      <w:pPr>
        <w:spacing w:line="240" w:lineRule="auto"/>
        <w:jc w:val="center"/>
      </w:pPr>
      <w:bookmarkStart w:id="2" w:name="_Toc36162270"/>
      <w:r w:rsidRPr="00EA1313">
        <w:t>Acknowledgements</w:t>
      </w:r>
      <w:bookmarkEnd w:id="2"/>
    </w:p>
    <w:p w14:paraId="479669BE" w14:textId="77777777" w:rsidR="00A77651" w:rsidRDefault="00A77651" w:rsidP="00A77651">
      <w:pPr>
        <w:spacing w:line="240" w:lineRule="auto"/>
        <w:jc w:val="center"/>
      </w:pPr>
    </w:p>
    <w:p w14:paraId="78AAEA84" w14:textId="38481F31" w:rsidR="00B301A0" w:rsidRPr="00EA1313" w:rsidRDefault="00B301A0" w:rsidP="00B301A0">
      <w:pPr>
        <w:rPr>
          <w:rFonts w:cs="Times New Roman"/>
        </w:rPr>
      </w:pPr>
      <w:r>
        <w:rPr>
          <w:rFonts w:cs="Times New Roman"/>
        </w:rPr>
        <w:tab/>
      </w:r>
      <w:r w:rsidR="00027C4C">
        <w:rPr>
          <w:rFonts w:cs="Times New Roman"/>
        </w:rPr>
        <w:t xml:space="preserve">There are many individuals I would like to acknowledge </w:t>
      </w:r>
      <w:r w:rsidR="00A77651">
        <w:rPr>
          <w:rFonts w:cs="Times New Roman"/>
        </w:rPr>
        <w:t xml:space="preserve">for </w:t>
      </w:r>
      <w:r w:rsidR="00027C4C">
        <w:rPr>
          <w:rFonts w:cs="Times New Roman"/>
        </w:rPr>
        <w:t>play</w:t>
      </w:r>
      <w:r w:rsidR="00A77651">
        <w:rPr>
          <w:rFonts w:cs="Times New Roman"/>
        </w:rPr>
        <w:t>ing</w:t>
      </w:r>
      <w:r w:rsidR="00027C4C">
        <w:rPr>
          <w:rFonts w:cs="Times New Roman"/>
        </w:rPr>
        <w:t xml:space="preserve"> a role in </w:t>
      </w:r>
      <w:r w:rsidR="00486A39">
        <w:rPr>
          <w:rFonts w:cs="Times New Roman"/>
        </w:rPr>
        <w:t>my ability</w:t>
      </w:r>
      <w:r w:rsidR="00027C4C">
        <w:rPr>
          <w:rFonts w:cs="Times New Roman"/>
        </w:rPr>
        <w:t xml:space="preserve"> to accomplish what I have in my doctoral program. First, Dr. James E. Martin, who, without his mentorship and encouragement, I would not have entered the doctoral program at the University of Oklahoma. </w:t>
      </w:r>
      <w:r w:rsidR="00486A39">
        <w:rPr>
          <w:rFonts w:cs="Times New Roman"/>
        </w:rPr>
        <w:t xml:space="preserve">I am very thankful to have been </w:t>
      </w:r>
      <w:r w:rsidR="00A77651">
        <w:rPr>
          <w:rFonts w:cs="Times New Roman"/>
        </w:rPr>
        <w:t xml:space="preserve">selected as </w:t>
      </w:r>
      <w:r w:rsidR="00486A39">
        <w:rPr>
          <w:rFonts w:cs="Times New Roman"/>
        </w:rPr>
        <w:t>a Transition Scholar of the University of Oklahoma Zarrow Center for Learning Enrichment</w:t>
      </w:r>
      <w:r w:rsidR="00A77651">
        <w:rPr>
          <w:rFonts w:cs="Times New Roman"/>
        </w:rPr>
        <w:t xml:space="preserve"> by him and Dr. Kendra Williams-Diehm</w:t>
      </w:r>
      <w:r w:rsidR="00486A39">
        <w:rPr>
          <w:rFonts w:cs="Times New Roman"/>
        </w:rPr>
        <w:t xml:space="preserve">. </w:t>
      </w:r>
      <w:r w:rsidR="00027C4C">
        <w:rPr>
          <w:rFonts w:cs="Times New Roman"/>
        </w:rPr>
        <w:t xml:space="preserve">Along the same line, Dr. Amber McConnell has been a source of support and was always willing to lend an ear. Dr. Mike O’Brien, my former agency director, who, from day one of meeting me, asked when I was going to pursue my doctoral degree and has continued to be a colleague and friend. My team of colleagues at the </w:t>
      </w:r>
      <w:r w:rsidR="00A77651">
        <w:rPr>
          <w:rFonts w:cs="Times New Roman"/>
        </w:rPr>
        <w:t xml:space="preserve">K. </w:t>
      </w:r>
      <w:r w:rsidR="00027C4C">
        <w:rPr>
          <w:rFonts w:cs="Times New Roman"/>
        </w:rPr>
        <w:t xml:space="preserve">Lisa Yang and Hock E. Tan Institute on Employment and </w:t>
      </w:r>
      <w:r w:rsidR="00A77651">
        <w:rPr>
          <w:rFonts w:cs="Times New Roman"/>
        </w:rPr>
        <w:t>Disability</w:t>
      </w:r>
      <w:r w:rsidR="00027C4C">
        <w:rPr>
          <w:rFonts w:cs="Times New Roman"/>
        </w:rPr>
        <w:t xml:space="preserve"> at Cornell University for being so encouraging and allowing me to be flexible with my work schedule. Dr. June Gothberg at Western Michigan University who talked me through some statistics when I was trying to make sense of it all. And, to the many friends and colleagues from other universities who worked virtually </w:t>
      </w:r>
      <w:r w:rsidR="00A77651">
        <w:rPr>
          <w:rFonts w:cs="Times New Roman"/>
        </w:rPr>
        <w:t>t</w:t>
      </w:r>
      <w:r w:rsidR="00027C4C">
        <w:rPr>
          <w:rFonts w:cs="Times New Roman"/>
        </w:rPr>
        <w:t xml:space="preserve">o help me think out loud, review documents, and continue to assure me that this is a process, and, with perseverance, I </w:t>
      </w:r>
      <w:r w:rsidR="00486A39">
        <w:rPr>
          <w:rFonts w:cs="Times New Roman"/>
        </w:rPr>
        <w:t>would</w:t>
      </w:r>
      <w:r w:rsidR="00027C4C">
        <w:rPr>
          <w:rFonts w:cs="Times New Roman"/>
        </w:rPr>
        <w:t xml:space="preserve"> pull through: Dr. Fred McFarlane, San Diego State University; Dr. Judith Martin, Boston University; Dr. Katherine Oertle, Utah State University; and Dr. Chaz Compton, San Diego State University.</w:t>
      </w:r>
    </w:p>
    <w:p w14:paraId="741333B5" w14:textId="77777777" w:rsidR="00E645CF" w:rsidRPr="00EA1313" w:rsidRDefault="00E645CF">
      <w:pPr>
        <w:rPr>
          <w:rFonts w:cs="Times New Roman"/>
        </w:rPr>
      </w:pPr>
      <w:r w:rsidRPr="00EA1313">
        <w:rPr>
          <w:rFonts w:cs="Times New Roman"/>
          <w:b/>
          <w:bCs/>
        </w:rPr>
        <w:br w:type="page"/>
      </w:r>
    </w:p>
    <w:sdt>
      <w:sdtPr>
        <w:rPr>
          <w:rFonts w:ascii="Times New Roman" w:eastAsiaTheme="minorHAnsi" w:hAnsi="Times New Roman" w:cs="Times New Roman"/>
          <w:b w:val="0"/>
          <w:color w:val="auto"/>
          <w:sz w:val="24"/>
          <w:szCs w:val="24"/>
        </w:rPr>
        <w:id w:val="-665402965"/>
        <w:docPartObj>
          <w:docPartGallery w:val="Table of Contents"/>
          <w:docPartUnique/>
        </w:docPartObj>
      </w:sdtPr>
      <w:sdtEndPr>
        <w:rPr>
          <w:bCs/>
          <w:noProof/>
        </w:rPr>
      </w:sdtEndPr>
      <w:sdtContent>
        <w:p w14:paraId="6201C765" w14:textId="61E31710" w:rsidR="00795403" w:rsidRPr="00E51AC3" w:rsidRDefault="00E414A5" w:rsidP="00E51AC3">
          <w:pPr>
            <w:pStyle w:val="TOCHeading"/>
            <w:spacing w:before="0" w:line="480" w:lineRule="auto"/>
            <w:jc w:val="center"/>
            <w:rPr>
              <w:rFonts w:ascii="Times New Roman" w:hAnsi="Times New Roman" w:cs="Times New Roman"/>
              <w:color w:val="auto"/>
              <w:sz w:val="24"/>
              <w:szCs w:val="24"/>
            </w:rPr>
          </w:pPr>
          <w:r w:rsidRPr="00E414A5">
            <w:rPr>
              <w:rFonts w:ascii="Times New Roman" w:hAnsi="Times New Roman" w:cs="Times New Roman"/>
              <w:color w:val="auto"/>
              <w:sz w:val="24"/>
              <w:szCs w:val="24"/>
            </w:rPr>
            <w:t>Table of Contents</w:t>
          </w:r>
        </w:p>
        <w:p w14:paraId="68FFAE6D" w14:textId="12755F3C" w:rsidR="00875E94" w:rsidRDefault="00795403">
          <w:pPr>
            <w:pStyle w:val="TOC1"/>
            <w:tabs>
              <w:tab w:val="right" w:leader="dot" w:pos="9350"/>
            </w:tabs>
            <w:rPr>
              <w:rFonts w:asciiTheme="minorHAnsi" w:eastAsiaTheme="minorEastAsia" w:hAnsiTheme="minorHAnsi"/>
              <w:noProof/>
              <w:sz w:val="22"/>
              <w:szCs w:val="22"/>
            </w:rPr>
          </w:pPr>
          <w:r w:rsidRPr="00385088">
            <w:rPr>
              <w:rFonts w:cs="Times New Roman"/>
            </w:rPr>
            <w:fldChar w:fldCharType="begin"/>
          </w:r>
          <w:r w:rsidRPr="00E51AC3">
            <w:rPr>
              <w:rFonts w:cs="Times New Roman"/>
            </w:rPr>
            <w:instrText xml:space="preserve"> TOC \o "1-3" \h \z \u </w:instrText>
          </w:r>
          <w:r w:rsidRPr="00385088">
            <w:rPr>
              <w:rFonts w:cs="Times New Roman"/>
            </w:rPr>
            <w:fldChar w:fldCharType="separate"/>
          </w:r>
          <w:hyperlink w:anchor="_Toc36162269" w:history="1">
            <w:r w:rsidR="00875E94" w:rsidRPr="00D677BE">
              <w:rPr>
                <w:rStyle w:val="Hyperlink"/>
                <w:noProof/>
              </w:rPr>
              <w:t>Dedication</w:t>
            </w:r>
            <w:r w:rsidR="00875E94">
              <w:rPr>
                <w:noProof/>
                <w:webHidden/>
              </w:rPr>
              <w:tab/>
            </w:r>
            <w:r w:rsidR="00875E94">
              <w:rPr>
                <w:noProof/>
                <w:webHidden/>
              </w:rPr>
              <w:fldChar w:fldCharType="begin"/>
            </w:r>
            <w:r w:rsidR="00875E94">
              <w:rPr>
                <w:noProof/>
                <w:webHidden/>
              </w:rPr>
              <w:instrText xml:space="preserve"> PAGEREF _Toc36162269 \h </w:instrText>
            </w:r>
            <w:r w:rsidR="00875E94">
              <w:rPr>
                <w:noProof/>
                <w:webHidden/>
              </w:rPr>
            </w:r>
            <w:r w:rsidR="00875E94">
              <w:rPr>
                <w:noProof/>
                <w:webHidden/>
              </w:rPr>
              <w:fldChar w:fldCharType="separate"/>
            </w:r>
            <w:r w:rsidR="00FA0CBA">
              <w:rPr>
                <w:noProof/>
                <w:webHidden/>
              </w:rPr>
              <w:t>iv</w:t>
            </w:r>
            <w:r w:rsidR="00875E94">
              <w:rPr>
                <w:noProof/>
                <w:webHidden/>
              </w:rPr>
              <w:fldChar w:fldCharType="end"/>
            </w:r>
          </w:hyperlink>
        </w:p>
        <w:p w14:paraId="33D37D1D" w14:textId="462B8737" w:rsidR="00875E94" w:rsidRDefault="008F685C">
          <w:pPr>
            <w:pStyle w:val="TOC1"/>
            <w:tabs>
              <w:tab w:val="right" w:leader="dot" w:pos="9350"/>
            </w:tabs>
            <w:rPr>
              <w:rFonts w:asciiTheme="minorHAnsi" w:eastAsiaTheme="minorEastAsia" w:hAnsiTheme="minorHAnsi"/>
              <w:noProof/>
              <w:sz w:val="22"/>
              <w:szCs w:val="22"/>
            </w:rPr>
          </w:pPr>
          <w:hyperlink w:anchor="_Toc36162270" w:history="1">
            <w:r w:rsidR="00875E94" w:rsidRPr="00D677BE">
              <w:rPr>
                <w:rStyle w:val="Hyperlink"/>
                <w:noProof/>
              </w:rPr>
              <w:t>Acknowledgements</w:t>
            </w:r>
            <w:r w:rsidR="00875E94">
              <w:rPr>
                <w:noProof/>
                <w:webHidden/>
              </w:rPr>
              <w:tab/>
            </w:r>
            <w:r w:rsidR="00875E94">
              <w:rPr>
                <w:noProof/>
                <w:webHidden/>
              </w:rPr>
              <w:fldChar w:fldCharType="begin"/>
            </w:r>
            <w:r w:rsidR="00875E94">
              <w:rPr>
                <w:noProof/>
                <w:webHidden/>
              </w:rPr>
              <w:instrText xml:space="preserve"> PAGEREF _Toc36162270 \h </w:instrText>
            </w:r>
            <w:r w:rsidR="00875E94">
              <w:rPr>
                <w:noProof/>
                <w:webHidden/>
              </w:rPr>
            </w:r>
            <w:r w:rsidR="00875E94">
              <w:rPr>
                <w:noProof/>
                <w:webHidden/>
              </w:rPr>
              <w:fldChar w:fldCharType="separate"/>
            </w:r>
            <w:r w:rsidR="00FA0CBA">
              <w:rPr>
                <w:noProof/>
                <w:webHidden/>
              </w:rPr>
              <w:t>v</w:t>
            </w:r>
            <w:r w:rsidR="00875E94">
              <w:rPr>
                <w:noProof/>
                <w:webHidden/>
              </w:rPr>
              <w:fldChar w:fldCharType="end"/>
            </w:r>
          </w:hyperlink>
        </w:p>
        <w:p w14:paraId="5373A27E" w14:textId="05F27128" w:rsidR="00875E94" w:rsidRDefault="008F685C">
          <w:pPr>
            <w:pStyle w:val="TOC1"/>
            <w:tabs>
              <w:tab w:val="right" w:leader="dot" w:pos="9350"/>
            </w:tabs>
            <w:rPr>
              <w:rFonts w:asciiTheme="minorHAnsi" w:eastAsiaTheme="minorEastAsia" w:hAnsiTheme="minorHAnsi"/>
              <w:noProof/>
              <w:sz w:val="22"/>
              <w:szCs w:val="22"/>
            </w:rPr>
          </w:pPr>
          <w:hyperlink w:anchor="_Toc36162271" w:history="1">
            <w:r w:rsidR="00875E94" w:rsidRPr="00D677BE">
              <w:rPr>
                <w:rStyle w:val="Hyperlink"/>
                <w:noProof/>
              </w:rPr>
              <w:t>List of Tables</w:t>
            </w:r>
            <w:r w:rsidR="00875E94">
              <w:rPr>
                <w:noProof/>
                <w:webHidden/>
              </w:rPr>
              <w:tab/>
            </w:r>
            <w:r w:rsidR="00875E94">
              <w:rPr>
                <w:noProof/>
                <w:webHidden/>
              </w:rPr>
              <w:fldChar w:fldCharType="begin"/>
            </w:r>
            <w:r w:rsidR="00875E94">
              <w:rPr>
                <w:noProof/>
                <w:webHidden/>
              </w:rPr>
              <w:instrText xml:space="preserve"> PAGEREF _Toc36162271 \h </w:instrText>
            </w:r>
            <w:r w:rsidR="00875E94">
              <w:rPr>
                <w:noProof/>
                <w:webHidden/>
              </w:rPr>
            </w:r>
            <w:r w:rsidR="00875E94">
              <w:rPr>
                <w:noProof/>
                <w:webHidden/>
              </w:rPr>
              <w:fldChar w:fldCharType="separate"/>
            </w:r>
            <w:r w:rsidR="00FA0CBA">
              <w:rPr>
                <w:noProof/>
                <w:webHidden/>
              </w:rPr>
              <w:t>ix</w:t>
            </w:r>
            <w:r w:rsidR="00875E94">
              <w:rPr>
                <w:noProof/>
                <w:webHidden/>
              </w:rPr>
              <w:fldChar w:fldCharType="end"/>
            </w:r>
          </w:hyperlink>
        </w:p>
        <w:p w14:paraId="162D9744" w14:textId="2EBB0505" w:rsidR="00875E94" w:rsidRDefault="008F685C">
          <w:pPr>
            <w:pStyle w:val="TOC1"/>
            <w:tabs>
              <w:tab w:val="right" w:leader="dot" w:pos="9350"/>
            </w:tabs>
            <w:rPr>
              <w:rFonts w:asciiTheme="minorHAnsi" w:eastAsiaTheme="minorEastAsia" w:hAnsiTheme="minorHAnsi"/>
              <w:noProof/>
              <w:sz w:val="22"/>
              <w:szCs w:val="22"/>
            </w:rPr>
          </w:pPr>
          <w:hyperlink w:anchor="_Toc36162272" w:history="1">
            <w:r w:rsidR="00875E94" w:rsidRPr="00D677BE">
              <w:rPr>
                <w:rStyle w:val="Hyperlink"/>
                <w:noProof/>
              </w:rPr>
              <w:t>Abstract</w:t>
            </w:r>
            <w:r w:rsidR="00875E94">
              <w:rPr>
                <w:noProof/>
                <w:webHidden/>
              </w:rPr>
              <w:tab/>
            </w:r>
            <w:r w:rsidR="00875E94">
              <w:rPr>
                <w:noProof/>
                <w:webHidden/>
              </w:rPr>
              <w:fldChar w:fldCharType="begin"/>
            </w:r>
            <w:r w:rsidR="00875E94">
              <w:rPr>
                <w:noProof/>
                <w:webHidden/>
              </w:rPr>
              <w:instrText xml:space="preserve"> PAGEREF _Toc36162272 \h </w:instrText>
            </w:r>
            <w:r w:rsidR="00875E94">
              <w:rPr>
                <w:noProof/>
                <w:webHidden/>
              </w:rPr>
            </w:r>
            <w:r w:rsidR="00875E94">
              <w:rPr>
                <w:noProof/>
                <w:webHidden/>
              </w:rPr>
              <w:fldChar w:fldCharType="separate"/>
            </w:r>
            <w:r w:rsidR="00FA0CBA">
              <w:rPr>
                <w:noProof/>
                <w:webHidden/>
              </w:rPr>
              <w:t>x</w:t>
            </w:r>
            <w:r w:rsidR="00875E94">
              <w:rPr>
                <w:noProof/>
                <w:webHidden/>
              </w:rPr>
              <w:fldChar w:fldCharType="end"/>
            </w:r>
          </w:hyperlink>
        </w:p>
        <w:p w14:paraId="6E10B6DC" w14:textId="724EC0F6" w:rsidR="00875E94" w:rsidRDefault="008F685C">
          <w:pPr>
            <w:pStyle w:val="TOC1"/>
            <w:tabs>
              <w:tab w:val="right" w:leader="dot" w:pos="9350"/>
            </w:tabs>
            <w:rPr>
              <w:rFonts w:asciiTheme="minorHAnsi" w:eastAsiaTheme="minorEastAsia" w:hAnsiTheme="minorHAnsi"/>
              <w:noProof/>
              <w:sz w:val="22"/>
              <w:szCs w:val="22"/>
            </w:rPr>
          </w:pPr>
          <w:hyperlink w:anchor="_Toc36162273" w:history="1">
            <w:r w:rsidR="00875E94" w:rsidRPr="00D677BE">
              <w:rPr>
                <w:rStyle w:val="Hyperlink"/>
                <w:noProof/>
              </w:rPr>
              <w:t>Chapter 1</w:t>
            </w:r>
            <w:r w:rsidR="00875E94">
              <w:rPr>
                <w:rStyle w:val="Hyperlink"/>
                <w:noProof/>
              </w:rPr>
              <w:t xml:space="preserve"> Introduction</w:t>
            </w:r>
            <w:r w:rsidR="00875E94">
              <w:rPr>
                <w:noProof/>
                <w:webHidden/>
              </w:rPr>
              <w:tab/>
            </w:r>
            <w:r w:rsidR="00875E94">
              <w:rPr>
                <w:noProof/>
                <w:webHidden/>
              </w:rPr>
              <w:fldChar w:fldCharType="begin"/>
            </w:r>
            <w:r w:rsidR="00875E94">
              <w:rPr>
                <w:noProof/>
                <w:webHidden/>
              </w:rPr>
              <w:instrText xml:space="preserve"> PAGEREF _Toc36162273 \h </w:instrText>
            </w:r>
            <w:r w:rsidR="00875E94">
              <w:rPr>
                <w:noProof/>
                <w:webHidden/>
              </w:rPr>
            </w:r>
            <w:r w:rsidR="00875E94">
              <w:rPr>
                <w:noProof/>
                <w:webHidden/>
              </w:rPr>
              <w:fldChar w:fldCharType="separate"/>
            </w:r>
            <w:r w:rsidR="00FA0CBA">
              <w:rPr>
                <w:noProof/>
                <w:webHidden/>
              </w:rPr>
              <w:t>1</w:t>
            </w:r>
            <w:r w:rsidR="00875E94">
              <w:rPr>
                <w:noProof/>
                <w:webHidden/>
              </w:rPr>
              <w:fldChar w:fldCharType="end"/>
            </w:r>
          </w:hyperlink>
        </w:p>
        <w:p w14:paraId="56E9B434" w14:textId="020DF08E" w:rsidR="00875E94" w:rsidRDefault="008F685C">
          <w:pPr>
            <w:pStyle w:val="TOC2"/>
            <w:rPr>
              <w:rFonts w:asciiTheme="minorHAnsi" w:eastAsiaTheme="minorEastAsia" w:hAnsiTheme="minorHAnsi"/>
              <w:noProof/>
              <w:sz w:val="22"/>
              <w:szCs w:val="22"/>
            </w:rPr>
          </w:pPr>
          <w:hyperlink w:anchor="_Toc36162275" w:history="1">
            <w:r w:rsidR="00875E94" w:rsidRPr="00D677BE">
              <w:rPr>
                <w:rStyle w:val="Hyperlink"/>
                <w:noProof/>
              </w:rPr>
              <w:t>Problem Statement</w:t>
            </w:r>
            <w:r w:rsidR="00875E94">
              <w:rPr>
                <w:noProof/>
                <w:webHidden/>
              </w:rPr>
              <w:tab/>
            </w:r>
            <w:r w:rsidR="00875E94">
              <w:rPr>
                <w:noProof/>
                <w:webHidden/>
              </w:rPr>
              <w:fldChar w:fldCharType="begin"/>
            </w:r>
            <w:r w:rsidR="00875E94">
              <w:rPr>
                <w:noProof/>
                <w:webHidden/>
              </w:rPr>
              <w:instrText xml:space="preserve"> PAGEREF _Toc36162275 \h </w:instrText>
            </w:r>
            <w:r w:rsidR="00875E94">
              <w:rPr>
                <w:noProof/>
                <w:webHidden/>
              </w:rPr>
            </w:r>
            <w:r w:rsidR="00875E94">
              <w:rPr>
                <w:noProof/>
                <w:webHidden/>
              </w:rPr>
              <w:fldChar w:fldCharType="separate"/>
            </w:r>
            <w:r w:rsidR="00FA0CBA">
              <w:rPr>
                <w:noProof/>
                <w:webHidden/>
              </w:rPr>
              <w:t>1</w:t>
            </w:r>
            <w:r w:rsidR="00875E94">
              <w:rPr>
                <w:noProof/>
                <w:webHidden/>
              </w:rPr>
              <w:fldChar w:fldCharType="end"/>
            </w:r>
          </w:hyperlink>
        </w:p>
        <w:p w14:paraId="5EB300DC" w14:textId="78C7F69D" w:rsidR="00875E94" w:rsidRDefault="008F685C">
          <w:pPr>
            <w:pStyle w:val="TOC2"/>
            <w:rPr>
              <w:rFonts w:asciiTheme="minorHAnsi" w:eastAsiaTheme="minorEastAsia" w:hAnsiTheme="minorHAnsi"/>
              <w:noProof/>
              <w:sz w:val="22"/>
              <w:szCs w:val="22"/>
            </w:rPr>
          </w:pPr>
          <w:hyperlink w:anchor="_Toc36162276" w:history="1">
            <w:r w:rsidR="00875E94" w:rsidRPr="00D677BE">
              <w:rPr>
                <w:rStyle w:val="Hyperlink"/>
                <w:noProof/>
              </w:rPr>
              <w:t>Significance of the Study</w:t>
            </w:r>
            <w:r w:rsidR="00875E94">
              <w:rPr>
                <w:noProof/>
                <w:webHidden/>
              </w:rPr>
              <w:tab/>
            </w:r>
            <w:r w:rsidR="00875E94">
              <w:rPr>
                <w:noProof/>
                <w:webHidden/>
              </w:rPr>
              <w:fldChar w:fldCharType="begin"/>
            </w:r>
            <w:r w:rsidR="00875E94">
              <w:rPr>
                <w:noProof/>
                <w:webHidden/>
              </w:rPr>
              <w:instrText xml:space="preserve"> PAGEREF _Toc36162276 \h </w:instrText>
            </w:r>
            <w:r w:rsidR="00875E94">
              <w:rPr>
                <w:noProof/>
                <w:webHidden/>
              </w:rPr>
            </w:r>
            <w:r w:rsidR="00875E94">
              <w:rPr>
                <w:noProof/>
                <w:webHidden/>
              </w:rPr>
              <w:fldChar w:fldCharType="separate"/>
            </w:r>
            <w:r w:rsidR="00FA0CBA">
              <w:rPr>
                <w:noProof/>
                <w:webHidden/>
              </w:rPr>
              <w:t>2</w:t>
            </w:r>
            <w:r w:rsidR="00875E94">
              <w:rPr>
                <w:noProof/>
                <w:webHidden/>
              </w:rPr>
              <w:fldChar w:fldCharType="end"/>
            </w:r>
          </w:hyperlink>
        </w:p>
        <w:p w14:paraId="1434ED30" w14:textId="6142BB14" w:rsidR="00875E94" w:rsidRDefault="008F685C">
          <w:pPr>
            <w:pStyle w:val="TOC2"/>
            <w:rPr>
              <w:rFonts w:asciiTheme="minorHAnsi" w:eastAsiaTheme="minorEastAsia" w:hAnsiTheme="minorHAnsi"/>
              <w:noProof/>
              <w:sz w:val="22"/>
              <w:szCs w:val="22"/>
            </w:rPr>
          </w:pPr>
          <w:hyperlink w:anchor="_Toc36162277" w:history="1">
            <w:r w:rsidR="00875E94" w:rsidRPr="00D677BE">
              <w:rPr>
                <w:rStyle w:val="Hyperlink"/>
                <w:noProof/>
              </w:rPr>
              <w:t>Research Purpose</w:t>
            </w:r>
            <w:r w:rsidR="00875E94">
              <w:rPr>
                <w:noProof/>
                <w:webHidden/>
              </w:rPr>
              <w:tab/>
            </w:r>
            <w:r w:rsidR="00875E94">
              <w:rPr>
                <w:noProof/>
                <w:webHidden/>
              </w:rPr>
              <w:fldChar w:fldCharType="begin"/>
            </w:r>
            <w:r w:rsidR="00875E94">
              <w:rPr>
                <w:noProof/>
                <w:webHidden/>
              </w:rPr>
              <w:instrText xml:space="preserve"> PAGEREF _Toc36162277 \h </w:instrText>
            </w:r>
            <w:r w:rsidR="00875E94">
              <w:rPr>
                <w:noProof/>
                <w:webHidden/>
              </w:rPr>
            </w:r>
            <w:r w:rsidR="00875E94">
              <w:rPr>
                <w:noProof/>
                <w:webHidden/>
              </w:rPr>
              <w:fldChar w:fldCharType="separate"/>
            </w:r>
            <w:r w:rsidR="00FA0CBA">
              <w:rPr>
                <w:noProof/>
                <w:webHidden/>
              </w:rPr>
              <w:t>2</w:t>
            </w:r>
            <w:r w:rsidR="00875E94">
              <w:rPr>
                <w:noProof/>
                <w:webHidden/>
              </w:rPr>
              <w:fldChar w:fldCharType="end"/>
            </w:r>
          </w:hyperlink>
        </w:p>
        <w:p w14:paraId="4D7C082E" w14:textId="75D1E80C" w:rsidR="00875E94" w:rsidRDefault="008F685C">
          <w:pPr>
            <w:pStyle w:val="TOC2"/>
            <w:rPr>
              <w:rFonts w:asciiTheme="minorHAnsi" w:eastAsiaTheme="minorEastAsia" w:hAnsiTheme="minorHAnsi"/>
              <w:noProof/>
              <w:sz w:val="22"/>
              <w:szCs w:val="22"/>
            </w:rPr>
          </w:pPr>
          <w:hyperlink w:anchor="_Toc36162278" w:history="1">
            <w:r w:rsidR="00875E94" w:rsidRPr="00D677BE">
              <w:rPr>
                <w:rStyle w:val="Hyperlink"/>
                <w:noProof/>
              </w:rPr>
              <w:t>Research Questions</w:t>
            </w:r>
            <w:r w:rsidR="00875E94">
              <w:rPr>
                <w:noProof/>
                <w:webHidden/>
              </w:rPr>
              <w:tab/>
            </w:r>
            <w:r w:rsidR="00875E94">
              <w:rPr>
                <w:noProof/>
                <w:webHidden/>
              </w:rPr>
              <w:fldChar w:fldCharType="begin"/>
            </w:r>
            <w:r w:rsidR="00875E94">
              <w:rPr>
                <w:noProof/>
                <w:webHidden/>
              </w:rPr>
              <w:instrText xml:space="preserve"> PAGEREF _Toc36162278 \h </w:instrText>
            </w:r>
            <w:r w:rsidR="00875E94">
              <w:rPr>
                <w:noProof/>
                <w:webHidden/>
              </w:rPr>
            </w:r>
            <w:r w:rsidR="00875E94">
              <w:rPr>
                <w:noProof/>
                <w:webHidden/>
              </w:rPr>
              <w:fldChar w:fldCharType="separate"/>
            </w:r>
            <w:r w:rsidR="00FA0CBA">
              <w:rPr>
                <w:noProof/>
                <w:webHidden/>
              </w:rPr>
              <w:t>3</w:t>
            </w:r>
            <w:r w:rsidR="00875E94">
              <w:rPr>
                <w:noProof/>
                <w:webHidden/>
              </w:rPr>
              <w:fldChar w:fldCharType="end"/>
            </w:r>
          </w:hyperlink>
        </w:p>
        <w:p w14:paraId="3DE9569F" w14:textId="33AB0C71" w:rsidR="00875E94" w:rsidRDefault="008F685C">
          <w:pPr>
            <w:pStyle w:val="TOC1"/>
            <w:tabs>
              <w:tab w:val="right" w:leader="dot" w:pos="9350"/>
            </w:tabs>
            <w:rPr>
              <w:rFonts w:asciiTheme="minorHAnsi" w:eastAsiaTheme="minorEastAsia" w:hAnsiTheme="minorHAnsi"/>
              <w:noProof/>
              <w:sz w:val="22"/>
              <w:szCs w:val="22"/>
            </w:rPr>
          </w:pPr>
          <w:hyperlink w:anchor="_Toc36162279" w:history="1">
            <w:r w:rsidR="00875E94" w:rsidRPr="00D677BE">
              <w:rPr>
                <w:rStyle w:val="Hyperlink"/>
                <w:noProof/>
              </w:rPr>
              <w:t>Chapter</w:t>
            </w:r>
            <w:r w:rsidR="00875E94" w:rsidRPr="00D677BE">
              <w:rPr>
                <w:rStyle w:val="Hyperlink"/>
                <w:rFonts w:cs="Times New Roman"/>
                <w:noProof/>
              </w:rPr>
              <w:t xml:space="preserve"> 2</w:t>
            </w:r>
            <w:r w:rsidR="00875E94">
              <w:rPr>
                <w:rStyle w:val="Hyperlink"/>
                <w:rFonts w:cs="Times New Roman"/>
                <w:noProof/>
              </w:rPr>
              <w:t xml:space="preserve"> Review of Literature</w:t>
            </w:r>
            <w:r w:rsidR="00875E94">
              <w:rPr>
                <w:noProof/>
                <w:webHidden/>
              </w:rPr>
              <w:tab/>
            </w:r>
            <w:r w:rsidR="00875E94">
              <w:rPr>
                <w:noProof/>
                <w:webHidden/>
              </w:rPr>
              <w:fldChar w:fldCharType="begin"/>
            </w:r>
            <w:r w:rsidR="00875E94">
              <w:rPr>
                <w:noProof/>
                <w:webHidden/>
              </w:rPr>
              <w:instrText xml:space="preserve"> PAGEREF _Toc36162279 \h </w:instrText>
            </w:r>
            <w:r w:rsidR="00875E94">
              <w:rPr>
                <w:noProof/>
                <w:webHidden/>
              </w:rPr>
            </w:r>
            <w:r w:rsidR="00875E94">
              <w:rPr>
                <w:noProof/>
                <w:webHidden/>
              </w:rPr>
              <w:fldChar w:fldCharType="separate"/>
            </w:r>
            <w:r w:rsidR="00FA0CBA">
              <w:rPr>
                <w:noProof/>
                <w:webHidden/>
              </w:rPr>
              <w:t>4</w:t>
            </w:r>
            <w:r w:rsidR="00875E94">
              <w:rPr>
                <w:noProof/>
                <w:webHidden/>
              </w:rPr>
              <w:fldChar w:fldCharType="end"/>
            </w:r>
          </w:hyperlink>
        </w:p>
        <w:p w14:paraId="3BACECF3" w14:textId="2E042E90" w:rsidR="00875E94" w:rsidRDefault="008F685C">
          <w:pPr>
            <w:pStyle w:val="TOC2"/>
            <w:rPr>
              <w:rFonts w:asciiTheme="minorHAnsi" w:eastAsiaTheme="minorEastAsia" w:hAnsiTheme="minorHAnsi"/>
              <w:noProof/>
              <w:sz w:val="22"/>
              <w:szCs w:val="22"/>
            </w:rPr>
          </w:pPr>
          <w:hyperlink w:anchor="_Toc36162281" w:history="1">
            <w:r w:rsidR="00875E94" w:rsidRPr="00D677BE">
              <w:rPr>
                <w:rStyle w:val="Hyperlink"/>
                <w:rFonts w:cs="Times New Roman"/>
                <w:noProof/>
              </w:rPr>
              <w:t>Employment-Related Skills</w:t>
            </w:r>
            <w:r w:rsidR="00875E94">
              <w:rPr>
                <w:noProof/>
                <w:webHidden/>
              </w:rPr>
              <w:tab/>
            </w:r>
            <w:r w:rsidR="00875E94">
              <w:rPr>
                <w:noProof/>
                <w:webHidden/>
              </w:rPr>
              <w:fldChar w:fldCharType="begin"/>
            </w:r>
            <w:r w:rsidR="00875E94">
              <w:rPr>
                <w:noProof/>
                <w:webHidden/>
              </w:rPr>
              <w:instrText xml:space="preserve"> PAGEREF _Toc36162281 \h </w:instrText>
            </w:r>
            <w:r w:rsidR="00875E94">
              <w:rPr>
                <w:noProof/>
                <w:webHidden/>
              </w:rPr>
            </w:r>
            <w:r w:rsidR="00875E94">
              <w:rPr>
                <w:noProof/>
                <w:webHidden/>
              </w:rPr>
              <w:fldChar w:fldCharType="separate"/>
            </w:r>
            <w:r w:rsidR="00FA0CBA">
              <w:rPr>
                <w:noProof/>
                <w:webHidden/>
              </w:rPr>
              <w:t>6</w:t>
            </w:r>
            <w:r w:rsidR="00875E94">
              <w:rPr>
                <w:noProof/>
                <w:webHidden/>
              </w:rPr>
              <w:fldChar w:fldCharType="end"/>
            </w:r>
          </w:hyperlink>
        </w:p>
        <w:p w14:paraId="740B0249" w14:textId="1891C719" w:rsidR="00875E94" w:rsidRDefault="008F685C">
          <w:pPr>
            <w:pStyle w:val="TOC2"/>
            <w:rPr>
              <w:rFonts w:asciiTheme="minorHAnsi" w:eastAsiaTheme="minorEastAsia" w:hAnsiTheme="minorHAnsi"/>
              <w:noProof/>
              <w:sz w:val="22"/>
              <w:szCs w:val="22"/>
            </w:rPr>
          </w:pPr>
          <w:hyperlink w:anchor="_Toc36162282" w:history="1">
            <w:r w:rsidR="00875E94" w:rsidRPr="00D677BE">
              <w:rPr>
                <w:rStyle w:val="Hyperlink"/>
                <w:noProof/>
              </w:rPr>
              <w:t>Unintended Consequences</w:t>
            </w:r>
            <w:r w:rsidR="00875E94">
              <w:rPr>
                <w:noProof/>
                <w:webHidden/>
              </w:rPr>
              <w:tab/>
            </w:r>
            <w:r w:rsidR="00875E94">
              <w:rPr>
                <w:noProof/>
                <w:webHidden/>
              </w:rPr>
              <w:fldChar w:fldCharType="begin"/>
            </w:r>
            <w:r w:rsidR="00875E94">
              <w:rPr>
                <w:noProof/>
                <w:webHidden/>
              </w:rPr>
              <w:instrText xml:space="preserve"> PAGEREF _Toc36162282 \h </w:instrText>
            </w:r>
            <w:r w:rsidR="00875E94">
              <w:rPr>
                <w:noProof/>
                <w:webHidden/>
              </w:rPr>
            </w:r>
            <w:r w:rsidR="00875E94">
              <w:rPr>
                <w:noProof/>
                <w:webHidden/>
              </w:rPr>
              <w:fldChar w:fldCharType="separate"/>
            </w:r>
            <w:r w:rsidR="00FA0CBA">
              <w:rPr>
                <w:noProof/>
                <w:webHidden/>
              </w:rPr>
              <w:t>9</w:t>
            </w:r>
            <w:r w:rsidR="00875E94">
              <w:rPr>
                <w:noProof/>
                <w:webHidden/>
              </w:rPr>
              <w:fldChar w:fldCharType="end"/>
            </w:r>
          </w:hyperlink>
        </w:p>
        <w:p w14:paraId="6563ACD1" w14:textId="45E3578D" w:rsidR="00875E94" w:rsidRDefault="008F685C">
          <w:pPr>
            <w:pStyle w:val="TOC2"/>
            <w:rPr>
              <w:rFonts w:asciiTheme="minorHAnsi" w:eastAsiaTheme="minorEastAsia" w:hAnsiTheme="minorHAnsi"/>
              <w:noProof/>
              <w:sz w:val="22"/>
              <w:szCs w:val="22"/>
            </w:rPr>
          </w:pPr>
          <w:hyperlink w:anchor="_Toc36162283" w:history="1">
            <w:r w:rsidR="00875E94" w:rsidRPr="00D677BE">
              <w:rPr>
                <w:rStyle w:val="Hyperlink"/>
                <w:noProof/>
              </w:rPr>
              <w:t>Employment Defined</w:t>
            </w:r>
            <w:r w:rsidR="00875E94">
              <w:rPr>
                <w:noProof/>
                <w:webHidden/>
              </w:rPr>
              <w:tab/>
            </w:r>
            <w:r w:rsidR="00875E94">
              <w:rPr>
                <w:noProof/>
                <w:webHidden/>
              </w:rPr>
              <w:fldChar w:fldCharType="begin"/>
            </w:r>
            <w:r w:rsidR="00875E94">
              <w:rPr>
                <w:noProof/>
                <w:webHidden/>
              </w:rPr>
              <w:instrText xml:space="preserve"> PAGEREF _Toc36162283 \h </w:instrText>
            </w:r>
            <w:r w:rsidR="00875E94">
              <w:rPr>
                <w:noProof/>
                <w:webHidden/>
              </w:rPr>
            </w:r>
            <w:r w:rsidR="00875E94">
              <w:rPr>
                <w:noProof/>
                <w:webHidden/>
              </w:rPr>
              <w:fldChar w:fldCharType="separate"/>
            </w:r>
            <w:r w:rsidR="00FA0CBA">
              <w:rPr>
                <w:noProof/>
                <w:webHidden/>
              </w:rPr>
              <w:t>10</w:t>
            </w:r>
            <w:r w:rsidR="00875E94">
              <w:rPr>
                <w:noProof/>
                <w:webHidden/>
              </w:rPr>
              <w:fldChar w:fldCharType="end"/>
            </w:r>
          </w:hyperlink>
        </w:p>
        <w:p w14:paraId="3BE9C955" w14:textId="204A0229" w:rsidR="00875E94" w:rsidRDefault="008F685C">
          <w:pPr>
            <w:pStyle w:val="TOC2"/>
            <w:rPr>
              <w:rFonts w:asciiTheme="minorHAnsi" w:eastAsiaTheme="minorEastAsia" w:hAnsiTheme="minorHAnsi"/>
              <w:noProof/>
              <w:sz w:val="22"/>
              <w:szCs w:val="22"/>
            </w:rPr>
          </w:pPr>
          <w:hyperlink w:anchor="_Toc36162284" w:history="1">
            <w:r w:rsidR="00875E94" w:rsidRPr="00D677BE">
              <w:rPr>
                <w:rStyle w:val="Hyperlink"/>
                <w:noProof/>
              </w:rPr>
              <w:t>Employment Outcomes of Youth with Disabilities</w:t>
            </w:r>
            <w:r w:rsidR="00875E94">
              <w:rPr>
                <w:noProof/>
                <w:webHidden/>
              </w:rPr>
              <w:tab/>
            </w:r>
            <w:r w:rsidR="00875E94">
              <w:rPr>
                <w:noProof/>
                <w:webHidden/>
              </w:rPr>
              <w:fldChar w:fldCharType="begin"/>
            </w:r>
            <w:r w:rsidR="00875E94">
              <w:rPr>
                <w:noProof/>
                <w:webHidden/>
              </w:rPr>
              <w:instrText xml:space="preserve"> PAGEREF _Toc36162284 \h </w:instrText>
            </w:r>
            <w:r w:rsidR="00875E94">
              <w:rPr>
                <w:noProof/>
                <w:webHidden/>
              </w:rPr>
            </w:r>
            <w:r w:rsidR="00875E94">
              <w:rPr>
                <w:noProof/>
                <w:webHidden/>
              </w:rPr>
              <w:fldChar w:fldCharType="separate"/>
            </w:r>
            <w:r w:rsidR="00FA0CBA">
              <w:rPr>
                <w:noProof/>
                <w:webHidden/>
              </w:rPr>
              <w:t>11</w:t>
            </w:r>
            <w:r w:rsidR="00875E94">
              <w:rPr>
                <w:noProof/>
                <w:webHidden/>
              </w:rPr>
              <w:fldChar w:fldCharType="end"/>
            </w:r>
          </w:hyperlink>
        </w:p>
        <w:p w14:paraId="12DDA1F1" w14:textId="3B8FF60B" w:rsidR="00875E94" w:rsidRDefault="008F685C">
          <w:pPr>
            <w:pStyle w:val="TOC2"/>
            <w:rPr>
              <w:rFonts w:asciiTheme="minorHAnsi" w:eastAsiaTheme="minorEastAsia" w:hAnsiTheme="minorHAnsi"/>
              <w:noProof/>
              <w:sz w:val="22"/>
              <w:szCs w:val="22"/>
            </w:rPr>
          </w:pPr>
          <w:hyperlink w:anchor="_Toc36162285" w:history="1">
            <w:r w:rsidR="00875E94" w:rsidRPr="00D677BE">
              <w:rPr>
                <w:rStyle w:val="Hyperlink"/>
                <w:noProof/>
              </w:rPr>
              <w:t>Work Experiences and Factors Associated with Employment Outcomes</w:t>
            </w:r>
            <w:r w:rsidR="00875E94">
              <w:rPr>
                <w:noProof/>
                <w:webHidden/>
              </w:rPr>
              <w:tab/>
            </w:r>
            <w:r w:rsidR="00875E94">
              <w:rPr>
                <w:noProof/>
                <w:webHidden/>
              </w:rPr>
              <w:fldChar w:fldCharType="begin"/>
            </w:r>
            <w:r w:rsidR="00875E94">
              <w:rPr>
                <w:noProof/>
                <w:webHidden/>
              </w:rPr>
              <w:instrText xml:space="preserve"> PAGEREF _Toc36162285 \h </w:instrText>
            </w:r>
            <w:r w:rsidR="00875E94">
              <w:rPr>
                <w:noProof/>
                <w:webHidden/>
              </w:rPr>
            </w:r>
            <w:r w:rsidR="00875E94">
              <w:rPr>
                <w:noProof/>
                <w:webHidden/>
              </w:rPr>
              <w:fldChar w:fldCharType="separate"/>
            </w:r>
            <w:r w:rsidR="00FA0CBA">
              <w:rPr>
                <w:noProof/>
                <w:webHidden/>
              </w:rPr>
              <w:t>16</w:t>
            </w:r>
            <w:r w:rsidR="00875E94">
              <w:rPr>
                <w:noProof/>
                <w:webHidden/>
              </w:rPr>
              <w:fldChar w:fldCharType="end"/>
            </w:r>
          </w:hyperlink>
        </w:p>
        <w:p w14:paraId="5B9A48C8" w14:textId="2ACF04FD" w:rsidR="00875E94" w:rsidRDefault="008F685C">
          <w:pPr>
            <w:pStyle w:val="TOC3"/>
            <w:rPr>
              <w:rFonts w:asciiTheme="minorHAnsi" w:eastAsiaTheme="minorEastAsia" w:hAnsiTheme="minorHAnsi"/>
              <w:noProof/>
              <w:sz w:val="22"/>
              <w:szCs w:val="22"/>
            </w:rPr>
          </w:pPr>
          <w:hyperlink w:anchor="_Toc36162286" w:history="1">
            <w:r w:rsidR="00875E94" w:rsidRPr="00D677BE">
              <w:rPr>
                <w:rStyle w:val="Hyperlink"/>
                <w:noProof/>
              </w:rPr>
              <w:t>Benefits of work experience</w:t>
            </w:r>
            <w:r w:rsidR="00875E94">
              <w:rPr>
                <w:rStyle w:val="Hyperlink"/>
                <w:noProof/>
              </w:rPr>
              <w:t>s</w:t>
            </w:r>
            <w:r w:rsidR="00875E94">
              <w:rPr>
                <w:noProof/>
                <w:webHidden/>
              </w:rPr>
              <w:tab/>
            </w:r>
            <w:r w:rsidR="00875E94">
              <w:rPr>
                <w:noProof/>
                <w:webHidden/>
              </w:rPr>
              <w:fldChar w:fldCharType="begin"/>
            </w:r>
            <w:r w:rsidR="00875E94">
              <w:rPr>
                <w:noProof/>
                <w:webHidden/>
              </w:rPr>
              <w:instrText xml:space="preserve"> PAGEREF _Toc36162286 \h </w:instrText>
            </w:r>
            <w:r w:rsidR="00875E94">
              <w:rPr>
                <w:noProof/>
                <w:webHidden/>
              </w:rPr>
            </w:r>
            <w:r w:rsidR="00875E94">
              <w:rPr>
                <w:noProof/>
                <w:webHidden/>
              </w:rPr>
              <w:fldChar w:fldCharType="separate"/>
            </w:r>
            <w:r w:rsidR="00FA0CBA">
              <w:rPr>
                <w:noProof/>
                <w:webHidden/>
              </w:rPr>
              <w:t>18</w:t>
            </w:r>
            <w:r w:rsidR="00875E94">
              <w:rPr>
                <w:noProof/>
                <w:webHidden/>
              </w:rPr>
              <w:fldChar w:fldCharType="end"/>
            </w:r>
          </w:hyperlink>
        </w:p>
        <w:p w14:paraId="6A0D4B8A" w14:textId="70953A40" w:rsidR="00875E94" w:rsidRDefault="008F685C">
          <w:pPr>
            <w:pStyle w:val="TOC2"/>
            <w:rPr>
              <w:rFonts w:asciiTheme="minorHAnsi" w:eastAsiaTheme="minorEastAsia" w:hAnsiTheme="minorHAnsi"/>
              <w:noProof/>
              <w:sz w:val="22"/>
              <w:szCs w:val="22"/>
            </w:rPr>
          </w:pPr>
          <w:hyperlink w:anchor="_Toc36162289" w:history="1">
            <w:r w:rsidR="00875E94" w:rsidRPr="00D677BE">
              <w:rPr>
                <w:rStyle w:val="Hyperlink"/>
                <w:noProof/>
              </w:rPr>
              <w:t>Transition Education Practices</w:t>
            </w:r>
            <w:r w:rsidR="00875E94">
              <w:rPr>
                <w:noProof/>
                <w:webHidden/>
              </w:rPr>
              <w:tab/>
            </w:r>
            <w:r w:rsidR="00875E94">
              <w:rPr>
                <w:noProof/>
                <w:webHidden/>
              </w:rPr>
              <w:fldChar w:fldCharType="begin"/>
            </w:r>
            <w:r w:rsidR="00875E94">
              <w:rPr>
                <w:noProof/>
                <w:webHidden/>
              </w:rPr>
              <w:instrText xml:space="preserve"> PAGEREF _Toc36162289 \h </w:instrText>
            </w:r>
            <w:r w:rsidR="00875E94">
              <w:rPr>
                <w:noProof/>
                <w:webHidden/>
              </w:rPr>
            </w:r>
            <w:r w:rsidR="00875E94">
              <w:rPr>
                <w:noProof/>
                <w:webHidden/>
              </w:rPr>
              <w:fldChar w:fldCharType="separate"/>
            </w:r>
            <w:r w:rsidR="00FA0CBA">
              <w:rPr>
                <w:noProof/>
                <w:webHidden/>
              </w:rPr>
              <w:t>19</w:t>
            </w:r>
            <w:r w:rsidR="00875E94">
              <w:rPr>
                <w:noProof/>
                <w:webHidden/>
              </w:rPr>
              <w:fldChar w:fldCharType="end"/>
            </w:r>
          </w:hyperlink>
        </w:p>
        <w:p w14:paraId="1B17EF96" w14:textId="2426D3FA" w:rsidR="00875E94" w:rsidRDefault="008F685C">
          <w:pPr>
            <w:pStyle w:val="TOC3"/>
            <w:rPr>
              <w:rFonts w:asciiTheme="minorHAnsi" w:eastAsiaTheme="minorEastAsia" w:hAnsiTheme="minorHAnsi"/>
              <w:noProof/>
              <w:sz w:val="22"/>
              <w:szCs w:val="22"/>
            </w:rPr>
          </w:pPr>
          <w:hyperlink w:anchor="_Toc36162290" w:history="1">
            <w:r w:rsidR="00875E94" w:rsidRPr="00D677BE">
              <w:rPr>
                <w:rStyle w:val="Hyperlink"/>
                <w:noProof/>
              </w:rPr>
              <w:t>Effective practices for increasing post-school employment</w:t>
            </w:r>
            <w:r w:rsidR="00875E94">
              <w:rPr>
                <w:noProof/>
                <w:webHidden/>
              </w:rPr>
              <w:tab/>
            </w:r>
            <w:r w:rsidR="00875E94">
              <w:rPr>
                <w:noProof/>
                <w:webHidden/>
              </w:rPr>
              <w:fldChar w:fldCharType="begin"/>
            </w:r>
            <w:r w:rsidR="00875E94">
              <w:rPr>
                <w:noProof/>
                <w:webHidden/>
              </w:rPr>
              <w:instrText xml:space="preserve"> PAGEREF _Toc36162290 \h </w:instrText>
            </w:r>
            <w:r w:rsidR="00875E94">
              <w:rPr>
                <w:noProof/>
                <w:webHidden/>
              </w:rPr>
            </w:r>
            <w:r w:rsidR="00875E94">
              <w:rPr>
                <w:noProof/>
                <w:webHidden/>
              </w:rPr>
              <w:fldChar w:fldCharType="separate"/>
            </w:r>
            <w:r w:rsidR="00FA0CBA">
              <w:rPr>
                <w:noProof/>
                <w:webHidden/>
              </w:rPr>
              <w:t>21</w:t>
            </w:r>
            <w:r w:rsidR="00875E94">
              <w:rPr>
                <w:noProof/>
                <w:webHidden/>
              </w:rPr>
              <w:fldChar w:fldCharType="end"/>
            </w:r>
          </w:hyperlink>
        </w:p>
        <w:p w14:paraId="004F0A0A" w14:textId="68517C76" w:rsidR="00875E94" w:rsidRDefault="008F685C">
          <w:pPr>
            <w:pStyle w:val="TOC3"/>
            <w:rPr>
              <w:rFonts w:asciiTheme="minorHAnsi" w:eastAsiaTheme="minorEastAsia" w:hAnsiTheme="minorHAnsi"/>
              <w:noProof/>
              <w:sz w:val="22"/>
              <w:szCs w:val="22"/>
            </w:rPr>
          </w:pPr>
          <w:hyperlink w:anchor="_Toc36162291" w:history="1">
            <w:r w:rsidR="00875E94" w:rsidRPr="00D677BE">
              <w:rPr>
                <w:rStyle w:val="Hyperlink"/>
                <w:noProof/>
              </w:rPr>
              <w:t>Predictors of post-school success</w:t>
            </w:r>
            <w:r w:rsidR="00875E94">
              <w:rPr>
                <w:noProof/>
                <w:webHidden/>
              </w:rPr>
              <w:tab/>
            </w:r>
            <w:r w:rsidR="00875E94">
              <w:rPr>
                <w:noProof/>
                <w:webHidden/>
              </w:rPr>
              <w:fldChar w:fldCharType="begin"/>
            </w:r>
            <w:r w:rsidR="00875E94">
              <w:rPr>
                <w:noProof/>
                <w:webHidden/>
              </w:rPr>
              <w:instrText xml:space="preserve"> PAGEREF _Toc36162291 \h </w:instrText>
            </w:r>
            <w:r w:rsidR="00875E94">
              <w:rPr>
                <w:noProof/>
                <w:webHidden/>
              </w:rPr>
            </w:r>
            <w:r w:rsidR="00875E94">
              <w:rPr>
                <w:noProof/>
                <w:webHidden/>
              </w:rPr>
              <w:fldChar w:fldCharType="separate"/>
            </w:r>
            <w:r w:rsidR="00FA0CBA">
              <w:rPr>
                <w:noProof/>
                <w:webHidden/>
              </w:rPr>
              <w:t>21</w:t>
            </w:r>
            <w:r w:rsidR="00875E94">
              <w:rPr>
                <w:noProof/>
                <w:webHidden/>
              </w:rPr>
              <w:fldChar w:fldCharType="end"/>
            </w:r>
          </w:hyperlink>
        </w:p>
        <w:p w14:paraId="7340CC1D" w14:textId="12D8D6AD" w:rsidR="00875E94" w:rsidRDefault="008F685C">
          <w:pPr>
            <w:pStyle w:val="TOC2"/>
            <w:rPr>
              <w:rFonts w:asciiTheme="minorHAnsi" w:eastAsiaTheme="minorEastAsia" w:hAnsiTheme="minorHAnsi"/>
              <w:noProof/>
              <w:sz w:val="22"/>
              <w:szCs w:val="22"/>
            </w:rPr>
          </w:pPr>
          <w:hyperlink w:anchor="_Toc36162292" w:history="1">
            <w:r w:rsidR="00875E94" w:rsidRPr="00D677BE">
              <w:rPr>
                <w:rStyle w:val="Hyperlink"/>
                <w:noProof/>
              </w:rPr>
              <w:t>Programs Facilitating Employment Outcomes</w:t>
            </w:r>
            <w:r w:rsidR="00875E94">
              <w:rPr>
                <w:noProof/>
                <w:webHidden/>
              </w:rPr>
              <w:tab/>
            </w:r>
            <w:r w:rsidR="00875E94">
              <w:rPr>
                <w:noProof/>
                <w:webHidden/>
              </w:rPr>
              <w:fldChar w:fldCharType="begin"/>
            </w:r>
            <w:r w:rsidR="00875E94">
              <w:rPr>
                <w:noProof/>
                <w:webHidden/>
              </w:rPr>
              <w:instrText xml:space="preserve"> PAGEREF _Toc36162292 \h </w:instrText>
            </w:r>
            <w:r w:rsidR="00875E94">
              <w:rPr>
                <w:noProof/>
                <w:webHidden/>
              </w:rPr>
            </w:r>
            <w:r w:rsidR="00875E94">
              <w:rPr>
                <w:noProof/>
                <w:webHidden/>
              </w:rPr>
              <w:fldChar w:fldCharType="separate"/>
            </w:r>
            <w:r w:rsidR="00FA0CBA">
              <w:rPr>
                <w:noProof/>
                <w:webHidden/>
              </w:rPr>
              <w:t>23</w:t>
            </w:r>
            <w:r w:rsidR="00875E94">
              <w:rPr>
                <w:noProof/>
                <w:webHidden/>
              </w:rPr>
              <w:fldChar w:fldCharType="end"/>
            </w:r>
          </w:hyperlink>
        </w:p>
        <w:p w14:paraId="17E3745E" w14:textId="41CE946D" w:rsidR="00875E94" w:rsidRDefault="008F685C">
          <w:pPr>
            <w:pStyle w:val="TOC2"/>
            <w:rPr>
              <w:rFonts w:asciiTheme="minorHAnsi" w:eastAsiaTheme="minorEastAsia" w:hAnsiTheme="minorHAnsi"/>
              <w:noProof/>
              <w:sz w:val="22"/>
              <w:szCs w:val="22"/>
            </w:rPr>
          </w:pPr>
          <w:hyperlink w:anchor="_Toc36162293" w:history="1">
            <w:r w:rsidR="00875E94" w:rsidRPr="00D677BE">
              <w:rPr>
                <w:rStyle w:val="Hyperlink"/>
                <w:noProof/>
              </w:rPr>
              <w:t>Current Employment Data</w:t>
            </w:r>
            <w:r w:rsidR="00875E94">
              <w:rPr>
                <w:noProof/>
                <w:webHidden/>
              </w:rPr>
              <w:tab/>
            </w:r>
            <w:r w:rsidR="00875E94">
              <w:rPr>
                <w:noProof/>
                <w:webHidden/>
              </w:rPr>
              <w:fldChar w:fldCharType="begin"/>
            </w:r>
            <w:r w:rsidR="00875E94">
              <w:rPr>
                <w:noProof/>
                <w:webHidden/>
              </w:rPr>
              <w:instrText xml:space="preserve"> PAGEREF _Toc36162293 \h </w:instrText>
            </w:r>
            <w:r w:rsidR="00875E94">
              <w:rPr>
                <w:noProof/>
                <w:webHidden/>
              </w:rPr>
            </w:r>
            <w:r w:rsidR="00875E94">
              <w:rPr>
                <w:noProof/>
                <w:webHidden/>
              </w:rPr>
              <w:fldChar w:fldCharType="separate"/>
            </w:r>
            <w:r w:rsidR="00FA0CBA">
              <w:rPr>
                <w:noProof/>
                <w:webHidden/>
              </w:rPr>
              <w:t>26</w:t>
            </w:r>
            <w:r w:rsidR="00875E94">
              <w:rPr>
                <w:noProof/>
                <w:webHidden/>
              </w:rPr>
              <w:fldChar w:fldCharType="end"/>
            </w:r>
          </w:hyperlink>
        </w:p>
        <w:p w14:paraId="0BF3F75E" w14:textId="636FE9A2" w:rsidR="00875E94" w:rsidRDefault="008F685C">
          <w:pPr>
            <w:pStyle w:val="TOC1"/>
            <w:tabs>
              <w:tab w:val="right" w:leader="dot" w:pos="9350"/>
            </w:tabs>
            <w:rPr>
              <w:rFonts w:asciiTheme="minorHAnsi" w:eastAsiaTheme="minorEastAsia" w:hAnsiTheme="minorHAnsi"/>
              <w:noProof/>
              <w:sz w:val="22"/>
              <w:szCs w:val="22"/>
            </w:rPr>
          </w:pPr>
          <w:hyperlink w:anchor="_Toc36162294" w:history="1">
            <w:r w:rsidR="00875E94" w:rsidRPr="00D677BE">
              <w:rPr>
                <w:rStyle w:val="Hyperlink"/>
                <w:noProof/>
              </w:rPr>
              <w:t>Chapter 3</w:t>
            </w:r>
            <w:r w:rsidR="00875E94">
              <w:rPr>
                <w:rStyle w:val="Hyperlink"/>
                <w:noProof/>
              </w:rPr>
              <w:t xml:space="preserve"> Methodology</w:t>
            </w:r>
            <w:r w:rsidR="00875E94">
              <w:rPr>
                <w:noProof/>
                <w:webHidden/>
              </w:rPr>
              <w:tab/>
            </w:r>
            <w:r w:rsidR="00875E94">
              <w:rPr>
                <w:noProof/>
                <w:webHidden/>
              </w:rPr>
              <w:fldChar w:fldCharType="begin"/>
            </w:r>
            <w:r w:rsidR="00875E94">
              <w:rPr>
                <w:noProof/>
                <w:webHidden/>
              </w:rPr>
              <w:instrText xml:space="preserve"> PAGEREF _Toc36162294 \h </w:instrText>
            </w:r>
            <w:r w:rsidR="00875E94">
              <w:rPr>
                <w:noProof/>
                <w:webHidden/>
              </w:rPr>
            </w:r>
            <w:r w:rsidR="00875E94">
              <w:rPr>
                <w:noProof/>
                <w:webHidden/>
              </w:rPr>
              <w:fldChar w:fldCharType="separate"/>
            </w:r>
            <w:r w:rsidR="00FA0CBA">
              <w:rPr>
                <w:noProof/>
                <w:webHidden/>
              </w:rPr>
              <w:t>36</w:t>
            </w:r>
            <w:r w:rsidR="00875E94">
              <w:rPr>
                <w:noProof/>
                <w:webHidden/>
              </w:rPr>
              <w:fldChar w:fldCharType="end"/>
            </w:r>
          </w:hyperlink>
        </w:p>
        <w:p w14:paraId="38EB0549" w14:textId="083D6FD0" w:rsidR="00875E94" w:rsidRDefault="008F685C">
          <w:pPr>
            <w:pStyle w:val="TOC2"/>
            <w:rPr>
              <w:rFonts w:asciiTheme="minorHAnsi" w:eastAsiaTheme="minorEastAsia" w:hAnsiTheme="minorHAnsi"/>
              <w:noProof/>
              <w:sz w:val="22"/>
              <w:szCs w:val="22"/>
            </w:rPr>
          </w:pPr>
          <w:hyperlink w:anchor="_Toc36162296" w:history="1">
            <w:r w:rsidR="00875E94" w:rsidRPr="00D677BE">
              <w:rPr>
                <w:rStyle w:val="Hyperlink"/>
                <w:noProof/>
              </w:rPr>
              <w:t>Research Design</w:t>
            </w:r>
            <w:r w:rsidR="00875E94">
              <w:rPr>
                <w:noProof/>
                <w:webHidden/>
              </w:rPr>
              <w:tab/>
            </w:r>
            <w:r w:rsidR="00875E94">
              <w:rPr>
                <w:noProof/>
                <w:webHidden/>
              </w:rPr>
              <w:fldChar w:fldCharType="begin"/>
            </w:r>
            <w:r w:rsidR="00875E94">
              <w:rPr>
                <w:noProof/>
                <w:webHidden/>
              </w:rPr>
              <w:instrText xml:space="preserve"> PAGEREF _Toc36162296 \h </w:instrText>
            </w:r>
            <w:r w:rsidR="00875E94">
              <w:rPr>
                <w:noProof/>
                <w:webHidden/>
              </w:rPr>
            </w:r>
            <w:r w:rsidR="00875E94">
              <w:rPr>
                <w:noProof/>
                <w:webHidden/>
              </w:rPr>
              <w:fldChar w:fldCharType="separate"/>
            </w:r>
            <w:r w:rsidR="00FA0CBA">
              <w:rPr>
                <w:noProof/>
                <w:webHidden/>
              </w:rPr>
              <w:t>37</w:t>
            </w:r>
            <w:r w:rsidR="00875E94">
              <w:rPr>
                <w:noProof/>
                <w:webHidden/>
              </w:rPr>
              <w:fldChar w:fldCharType="end"/>
            </w:r>
          </w:hyperlink>
        </w:p>
        <w:p w14:paraId="2B369A16" w14:textId="2432D9AF" w:rsidR="00875E94" w:rsidRDefault="008F685C">
          <w:pPr>
            <w:pStyle w:val="TOC3"/>
            <w:rPr>
              <w:rFonts w:asciiTheme="minorHAnsi" w:eastAsiaTheme="minorEastAsia" w:hAnsiTheme="minorHAnsi"/>
              <w:noProof/>
              <w:sz w:val="22"/>
              <w:szCs w:val="22"/>
            </w:rPr>
          </w:pPr>
          <w:hyperlink w:anchor="_Toc36162297" w:history="1">
            <w:r w:rsidR="00875E94" w:rsidRPr="00D677BE">
              <w:rPr>
                <w:rStyle w:val="Hyperlink"/>
                <w:noProof/>
              </w:rPr>
              <w:t>Sample and sample size.</w:t>
            </w:r>
            <w:r w:rsidR="00875E94">
              <w:rPr>
                <w:noProof/>
                <w:webHidden/>
              </w:rPr>
              <w:tab/>
            </w:r>
            <w:r w:rsidR="00875E94">
              <w:rPr>
                <w:noProof/>
                <w:webHidden/>
              </w:rPr>
              <w:fldChar w:fldCharType="begin"/>
            </w:r>
            <w:r w:rsidR="00875E94">
              <w:rPr>
                <w:noProof/>
                <w:webHidden/>
              </w:rPr>
              <w:instrText xml:space="preserve"> PAGEREF _Toc36162297 \h </w:instrText>
            </w:r>
            <w:r w:rsidR="00875E94">
              <w:rPr>
                <w:noProof/>
                <w:webHidden/>
              </w:rPr>
            </w:r>
            <w:r w:rsidR="00875E94">
              <w:rPr>
                <w:noProof/>
                <w:webHidden/>
              </w:rPr>
              <w:fldChar w:fldCharType="separate"/>
            </w:r>
            <w:r w:rsidR="00FA0CBA">
              <w:rPr>
                <w:noProof/>
                <w:webHidden/>
              </w:rPr>
              <w:t>38</w:t>
            </w:r>
            <w:r w:rsidR="00875E94">
              <w:rPr>
                <w:noProof/>
                <w:webHidden/>
              </w:rPr>
              <w:fldChar w:fldCharType="end"/>
            </w:r>
          </w:hyperlink>
        </w:p>
        <w:p w14:paraId="68C20C4A" w14:textId="1CD87A84" w:rsidR="00875E94" w:rsidRDefault="008F685C">
          <w:pPr>
            <w:pStyle w:val="TOC3"/>
            <w:rPr>
              <w:rFonts w:asciiTheme="minorHAnsi" w:eastAsiaTheme="minorEastAsia" w:hAnsiTheme="minorHAnsi"/>
              <w:noProof/>
              <w:sz w:val="22"/>
              <w:szCs w:val="22"/>
            </w:rPr>
          </w:pPr>
          <w:hyperlink w:anchor="_Toc36162298" w:history="1">
            <w:r w:rsidR="00875E94" w:rsidRPr="00D677BE">
              <w:rPr>
                <w:rStyle w:val="Hyperlink"/>
                <w:noProof/>
              </w:rPr>
              <w:t>Research question 1.</w:t>
            </w:r>
            <w:r w:rsidR="00875E94">
              <w:rPr>
                <w:noProof/>
                <w:webHidden/>
              </w:rPr>
              <w:tab/>
            </w:r>
            <w:r w:rsidR="00875E94">
              <w:rPr>
                <w:noProof/>
                <w:webHidden/>
              </w:rPr>
              <w:fldChar w:fldCharType="begin"/>
            </w:r>
            <w:r w:rsidR="00875E94">
              <w:rPr>
                <w:noProof/>
                <w:webHidden/>
              </w:rPr>
              <w:instrText xml:space="preserve"> PAGEREF _Toc36162298 \h </w:instrText>
            </w:r>
            <w:r w:rsidR="00875E94">
              <w:rPr>
                <w:noProof/>
                <w:webHidden/>
              </w:rPr>
            </w:r>
            <w:r w:rsidR="00875E94">
              <w:rPr>
                <w:noProof/>
                <w:webHidden/>
              </w:rPr>
              <w:fldChar w:fldCharType="separate"/>
            </w:r>
            <w:r w:rsidR="00FA0CBA">
              <w:rPr>
                <w:noProof/>
                <w:webHidden/>
              </w:rPr>
              <w:t>40</w:t>
            </w:r>
            <w:r w:rsidR="00875E94">
              <w:rPr>
                <w:noProof/>
                <w:webHidden/>
              </w:rPr>
              <w:fldChar w:fldCharType="end"/>
            </w:r>
          </w:hyperlink>
        </w:p>
        <w:p w14:paraId="775E6BF7" w14:textId="4A9C93F0" w:rsidR="00875E94" w:rsidRDefault="008F685C">
          <w:pPr>
            <w:pStyle w:val="TOC3"/>
            <w:rPr>
              <w:rFonts w:asciiTheme="minorHAnsi" w:eastAsiaTheme="minorEastAsia" w:hAnsiTheme="minorHAnsi"/>
              <w:noProof/>
              <w:sz w:val="22"/>
              <w:szCs w:val="22"/>
            </w:rPr>
          </w:pPr>
          <w:hyperlink w:anchor="_Toc36162299" w:history="1">
            <w:r w:rsidR="00875E94" w:rsidRPr="00D677BE">
              <w:rPr>
                <w:rStyle w:val="Hyperlink"/>
                <w:noProof/>
              </w:rPr>
              <w:t>Research question 2.</w:t>
            </w:r>
            <w:r w:rsidR="00875E94">
              <w:rPr>
                <w:noProof/>
                <w:webHidden/>
              </w:rPr>
              <w:tab/>
            </w:r>
            <w:r w:rsidR="00875E94">
              <w:rPr>
                <w:noProof/>
                <w:webHidden/>
              </w:rPr>
              <w:fldChar w:fldCharType="begin"/>
            </w:r>
            <w:r w:rsidR="00875E94">
              <w:rPr>
                <w:noProof/>
                <w:webHidden/>
              </w:rPr>
              <w:instrText xml:space="preserve"> PAGEREF _Toc36162299 \h </w:instrText>
            </w:r>
            <w:r w:rsidR="00875E94">
              <w:rPr>
                <w:noProof/>
                <w:webHidden/>
              </w:rPr>
            </w:r>
            <w:r w:rsidR="00875E94">
              <w:rPr>
                <w:noProof/>
                <w:webHidden/>
              </w:rPr>
              <w:fldChar w:fldCharType="separate"/>
            </w:r>
            <w:r w:rsidR="00FA0CBA">
              <w:rPr>
                <w:noProof/>
                <w:webHidden/>
              </w:rPr>
              <w:t>40</w:t>
            </w:r>
            <w:r w:rsidR="00875E94">
              <w:rPr>
                <w:noProof/>
                <w:webHidden/>
              </w:rPr>
              <w:fldChar w:fldCharType="end"/>
            </w:r>
          </w:hyperlink>
        </w:p>
        <w:p w14:paraId="7C60D0F2" w14:textId="1493FE3C" w:rsidR="00875E94" w:rsidRDefault="008F685C">
          <w:pPr>
            <w:pStyle w:val="TOC3"/>
            <w:rPr>
              <w:rFonts w:asciiTheme="minorHAnsi" w:eastAsiaTheme="minorEastAsia" w:hAnsiTheme="minorHAnsi"/>
              <w:noProof/>
              <w:sz w:val="22"/>
              <w:szCs w:val="22"/>
            </w:rPr>
          </w:pPr>
          <w:hyperlink w:anchor="_Toc36162300" w:history="1">
            <w:r w:rsidR="00875E94" w:rsidRPr="00D677BE">
              <w:rPr>
                <w:rStyle w:val="Hyperlink"/>
                <w:noProof/>
              </w:rPr>
              <w:t>Measures</w:t>
            </w:r>
            <w:r w:rsidR="00875E94">
              <w:rPr>
                <w:noProof/>
                <w:webHidden/>
              </w:rPr>
              <w:tab/>
            </w:r>
            <w:r w:rsidR="00875E94">
              <w:rPr>
                <w:noProof/>
                <w:webHidden/>
              </w:rPr>
              <w:fldChar w:fldCharType="begin"/>
            </w:r>
            <w:r w:rsidR="00875E94">
              <w:rPr>
                <w:noProof/>
                <w:webHidden/>
              </w:rPr>
              <w:instrText xml:space="preserve"> PAGEREF _Toc36162300 \h </w:instrText>
            </w:r>
            <w:r w:rsidR="00875E94">
              <w:rPr>
                <w:noProof/>
                <w:webHidden/>
              </w:rPr>
            </w:r>
            <w:r w:rsidR="00875E94">
              <w:rPr>
                <w:noProof/>
                <w:webHidden/>
              </w:rPr>
              <w:fldChar w:fldCharType="separate"/>
            </w:r>
            <w:r w:rsidR="00FA0CBA">
              <w:rPr>
                <w:noProof/>
                <w:webHidden/>
              </w:rPr>
              <w:t>41</w:t>
            </w:r>
            <w:r w:rsidR="00875E94">
              <w:rPr>
                <w:noProof/>
                <w:webHidden/>
              </w:rPr>
              <w:fldChar w:fldCharType="end"/>
            </w:r>
          </w:hyperlink>
        </w:p>
        <w:p w14:paraId="293CDB9C" w14:textId="1AB15F2B" w:rsidR="00875E94" w:rsidRDefault="008F685C">
          <w:pPr>
            <w:pStyle w:val="TOC3"/>
            <w:rPr>
              <w:rFonts w:asciiTheme="minorHAnsi" w:eastAsiaTheme="minorEastAsia" w:hAnsiTheme="minorHAnsi"/>
              <w:noProof/>
              <w:sz w:val="22"/>
              <w:szCs w:val="22"/>
            </w:rPr>
          </w:pPr>
          <w:hyperlink w:anchor="_Toc36162301" w:history="1">
            <w:r w:rsidR="00875E94" w:rsidRPr="00D677BE">
              <w:rPr>
                <w:rStyle w:val="Hyperlink"/>
                <w:noProof/>
              </w:rPr>
              <w:t>Data collection procedures.</w:t>
            </w:r>
            <w:r w:rsidR="00875E94">
              <w:rPr>
                <w:noProof/>
                <w:webHidden/>
              </w:rPr>
              <w:tab/>
            </w:r>
            <w:r w:rsidR="00875E94">
              <w:rPr>
                <w:noProof/>
                <w:webHidden/>
              </w:rPr>
              <w:fldChar w:fldCharType="begin"/>
            </w:r>
            <w:r w:rsidR="00875E94">
              <w:rPr>
                <w:noProof/>
                <w:webHidden/>
              </w:rPr>
              <w:instrText xml:space="preserve"> PAGEREF _Toc36162301 \h </w:instrText>
            </w:r>
            <w:r w:rsidR="00875E94">
              <w:rPr>
                <w:noProof/>
                <w:webHidden/>
              </w:rPr>
            </w:r>
            <w:r w:rsidR="00875E94">
              <w:rPr>
                <w:noProof/>
                <w:webHidden/>
              </w:rPr>
              <w:fldChar w:fldCharType="separate"/>
            </w:r>
            <w:r w:rsidR="00FA0CBA">
              <w:rPr>
                <w:noProof/>
                <w:webHidden/>
              </w:rPr>
              <w:t>48</w:t>
            </w:r>
            <w:r w:rsidR="00875E94">
              <w:rPr>
                <w:noProof/>
                <w:webHidden/>
              </w:rPr>
              <w:fldChar w:fldCharType="end"/>
            </w:r>
          </w:hyperlink>
        </w:p>
        <w:p w14:paraId="1EC1C7B7" w14:textId="13C6C34A" w:rsidR="00875E94" w:rsidRDefault="008F685C">
          <w:pPr>
            <w:pStyle w:val="TOC2"/>
            <w:rPr>
              <w:rFonts w:asciiTheme="minorHAnsi" w:eastAsiaTheme="minorEastAsia" w:hAnsiTheme="minorHAnsi"/>
              <w:noProof/>
              <w:sz w:val="22"/>
              <w:szCs w:val="22"/>
            </w:rPr>
          </w:pPr>
          <w:hyperlink w:anchor="_Toc36162302" w:history="1">
            <w:r w:rsidR="00875E94" w:rsidRPr="00D677BE">
              <w:rPr>
                <w:rStyle w:val="Hyperlink"/>
                <w:noProof/>
              </w:rPr>
              <w:t>Data Analysis and Justification</w:t>
            </w:r>
            <w:r w:rsidR="00875E94">
              <w:rPr>
                <w:noProof/>
                <w:webHidden/>
              </w:rPr>
              <w:tab/>
            </w:r>
            <w:r w:rsidR="00875E94">
              <w:rPr>
                <w:noProof/>
                <w:webHidden/>
              </w:rPr>
              <w:fldChar w:fldCharType="begin"/>
            </w:r>
            <w:r w:rsidR="00875E94">
              <w:rPr>
                <w:noProof/>
                <w:webHidden/>
              </w:rPr>
              <w:instrText xml:space="preserve"> PAGEREF _Toc36162302 \h </w:instrText>
            </w:r>
            <w:r w:rsidR="00875E94">
              <w:rPr>
                <w:noProof/>
                <w:webHidden/>
              </w:rPr>
            </w:r>
            <w:r w:rsidR="00875E94">
              <w:rPr>
                <w:noProof/>
                <w:webHidden/>
              </w:rPr>
              <w:fldChar w:fldCharType="separate"/>
            </w:r>
            <w:r w:rsidR="00FA0CBA">
              <w:rPr>
                <w:noProof/>
                <w:webHidden/>
              </w:rPr>
              <w:t>49</w:t>
            </w:r>
            <w:r w:rsidR="00875E94">
              <w:rPr>
                <w:noProof/>
                <w:webHidden/>
              </w:rPr>
              <w:fldChar w:fldCharType="end"/>
            </w:r>
          </w:hyperlink>
        </w:p>
        <w:p w14:paraId="0B177B5E" w14:textId="3DA70DC0" w:rsidR="00875E94" w:rsidRDefault="008F685C">
          <w:pPr>
            <w:pStyle w:val="TOC1"/>
            <w:tabs>
              <w:tab w:val="right" w:leader="dot" w:pos="9350"/>
            </w:tabs>
            <w:rPr>
              <w:rFonts w:asciiTheme="minorHAnsi" w:eastAsiaTheme="minorEastAsia" w:hAnsiTheme="minorHAnsi"/>
              <w:noProof/>
              <w:sz w:val="22"/>
              <w:szCs w:val="22"/>
            </w:rPr>
          </w:pPr>
          <w:hyperlink w:anchor="_Toc36162303" w:history="1">
            <w:r w:rsidR="00875E94" w:rsidRPr="00D677BE">
              <w:rPr>
                <w:rStyle w:val="Hyperlink"/>
                <w:noProof/>
              </w:rPr>
              <w:t>Chapter 4</w:t>
            </w:r>
            <w:r w:rsidR="00875E94">
              <w:rPr>
                <w:rStyle w:val="Hyperlink"/>
                <w:noProof/>
              </w:rPr>
              <w:t xml:space="preserve"> Results</w:t>
            </w:r>
            <w:r w:rsidR="00875E94">
              <w:rPr>
                <w:noProof/>
                <w:webHidden/>
              </w:rPr>
              <w:tab/>
            </w:r>
            <w:r w:rsidR="00875E94">
              <w:rPr>
                <w:noProof/>
                <w:webHidden/>
              </w:rPr>
              <w:fldChar w:fldCharType="begin"/>
            </w:r>
            <w:r w:rsidR="00875E94">
              <w:rPr>
                <w:noProof/>
                <w:webHidden/>
              </w:rPr>
              <w:instrText xml:space="preserve"> PAGEREF _Toc36162303 \h </w:instrText>
            </w:r>
            <w:r w:rsidR="00875E94">
              <w:rPr>
                <w:noProof/>
                <w:webHidden/>
              </w:rPr>
            </w:r>
            <w:r w:rsidR="00875E94">
              <w:rPr>
                <w:noProof/>
                <w:webHidden/>
              </w:rPr>
              <w:fldChar w:fldCharType="separate"/>
            </w:r>
            <w:r w:rsidR="00FA0CBA">
              <w:rPr>
                <w:noProof/>
                <w:webHidden/>
              </w:rPr>
              <w:t>51</w:t>
            </w:r>
            <w:r w:rsidR="00875E94">
              <w:rPr>
                <w:noProof/>
                <w:webHidden/>
              </w:rPr>
              <w:fldChar w:fldCharType="end"/>
            </w:r>
          </w:hyperlink>
        </w:p>
        <w:p w14:paraId="4135FE4B" w14:textId="1323529F" w:rsidR="00875E94" w:rsidRDefault="008F685C">
          <w:pPr>
            <w:pStyle w:val="TOC2"/>
            <w:rPr>
              <w:rFonts w:asciiTheme="minorHAnsi" w:eastAsiaTheme="minorEastAsia" w:hAnsiTheme="minorHAnsi"/>
              <w:noProof/>
              <w:sz w:val="22"/>
              <w:szCs w:val="22"/>
            </w:rPr>
          </w:pPr>
          <w:hyperlink w:anchor="_Toc36162305" w:history="1">
            <w:r w:rsidR="00875E94" w:rsidRPr="00D677BE">
              <w:rPr>
                <w:rStyle w:val="Hyperlink"/>
                <w:noProof/>
              </w:rPr>
              <w:t>Descriptive Statistics</w:t>
            </w:r>
            <w:r w:rsidR="00875E94">
              <w:rPr>
                <w:noProof/>
                <w:webHidden/>
              </w:rPr>
              <w:tab/>
            </w:r>
            <w:r w:rsidR="00875E94">
              <w:rPr>
                <w:noProof/>
                <w:webHidden/>
              </w:rPr>
              <w:fldChar w:fldCharType="begin"/>
            </w:r>
            <w:r w:rsidR="00875E94">
              <w:rPr>
                <w:noProof/>
                <w:webHidden/>
              </w:rPr>
              <w:instrText xml:space="preserve"> PAGEREF _Toc36162305 \h </w:instrText>
            </w:r>
            <w:r w:rsidR="00875E94">
              <w:rPr>
                <w:noProof/>
                <w:webHidden/>
              </w:rPr>
            </w:r>
            <w:r w:rsidR="00875E94">
              <w:rPr>
                <w:noProof/>
                <w:webHidden/>
              </w:rPr>
              <w:fldChar w:fldCharType="separate"/>
            </w:r>
            <w:r w:rsidR="00FA0CBA">
              <w:rPr>
                <w:noProof/>
                <w:webHidden/>
              </w:rPr>
              <w:t>51</w:t>
            </w:r>
            <w:r w:rsidR="00875E94">
              <w:rPr>
                <w:noProof/>
                <w:webHidden/>
              </w:rPr>
              <w:fldChar w:fldCharType="end"/>
            </w:r>
          </w:hyperlink>
        </w:p>
        <w:p w14:paraId="4F6956CA" w14:textId="2D53CFB1" w:rsidR="00875E94" w:rsidRDefault="008F685C">
          <w:pPr>
            <w:pStyle w:val="TOC3"/>
            <w:rPr>
              <w:rFonts w:asciiTheme="minorHAnsi" w:eastAsiaTheme="minorEastAsia" w:hAnsiTheme="minorHAnsi"/>
              <w:noProof/>
              <w:sz w:val="22"/>
              <w:szCs w:val="22"/>
            </w:rPr>
          </w:pPr>
          <w:hyperlink w:anchor="_Toc36162306" w:history="1">
            <w:r w:rsidR="00923412">
              <w:rPr>
                <w:rStyle w:val="Hyperlink"/>
                <w:noProof/>
              </w:rPr>
              <w:t>Sample</w:t>
            </w:r>
            <w:r w:rsidR="00875E94" w:rsidRPr="00D677BE">
              <w:rPr>
                <w:rStyle w:val="Hyperlink"/>
                <w:noProof/>
              </w:rPr>
              <w:t xml:space="preserve"> for research question 1.</w:t>
            </w:r>
            <w:r w:rsidR="00875E94">
              <w:rPr>
                <w:noProof/>
                <w:webHidden/>
              </w:rPr>
              <w:tab/>
            </w:r>
            <w:r w:rsidR="00875E94">
              <w:rPr>
                <w:noProof/>
                <w:webHidden/>
              </w:rPr>
              <w:fldChar w:fldCharType="begin"/>
            </w:r>
            <w:r w:rsidR="00875E94">
              <w:rPr>
                <w:noProof/>
                <w:webHidden/>
              </w:rPr>
              <w:instrText xml:space="preserve"> PAGEREF _Toc36162306 \h </w:instrText>
            </w:r>
            <w:r w:rsidR="00875E94">
              <w:rPr>
                <w:noProof/>
                <w:webHidden/>
              </w:rPr>
            </w:r>
            <w:r w:rsidR="00875E94">
              <w:rPr>
                <w:noProof/>
                <w:webHidden/>
              </w:rPr>
              <w:fldChar w:fldCharType="separate"/>
            </w:r>
            <w:r w:rsidR="00FA0CBA">
              <w:rPr>
                <w:noProof/>
                <w:webHidden/>
              </w:rPr>
              <w:t>51</w:t>
            </w:r>
            <w:r w:rsidR="00875E94">
              <w:rPr>
                <w:noProof/>
                <w:webHidden/>
              </w:rPr>
              <w:fldChar w:fldCharType="end"/>
            </w:r>
          </w:hyperlink>
        </w:p>
        <w:p w14:paraId="17337188" w14:textId="38C4D7CD" w:rsidR="00875E94" w:rsidRDefault="008F685C">
          <w:pPr>
            <w:pStyle w:val="TOC3"/>
            <w:rPr>
              <w:rFonts w:asciiTheme="minorHAnsi" w:eastAsiaTheme="minorEastAsia" w:hAnsiTheme="minorHAnsi"/>
              <w:noProof/>
              <w:sz w:val="22"/>
              <w:szCs w:val="22"/>
            </w:rPr>
          </w:pPr>
          <w:hyperlink w:anchor="_Toc36162307" w:history="1">
            <w:r w:rsidR="00875E94" w:rsidRPr="00D677BE">
              <w:rPr>
                <w:rStyle w:val="Hyperlink"/>
                <w:noProof/>
              </w:rPr>
              <w:t>Sub-sample for research question 2</w:t>
            </w:r>
            <w:r w:rsidR="00875E94" w:rsidRPr="00D677BE">
              <w:rPr>
                <w:rStyle w:val="Hyperlink"/>
                <w:rFonts w:cs="Times New Roman"/>
                <w:noProof/>
              </w:rPr>
              <w:t>.</w:t>
            </w:r>
            <w:r w:rsidR="00875E94">
              <w:rPr>
                <w:noProof/>
                <w:webHidden/>
              </w:rPr>
              <w:tab/>
            </w:r>
            <w:r w:rsidR="00875E94">
              <w:rPr>
                <w:noProof/>
                <w:webHidden/>
              </w:rPr>
              <w:fldChar w:fldCharType="begin"/>
            </w:r>
            <w:r w:rsidR="00875E94">
              <w:rPr>
                <w:noProof/>
                <w:webHidden/>
              </w:rPr>
              <w:instrText xml:space="preserve"> PAGEREF _Toc36162307 \h </w:instrText>
            </w:r>
            <w:r w:rsidR="00875E94">
              <w:rPr>
                <w:noProof/>
                <w:webHidden/>
              </w:rPr>
            </w:r>
            <w:r w:rsidR="00875E94">
              <w:rPr>
                <w:noProof/>
                <w:webHidden/>
              </w:rPr>
              <w:fldChar w:fldCharType="separate"/>
            </w:r>
            <w:r w:rsidR="00FA0CBA">
              <w:rPr>
                <w:noProof/>
                <w:webHidden/>
              </w:rPr>
              <w:t>53</w:t>
            </w:r>
            <w:r w:rsidR="00875E94">
              <w:rPr>
                <w:noProof/>
                <w:webHidden/>
              </w:rPr>
              <w:fldChar w:fldCharType="end"/>
            </w:r>
          </w:hyperlink>
        </w:p>
        <w:p w14:paraId="2B972255" w14:textId="4025BBA2" w:rsidR="00875E94" w:rsidRDefault="008F685C">
          <w:pPr>
            <w:pStyle w:val="TOC2"/>
            <w:rPr>
              <w:rFonts w:asciiTheme="minorHAnsi" w:eastAsiaTheme="minorEastAsia" w:hAnsiTheme="minorHAnsi"/>
              <w:noProof/>
              <w:sz w:val="22"/>
              <w:szCs w:val="22"/>
            </w:rPr>
          </w:pPr>
          <w:hyperlink w:anchor="_Toc36162308" w:history="1">
            <w:r w:rsidR="00875E94" w:rsidRPr="00D677BE">
              <w:rPr>
                <w:rStyle w:val="Hyperlink"/>
                <w:noProof/>
              </w:rPr>
              <w:t>Overview of Main Analyses</w:t>
            </w:r>
            <w:r w:rsidR="00875E94">
              <w:rPr>
                <w:noProof/>
                <w:webHidden/>
              </w:rPr>
              <w:tab/>
            </w:r>
            <w:r w:rsidR="00875E94">
              <w:rPr>
                <w:noProof/>
                <w:webHidden/>
              </w:rPr>
              <w:fldChar w:fldCharType="begin"/>
            </w:r>
            <w:r w:rsidR="00875E94">
              <w:rPr>
                <w:noProof/>
                <w:webHidden/>
              </w:rPr>
              <w:instrText xml:space="preserve"> PAGEREF _Toc36162308 \h </w:instrText>
            </w:r>
            <w:r w:rsidR="00875E94">
              <w:rPr>
                <w:noProof/>
                <w:webHidden/>
              </w:rPr>
            </w:r>
            <w:r w:rsidR="00875E94">
              <w:rPr>
                <w:noProof/>
                <w:webHidden/>
              </w:rPr>
              <w:fldChar w:fldCharType="separate"/>
            </w:r>
            <w:r w:rsidR="00FA0CBA">
              <w:rPr>
                <w:noProof/>
                <w:webHidden/>
              </w:rPr>
              <w:t>57</w:t>
            </w:r>
            <w:r w:rsidR="00875E94">
              <w:rPr>
                <w:noProof/>
                <w:webHidden/>
              </w:rPr>
              <w:fldChar w:fldCharType="end"/>
            </w:r>
          </w:hyperlink>
        </w:p>
        <w:p w14:paraId="600CEBFF" w14:textId="39157F56" w:rsidR="00875E94" w:rsidRDefault="008F685C">
          <w:pPr>
            <w:pStyle w:val="TOC2"/>
            <w:rPr>
              <w:rFonts w:asciiTheme="minorHAnsi" w:eastAsiaTheme="minorEastAsia" w:hAnsiTheme="minorHAnsi"/>
              <w:noProof/>
              <w:sz w:val="22"/>
              <w:szCs w:val="22"/>
            </w:rPr>
          </w:pPr>
          <w:hyperlink w:anchor="_Toc36162309" w:history="1">
            <w:r w:rsidR="00875E94" w:rsidRPr="00D677BE">
              <w:rPr>
                <w:rStyle w:val="Hyperlink"/>
                <w:noProof/>
              </w:rPr>
              <w:t>Research Question 1</w:t>
            </w:r>
            <w:r w:rsidR="00875E94">
              <w:rPr>
                <w:noProof/>
                <w:webHidden/>
              </w:rPr>
              <w:tab/>
            </w:r>
            <w:r w:rsidR="00875E94">
              <w:rPr>
                <w:noProof/>
                <w:webHidden/>
              </w:rPr>
              <w:fldChar w:fldCharType="begin"/>
            </w:r>
            <w:r w:rsidR="00875E94">
              <w:rPr>
                <w:noProof/>
                <w:webHidden/>
              </w:rPr>
              <w:instrText xml:space="preserve"> PAGEREF _Toc36162309 \h </w:instrText>
            </w:r>
            <w:r w:rsidR="00875E94">
              <w:rPr>
                <w:noProof/>
                <w:webHidden/>
              </w:rPr>
            </w:r>
            <w:r w:rsidR="00875E94">
              <w:rPr>
                <w:noProof/>
                <w:webHidden/>
              </w:rPr>
              <w:fldChar w:fldCharType="separate"/>
            </w:r>
            <w:r w:rsidR="00FA0CBA">
              <w:rPr>
                <w:noProof/>
                <w:webHidden/>
              </w:rPr>
              <w:t>58</w:t>
            </w:r>
            <w:r w:rsidR="00875E94">
              <w:rPr>
                <w:noProof/>
                <w:webHidden/>
              </w:rPr>
              <w:fldChar w:fldCharType="end"/>
            </w:r>
          </w:hyperlink>
        </w:p>
        <w:p w14:paraId="6AC67CA9" w14:textId="33331B4F" w:rsidR="00875E94" w:rsidRDefault="008F685C">
          <w:pPr>
            <w:pStyle w:val="TOC2"/>
            <w:rPr>
              <w:rFonts w:asciiTheme="minorHAnsi" w:eastAsiaTheme="minorEastAsia" w:hAnsiTheme="minorHAnsi"/>
              <w:noProof/>
              <w:sz w:val="22"/>
              <w:szCs w:val="22"/>
            </w:rPr>
          </w:pPr>
          <w:hyperlink w:anchor="_Toc36162310" w:history="1">
            <w:r w:rsidR="00875E94" w:rsidRPr="00D677BE">
              <w:rPr>
                <w:rStyle w:val="Hyperlink"/>
                <w:noProof/>
              </w:rPr>
              <w:t>Research Question 2</w:t>
            </w:r>
            <w:r w:rsidR="00875E94">
              <w:rPr>
                <w:noProof/>
                <w:webHidden/>
              </w:rPr>
              <w:tab/>
            </w:r>
            <w:r w:rsidR="00875E94">
              <w:rPr>
                <w:noProof/>
                <w:webHidden/>
              </w:rPr>
              <w:fldChar w:fldCharType="begin"/>
            </w:r>
            <w:r w:rsidR="00875E94">
              <w:rPr>
                <w:noProof/>
                <w:webHidden/>
              </w:rPr>
              <w:instrText xml:space="preserve"> PAGEREF _Toc36162310 \h </w:instrText>
            </w:r>
            <w:r w:rsidR="00875E94">
              <w:rPr>
                <w:noProof/>
                <w:webHidden/>
              </w:rPr>
            </w:r>
            <w:r w:rsidR="00875E94">
              <w:rPr>
                <w:noProof/>
                <w:webHidden/>
              </w:rPr>
              <w:fldChar w:fldCharType="separate"/>
            </w:r>
            <w:r w:rsidR="00FA0CBA">
              <w:rPr>
                <w:noProof/>
                <w:webHidden/>
              </w:rPr>
              <w:t>60</w:t>
            </w:r>
            <w:r w:rsidR="00875E94">
              <w:rPr>
                <w:noProof/>
                <w:webHidden/>
              </w:rPr>
              <w:fldChar w:fldCharType="end"/>
            </w:r>
          </w:hyperlink>
        </w:p>
        <w:p w14:paraId="5BA9563B" w14:textId="310EF9E2" w:rsidR="00875E94" w:rsidRDefault="008F685C">
          <w:pPr>
            <w:pStyle w:val="TOC1"/>
            <w:tabs>
              <w:tab w:val="right" w:leader="dot" w:pos="9350"/>
            </w:tabs>
            <w:rPr>
              <w:rFonts w:asciiTheme="minorHAnsi" w:eastAsiaTheme="minorEastAsia" w:hAnsiTheme="minorHAnsi"/>
              <w:noProof/>
              <w:sz w:val="22"/>
              <w:szCs w:val="22"/>
            </w:rPr>
          </w:pPr>
          <w:hyperlink w:anchor="_Toc36162311" w:history="1">
            <w:r w:rsidR="00875E94" w:rsidRPr="00D677BE">
              <w:rPr>
                <w:rStyle w:val="Hyperlink"/>
                <w:noProof/>
              </w:rPr>
              <w:t>Chapter 5</w:t>
            </w:r>
            <w:r w:rsidR="00875E94">
              <w:rPr>
                <w:rStyle w:val="Hyperlink"/>
                <w:noProof/>
              </w:rPr>
              <w:t xml:space="preserve"> Discussion</w:t>
            </w:r>
            <w:r w:rsidR="00875E94">
              <w:rPr>
                <w:noProof/>
                <w:webHidden/>
              </w:rPr>
              <w:tab/>
            </w:r>
            <w:r w:rsidR="00875E94">
              <w:rPr>
                <w:noProof/>
                <w:webHidden/>
              </w:rPr>
              <w:fldChar w:fldCharType="begin"/>
            </w:r>
            <w:r w:rsidR="00875E94">
              <w:rPr>
                <w:noProof/>
                <w:webHidden/>
              </w:rPr>
              <w:instrText xml:space="preserve"> PAGEREF _Toc36162311 \h </w:instrText>
            </w:r>
            <w:r w:rsidR="00875E94">
              <w:rPr>
                <w:noProof/>
                <w:webHidden/>
              </w:rPr>
            </w:r>
            <w:r w:rsidR="00875E94">
              <w:rPr>
                <w:noProof/>
                <w:webHidden/>
              </w:rPr>
              <w:fldChar w:fldCharType="separate"/>
            </w:r>
            <w:r w:rsidR="00FA0CBA">
              <w:rPr>
                <w:noProof/>
                <w:webHidden/>
              </w:rPr>
              <w:t>65</w:t>
            </w:r>
            <w:r w:rsidR="00875E94">
              <w:rPr>
                <w:noProof/>
                <w:webHidden/>
              </w:rPr>
              <w:fldChar w:fldCharType="end"/>
            </w:r>
          </w:hyperlink>
        </w:p>
        <w:p w14:paraId="512F9C69" w14:textId="417A2749" w:rsidR="00875E94" w:rsidRDefault="008F685C">
          <w:pPr>
            <w:pStyle w:val="TOC2"/>
            <w:rPr>
              <w:rFonts w:asciiTheme="minorHAnsi" w:eastAsiaTheme="minorEastAsia" w:hAnsiTheme="minorHAnsi"/>
              <w:noProof/>
              <w:sz w:val="22"/>
              <w:szCs w:val="22"/>
            </w:rPr>
          </w:pPr>
          <w:hyperlink w:anchor="_Toc36162313" w:history="1">
            <w:r w:rsidR="00875E94" w:rsidRPr="00D677BE">
              <w:rPr>
                <w:rStyle w:val="Hyperlink"/>
                <w:noProof/>
              </w:rPr>
              <w:t>Unexpected Outcomes</w:t>
            </w:r>
            <w:r w:rsidR="00875E94">
              <w:rPr>
                <w:noProof/>
                <w:webHidden/>
              </w:rPr>
              <w:tab/>
            </w:r>
            <w:r w:rsidR="00875E94">
              <w:rPr>
                <w:noProof/>
                <w:webHidden/>
              </w:rPr>
              <w:fldChar w:fldCharType="begin"/>
            </w:r>
            <w:r w:rsidR="00875E94">
              <w:rPr>
                <w:noProof/>
                <w:webHidden/>
              </w:rPr>
              <w:instrText xml:space="preserve"> PAGEREF _Toc36162313 \h </w:instrText>
            </w:r>
            <w:r w:rsidR="00875E94">
              <w:rPr>
                <w:noProof/>
                <w:webHidden/>
              </w:rPr>
            </w:r>
            <w:r w:rsidR="00875E94">
              <w:rPr>
                <w:noProof/>
                <w:webHidden/>
              </w:rPr>
              <w:fldChar w:fldCharType="separate"/>
            </w:r>
            <w:r w:rsidR="00FA0CBA">
              <w:rPr>
                <w:noProof/>
                <w:webHidden/>
              </w:rPr>
              <w:t>67</w:t>
            </w:r>
            <w:r w:rsidR="00875E94">
              <w:rPr>
                <w:noProof/>
                <w:webHidden/>
              </w:rPr>
              <w:fldChar w:fldCharType="end"/>
            </w:r>
          </w:hyperlink>
        </w:p>
        <w:p w14:paraId="2A904C07" w14:textId="2D26684F" w:rsidR="00875E94" w:rsidRDefault="008F685C">
          <w:pPr>
            <w:pStyle w:val="TOC3"/>
            <w:rPr>
              <w:rFonts w:asciiTheme="minorHAnsi" w:eastAsiaTheme="minorEastAsia" w:hAnsiTheme="minorHAnsi"/>
              <w:noProof/>
              <w:sz w:val="22"/>
              <w:szCs w:val="22"/>
            </w:rPr>
          </w:pPr>
          <w:hyperlink w:anchor="_Toc36162314" w:history="1">
            <w:r w:rsidR="00875E94" w:rsidRPr="00D677BE">
              <w:rPr>
                <w:rStyle w:val="Hyperlink"/>
                <w:noProof/>
              </w:rPr>
              <w:t>Age at application</w:t>
            </w:r>
            <w:r w:rsidR="00875E94">
              <w:rPr>
                <w:noProof/>
                <w:webHidden/>
              </w:rPr>
              <w:tab/>
            </w:r>
            <w:r w:rsidR="00875E94">
              <w:rPr>
                <w:noProof/>
                <w:webHidden/>
              </w:rPr>
              <w:fldChar w:fldCharType="begin"/>
            </w:r>
            <w:r w:rsidR="00875E94">
              <w:rPr>
                <w:noProof/>
                <w:webHidden/>
              </w:rPr>
              <w:instrText xml:space="preserve"> PAGEREF _Toc36162314 \h </w:instrText>
            </w:r>
            <w:r w:rsidR="00875E94">
              <w:rPr>
                <w:noProof/>
                <w:webHidden/>
              </w:rPr>
            </w:r>
            <w:r w:rsidR="00875E94">
              <w:rPr>
                <w:noProof/>
                <w:webHidden/>
              </w:rPr>
              <w:fldChar w:fldCharType="separate"/>
            </w:r>
            <w:r w:rsidR="00FA0CBA">
              <w:rPr>
                <w:noProof/>
                <w:webHidden/>
              </w:rPr>
              <w:t>67</w:t>
            </w:r>
            <w:r w:rsidR="00875E94">
              <w:rPr>
                <w:noProof/>
                <w:webHidden/>
              </w:rPr>
              <w:fldChar w:fldCharType="end"/>
            </w:r>
          </w:hyperlink>
        </w:p>
        <w:p w14:paraId="7CC160E3" w14:textId="0096D56D" w:rsidR="00875E94" w:rsidRDefault="008F685C">
          <w:pPr>
            <w:pStyle w:val="TOC3"/>
            <w:rPr>
              <w:rFonts w:asciiTheme="minorHAnsi" w:eastAsiaTheme="minorEastAsia" w:hAnsiTheme="minorHAnsi"/>
              <w:noProof/>
              <w:sz w:val="22"/>
              <w:szCs w:val="22"/>
            </w:rPr>
          </w:pPr>
          <w:hyperlink w:anchor="_Toc36162315" w:history="1">
            <w:r w:rsidR="00875E94" w:rsidRPr="00D677BE">
              <w:rPr>
                <w:rStyle w:val="Hyperlink"/>
                <w:noProof/>
              </w:rPr>
              <w:t>Work experiences</w:t>
            </w:r>
            <w:r w:rsidR="00875E94">
              <w:rPr>
                <w:noProof/>
                <w:webHidden/>
              </w:rPr>
              <w:tab/>
            </w:r>
            <w:r w:rsidR="00875E94">
              <w:rPr>
                <w:noProof/>
                <w:webHidden/>
              </w:rPr>
              <w:fldChar w:fldCharType="begin"/>
            </w:r>
            <w:r w:rsidR="00875E94">
              <w:rPr>
                <w:noProof/>
                <w:webHidden/>
              </w:rPr>
              <w:instrText xml:space="preserve"> PAGEREF _Toc36162315 \h </w:instrText>
            </w:r>
            <w:r w:rsidR="00875E94">
              <w:rPr>
                <w:noProof/>
                <w:webHidden/>
              </w:rPr>
            </w:r>
            <w:r w:rsidR="00875E94">
              <w:rPr>
                <w:noProof/>
                <w:webHidden/>
              </w:rPr>
              <w:fldChar w:fldCharType="separate"/>
            </w:r>
            <w:r w:rsidR="00FA0CBA">
              <w:rPr>
                <w:noProof/>
                <w:webHidden/>
              </w:rPr>
              <w:t>69</w:t>
            </w:r>
            <w:r w:rsidR="00875E94">
              <w:rPr>
                <w:noProof/>
                <w:webHidden/>
              </w:rPr>
              <w:fldChar w:fldCharType="end"/>
            </w:r>
          </w:hyperlink>
        </w:p>
        <w:p w14:paraId="21AED516" w14:textId="7E41A7DC" w:rsidR="00875E94" w:rsidRDefault="008F685C">
          <w:pPr>
            <w:pStyle w:val="TOC2"/>
            <w:rPr>
              <w:rFonts w:asciiTheme="minorHAnsi" w:eastAsiaTheme="minorEastAsia" w:hAnsiTheme="minorHAnsi"/>
              <w:noProof/>
              <w:sz w:val="22"/>
              <w:szCs w:val="22"/>
            </w:rPr>
          </w:pPr>
          <w:hyperlink w:anchor="_Toc36162316" w:history="1">
            <w:r w:rsidR="00875E94" w:rsidRPr="00D677BE">
              <w:rPr>
                <w:rStyle w:val="Hyperlink"/>
                <w:noProof/>
              </w:rPr>
              <w:t>Order of Selection and Work Experience Participation</w:t>
            </w:r>
            <w:r w:rsidR="00875E94">
              <w:rPr>
                <w:noProof/>
                <w:webHidden/>
              </w:rPr>
              <w:tab/>
            </w:r>
            <w:r w:rsidR="00875E94">
              <w:rPr>
                <w:noProof/>
                <w:webHidden/>
              </w:rPr>
              <w:fldChar w:fldCharType="begin"/>
            </w:r>
            <w:r w:rsidR="00875E94">
              <w:rPr>
                <w:noProof/>
                <w:webHidden/>
              </w:rPr>
              <w:instrText xml:space="preserve"> PAGEREF _Toc36162316 \h </w:instrText>
            </w:r>
            <w:r w:rsidR="00875E94">
              <w:rPr>
                <w:noProof/>
                <w:webHidden/>
              </w:rPr>
            </w:r>
            <w:r w:rsidR="00875E94">
              <w:rPr>
                <w:noProof/>
                <w:webHidden/>
              </w:rPr>
              <w:fldChar w:fldCharType="separate"/>
            </w:r>
            <w:r w:rsidR="00FA0CBA">
              <w:rPr>
                <w:noProof/>
                <w:webHidden/>
              </w:rPr>
              <w:t>71</w:t>
            </w:r>
            <w:r w:rsidR="00875E94">
              <w:rPr>
                <w:noProof/>
                <w:webHidden/>
              </w:rPr>
              <w:fldChar w:fldCharType="end"/>
            </w:r>
          </w:hyperlink>
        </w:p>
        <w:p w14:paraId="4B3160C4" w14:textId="0026D77B" w:rsidR="00875E94" w:rsidRDefault="008F685C">
          <w:pPr>
            <w:pStyle w:val="TOC3"/>
            <w:rPr>
              <w:rFonts w:asciiTheme="minorHAnsi" w:eastAsiaTheme="minorEastAsia" w:hAnsiTheme="minorHAnsi"/>
              <w:noProof/>
              <w:sz w:val="22"/>
              <w:szCs w:val="22"/>
            </w:rPr>
          </w:pPr>
          <w:hyperlink w:anchor="_Toc36162317" w:history="1">
            <w:r w:rsidR="00875E94" w:rsidRPr="00D677BE">
              <w:rPr>
                <w:rStyle w:val="Hyperlink"/>
                <w:noProof/>
              </w:rPr>
              <w:t>Work experience eligibility requirements</w:t>
            </w:r>
            <w:r w:rsidR="00875E94">
              <w:rPr>
                <w:noProof/>
                <w:webHidden/>
              </w:rPr>
              <w:tab/>
            </w:r>
            <w:r w:rsidR="00875E94">
              <w:rPr>
                <w:noProof/>
                <w:webHidden/>
              </w:rPr>
              <w:fldChar w:fldCharType="begin"/>
            </w:r>
            <w:r w:rsidR="00875E94">
              <w:rPr>
                <w:noProof/>
                <w:webHidden/>
              </w:rPr>
              <w:instrText xml:space="preserve"> PAGEREF _Toc36162317 \h </w:instrText>
            </w:r>
            <w:r w:rsidR="00875E94">
              <w:rPr>
                <w:noProof/>
                <w:webHidden/>
              </w:rPr>
            </w:r>
            <w:r w:rsidR="00875E94">
              <w:rPr>
                <w:noProof/>
                <w:webHidden/>
              </w:rPr>
              <w:fldChar w:fldCharType="separate"/>
            </w:r>
            <w:r w:rsidR="00FA0CBA">
              <w:rPr>
                <w:noProof/>
                <w:webHidden/>
              </w:rPr>
              <w:t>72</w:t>
            </w:r>
            <w:r w:rsidR="00875E94">
              <w:rPr>
                <w:noProof/>
                <w:webHidden/>
              </w:rPr>
              <w:fldChar w:fldCharType="end"/>
            </w:r>
          </w:hyperlink>
        </w:p>
        <w:p w14:paraId="405A2CC0" w14:textId="47355040" w:rsidR="00875E94" w:rsidRDefault="008F685C">
          <w:pPr>
            <w:pStyle w:val="TOC3"/>
            <w:rPr>
              <w:rFonts w:asciiTheme="minorHAnsi" w:eastAsiaTheme="minorEastAsia" w:hAnsiTheme="minorHAnsi"/>
              <w:noProof/>
              <w:sz w:val="22"/>
              <w:szCs w:val="22"/>
            </w:rPr>
          </w:pPr>
          <w:hyperlink w:anchor="_Toc36162318" w:history="1">
            <w:r w:rsidR="00875E94" w:rsidRPr="00D677BE">
              <w:rPr>
                <w:rStyle w:val="Hyperlink"/>
                <w:noProof/>
              </w:rPr>
              <w:t>VR counselor role and responsibilities</w:t>
            </w:r>
            <w:r w:rsidR="00875E94">
              <w:rPr>
                <w:noProof/>
                <w:webHidden/>
              </w:rPr>
              <w:tab/>
            </w:r>
            <w:r w:rsidR="00875E94">
              <w:rPr>
                <w:noProof/>
                <w:webHidden/>
              </w:rPr>
              <w:fldChar w:fldCharType="begin"/>
            </w:r>
            <w:r w:rsidR="00875E94">
              <w:rPr>
                <w:noProof/>
                <w:webHidden/>
              </w:rPr>
              <w:instrText xml:space="preserve"> PAGEREF _Toc36162318 \h </w:instrText>
            </w:r>
            <w:r w:rsidR="00875E94">
              <w:rPr>
                <w:noProof/>
                <w:webHidden/>
              </w:rPr>
            </w:r>
            <w:r w:rsidR="00875E94">
              <w:rPr>
                <w:noProof/>
                <w:webHidden/>
              </w:rPr>
              <w:fldChar w:fldCharType="separate"/>
            </w:r>
            <w:r w:rsidR="00FA0CBA">
              <w:rPr>
                <w:noProof/>
                <w:webHidden/>
              </w:rPr>
              <w:t>73</w:t>
            </w:r>
            <w:r w:rsidR="00875E94">
              <w:rPr>
                <w:noProof/>
                <w:webHidden/>
              </w:rPr>
              <w:fldChar w:fldCharType="end"/>
            </w:r>
          </w:hyperlink>
        </w:p>
        <w:p w14:paraId="5E738AA7" w14:textId="3D30D249" w:rsidR="00875E94" w:rsidRDefault="008F685C">
          <w:pPr>
            <w:pStyle w:val="TOC2"/>
            <w:rPr>
              <w:rFonts w:asciiTheme="minorHAnsi" w:eastAsiaTheme="minorEastAsia" w:hAnsiTheme="minorHAnsi"/>
              <w:noProof/>
              <w:sz w:val="22"/>
              <w:szCs w:val="22"/>
            </w:rPr>
          </w:pPr>
          <w:hyperlink w:anchor="_Toc36162319" w:history="1">
            <w:r w:rsidR="00875E94" w:rsidRPr="00D677BE">
              <w:rPr>
                <w:rStyle w:val="Hyperlink"/>
                <w:noProof/>
              </w:rPr>
              <w:t>Limitations</w:t>
            </w:r>
            <w:r w:rsidR="00875E94">
              <w:rPr>
                <w:noProof/>
                <w:webHidden/>
              </w:rPr>
              <w:tab/>
            </w:r>
            <w:r w:rsidR="00875E94">
              <w:rPr>
                <w:noProof/>
                <w:webHidden/>
              </w:rPr>
              <w:fldChar w:fldCharType="begin"/>
            </w:r>
            <w:r w:rsidR="00875E94">
              <w:rPr>
                <w:noProof/>
                <w:webHidden/>
              </w:rPr>
              <w:instrText xml:space="preserve"> PAGEREF _Toc36162319 \h </w:instrText>
            </w:r>
            <w:r w:rsidR="00875E94">
              <w:rPr>
                <w:noProof/>
                <w:webHidden/>
              </w:rPr>
            </w:r>
            <w:r w:rsidR="00875E94">
              <w:rPr>
                <w:noProof/>
                <w:webHidden/>
              </w:rPr>
              <w:fldChar w:fldCharType="separate"/>
            </w:r>
            <w:r w:rsidR="00FA0CBA">
              <w:rPr>
                <w:noProof/>
                <w:webHidden/>
              </w:rPr>
              <w:t>74</w:t>
            </w:r>
            <w:r w:rsidR="00875E94">
              <w:rPr>
                <w:noProof/>
                <w:webHidden/>
              </w:rPr>
              <w:fldChar w:fldCharType="end"/>
            </w:r>
          </w:hyperlink>
        </w:p>
        <w:p w14:paraId="119B1EC2" w14:textId="3D9E702A" w:rsidR="00875E94" w:rsidRDefault="008F685C">
          <w:pPr>
            <w:pStyle w:val="TOC2"/>
            <w:rPr>
              <w:rFonts w:asciiTheme="minorHAnsi" w:eastAsiaTheme="minorEastAsia" w:hAnsiTheme="minorHAnsi"/>
              <w:noProof/>
              <w:sz w:val="22"/>
              <w:szCs w:val="22"/>
            </w:rPr>
          </w:pPr>
          <w:hyperlink w:anchor="_Toc36162320" w:history="1">
            <w:r w:rsidR="00875E94" w:rsidRPr="00D677BE">
              <w:rPr>
                <w:rStyle w:val="Hyperlink"/>
                <w:noProof/>
              </w:rPr>
              <w:t>Recommendations for Future Research</w:t>
            </w:r>
            <w:r w:rsidR="00875E94">
              <w:rPr>
                <w:noProof/>
                <w:webHidden/>
              </w:rPr>
              <w:tab/>
            </w:r>
            <w:r w:rsidR="00875E94">
              <w:rPr>
                <w:noProof/>
                <w:webHidden/>
              </w:rPr>
              <w:fldChar w:fldCharType="begin"/>
            </w:r>
            <w:r w:rsidR="00875E94">
              <w:rPr>
                <w:noProof/>
                <w:webHidden/>
              </w:rPr>
              <w:instrText xml:space="preserve"> PAGEREF _Toc36162320 \h </w:instrText>
            </w:r>
            <w:r w:rsidR="00875E94">
              <w:rPr>
                <w:noProof/>
                <w:webHidden/>
              </w:rPr>
            </w:r>
            <w:r w:rsidR="00875E94">
              <w:rPr>
                <w:noProof/>
                <w:webHidden/>
              </w:rPr>
              <w:fldChar w:fldCharType="separate"/>
            </w:r>
            <w:r w:rsidR="00FA0CBA">
              <w:rPr>
                <w:noProof/>
                <w:webHidden/>
              </w:rPr>
              <w:t>79</w:t>
            </w:r>
            <w:r w:rsidR="00875E94">
              <w:rPr>
                <w:noProof/>
                <w:webHidden/>
              </w:rPr>
              <w:fldChar w:fldCharType="end"/>
            </w:r>
          </w:hyperlink>
        </w:p>
        <w:p w14:paraId="06F7B625" w14:textId="339026A2" w:rsidR="00875E94" w:rsidRDefault="008F685C">
          <w:pPr>
            <w:pStyle w:val="TOC3"/>
            <w:rPr>
              <w:rFonts w:asciiTheme="minorHAnsi" w:eastAsiaTheme="minorEastAsia" w:hAnsiTheme="minorHAnsi"/>
              <w:noProof/>
              <w:sz w:val="22"/>
              <w:szCs w:val="22"/>
            </w:rPr>
          </w:pPr>
          <w:hyperlink w:anchor="_Toc36162321" w:history="1">
            <w:r w:rsidR="00875E94" w:rsidRPr="00D677BE">
              <w:rPr>
                <w:rStyle w:val="Hyperlink"/>
                <w:noProof/>
              </w:rPr>
              <w:t>Work experience site comparison</w:t>
            </w:r>
            <w:r w:rsidR="00875E94">
              <w:rPr>
                <w:noProof/>
                <w:webHidden/>
              </w:rPr>
              <w:tab/>
            </w:r>
            <w:r w:rsidR="00875E94">
              <w:rPr>
                <w:noProof/>
                <w:webHidden/>
              </w:rPr>
              <w:fldChar w:fldCharType="begin"/>
            </w:r>
            <w:r w:rsidR="00875E94">
              <w:rPr>
                <w:noProof/>
                <w:webHidden/>
              </w:rPr>
              <w:instrText xml:space="preserve"> PAGEREF _Toc36162321 \h </w:instrText>
            </w:r>
            <w:r w:rsidR="00875E94">
              <w:rPr>
                <w:noProof/>
                <w:webHidden/>
              </w:rPr>
            </w:r>
            <w:r w:rsidR="00875E94">
              <w:rPr>
                <w:noProof/>
                <w:webHidden/>
              </w:rPr>
              <w:fldChar w:fldCharType="separate"/>
            </w:r>
            <w:r w:rsidR="00FA0CBA">
              <w:rPr>
                <w:noProof/>
                <w:webHidden/>
              </w:rPr>
              <w:t>81</w:t>
            </w:r>
            <w:r w:rsidR="00875E94">
              <w:rPr>
                <w:noProof/>
                <w:webHidden/>
              </w:rPr>
              <w:fldChar w:fldCharType="end"/>
            </w:r>
          </w:hyperlink>
        </w:p>
        <w:p w14:paraId="68136FB9" w14:textId="3B2FF588" w:rsidR="00875E94" w:rsidRDefault="008F685C">
          <w:pPr>
            <w:pStyle w:val="TOC3"/>
            <w:rPr>
              <w:rFonts w:asciiTheme="minorHAnsi" w:eastAsiaTheme="minorEastAsia" w:hAnsiTheme="minorHAnsi"/>
              <w:noProof/>
              <w:sz w:val="22"/>
              <w:szCs w:val="22"/>
            </w:rPr>
          </w:pPr>
          <w:hyperlink w:anchor="_Toc36162322" w:history="1">
            <w:r w:rsidR="00875E94" w:rsidRPr="00D677BE">
              <w:rPr>
                <w:rStyle w:val="Hyperlink"/>
                <w:noProof/>
              </w:rPr>
              <w:t>Impact of federal law</w:t>
            </w:r>
            <w:r w:rsidR="00875E94">
              <w:rPr>
                <w:noProof/>
                <w:webHidden/>
              </w:rPr>
              <w:tab/>
            </w:r>
            <w:r w:rsidR="00875E94">
              <w:rPr>
                <w:noProof/>
                <w:webHidden/>
              </w:rPr>
              <w:fldChar w:fldCharType="begin"/>
            </w:r>
            <w:r w:rsidR="00875E94">
              <w:rPr>
                <w:noProof/>
                <w:webHidden/>
              </w:rPr>
              <w:instrText xml:space="preserve"> PAGEREF _Toc36162322 \h </w:instrText>
            </w:r>
            <w:r w:rsidR="00875E94">
              <w:rPr>
                <w:noProof/>
                <w:webHidden/>
              </w:rPr>
            </w:r>
            <w:r w:rsidR="00875E94">
              <w:rPr>
                <w:noProof/>
                <w:webHidden/>
              </w:rPr>
              <w:fldChar w:fldCharType="separate"/>
            </w:r>
            <w:r w:rsidR="00FA0CBA">
              <w:rPr>
                <w:noProof/>
                <w:webHidden/>
              </w:rPr>
              <w:t>81</w:t>
            </w:r>
            <w:r w:rsidR="00875E94">
              <w:rPr>
                <w:noProof/>
                <w:webHidden/>
              </w:rPr>
              <w:fldChar w:fldCharType="end"/>
            </w:r>
          </w:hyperlink>
        </w:p>
        <w:p w14:paraId="4CB1F495" w14:textId="0D960F8A" w:rsidR="00875E94" w:rsidRDefault="008F685C">
          <w:pPr>
            <w:pStyle w:val="TOC3"/>
            <w:rPr>
              <w:rFonts w:asciiTheme="minorHAnsi" w:eastAsiaTheme="minorEastAsia" w:hAnsiTheme="minorHAnsi"/>
              <w:noProof/>
              <w:sz w:val="22"/>
              <w:szCs w:val="22"/>
            </w:rPr>
          </w:pPr>
          <w:hyperlink w:anchor="_Toc36162323" w:history="1">
            <w:r w:rsidR="00875E94" w:rsidRPr="00D677BE">
              <w:rPr>
                <w:rStyle w:val="Hyperlink"/>
                <w:noProof/>
              </w:rPr>
              <w:t>Individuals receiving Social Security Administration benefits</w:t>
            </w:r>
            <w:r w:rsidR="00875E94">
              <w:rPr>
                <w:noProof/>
                <w:webHidden/>
              </w:rPr>
              <w:tab/>
            </w:r>
            <w:r w:rsidR="00875E94">
              <w:rPr>
                <w:noProof/>
                <w:webHidden/>
              </w:rPr>
              <w:fldChar w:fldCharType="begin"/>
            </w:r>
            <w:r w:rsidR="00875E94">
              <w:rPr>
                <w:noProof/>
                <w:webHidden/>
              </w:rPr>
              <w:instrText xml:space="preserve"> PAGEREF _Toc36162323 \h </w:instrText>
            </w:r>
            <w:r w:rsidR="00875E94">
              <w:rPr>
                <w:noProof/>
                <w:webHidden/>
              </w:rPr>
            </w:r>
            <w:r w:rsidR="00875E94">
              <w:rPr>
                <w:noProof/>
                <w:webHidden/>
              </w:rPr>
              <w:fldChar w:fldCharType="separate"/>
            </w:r>
            <w:r w:rsidR="00FA0CBA">
              <w:rPr>
                <w:noProof/>
                <w:webHidden/>
              </w:rPr>
              <w:t>81</w:t>
            </w:r>
            <w:r w:rsidR="00875E94">
              <w:rPr>
                <w:noProof/>
                <w:webHidden/>
              </w:rPr>
              <w:fldChar w:fldCharType="end"/>
            </w:r>
          </w:hyperlink>
        </w:p>
        <w:p w14:paraId="6200D2F1" w14:textId="11BFBD21" w:rsidR="00875E94" w:rsidRDefault="008F685C">
          <w:pPr>
            <w:pStyle w:val="TOC3"/>
            <w:rPr>
              <w:rFonts w:asciiTheme="minorHAnsi" w:eastAsiaTheme="minorEastAsia" w:hAnsiTheme="minorHAnsi"/>
              <w:noProof/>
              <w:sz w:val="22"/>
              <w:szCs w:val="22"/>
            </w:rPr>
          </w:pPr>
          <w:hyperlink w:anchor="_Toc36162324" w:history="1">
            <w:r w:rsidR="00875E94" w:rsidRPr="00D677BE">
              <w:rPr>
                <w:rStyle w:val="Hyperlink"/>
                <w:noProof/>
              </w:rPr>
              <w:t>Order of selection</w:t>
            </w:r>
            <w:r w:rsidR="00875E94">
              <w:rPr>
                <w:noProof/>
                <w:webHidden/>
              </w:rPr>
              <w:tab/>
            </w:r>
            <w:r w:rsidR="00875E94">
              <w:rPr>
                <w:noProof/>
                <w:webHidden/>
              </w:rPr>
              <w:fldChar w:fldCharType="begin"/>
            </w:r>
            <w:r w:rsidR="00875E94">
              <w:rPr>
                <w:noProof/>
                <w:webHidden/>
              </w:rPr>
              <w:instrText xml:space="preserve"> PAGEREF _Toc36162324 \h </w:instrText>
            </w:r>
            <w:r w:rsidR="00875E94">
              <w:rPr>
                <w:noProof/>
                <w:webHidden/>
              </w:rPr>
            </w:r>
            <w:r w:rsidR="00875E94">
              <w:rPr>
                <w:noProof/>
                <w:webHidden/>
              </w:rPr>
              <w:fldChar w:fldCharType="separate"/>
            </w:r>
            <w:r w:rsidR="00FA0CBA">
              <w:rPr>
                <w:noProof/>
                <w:webHidden/>
              </w:rPr>
              <w:t>82</w:t>
            </w:r>
            <w:r w:rsidR="00875E94">
              <w:rPr>
                <w:noProof/>
                <w:webHidden/>
              </w:rPr>
              <w:fldChar w:fldCharType="end"/>
            </w:r>
          </w:hyperlink>
        </w:p>
        <w:p w14:paraId="54A94715" w14:textId="10565A31" w:rsidR="00875E94" w:rsidRDefault="008F685C">
          <w:pPr>
            <w:pStyle w:val="TOC3"/>
            <w:rPr>
              <w:rFonts w:asciiTheme="minorHAnsi" w:eastAsiaTheme="minorEastAsia" w:hAnsiTheme="minorHAnsi"/>
              <w:noProof/>
              <w:sz w:val="22"/>
              <w:szCs w:val="22"/>
            </w:rPr>
          </w:pPr>
          <w:hyperlink w:anchor="_Toc36162325" w:history="1">
            <w:r w:rsidR="00875E94" w:rsidRPr="00D677BE">
              <w:rPr>
                <w:rStyle w:val="Hyperlink"/>
                <w:noProof/>
              </w:rPr>
              <w:t>VR counselor caseload</w:t>
            </w:r>
            <w:r w:rsidR="00875E94">
              <w:rPr>
                <w:noProof/>
                <w:webHidden/>
              </w:rPr>
              <w:tab/>
            </w:r>
            <w:r w:rsidR="00875E94">
              <w:rPr>
                <w:noProof/>
                <w:webHidden/>
              </w:rPr>
              <w:fldChar w:fldCharType="begin"/>
            </w:r>
            <w:r w:rsidR="00875E94">
              <w:rPr>
                <w:noProof/>
                <w:webHidden/>
              </w:rPr>
              <w:instrText xml:space="preserve"> PAGEREF _Toc36162325 \h </w:instrText>
            </w:r>
            <w:r w:rsidR="00875E94">
              <w:rPr>
                <w:noProof/>
                <w:webHidden/>
              </w:rPr>
            </w:r>
            <w:r w:rsidR="00875E94">
              <w:rPr>
                <w:noProof/>
                <w:webHidden/>
              </w:rPr>
              <w:fldChar w:fldCharType="separate"/>
            </w:r>
            <w:r w:rsidR="00FA0CBA">
              <w:rPr>
                <w:noProof/>
                <w:webHidden/>
              </w:rPr>
              <w:t>83</w:t>
            </w:r>
            <w:r w:rsidR="00875E94">
              <w:rPr>
                <w:noProof/>
                <w:webHidden/>
              </w:rPr>
              <w:fldChar w:fldCharType="end"/>
            </w:r>
          </w:hyperlink>
        </w:p>
        <w:p w14:paraId="7D18E12B" w14:textId="23B6502F" w:rsidR="00875E94" w:rsidRDefault="008F685C">
          <w:pPr>
            <w:pStyle w:val="TOC2"/>
            <w:rPr>
              <w:rFonts w:asciiTheme="minorHAnsi" w:eastAsiaTheme="minorEastAsia" w:hAnsiTheme="minorHAnsi"/>
              <w:noProof/>
              <w:sz w:val="22"/>
              <w:szCs w:val="22"/>
            </w:rPr>
          </w:pPr>
          <w:hyperlink w:anchor="_Toc36162326" w:history="1">
            <w:r w:rsidR="00875E94" w:rsidRPr="00D677BE">
              <w:rPr>
                <w:rStyle w:val="Hyperlink"/>
                <w:noProof/>
              </w:rPr>
              <w:t>Conclusion</w:t>
            </w:r>
            <w:r w:rsidR="00875E94">
              <w:rPr>
                <w:noProof/>
                <w:webHidden/>
              </w:rPr>
              <w:tab/>
            </w:r>
            <w:r w:rsidR="00875E94">
              <w:rPr>
                <w:noProof/>
                <w:webHidden/>
              </w:rPr>
              <w:fldChar w:fldCharType="begin"/>
            </w:r>
            <w:r w:rsidR="00875E94">
              <w:rPr>
                <w:noProof/>
                <w:webHidden/>
              </w:rPr>
              <w:instrText xml:space="preserve"> PAGEREF _Toc36162326 \h </w:instrText>
            </w:r>
            <w:r w:rsidR="00875E94">
              <w:rPr>
                <w:noProof/>
                <w:webHidden/>
              </w:rPr>
            </w:r>
            <w:r w:rsidR="00875E94">
              <w:rPr>
                <w:noProof/>
                <w:webHidden/>
              </w:rPr>
              <w:fldChar w:fldCharType="separate"/>
            </w:r>
            <w:r w:rsidR="00FA0CBA">
              <w:rPr>
                <w:noProof/>
                <w:webHidden/>
              </w:rPr>
              <w:t>83</w:t>
            </w:r>
            <w:r w:rsidR="00875E94">
              <w:rPr>
                <w:noProof/>
                <w:webHidden/>
              </w:rPr>
              <w:fldChar w:fldCharType="end"/>
            </w:r>
          </w:hyperlink>
        </w:p>
        <w:p w14:paraId="3E832815" w14:textId="36C47A35" w:rsidR="00875E94" w:rsidRDefault="008F685C">
          <w:pPr>
            <w:pStyle w:val="TOC1"/>
            <w:tabs>
              <w:tab w:val="right" w:leader="dot" w:pos="9350"/>
            </w:tabs>
            <w:rPr>
              <w:rFonts w:asciiTheme="minorHAnsi" w:eastAsiaTheme="minorEastAsia" w:hAnsiTheme="minorHAnsi"/>
              <w:noProof/>
              <w:sz w:val="22"/>
              <w:szCs w:val="22"/>
            </w:rPr>
          </w:pPr>
          <w:hyperlink w:anchor="_Toc36162327" w:history="1">
            <w:r w:rsidR="00875E94" w:rsidRPr="00D677BE">
              <w:rPr>
                <w:rStyle w:val="Hyperlink"/>
                <w:noProof/>
              </w:rPr>
              <w:t>References</w:t>
            </w:r>
            <w:r w:rsidR="00875E94">
              <w:rPr>
                <w:noProof/>
                <w:webHidden/>
              </w:rPr>
              <w:tab/>
            </w:r>
            <w:r w:rsidR="00875E94">
              <w:rPr>
                <w:noProof/>
                <w:webHidden/>
              </w:rPr>
              <w:fldChar w:fldCharType="begin"/>
            </w:r>
            <w:r w:rsidR="00875E94">
              <w:rPr>
                <w:noProof/>
                <w:webHidden/>
              </w:rPr>
              <w:instrText xml:space="preserve"> PAGEREF _Toc36162327 \h </w:instrText>
            </w:r>
            <w:r w:rsidR="00875E94">
              <w:rPr>
                <w:noProof/>
                <w:webHidden/>
              </w:rPr>
            </w:r>
            <w:r w:rsidR="00875E94">
              <w:rPr>
                <w:noProof/>
                <w:webHidden/>
              </w:rPr>
              <w:fldChar w:fldCharType="separate"/>
            </w:r>
            <w:r w:rsidR="00FA0CBA">
              <w:rPr>
                <w:noProof/>
                <w:webHidden/>
              </w:rPr>
              <w:t>85</w:t>
            </w:r>
            <w:r w:rsidR="00875E94">
              <w:rPr>
                <w:noProof/>
                <w:webHidden/>
              </w:rPr>
              <w:fldChar w:fldCharType="end"/>
            </w:r>
          </w:hyperlink>
        </w:p>
        <w:p w14:paraId="3DC5AF02" w14:textId="48A5720A" w:rsidR="000E44CA" w:rsidRDefault="00795403" w:rsidP="000E44CA">
          <w:pPr>
            <w:rPr>
              <w:rFonts w:cs="Times New Roman"/>
              <w:b/>
              <w:bCs/>
              <w:noProof/>
            </w:rPr>
          </w:pPr>
          <w:r w:rsidRPr="00385088">
            <w:rPr>
              <w:rFonts w:cs="Times New Roman"/>
              <w:b/>
              <w:bCs/>
              <w:noProof/>
            </w:rPr>
            <w:fldChar w:fldCharType="end"/>
          </w:r>
        </w:p>
      </w:sdtContent>
    </w:sdt>
    <w:p w14:paraId="4C62E86D" w14:textId="77777777" w:rsidR="00CB0291" w:rsidRDefault="00CB0291">
      <w:pPr>
        <w:spacing w:line="240" w:lineRule="auto"/>
        <w:rPr>
          <w:rFonts w:eastAsiaTheme="majorEastAsia" w:cstheme="majorBidi"/>
          <w:szCs w:val="32"/>
        </w:rPr>
      </w:pPr>
      <w:r>
        <w:br w:type="page"/>
      </w:r>
    </w:p>
    <w:p w14:paraId="4A133294" w14:textId="6E765334" w:rsidR="00824E15" w:rsidRPr="00EA1313" w:rsidRDefault="00824E15" w:rsidP="00FA18D4">
      <w:pPr>
        <w:pStyle w:val="Heading1"/>
      </w:pPr>
      <w:bookmarkStart w:id="3" w:name="_Toc36162271"/>
      <w:r w:rsidRPr="00EA1313">
        <w:t>List of Tables</w:t>
      </w:r>
      <w:bookmarkEnd w:id="3"/>
    </w:p>
    <w:p w14:paraId="59FBB25C" w14:textId="0CEE33DD" w:rsidR="00E37C47" w:rsidRDefault="00E37C47" w:rsidP="00E37C47">
      <w:pPr>
        <w:rPr>
          <w:rFonts w:cs="Times New Roman"/>
        </w:rPr>
      </w:pPr>
      <w:r w:rsidRPr="00E37C47">
        <w:rPr>
          <w:rFonts w:cs="Times New Roman"/>
        </w:rPr>
        <w:t xml:space="preserve">1. </w:t>
      </w:r>
      <w:r w:rsidRPr="00FA18D4">
        <w:rPr>
          <w:rFonts w:cs="Times New Roman"/>
        </w:rPr>
        <w:t>Oklahoma Overall Wage Data by Year</w:t>
      </w:r>
      <w:r>
        <w:rPr>
          <w:rFonts w:cs="Times New Roman"/>
        </w:rPr>
        <w:t>……………………………………………………….27</w:t>
      </w:r>
    </w:p>
    <w:p w14:paraId="22242191" w14:textId="02E6B30C" w:rsidR="00E37C47" w:rsidRPr="00892771" w:rsidRDefault="00E37C47" w:rsidP="00E37C47">
      <w:pPr>
        <w:ind w:left="720" w:hanging="720"/>
        <w:rPr>
          <w:rFonts w:cs="Times New Roman"/>
        </w:rPr>
      </w:pPr>
      <w:r w:rsidRPr="00E37C47">
        <w:rPr>
          <w:rFonts w:cs="Times New Roman"/>
        </w:rPr>
        <w:t xml:space="preserve">2. </w:t>
      </w:r>
      <w:r w:rsidRPr="00FA18D4">
        <w:rPr>
          <w:rFonts w:cs="Times New Roman"/>
        </w:rPr>
        <w:t>Oklahoma Competitive Integrated Employment</w:t>
      </w:r>
      <w:r>
        <w:rPr>
          <w:rFonts w:cs="Times New Roman"/>
        </w:rPr>
        <w:t>…………………</w:t>
      </w:r>
      <w:r w:rsidRPr="00E37C47">
        <w:rPr>
          <w:rFonts w:cs="Times New Roman"/>
        </w:rPr>
        <w:t>……</w:t>
      </w:r>
      <w:r w:rsidRPr="00892771">
        <w:rPr>
          <w:rFonts w:cs="Times New Roman"/>
        </w:rPr>
        <w:t>……………………...</w:t>
      </w:r>
      <w:r w:rsidR="00871D28">
        <w:rPr>
          <w:rFonts w:cs="Times New Roman"/>
        </w:rPr>
        <w:t>29</w:t>
      </w:r>
    </w:p>
    <w:p w14:paraId="050A9A23" w14:textId="39B4B286" w:rsidR="00E37C47" w:rsidRDefault="00E37C47" w:rsidP="00E37C47">
      <w:pPr>
        <w:ind w:left="720" w:hanging="720"/>
        <w:rPr>
          <w:rFonts w:cs="Times New Roman"/>
        </w:rPr>
      </w:pPr>
      <w:r w:rsidRPr="00892771">
        <w:rPr>
          <w:rFonts w:cs="Times New Roman"/>
        </w:rPr>
        <w:t xml:space="preserve">3. </w:t>
      </w:r>
      <w:r w:rsidRPr="00FA18D4">
        <w:rPr>
          <w:rFonts w:cs="Times New Roman"/>
        </w:rPr>
        <w:t>California Competitive Employment Average Difference……</w:t>
      </w:r>
      <w:r>
        <w:rPr>
          <w:rFonts w:cs="Times New Roman"/>
        </w:rPr>
        <w:t>……………………………</w:t>
      </w:r>
      <w:r w:rsidRPr="00FA18D4">
        <w:rPr>
          <w:rFonts w:cs="Times New Roman"/>
        </w:rPr>
        <w:t>…3</w:t>
      </w:r>
      <w:r w:rsidR="00871D28">
        <w:rPr>
          <w:rFonts w:cs="Times New Roman"/>
        </w:rPr>
        <w:t>0</w:t>
      </w:r>
    </w:p>
    <w:p w14:paraId="00B0A68D" w14:textId="0D4D7439" w:rsidR="00892771" w:rsidRDefault="00E37C47" w:rsidP="00892771">
      <w:r>
        <w:rPr>
          <w:rFonts w:cs="Times New Roman"/>
        </w:rPr>
        <w:t xml:space="preserve">4. </w:t>
      </w:r>
      <w:r w:rsidR="00892771" w:rsidRPr="00FA18D4">
        <w:t>Work Experience Program Elements……</w:t>
      </w:r>
      <w:r w:rsidR="00892771">
        <w:t>…………………………………………………….</w:t>
      </w:r>
      <w:r w:rsidR="000E0986">
        <w:t>38</w:t>
      </w:r>
    </w:p>
    <w:p w14:paraId="2EB796C0" w14:textId="4FF6F21E" w:rsidR="00892771" w:rsidRDefault="00892771" w:rsidP="00892771">
      <w:pPr>
        <w:rPr>
          <w:rFonts w:cs="Times New Roman"/>
        </w:rPr>
      </w:pPr>
      <w:r>
        <w:t xml:space="preserve">5. </w:t>
      </w:r>
      <w:r w:rsidRPr="00FA18D4">
        <w:rPr>
          <w:rFonts w:cs="Times New Roman"/>
        </w:rPr>
        <w:t xml:space="preserve">Demographic Characteristics of </w:t>
      </w:r>
      <w:r w:rsidR="00923412">
        <w:rPr>
          <w:rFonts w:cs="Times New Roman"/>
        </w:rPr>
        <w:t>Sample</w:t>
      </w:r>
      <w:r w:rsidR="00F16495">
        <w:rPr>
          <w:rFonts w:cs="Times New Roman"/>
        </w:rPr>
        <w:t>……………</w:t>
      </w:r>
      <w:r w:rsidR="00923412">
        <w:rPr>
          <w:rFonts w:cs="Times New Roman"/>
        </w:rPr>
        <w:t>…..</w:t>
      </w:r>
      <w:r w:rsidR="00F16495">
        <w:rPr>
          <w:rFonts w:cs="Times New Roman"/>
        </w:rPr>
        <w:t>………………………………</w:t>
      </w:r>
      <w:r w:rsidR="00E65EBA">
        <w:rPr>
          <w:rFonts w:cs="Times New Roman"/>
        </w:rPr>
        <w:t>.</w:t>
      </w:r>
      <w:r w:rsidR="00F16495">
        <w:rPr>
          <w:rFonts w:cs="Times New Roman"/>
        </w:rPr>
        <w:t>…</w:t>
      </w:r>
      <w:r w:rsidR="00E65EBA">
        <w:rPr>
          <w:rFonts w:cs="Times New Roman"/>
        </w:rPr>
        <w:t>….</w:t>
      </w:r>
      <w:r w:rsidR="00022AB3">
        <w:rPr>
          <w:rFonts w:cs="Times New Roman"/>
        </w:rPr>
        <w:t>4</w:t>
      </w:r>
      <w:r w:rsidR="000E0986">
        <w:rPr>
          <w:rFonts w:cs="Times New Roman"/>
        </w:rPr>
        <w:t>7</w:t>
      </w:r>
    </w:p>
    <w:p w14:paraId="5D8F3C80" w14:textId="6F8191CB" w:rsidR="00892771" w:rsidRPr="00E645CE" w:rsidRDefault="00892771" w:rsidP="00892771">
      <w:pPr>
        <w:rPr>
          <w:rFonts w:cs="Times New Roman"/>
        </w:rPr>
      </w:pPr>
      <w:r>
        <w:rPr>
          <w:rFonts w:cs="Times New Roman"/>
        </w:rPr>
        <w:t xml:space="preserve">6. </w:t>
      </w:r>
      <w:r w:rsidRPr="00FA18D4">
        <w:rPr>
          <w:rFonts w:cs="Times New Roman"/>
        </w:rPr>
        <w:t xml:space="preserve">Program Demographic Characteristics of </w:t>
      </w:r>
      <w:r w:rsidR="00923412">
        <w:rPr>
          <w:rFonts w:cs="Times New Roman"/>
        </w:rPr>
        <w:t>Sample….</w:t>
      </w:r>
      <w:r w:rsidR="00E645CE">
        <w:rPr>
          <w:rFonts w:cs="Times New Roman"/>
        </w:rPr>
        <w:t>…………………………………</w:t>
      </w:r>
      <w:r w:rsidR="00022AB3">
        <w:rPr>
          <w:rFonts w:cs="Times New Roman"/>
        </w:rPr>
        <w:t>………</w:t>
      </w:r>
      <w:r w:rsidR="000E0986">
        <w:rPr>
          <w:rFonts w:cs="Times New Roman"/>
        </w:rPr>
        <w:t>48</w:t>
      </w:r>
    </w:p>
    <w:p w14:paraId="4224E78C" w14:textId="1D4374C1" w:rsidR="00892771" w:rsidRPr="00E645CE" w:rsidRDefault="00892771" w:rsidP="00892771">
      <w:pPr>
        <w:rPr>
          <w:rFonts w:cs="Times New Roman"/>
        </w:rPr>
      </w:pPr>
      <w:r w:rsidRPr="00E645CE">
        <w:rPr>
          <w:rFonts w:cs="Times New Roman"/>
        </w:rPr>
        <w:t xml:space="preserve">7. </w:t>
      </w:r>
      <w:r w:rsidRPr="00FA18D4">
        <w:rPr>
          <w:rFonts w:cs="Times New Roman"/>
        </w:rPr>
        <w:t>Demographic Characteristics of Subset of Subgroup</w:t>
      </w:r>
      <w:r w:rsidR="00E645CE">
        <w:rPr>
          <w:rFonts w:cs="Times New Roman"/>
        </w:rPr>
        <w:t>…………………………………</w:t>
      </w:r>
      <w:r w:rsidR="00022AB3">
        <w:rPr>
          <w:rFonts w:cs="Times New Roman"/>
        </w:rPr>
        <w:t>……...</w:t>
      </w:r>
      <w:r w:rsidR="00E645CE">
        <w:rPr>
          <w:rFonts w:cs="Times New Roman"/>
        </w:rPr>
        <w:t>.</w:t>
      </w:r>
      <w:r w:rsidR="00BB53D2">
        <w:rPr>
          <w:rFonts w:cs="Times New Roman"/>
        </w:rPr>
        <w:t>5</w:t>
      </w:r>
      <w:r w:rsidR="000E0986">
        <w:rPr>
          <w:rFonts w:cs="Times New Roman"/>
        </w:rPr>
        <w:t>0</w:t>
      </w:r>
    </w:p>
    <w:p w14:paraId="5152FE34" w14:textId="7C2B0A5B" w:rsidR="00892771" w:rsidRPr="00E645CE" w:rsidRDefault="00892771" w:rsidP="00892771">
      <w:pPr>
        <w:rPr>
          <w:rFonts w:cs="Times New Roman"/>
        </w:rPr>
      </w:pPr>
      <w:r w:rsidRPr="00E645CE">
        <w:rPr>
          <w:rFonts w:cs="Times New Roman"/>
        </w:rPr>
        <w:t xml:space="preserve">8. </w:t>
      </w:r>
      <w:r w:rsidR="00E645CE" w:rsidRPr="00FA18D4">
        <w:rPr>
          <w:rFonts w:cs="Times New Roman"/>
        </w:rPr>
        <w:t>Regression Coefficients and Odds Ratios for Research Question 1</w:t>
      </w:r>
      <w:r w:rsidR="00E645CE">
        <w:rPr>
          <w:rFonts w:cs="Times New Roman"/>
        </w:rPr>
        <w:t>……………………</w:t>
      </w:r>
      <w:r w:rsidR="00022AB3">
        <w:rPr>
          <w:rFonts w:cs="Times New Roman"/>
        </w:rPr>
        <w:t>….….5</w:t>
      </w:r>
      <w:r w:rsidR="000E0986">
        <w:rPr>
          <w:rFonts w:cs="Times New Roman"/>
        </w:rPr>
        <w:t>4</w:t>
      </w:r>
    </w:p>
    <w:p w14:paraId="7B25101B" w14:textId="21A409D9" w:rsidR="00892771" w:rsidRPr="00E645CE" w:rsidRDefault="00892771" w:rsidP="00892771">
      <w:pPr>
        <w:rPr>
          <w:rFonts w:cs="Times New Roman"/>
        </w:rPr>
      </w:pPr>
      <w:r w:rsidRPr="00E645CE">
        <w:rPr>
          <w:rFonts w:cs="Times New Roman"/>
        </w:rPr>
        <w:t xml:space="preserve">9. </w:t>
      </w:r>
      <w:r w:rsidR="00E645CE" w:rsidRPr="00FA18D4">
        <w:rPr>
          <w:rFonts w:cs="Times New Roman"/>
        </w:rPr>
        <w:t>Regression Coefficients and Odds Ratios for Research Question 2</w:t>
      </w:r>
      <w:r w:rsidR="00E645CE">
        <w:rPr>
          <w:rFonts w:cs="Times New Roman"/>
        </w:rPr>
        <w:t>……………………</w:t>
      </w:r>
      <w:r w:rsidR="00022AB3">
        <w:rPr>
          <w:rFonts w:cs="Times New Roman"/>
        </w:rPr>
        <w:t>…</w:t>
      </w:r>
      <w:r w:rsidR="00E65EBA">
        <w:rPr>
          <w:rFonts w:cs="Times New Roman"/>
        </w:rPr>
        <w:t>…</w:t>
      </w:r>
      <w:r w:rsidR="00BB53D2">
        <w:rPr>
          <w:rFonts w:cs="Times New Roman"/>
        </w:rPr>
        <w:t>..57</w:t>
      </w:r>
    </w:p>
    <w:p w14:paraId="5875998E" w14:textId="3C1D5EFD" w:rsidR="00892771" w:rsidRPr="00FA18D4" w:rsidRDefault="00892771" w:rsidP="00892771">
      <w:r w:rsidRPr="00E645CE">
        <w:rPr>
          <w:rFonts w:cs="Times New Roman"/>
        </w:rPr>
        <w:t xml:space="preserve">10. </w:t>
      </w:r>
      <w:r w:rsidR="00E645CE" w:rsidRPr="00FA18D4">
        <w:rPr>
          <w:rFonts w:cs="Times New Roman"/>
        </w:rPr>
        <w:t>Project SEARCH Outcomes</w:t>
      </w:r>
      <w:r w:rsidR="00E645CE">
        <w:rPr>
          <w:rFonts w:cs="Times New Roman"/>
        </w:rPr>
        <w:t>……………………………………………………………</w:t>
      </w:r>
      <w:r w:rsidR="00022AB3">
        <w:rPr>
          <w:rFonts w:cs="Times New Roman"/>
        </w:rPr>
        <w:t>…..</w:t>
      </w:r>
      <w:r w:rsidR="00E645CE">
        <w:rPr>
          <w:rFonts w:cs="Times New Roman"/>
        </w:rPr>
        <w:t>..</w:t>
      </w:r>
      <w:r w:rsidR="00022AB3">
        <w:rPr>
          <w:rFonts w:cs="Times New Roman"/>
        </w:rPr>
        <w:t>58</w:t>
      </w:r>
    </w:p>
    <w:p w14:paraId="3B0570A0" w14:textId="13F215D0" w:rsidR="00E37C47" w:rsidRPr="00FA18D4" w:rsidRDefault="00E37C47" w:rsidP="00E37C47">
      <w:pPr>
        <w:ind w:left="720" w:hanging="720"/>
        <w:rPr>
          <w:rFonts w:cs="Times New Roman"/>
        </w:rPr>
      </w:pPr>
    </w:p>
    <w:p w14:paraId="4D1CB399" w14:textId="02C7D92E" w:rsidR="00E37C47" w:rsidRPr="00E37C47" w:rsidRDefault="00E37C47" w:rsidP="00E37C47">
      <w:pPr>
        <w:ind w:left="720" w:hanging="720"/>
        <w:rPr>
          <w:rFonts w:cs="Times New Roman"/>
        </w:rPr>
      </w:pPr>
    </w:p>
    <w:p w14:paraId="29484D86" w14:textId="5F288C1E" w:rsidR="00E37C47" w:rsidRPr="00FA18D4" w:rsidRDefault="00E37C47" w:rsidP="00E37C47">
      <w:pPr>
        <w:rPr>
          <w:rFonts w:cs="Times New Roman"/>
        </w:rPr>
      </w:pPr>
    </w:p>
    <w:p w14:paraId="5D883C8B" w14:textId="27F66C5C" w:rsidR="00824E15" w:rsidRPr="00EA1313" w:rsidRDefault="00824E15">
      <w:pPr>
        <w:rPr>
          <w:rFonts w:cs="Times New Roman"/>
        </w:rPr>
      </w:pPr>
      <w:r w:rsidRPr="00EA1313">
        <w:rPr>
          <w:rFonts w:cs="Times New Roman"/>
        </w:rPr>
        <w:br w:type="page"/>
      </w:r>
    </w:p>
    <w:p w14:paraId="18DE093C" w14:textId="77777777" w:rsidR="00503BB0" w:rsidRPr="00EA1313" w:rsidRDefault="00A52511" w:rsidP="009052F0">
      <w:pPr>
        <w:pStyle w:val="Heading1"/>
      </w:pPr>
      <w:bookmarkStart w:id="4" w:name="_Toc36162272"/>
      <w:r w:rsidRPr="00EA1313">
        <w:t>Abstract</w:t>
      </w:r>
      <w:bookmarkEnd w:id="4"/>
    </w:p>
    <w:p w14:paraId="558BDDD7" w14:textId="1D9171FF" w:rsidR="00A52511" w:rsidRPr="00EA1313" w:rsidRDefault="00A40331" w:rsidP="00E51AC3">
      <w:pPr>
        <w:rPr>
          <w:rFonts w:cs="Times New Roman"/>
        </w:rPr>
        <w:sectPr w:rsidR="00A52511" w:rsidRPr="00EA1313" w:rsidSect="00890422">
          <w:pgSz w:w="12240" w:h="15840"/>
          <w:pgMar w:top="1440" w:right="1440" w:bottom="1440" w:left="1440" w:header="720" w:footer="720" w:gutter="0"/>
          <w:pgNumType w:fmt="lowerRoman" w:start="4"/>
          <w:cols w:space="720"/>
          <w:docGrid w:linePitch="360"/>
        </w:sectPr>
      </w:pPr>
      <w:r>
        <w:rPr>
          <w:rFonts w:cs="Times New Roman"/>
        </w:rPr>
        <w:t xml:space="preserve">This dissertation </w:t>
      </w:r>
      <w:r w:rsidR="00992A7A">
        <w:rPr>
          <w:rFonts w:cs="Times New Roman"/>
        </w:rPr>
        <w:t>presents</w:t>
      </w:r>
      <w:r>
        <w:rPr>
          <w:rFonts w:cs="Times New Roman"/>
        </w:rPr>
        <w:t xml:space="preserve"> information on the predictive impact of work experiences, age at time of application</w:t>
      </w:r>
      <w:r w:rsidR="00DB0167">
        <w:rPr>
          <w:rFonts w:cs="Times New Roman"/>
        </w:rPr>
        <w:t xml:space="preserve"> for vocational rehabilitation (VR) services</w:t>
      </w:r>
      <w:r>
        <w:rPr>
          <w:rFonts w:cs="Times New Roman"/>
        </w:rPr>
        <w:t xml:space="preserve">, and priority group category </w:t>
      </w:r>
      <w:r w:rsidR="00A77651">
        <w:rPr>
          <w:rFonts w:cs="Times New Roman"/>
        </w:rPr>
        <w:t xml:space="preserve">of eligibility </w:t>
      </w:r>
      <w:r>
        <w:rPr>
          <w:rFonts w:cs="Times New Roman"/>
        </w:rPr>
        <w:t xml:space="preserve">on successful VR case closure (i.e., achievement of competitive, integrated employment </w:t>
      </w:r>
      <w:r w:rsidR="00992A7A">
        <w:rPr>
          <w:rFonts w:cs="Times New Roman"/>
        </w:rPr>
        <w:t>outcomes</w:t>
      </w:r>
      <w:r>
        <w:rPr>
          <w:rFonts w:cs="Times New Roman"/>
        </w:rPr>
        <w:t xml:space="preserve">) for </w:t>
      </w:r>
      <w:r w:rsidR="00992A7A">
        <w:rPr>
          <w:rFonts w:cs="Times New Roman"/>
        </w:rPr>
        <w:t>transition</w:t>
      </w:r>
      <w:r>
        <w:rPr>
          <w:rFonts w:cs="Times New Roman"/>
        </w:rPr>
        <w:t xml:space="preserve"> age youth served by one state’s VR agency. </w:t>
      </w:r>
      <w:r w:rsidR="001E2D4C">
        <w:rPr>
          <w:rFonts w:cs="Times New Roman"/>
        </w:rPr>
        <w:t xml:space="preserve">Using </w:t>
      </w:r>
      <w:r w:rsidR="00992A7A">
        <w:rPr>
          <w:rFonts w:cs="Times New Roman"/>
        </w:rPr>
        <w:t>logistic</w:t>
      </w:r>
      <w:r w:rsidR="001E2D4C">
        <w:rPr>
          <w:rFonts w:cs="Times New Roman"/>
        </w:rPr>
        <w:t xml:space="preserve"> </w:t>
      </w:r>
      <w:r w:rsidR="00992A7A">
        <w:rPr>
          <w:rFonts w:cs="Times New Roman"/>
        </w:rPr>
        <w:t>regression</w:t>
      </w:r>
      <w:r w:rsidR="001E2D4C">
        <w:rPr>
          <w:rFonts w:cs="Times New Roman"/>
        </w:rPr>
        <w:t>, extant data were analyzed for t</w:t>
      </w:r>
      <w:r>
        <w:rPr>
          <w:rFonts w:cs="Times New Roman"/>
        </w:rPr>
        <w:t xml:space="preserve">ransition age clients served by the agency over an </w:t>
      </w:r>
      <w:r w:rsidR="00992A7A">
        <w:rPr>
          <w:rFonts w:cs="Times New Roman"/>
        </w:rPr>
        <w:t>eight</w:t>
      </w:r>
      <w:r>
        <w:rPr>
          <w:rFonts w:cs="Times New Roman"/>
        </w:rPr>
        <w:t xml:space="preserve">-year time period, consisting of </w:t>
      </w:r>
      <w:r w:rsidR="00066D7B">
        <w:rPr>
          <w:rFonts w:cs="Times New Roman"/>
        </w:rPr>
        <w:t>8,966</w:t>
      </w:r>
      <w:r>
        <w:rPr>
          <w:rFonts w:cs="Times New Roman"/>
        </w:rPr>
        <w:t xml:space="preserve"> participants</w:t>
      </w:r>
      <w:r w:rsidR="00066D7B">
        <w:rPr>
          <w:rFonts w:cs="Times New Roman"/>
        </w:rPr>
        <w:t xml:space="preserve">. Results indicated age at time of </w:t>
      </w:r>
      <w:r w:rsidR="00900323">
        <w:rPr>
          <w:rFonts w:cs="Times New Roman"/>
        </w:rPr>
        <w:t>application</w:t>
      </w:r>
      <w:r w:rsidR="00066D7B">
        <w:rPr>
          <w:rFonts w:cs="Times New Roman"/>
        </w:rPr>
        <w:t xml:space="preserve"> for VR </w:t>
      </w:r>
      <w:r w:rsidR="00900323">
        <w:rPr>
          <w:rFonts w:cs="Times New Roman"/>
        </w:rPr>
        <w:t>services</w:t>
      </w:r>
      <w:r w:rsidR="00066D7B">
        <w:rPr>
          <w:rFonts w:cs="Times New Roman"/>
        </w:rPr>
        <w:t>, priority group category, gender</w:t>
      </w:r>
      <w:r w:rsidR="00880848">
        <w:rPr>
          <w:rFonts w:cs="Times New Roman"/>
        </w:rPr>
        <w:t xml:space="preserve"> identification</w:t>
      </w:r>
      <w:r w:rsidR="00066D7B">
        <w:rPr>
          <w:rFonts w:cs="Times New Roman"/>
        </w:rPr>
        <w:t>, and rac</w:t>
      </w:r>
      <w:r w:rsidR="00880848">
        <w:rPr>
          <w:rFonts w:cs="Times New Roman"/>
        </w:rPr>
        <w:t xml:space="preserve">ial </w:t>
      </w:r>
      <w:r w:rsidR="00F106F8">
        <w:rPr>
          <w:rFonts w:cs="Times New Roman"/>
        </w:rPr>
        <w:t>identification</w:t>
      </w:r>
      <w:r w:rsidR="00066D7B">
        <w:rPr>
          <w:rFonts w:cs="Times New Roman"/>
        </w:rPr>
        <w:t xml:space="preserve"> </w:t>
      </w:r>
      <w:r w:rsidR="00826DEA">
        <w:rPr>
          <w:rFonts w:cs="Times New Roman"/>
        </w:rPr>
        <w:t xml:space="preserve">were </w:t>
      </w:r>
      <w:r w:rsidR="00A55494">
        <w:rPr>
          <w:rFonts w:cs="Times New Roman"/>
        </w:rPr>
        <w:t>each</w:t>
      </w:r>
      <w:r w:rsidR="00066D7B">
        <w:rPr>
          <w:rFonts w:cs="Times New Roman"/>
        </w:rPr>
        <w:t xml:space="preserve"> statistically significantly </w:t>
      </w:r>
      <w:r w:rsidR="00A55494">
        <w:rPr>
          <w:rFonts w:cs="Times New Roman"/>
        </w:rPr>
        <w:t>predict</w:t>
      </w:r>
      <w:r w:rsidR="00826DEA">
        <w:rPr>
          <w:rFonts w:cs="Times New Roman"/>
        </w:rPr>
        <w:t>ors of</w:t>
      </w:r>
      <w:r w:rsidR="00A55494">
        <w:rPr>
          <w:rFonts w:cs="Times New Roman"/>
        </w:rPr>
        <w:t xml:space="preserve"> the </w:t>
      </w:r>
      <w:r w:rsidR="00066D7B">
        <w:rPr>
          <w:rFonts w:cs="Times New Roman"/>
        </w:rPr>
        <w:t>ability of transition age clients to achieve a successful VR case closure</w:t>
      </w:r>
      <w:r w:rsidR="00826DEA">
        <w:rPr>
          <w:rFonts w:cs="Times New Roman"/>
        </w:rPr>
        <w:t>. W</w:t>
      </w:r>
      <w:r w:rsidR="00066D7B">
        <w:rPr>
          <w:rFonts w:cs="Times New Roman"/>
        </w:rPr>
        <w:t>ork experience</w:t>
      </w:r>
      <w:r w:rsidR="00DB0167">
        <w:rPr>
          <w:rFonts w:cs="Times New Roman"/>
        </w:rPr>
        <w:t xml:space="preserve"> </w:t>
      </w:r>
      <w:r w:rsidR="00486A39">
        <w:rPr>
          <w:rFonts w:cs="Times New Roman"/>
        </w:rPr>
        <w:t xml:space="preserve">as a predictor </w:t>
      </w:r>
      <w:r w:rsidR="00DB0167">
        <w:rPr>
          <w:rFonts w:cs="Times New Roman"/>
        </w:rPr>
        <w:t xml:space="preserve">was </w:t>
      </w:r>
      <w:r w:rsidR="00066D7B">
        <w:rPr>
          <w:rFonts w:cs="Times New Roman"/>
        </w:rPr>
        <w:t xml:space="preserve">not found to </w:t>
      </w:r>
      <w:r w:rsidR="00A55494">
        <w:rPr>
          <w:rFonts w:cs="Times New Roman"/>
        </w:rPr>
        <w:t>predict</w:t>
      </w:r>
      <w:r w:rsidR="00066D7B">
        <w:rPr>
          <w:rFonts w:cs="Times New Roman"/>
        </w:rPr>
        <w:t xml:space="preserve"> outcomes.</w:t>
      </w:r>
      <w:r w:rsidR="001E2D4C">
        <w:rPr>
          <w:rFonts w:cs="Times New Roman"/>
        </w:rPr>
        <w:t xml:space="preserve"> </w:t>
      </w:r>
      <w:r w:rsidR="00227E80">
        <w:rPr>
          <w:rFonts w:cs="Times New Roman"/>
        </w:rPr>
        <w:t>Among</w:t>
      </w:r>
      <w:r w:rsidR="00DB0167">
        <w:rPr>
          <w:rFonts w:cs="Times New Roman"/>
        </w:rPr>
        <w:t xml:space="preserve"> work experience</w:t>
      </w:r>
      <w:r w:rsidR="00227E80">
        <w:rPr>
          <w:rFonts w:cs="Times New Roman"/>
        </w:rPr>
        <w:t>s</w:t>
      </w:r>
      <w:r w:rsidR="00DB0167">
        <w:rPr>
          <w:rFonts w:cs="Times New Roman"/>
        </w:rPr>
        <w:t xml:space="preserve">, Project SEARCH was the only </w:t>
      </w:r>
      <w:r w:rsidR="00486A39">
        <w:rPr>
          <w:rFonts w:cs="Times New Roman"/>
        </w:rPr>
        <w:t>work experience</w:t>
      </w:r>
      <w:r w:rsidR="00DB0167">
        <w:rPr>
          <w:rFonts w:cs="Times New Roman"/>
        </w:rPr>
        <w:t xml:space="preserve"> to significantly predict successful employment outcomes. </w:t>
      </w:r>
      <w:r w:rsidR="00066D7B">
        <w:rPr>
          <w:rFonts w:cs="Times New Roman"/>
        </w:rPr>
        <w:t xml:space="preserve">Those </w:t>
      </w:r>
      <w:r w:rsidR="00DB0167">
        <w:rPr>
          <w:rFonts w:cs="Times New Roman"/>
        </w:rPr>
        <w:t xml:space="preserve">individuals </w:t>
      </w:r>
      <w:r w:rsidR="00066D7B">
        <w:rPr>
          <w:rFonts w:cs="Times New Roman"/>
        </w:rPr>
        <w:t xml:space="preserve">achieving higher rates of </w:t>
      </w:r>
      <w:r w:rsidR="00900323">
        <w:rPr>
          <w:rFonts w:cs="Times New Roman"/>
        </w:rPr>
        <w:t>competitive</w:t>
      </w:r>
      <w:r w:rsidR="00066D7B">
        <w:rPr>
          <w:rFonts w:cs="Times New Roman"/>
        </w:rPr>
        <w:t xml:space="preserve">, integrated employment </w:t>
      </w:r>
      <w:r w:rsidR="00227E80">
        <w:rPr>
          <w:rFonts w:cs="Times New Roman"/>
        </w:rPr>
        <w:t xml:space="preserve">tended to be </w:t>
      </w:r>
      <w:r w:rsidR="00066D7B">
        <w:rPr>
          <w:rFonts w:cs="Times New Roman"/>
        </w:rPr>
        <w:t xml:space="preserve">in the less severe priority category of eligibility, </w:t>
      </w:r>
      <w:r w:rsidR="00227E80">
        <w:rPr>
          <w:rFonts w:cs="Times New Roman"/>
        </w:rPr>
        <w:t xml:space="preserve">older at the time of </w:t>
      </w:r>
      <w:r w:rsidR="00066D7B">
        <w:rPr>
          <w:rFonts w:cs="Times New Roman"/>
        </w:rPr>
        <w:t>appl</w:t>
      </w:r>
      <w:r w:rsidR="00227E80">
        <w:rPr>
          <w:rFonts w:cs="Times New Roman"/>
        </w:rPr>
        <w:t xml:space="preserve">ication </w:t>
      </w:r>
      <w:r w:rsidR="00066D7B">
        <w:rPr>
          <w:rFonts w:cs="Times New Roman"/>
        </w:rPr>
        <w:t xml:space="preserve">for VR services, </w:t>
      </w:r>
      <w:r w:rsidR="00486A39">
        <w:rPr>
          <w:rFonts w:cs="Times New Roman"/>
        </w:rPr>
        <w:t xml:space="preserve">those who identified as </w:t>
      </w:r>
      <w:r w:rsidR="00066D7B">
        <w:rPr>
          <w:rFonts w:cs="Times New Roman"/>
        </w:rPr>
        <w:t xml:space="preserve">male, and </w:t>
      </w:r>
      <w:r w:rsidR="00486A39">
        <w:rPr>
          <w:rFonts w:cs="Times New Roman"/>
        </w:rPr>
        <w:t xml:space="preserve">those who identified as </w:t>
      </w:r>
      <w:r w:rsidR="00066D7B">
        <w:rPr>
          <w:rFonts w:cs="Times New Roman"/>
        </w:rPr>
        <w:t xml:space="preserve">White. Findings such as this </w:t>
      </w:r>
      <w:r w:rsidR="00CF68CE">
        <w:rPr>
          <w:rFonts w:cs="Times New Roman"/>
        </w:rPr>
        <w:t xml:space="preserve">inform </w:t>
      </w:r>
      <w:r w:rsidR="00066D7B">
        <w:rPr>
          <w:rFonts w:cs="Times New Roman"/>
        </w:rPr>
        <w:t xml:space="preserve">the fields of special education and VR in considering the possible </w:t>
      </w:r>
      <w:r w:rsidR="00A77651">
        <w:rPr>
          <w:rFonts w:cs="Times New Roman"/>
        </w:rPr>
        <w:t xml:space="preserve">factors </w:t>
      </w:r>
      <w:r w:rsidR="00066D7B">
        <w:rPr>
          <w:rFonts w:cs="Times New Roman"/>
        </w:rPr>
        <w:t xml:space="preserve">behind the results, examining </w:t>
      </w:r>
      <w:r w:rsidR="00A55494">
        <w:rPr>
          <w:rFonts w:cs="Times New Roman"/>
        </w:rPr>
        <w:t xml:space="preserve">their data </w:t>
      </w:r>
      <w:r w:rsidR="00066D7B">
        <w:rPr>
          <w:rFonts w:cs="Times New Roman"/>
        </w:rPr>
        <w:t xml:space="preserve">further, and potentially changing their existing </w:t>
      </w:r>
      <w:r w:rsidR="00A77651">
        <w:rPr>
          <w:rFonts w:cs="Times New Roman"/>
        </w:rPr>
        <w:t xml:space="preserve">programs, policies, and practices </w:t>
      </w:r>
      <w:r w:rsidR="00066D7B">
        <w:rPr>
          <w:rFonts w:cs="Times New Roman"/>
        </w:rPr>
        <w:t xml:space="preserve">or creating new </w:t>
      </w:r>
      <w:r w:rsidR="00A77651">
        <w:rPr>
          <w:rFonts w:cs="Times New Roman"/>
        </w:rPr>
        <w:t>ones</w:t>
      </w:r>
      <w:r w:rsidR="00066D7B">
        <w:rPr>
          <w:rFonts w:cs="Times New Roman"/>
        </w:rPr>
        <w:t xml:space="preserve"> to increase the </w:t>
      </w:r>
      <w:r w:rsidR="00DB0167">
        <w:rPr>
          <w:rFonts w:cs="Times New Roman"/>
        </w:rPr>
        <w:t xml:space="preserve">employment </w:t>
      </w:r>
      <w:r w:rsidR="00066D7B">
        <w:rPr>
          <w:rFonts w:cs="Times New Roman"/>
        </w:rPr>
        <w:t>outcomes of transition age clients.</w:t>
      </w:r>
    </w:p>
    <w:p w14:paraId="71CA66EE" w14:textId="424C9626" w:rsidR="00076F58" w:rsidRPr="00795403" w:rsidRDefault="00205AFB" w:rsidP="00E51AC3">
      <w:pPr>
        <w:pStyle w:val="Heading1"/>
        <w:spacing w:before="0"/>
      </w:pPr>
      <w:bookmarkStart w:id="5" w:name="_Toc35690556"/>
      <w:bookmarkStart w:id="6" w:name="_Toc36162273"/>
      <w:r w:rsidRPr="00795403">
        <w:t>Chapter 1</w:t>
      </w:r>
      <w:bookmarkEnd w:id="5"/>
      <w:bookmarkEnd w:id="6"/>
    </w:p>
    <w:p w14:paraId="2B428BE5" w14:textId="7D64095C" w:rsidR="005D3655" w:rsidRPr="00E645CE" w:rsidRDefault="00205AFB" w:rsidP="00FA18D4">
      <w:pPr>
        <w:pStyle w:val="Heading1"/>
      </w:pPr>
      <w:bookmarkStart w:id="7" w:name="_Toc35694018"/>
      <w:bookmarkStart w:id="8" w:name="_Toc36068290"/>
      <w:bookmarkStart w:id="9" w:name="_Toc36162274"/>
      <w:r w:rsidRPr="00E645CE">
        <w:t>Introduction</w:t>
      </w:r>
      <w:bookmarkEnd w:id="7"/>
      <w:bookmarkEnd w:id="8"/>
      <w:bookmarkEnd w:id="9"/>
    </w:p>
    <w:p w14:paraId="2B30B24D" w14:textId="78049C77" w:rsidR="00206150" w:rsidRPr="00EA1313" w:rsidRDefault="00206150" w:rsidP="00622A14">
      <w:pPr>
        <w:rPr>
          <w:rFonts w:cs="Times New Roman"/>
          <w:bCs/>
        </w:rPr>
      </w:pPr>
      <w:r w:rsidRPr="00EA1313">
        <w:rPr>
          <w:rFonts w:cs="Times New Roman"/>
          <w:bCs/>
        </w:rPr>
        <w:tab/>
        <w:t xml:space="preserve">Research </w:t>
      </w:r>
      <w:r w:rsidR="00AA69D5">
        <w:rPr>
          <w:rFonts w:cs="Times New Roman"/>
          <w:bCs/>
        </w:rPr>
        <w:t xml:space="preserve">indicates engaging in work experiences while in high school is one of </w:t>
      </w:r>
      <w:r w:rsidR="0037296D">
        <w:rPr>
          <w:rFonts w:cs="Times New Roman"/>
          <w:bCs/>
        </w:rPr>
        <w:t xml:space="preserve">many </w:t>
      </w:r>
      <w:r w:rsidR="0037296D" w:rsidRPr="00EA1313">
        <w:rPr>
          <w:rFonts w:cs="Times New Roman"/>
          <w:bCs/>
        </w:rPr>
        <w:t>predictors</w:t>
      </w:r>
      <w:r w:rsidRPr="00EA1313">
        <w:rPr>
          <w:rFonts w:cs="Times New Roman"/>
          <w:bCs/>
        </w:rPr>
        <w:t xml:space="preserve"> of post-school success for students with disabilities</w:t>
      </w:r>
      <w:r w:rsidR="00A55494">
        <w:rPr>
          <w:rFonts w:cs="Times New Roman"/>
          <w:bCs/>
        </w:rPr>
        <w:t xml:space="preserve"> (SWD)</w:t>
      </w:r>
      <w:r w:rsidRPr="00EA1313">
        <w:rPr>
          <w:rFonts w:cs="Times New Roman"/>
          <w:bCs/>
        </w:rPr>
        <w:t>.</w:t>
      </w:r>
      <w:r w:rsidR="00AA69D5" w:rsidRPr="00EA1313" w:rsidDel="00AA69D5">
        <w:rPr>
          <w:rFonts w:cs="Times New Roman"/>
          <w:bCs/>
        </w:rPr>
        <w:t xml:space="preserve"> </w:t>
      </w:r>
      <w:r w:rsidRPr="00EA1313">
        <w:rPr>
          <w:rFonts w:cs="Times New Roman"/>
          <w:bCs/>
        </w:rPr>
        <w:t xml:space="preserve"> Although that is what the research indicates, the question still remains on whether the employment</w:t>
      </w:r>
      <w:r w:rsidR="00930A6B">
        <w:rPr>
          <w:rFonts w:cs="Times New Roman"/>
          <w:bCs/>
        </w:rPr>
        <w:t xml:space="preserve"> experiences and preparation activities</w:t>
      </w:r>
      <w:r w:rsidRPr="00EA1313">
        <w:rPr>
          <w:rFonts w:cs="Times New Roman"/>
          <w:bCs/>
        </w:rPr>
        <w:t xml:space="preserve"> of </w:t>
      </w:r>
      <w:r w:rsidR="00A55494">
        <w:rPr>
          <w:rFonts w:cs="Times New Roman"/>
          <w:bCs/>
        </w:rPr>
        <w:t>SWDs</w:t>
      </w:r>
      <w:r w:rsidRPr="00EA1313">
        <w:rPr>
          <w:rFonts w:cs="Times New Roman"/>
          <w:bCs/>
        </w:rPr>
        <w:t xml:space="preserve"> (including those considered to have the most significant disabilities) is reflected in their post-school outcomes, especially if they did engage in at least one work experience during high school. </w:t>
      </w:r>
      <w:r w:rsidR="005C1E1B">
        <w:rPr>
          <w:rFonts w:cs="Times New Roman"/>
          <w:bCs/>
        </w:rPr>
        <w:t xml:space="preserve">The </w:t>
      </w:r>
      <w:r w:rsidR="003D4EEF">
        <w:rPr>
          <w:rFonts w:cs="Times New Roman"/>
          <w:bCs/>
        </w:rPr>
        <w:t>intent is to identify the impact of</w:t>
      </w:r>
      <w:r w:rsidRPr="00EA1313">
        <w:rPr>
          <w:rFonts w:cs="Times New Roman"/>
          <w:bCs/>
        </w:rPr>
        <w:t xml:space="preserve"> work experiences </w:t>
      </w:r>
      <w:r w:rsidR="003D4EEF">
        <w:rPr>
          <w:rFonts w:cs="Times New Roman"/>
          <w:bCs/>
        </w:rPr>
        <w:t xml:space="preserve">on </w:t>
      </w:r>
      <w:r w:rsidR="00DB0167">
        <w:rPr>
          <w:rFonts w:cs="Times New Roman"/>
          <w:bCs/>
        </w:rPr>
        <w:t xml:space="preserve">employment </w:t>
      </w:r>
      <w:r w:rsidR="003D4EEF">
        <w:rPr>
          <w:rFonts w:cs="Times New Roman"/>
          <w:bCs/>
        </w:rPr>
        <w:t xml:space="preserve">outcomes </w:t>
      </w:r>
      <w:r w:rsidRPr="00EA1313">
        <w:rPr>
          <w:rFonts w:cs="Times New Roman"/>
          <w:bCs/>
        </w:rPr>
        <w:t xml:space="preserve">to help advance the field of knowledge in this area and to inform future practices of schools, vocational rehabilitation (VR) agencies, and others who are coordinating transition services for </w:t>
      </w:r>
      <w:r w:rsidR="00A55494">
        <w:rPr>
          <w:rFonts w:cs="Times New Roman"/>
          <w:bCs/>
        </w:rPr>
        <w:t>SWDs</w:t>
      </w:r>
      <w:r w:rsidRPr="00EA1313">
        <w:rPr>
          <w:rFonts w:cs="Times New Roman"/>
          <w:bCs/>
        </w:rPr>
        <w:t xml:space="preserve">. Additionally, given the emphasis in federal laws around providing transition planning and coordination of services while school age, the effects on age at </w:t>
      </w:r>
      <w:r w:rsidR="007159C7">
        <w:rPr>
          <w:rFonts w:cs="Times New Roman"/>
          <w:bCs/>
        </w:rPr>
        <w:t xml:space="preserve">time of </w:t>
      </w:r>
      <w:r w:rsidRPr="00EA1313">
        <w:rPr>
          <w:rFonts w:cs="Times New Roman"/>
          <w:bCs/>
        </w:rPr>
        <w:t xml:space="preserve">application </w:t>
      </w:r>
      <w:r w:rsidR="007159C7">
        <w:rPr>
          <w:rFonts w:cs="Times New Roman"/>
          <w:bCs/>
        </w:rPr>
        <w:t>for</w:t>
      </w:r>
      <w:r w:rsidR="007159C7" w:rsidRPr="00EA1313">
        <w:rPr>
          <w:rFonts w:cs="Times New Roman"/>
          <w:bCs/>
        </w:rPr>
        <w:t xml:space="preserve"> </w:t>
      </w:r>
      <w:r w:rsidRPr="00EA1313">
        <w:rPr>
          <w:rFonts w:cs="Times New Roman"/>
          <w:bCs/>
        </w:rPr>
        <w:t xml:space="preserve">VR services </w:t>
      </w:r>
      <w:r w:rsidR="007159C7">
        <w:rPr>
          <w:rFonts w:cs="Times New Roman"/>
          <w:bCs/>
        </w:rPr>
        <w:t xml:space="preserve">was examined </w:t>
      </w:r>
      <w:r w:rsidRPr="00EA1313">
        <w:rPr>
          <w:rFonts w:cs="Times New Roman"/>
          <w:bCs/>
        </w:rPr>
        <w:t>to determine its impact, if any, on post-school outcomes.</w:t>
      </w:r>
      <w:r w:rsidR="009E00D6">
        <w:rPr>
          <w:rFonts w:cs="Times New Roman"/>
          <w:bCs/>
        </w:rPr>
        <w:t xml:space="preserve"> Given the variance in significan</w:t>
      </w:r>
      <w:r w:rsidR="00DB0167">
        <w:rPr>
          <w:rFonts w:cs="Times New Roman"/>
          <w:bCs/>
        </w:rPr>
        <w:t>ce</w:t>
      </w:r>
      <w:r w:rsidR="009E00D6">
        <w:rPr>
          <w:rFonts w:cs="Times New Roman"/>
          <w:bCs/>
        </w:rPr>
        <w:t xml:space="preserve"> of disability among transition age clients, </w:t>
      </w:r>
      <w:r w:rsidR="00227E80">
        <w:rPr>
          <w:rFonts w:cs="Times New Roman"/>
          <w:bCs/>
        </w:rPr>
        <w:t>t</w:t>
      </w:r>
      <w:r w:rsidR="005C1E1B">
        <w:rPr>
          <w:rFonts w:cs="Times New Roman"/>
          <w:bCs/>
        </w:rPr>
        <w:t xml:space="preserve">he </w:t>
      </w:r>
      <w:r w:rsidR="009E00D6">
        <w:rPr>
          <w:rFonts w:cs="Times New Roman"/>
          <w:bCs/>
        </w:rPr>
        <w:t>effects of priority group category of eligibility in relation to post-school outcomes</w:t>
      </w:r>
      <w:r w:rsidR="005C1E1B">
        <w:rPr>
          <w:rFonts w:cs="Times New Roman"/>
          <w:bCs/>
        </w:rPr>
        <w:t xml:space="preserve"> was also examined</w:t>
      </w:r>
      <w:r w:rsidR="009E00D6">
        <w:rPr>
          <w:rFonts w:cs="Times New Roman"/>
          <w:bCs/>
        </w:rPr>
        <w:t xml:space="preserve">. </w:t>
      </w:r>
    </w:p>
    <w:p w14:paraId="530EF573" w14:textId="0F062705" w:rsidR="00795403" w:rsidRDefault="00206150" w:rsidP="00B1039A">
      <w:pPr>
        <w:pStyle w:val="Heading2"/>
        <w:spacing w:before="0"/>
      </w:pPr>
      <w:bookmarkStart w:id="10" w:name="_Toc36162275"/>
      <w:r w:rsidRPr="00EA1313">
        <w:t>Problem Statement</w:t>
      </w:r>
      <w:bookmarkEnd w:id="10"/>
    </w:p>
    <w:p w14:paraId="4A119DC0" w14:textId="3BE1FDBB" w:rsidR="00206150" w:rsidRPr="00EA1313" w:rsidRDefault="00206150" w:rsidP="00622A14">
      <w:pPr>
        <w:rPr>
          <w:rFonts w:cs="Times New Roman"/>
          <w:bCs/>
        </w:rPr>
      </w:pPr>
      <w:r w:rsidRPr="00EA1313">
        <w:rPr>
          <w:rFonts w:cs="Times New Roman"/>
          <w:bCs/>
        </w:rPr>
        <w:tab/>
        <w:t xml:space="preserve">In an ideal world, all </w:t>
      </w:r>
      <w:r w:rsidR="00A55494">
        <w:rPr>
          <w:rFonts w:cs="Times New Roman"/>
          <w:bCs/>
        </w:rPr>
        <w:t>SWDs</w:t>
      </w:r>
      <w:r w:rsidRPr="00EA1313">
        <w:rPr>
          <w:rFonts w:cs="Times New Roman"/>
          <w:bCs/>
        </w:rPr>
        <w:t xml:space="preserve"> would receive comprehensive transition</w:t>
      </w:r>
      <w:r w:rsidR="00EA1313">
        <w:rPr>
          <w:rFonts w:cs="Times New Roman"/>
          <w:bCs/>
        </w:rPr>
        <w:t xml:space="preserve"> </w:t>
      </w:r>
      <w:r w:rsidRPr="00EA1313">
        <w:rPr>
          <w:rFonts w:cs="Times New Roman"/>
          <w:bCs/>
        </w:rPr>
        <w:t xml:space="preserve">planning and coordination of services between their schools, parents, VR, and other agencies who have responsibility for providing such services prior to exit from high school. When such services are provided, the post-school outcomes of </w:t>
      </w:r>
      <w:r w:rsidR="00A55494">
        <w:rPr>
          <w:rFonts w:cs="Times New Roman"/>
          <w:bCs/>
        </w:rPr>
        <w:t>SWDs</w:t>
      </w:r>
      <w:r w:rsidRPr="00EA1313">
        <w:rPr>
          <w:rFonts w:cs="Times New Roman"/>
          <w:bCs/>
        </w:rPr>
        <w:t xml:space="preserve"> should improve reflected by higher rates of college attendance and completion, higher rates of employment, receipt of higher wages and </w:t>
      </w:r>
      <w:r w:rsidR="00DB0167">
        <w:rPr>
          <w:rFonts w:cs="Times New Roman"/>
          <w:bCs/>
        </w:rPr>
        <w:t xml:space="preserve">employer </w:t>
      </w:r>
      <w:r w:rsidRPr="00EA1313">
        <w:rPr>
          <w:rFonts w:cs="Times New Roman"/>
          <w:bCs/>
        </w:rPr>
        <w:t xml:space="preserve">benefits, and full inclusion in society. However, even with legislation mandating such coordination of transition services take place for </w:t>
      </w:r>
      <w:r w:rsidR="00A55494">
        <w:rPr>
          <w:rFonts w:cs="Times New Roman"/>
          <w:bCs/>
        </w:rPr>
        <w:t>SWDs</w:t>
      </w:r>
      <w:r w:rsidRPr="00EA1313">
        <w:rPr>
          <w:rFonts w:cs="Times New Roman"/>
          <w:bCs/>
        </w:rPr>
        <w:t xml:space="preserve">, enrollment and completion of higher education and rates of employment </w:t>
      </w:r>
      <w:r w:rsidR="000A44BA">
        <w:rPr>
          <w:rFonts w:cs="Times New Roman"/>
          <w:bCs/>
        </w:rPr>
        <w:t xml:space="preserve">for SWDs </w:t>
      </w:r>
      <w:r w:rsidRPr="00EA1313">
        <w:rPr>
          <w:rFonts w:cs="Times New Roman"/>
          <w:bCs/>
        </w:rPr>
        <w:t>are still lagging behind those of individuals without disabilities</w:t>
      </w:r>
      <w:r w:rsidR="00930A6B">
        <w:rPr>
          <w:rFonts w:cs="Times New Roman"/>
          <w:bCs/>
        </w:rPr>
        <w:t xml:space="preserve"> </w:t>
      </w:r>
      <w:r w:rsidR="00930A6B" w:rsidRPr="00EA1313">
        <w:rPr>
          <w:rFonts w:cs="Times New Roman"/>
        </w:rPr>
        <w:t>(Blackorby &amp; Wagner, 1996</w:t>
      </w:r>
      <w:r w:rsidR="00930A6B">
        <w:rPr>
          <w:rFonts w:cs="Times New Roman"/>
        </w:rPr>
        <w:t>; Scuccimarra &amp; Speece, 1990</w:t>
      </w:r>
      <w:r w:rsidR="00930A6B" w:rsidRPr="00EA1313">
        <w:rPr>
          <w:rFonts w:cs="Times New Roman"/>
        </w:rPr>
        <w:t>)</w:t>
      </w:r>
      <w:r w:rsidRPr="00EA1313">
        <w:rPr>
          <w:rFonts w:cs="Times New Roman"/>
          <w:bCs/>
        </w:rPr>
        <w:t xml:space="preserve">. Collaboration should occur at all levels as soon as transition is addressed for all </w:t>
      </w:r>
      <w:r w:rsidR="00A55494">
        <w:rPr>
          <w:rFonts w:cs="Times New Roman"/>
          <w:bCs/>
        </w:rPr>
        <w:t>SWDs</w:t>
      </w:r>
      <w:r w:rsidRPr="00EA1313">
        <w:rPr>
          <w:rFonts w:cs="Times New Roman"/>
          <w:bCs/>
        </w:rPr>
        <w:t xml:space="preserve">, and </w:t>
      </w:r>
      <w:r w:rsidR="000A44BA">
        <w:rPr>
          <w:rFonts w:cs="Times New Roman"/>
          <w:bCs/>
        </w:rPr>
        <w:t>students</w:t>
      </w:r>
      <w:r w:rsidR="000A44BA" w:rsidRPr="00EA1313">
        <w:rPr>
          <w:rFonts w:cs="Times New Roman"/>
          <w:bCs/>
        </w:rPr>
        <w:t xml:space="preserve"> </w:t>
      </w:r>
      <w:r w:rsidRPr="00EA1313">
        <w:rPr>
          <w:rFonts w:cs="Times New Roman"/>
          <w:bCs/>
        </w:rPr>
        <w:t xml:space="preserve">should be afforded every opportunity to learn and grow as a lifelong learner and as a future employee—including engaging in paid and unpaid work experiences in the community while they are in high school. We should witness a narrower gap in employment outcomes between </w:t>
      </w:r>
      <w:r w:rsidR="00A55494">
        <w:rPr>
          <w:rFonts w:cs="Times New Roman"/>
          <w:bCs/>
        </w:rPr>
        <w:t>SWDs</w:t>
      </w:r>
      <w:r w:rsidRPr="00EA1313">
        <w:rPr>
          <w:rFonts w:cs="Times New Roman"/>
          <w:bCs/>
        </w:rPr>
        <w:t xml:space="preserve"> and those without disabilities.</w:t>
      </w:r>
    </w:p>
    <w:p w14:paraId="20DDA5BE" w14:textId="03C23D0F" w:rsidR="00206150" w:rsidRDefault="00206150" w:rsidP="00B1039A">
      <w:pPr>
        <w:pStyle w:val="Heading2"/>
        <w:spacing w:before="0"/>
      </w:pPr>
      <w:bookmarkStart w:id="11" w:name="_Toc36162276"/>
      <w:r w:rsidRPr="00EA1313">
        <w:t>Significance of the Study</w:t>
      </w:r>
      <w:bookmarkEnd w:id="11"/>
    </w:p>
    <w:p w14:paraId="268AAE97" w14:textId="70E645E9" w:rsidR="00206150" w:rsidRPr="00EA1313" w:rsidRDefault="00206150" w:rsidP="00622A14">
      <w:pPr>
        <w:ind w:firstLine="720"/>
        <w:rPr>
          <w:rFonts w:cs="Times New Roman"/>
          <w:b/>
        </w:rPr>
      </w:pPr>
      <w:r w:rsidRPr="00EA1313">
        <w:rPr>
          <w:rFonts w:cs="Times New Roman"/>
        </w:rPr>
        <w:t xml:space="preserve">Examining the employment outcomes of </w:t>
      </w:r>
      <w:r w:rsidR="00A55494">
        <w:rPr>
          <w:rFonts w:cs="Times New Roman"/>
        </w:rPr>
        <w:t>SWDs</w:t>
      </w:r>
      <w:r w:rsidRPr="00EA1313">
        <w:rPr>
          <w:rFonts w:cs="Times New Roman"/>
        </w:rPr>
        <w:t xml:space="preserve"> in relation to services received in transition will assist the </w:t>
      </w:r>
      <w:r w:rsidR="000A44BA">
        <w:rPr>
          <w:rFonts w:cs="Times New Roman"/>
        </w:rPr>
        <w:t xml:space="preserve">professionals in </w:t>
      </w:r>
      <w:r w:rsidRPr="00EA1313">
        <w:rPr>
          <w:rFonts w:cs="Times New Roman"/>
        </w:rPr>
        <w:t xml:space="preserve">special education and </w:t>
      </w:r>
      <w:r w:rsidR="00930A6B">
        <w:rPr>
          <w:rFonts w:cs="Times New Roman"/>
        </w:rPr>
        <w:t>VR</w:t>
      </w:r>
      <w:r w:rsidRPr="00EA1313">
        <w:rPr>
          <w:rFonts w:cs="Times New Roman"/>
        </w:rPr>
        <w:t xml:space="preserve"> to ensure they are coordinating service delivery. Having had a work experience while in high school has been demonstrated to increase the likelihood of obtaining competitive, integrated employment </w:t>
      </w:r>
      <w:r w:rsidR="00DB0167">
        <w:rPr>
          <w:rFonts w:cs="Times New Roman"/>
        </w:rPr>
        <w:t xml:space="preserve">(CIE) </w:t>
      </w:r>
      <w:r w:rsidRPr="00EA1313">
        <w:rPr>
          <w:rFonts w:cs="Times New Roman"/>
        </w:rPr>
        <w:t xml:space="preserve">after high school. There is not much in the literature differentiating between the impact a paid work experience has versus an unpaid work experience, and </w:t>
      </w:r>
      <w:r w:rsidR="005C1E1B">
        <w:rPr>
          <w:rFonts w:cs="Times New Roman"/>
        </w:rPr>
        <w:t>this study</w:t>
      </w:r>
      <w:r w:rsidR="005C1E1B" w:rsidRPr="00EA1313">
        <w:rPr>
          <w:rFonts w:cs="Times New Roman"/>
        </w:rPr>
        <w:t xml:space="preserve"> </w:t>
      </w:r>
      <w:r w:rsidRPr="00EA1313">
        <w:rPr>
          <w:rFonts w:cs="Times New Roman"/>
        </w:rPr>
        <w:t>a</w:t>
      </w:r>
      <w:r w:rsidR="00930A6B">
        <w:rPr>
          <w:rFonts w:cs="Times New Roman"/>
        </w:rPr>
        <w:t>i</w:t>
      </w:r>
      <w:r w:rsidRPr="00EA1313">
        <w:rPr>
          <w:rFonts w:cs="Times New Roman"/>
        </w:rPr>
        <w:t>m</w:t>
      </w:r>
      <w:r w:rsidR="009E00D6">
        <w:rPr>
          <w:rFonts w:cs="Times New Roman"/>
        </w:rPr>
        <w:t>ed</w:t>
      </w:r>
      <w:r w:rsidRPr="00EA1313">
        <w:rPr>
          <w:rFonts w:cs="Times New Roman"/>
        </w:rPr>
        <w:t xml:space="preserve"> to provide information </w:t>
      </w:r>
      <w:r w:rsidR="009E00D6">
        <w:rPr>
          <w:rFonts w:cs="Times New Roman"/>
        </w:rPr>
        <w:t>to</w:t>
      </w:r>
      <w:r w:rsidRPr="00EA1313">
        <w:rPr>
          <w:rFonts w:cs="Times New Roman"/>
        </w:rPr>
        <w:t xml:space="preserve"> help identify which of the </w:t>
      </w:r>
      <w:r w:rsidR="009E00D6">
        <w:rPr>
          <w:rFonts w:cs="Times New Roman"/>
        </w:rPr>
        <w:t>four</w:t>
      </w:r>
      <w:r w:rsidRPr="00EA1313">
        <w:rPr>
          <w:rFonts w:cs="Times New Roman"/>
        </w:rPr>
        <w:t xml:space="preserve"> types of work experiences (</w:t>
      </w:r>
      <w:r w:rsidR="009E00D6">
        <w:rPr>
          <w:rFonts w:cs="Times New Roman"/>
        </w:rPr>
        <w:t>two</w:t>
      </w:r>
      <w:r w:rsidRPr="00EA1313">
        <w:rPr>
          <w:rFonts w:cs="Times New Roman"/>
        </w:rPr>
        <w:t xml:space="preserve"> paid and two unpaid) resulted in higher employment rates for </w:t>
      </w:r>
      <w:r w:rsidR="00A55494">
        <w:rPr>
          <w:rFonts w:cs="Times New Roman"/>
        </w:rPr>
        <w:t>SWDs</w:t>
      </w:r>
      <w:r w:rsidRPr="00EA1313">
        <w:rPr>
          <w:rFonts w:cs="Times New Roman"/>
        </w:rPr>
        <w:t xml:space="preserve"> in one state’s VR agency. Results will be used to inform future practice of the VR agency in effectively serving youth with disabilities and helping them prepare for, obtain, and maintain </w:t>
      </w:r>
      <w:r w:rsidR="000A44BA">
        <w:rPr>
          <w:rFonts w:cs="Times New Roman"/>
        </w:rPr>
        <w:t>employment</w:t>
      </w:r>
      <w:r w:rsidRPr="00EA1313">
        <w:rPr>
          <w:rFonts w:cs="Times New Roman"/>
        </w:rPr>
        <w:t>.</w:t>
      </w:r>
    </w:p>
    <w:p w14:paraId="315896EC" w14:textId="1C8265E5" w:rsidR="00206150" w:rsidRDefault="00206150" w:rsidP="00544ACA">
      <w:pPr>
        <w:pStyle w:val="Heading2"/>
        <w:spacing w:before="0"/>
      </w:pPr>
      <w:bookmarkStart w:id="12" w:name="_Toc36162277"/>
      <w:r w:rsidRPr="00EA1313">
        <w:t>Research Purpose</w:t>
      </w:r>
      <w:bookmarkEnd w:id="12"/>
    </w:p>
    <w:p w14:paraId="2EA29AD3" w14:textId="4D14DD20" w:rsidR="00206150" w:rsidRPr="00EA1313" w:rsidRDefault="00206150" w:rsidP="00544ACA">
      <w:pPr>
        <w:rPr>
          <w:rFonts w:cs="Times New Roman"/>
          <w:bCs/>
        </w:rPr>
      </w:pPr>
      <w:r w:rsidRPr="00EA1313">
        <w:rPr>
          <w:rFonts w:cs="Times New Roman"/>
          <w:b/>
        </w:rPr>
        <w:tab/>
      </w:r>
      <w:r w:rsidRPr="00EA1313">
        <w:rPr>
          <w:rFonts w:cs="Times New Roman"/>
        </w:rPr>
        <w:t>The purpose of this study is to examine whether the predictor of engaging in a work experience during high school years positively impacts CIE after high school</w:t>
      </w:r>
      <w:r w:rsidR="000A44BA">
        <w:rPr>
          <w:rFonts w:cs="Times New Roman"/>
        </w:rPr>
        <w:t xml:space="preserve"> for SWDs</w:t>
      </w:r>
      <w:r w:rsidRPr="00EA1313">
        <w:rPr>
          <w:rFonts w:cs="Times New Roman"/>
        </w:rPr>
        <w:t xml:space="preserve">. In addition, to help practitioners evaluate the effectiveness of specific work experiences and age at which services are most effective, each of the </w:t>
      </w:r>
      <w:r w:rsidR="00005234">
        <w:rPr>
          <w:rFonts w:cs="Times New Roman"/>
        </w:rPr>
        <w:t>four</w:t>
      </w:r>
      <w:r w:rsidR="00005234" w:rsidRPr="00EA1313">
        <w:rPr>
          <w:rFonts w:cs="Times New Roman"/>
        </w:rPr>
        <w:t xml:space="preserve"> </w:t>
      </w:r>
      <w:r w:rsidRPr="00EA1313">
        <w:rPr>
          <w:rFonts w:cs="Times New Roman"/>
        </w:rPr>
        <w:t xml:space="preserve">work experiences will be evaluated in relation to age at </w:t>
      </w:r>
      <w:r w:rsidR="00BE6BA2">
        <w:rPr>
          <w:rFonts w:cs="Times New Roman"/>
        </w:rPr>
        <w:t xml:space="preserve">time of </w:t>
      </w:r>
      <w:r w:rsidRPr="00EA1313">
        <w:rPr>
          <w:rFonts w:cs="Times New Roman"/>
        </w:rPr>
        <w:t xml:space="preserve">application </w:t>
      </w:r>
      <w:r w:rsidR="000A44BA">
        <w:rPr>
          <w:rFonts w:cs="Times New Roman"/>
        </w:rPr>
        <w:t>for</w:t>
      </w:r>
      <w:r w:rsidRPr="00EA1313">
        <w:rPr>
          <w:rFonts w:cs="Times New Roman"/>
        </w:rPr>
        <w:t xml:space="preserve"> VR services and priority group </w:t>
      </w:r>
      <w:r w:rsidR="00005234">
        <w:rPr>
          <w:rFonts w:cs="Times New Roman"/>
        </w:rPr>
        <w:t>category</w:t>
      </w:r>
      <w:r w:rsidR="00005234" w:rsidRPr="00EA1313">
        <w:rPr>
          <w:rFonts w:cs="Times New Roman"/>
        </w:rPr>
        <w:t xml:space="preserve"> </w:t>
      </w:r>
      <w:r w:rsidRPr="00EA1313">
        <w:rPr>
          <w:rFonts w:cs="Times New Roman"/>
        </w:rPr>
        <w:t>(i.e., severity of disability).</w:t>
      </w:r>
    </w:p>
    <w:p w14:paraId="2F1A683F" w14:textId="501C6083" w:rsidR="00206150" w:rsidRPr="00EA1313" w:rsidRDefault="00206150" w:rsidP="00544ACA">
      <w:pPr>
        <w:pStyle w:val="Heading2"/>
        <w:spacing w:before="0"/>
      </w:pPr>
      <w:bookmarkStart w:id="13" w:name="_Toc36162278"/>
      <w:r w:rsidRPr="00EA1313">
        <w:t>Research Questions</w:t>
      </w:r>
      <w:bookmarkEnd w:id="13"/>
    </w:p>
    <w:p w14:paraId="231DF954" w14:textId="223E4A60" w:rsidR="00206150" w:rsidRPr="00EA1313" w:rsidRDefault="00206150" w:rsidP="00544ACA">
      <w:pPr>
        <w:ind w:firstLine="720"/>
        <w:rPr>
          <w:rFonts w:cs="Times New Roman"/>
          <w:b/>
        </w:rPr>
      </w:pPr>
      <w:r w:rsidRPr="00EA1313">
        <w:rPr>
          <w:rFonts w:cs="Times New Roman"/>
        </w:rPr>
        <w:t>How does participation in work experiences while in high school impact the post-school employment outcomes for youth with disabilities?</w:t>
      </w:r>
      <w:r w:rsidRPr="00EA1313">
        <w:rPr>
          <w:rFonts w:cs="Times New Roman"/>
          <w:b/>
        </w:rPr>
        <w:t xml:space="preserve"> </w:t>
      </w:r>
      <w:r w:rsidR="005C1E1B">
        <w:rPr>
          <w:rFonts w:cs="Times New Roman"/>
        </w:rPr>
        <w:t>T</w:t>
      </w:r>
      <w:r w:rsidR="00005234">
        <w:rPr>
          <w:rFonts w:cs="Times New Roman"/>
        </w:rPr>
        <w:t>wo</w:t>
      </w:r>
      <w:r w:rsidR="00005234" w:rsidRPr="00EA1313">
        <w:rPr>
          <w:rFonts w:cs="Times New Roman"/>
        </w:rPr>
        <w:t xml:space="preserve"> </w:t>
      </w:r>
      <w:r w:rsidRPr="00EA1313">
        <w:rPr>
          <w:rFonts w:cs="Times New Roman"/>
        </w:rPr>
        <w:t>research questions</w:t>
      </w:r>
      <w:r w:rsidR="005C1E1B">
        <w:rPr>
          <w:rFonts w:cs="Times New Roman"/>
        </w:rPr>
        <w:t xml:space="preserve"> were addressed</w:t>
      </w:r>
      <w:r w:rsidR="00930A6B">
        <w:rPr>
          <w:rFonts w:cs="Times New Roman"/>
        </w:rPr>
        <w:t>.</w:t>
      </w:r>
    </w:p>
    <w:p w14:paraId="349FF7EC" w14:textId="5DD91A22" w:rsidR="00402425" w:rsidRPr="00AC2A84" w:rsidRDefault="00402425" w:rsidP="00402425">
      <w:pPr>
        <w:pStyle w:val="ListParagraph"/>
        <w:numPr>
          <w:ilvl w:val="0"/>
          <w:numId w:val="2"/>
        </w:numPr>
        <w:spacing w:after="160" w:line="480" w:lineRule="auto"/>
        <w:rPr>
          <w:rFonts w:ascii="Times New Roman" w:hAnsi="Times New Roman"/>
          <w:sz w:val="24"/>
          <w:szCs w:val="24"/>
        </w:rPr>
      </w:pPr>
      <w:bookmarkStart w:id="14" w:name="_Hlk33174732"/>
      <w:r w:rsidRPr="00AC2A84">
        <w:rPr>
          <w:rFonts w:ascii="Times New Roman" w:hAnsi="Times New Roman"/>
          <w:sz w:val="24"/>
          <w:szCs w:val="24"/>
        </w:rPr>
        <w:t xml:space="preserve">Does having a </w:t>
      </w:r>
      <w:r w:rsidR="00CC6E0B">
        <w:rPr>
          <w:rFonts w:ascii="Times New Roman" w:hAnsi="Times New Roman"/>
          <w:sz w:val="24"/>
          <w:szCs w:val="24"/>
        </w:rPr>
        <w:t>VR</w:t>
      </w:r>
      <w:r w:rsidRPr="00AC2A84">
        <w:rPr>
          <w:rFonts w:ascii="Times New Roman" w:hAnsi="Times New Roman"/>
          <w:sz w:val="24"/>
          <w:szCs w:val="24"/>
        </w:rPr>
        <w:t xml:space="preserve">-related work experience predict successful VR case closure (i.e., achievement of </w:t>
      </w:r>
      <w:r w:rsidR="00C24C0A">
        <w:rPr>
          <w:rFonts w:ascii="Times New Roman" w:hAnsi="Times New Roman"/>
          <w:sz w:val="24"/>
          <w:szCs w:val="24"/>
        </w:rPr>
        <w:t>CIE</w:t>
      </w:r>
      <w:r w:rsidRPr="00AC2A84">
        <w:rPr>
          <w:rFonts w:ascii="Times New Roman" w:hAnsi="Times New Roman"/>
          <w:sz w:val="24"/>
          <w:szCs w:val="24"/>
        </w:rPr>
        <w:t>) among transition clients</w:t>
      </w:r>
      <w:r>
        <w:rPr>
          <w:rFonts w:ascii="Times New Roman" w:hAnsi="Times New Roman"/>
          <w:sz w:val="24"/>
          <w:szCs w:val="24"/>
        </w:rPr>
        <w:t xml:space="preserve">, after controlling for </w:t>
      </w:r>
      <w:r w:rsidRPr="00AC2A84">
        <w:rPr>
          <w:rFonts w:ascii="Times New Roman" w:hAnsi="Times New Roman"/>
          <w:sz w:val="24"/>
          <w:szCs w:val="24"/>
        </w:rPr>
        <w:t xml:space="preserve">priority group category, age at </w:t>
      </w:r>
      <w:r w:rsidR="00761F51">
        <w:rPr>
          <w:rFonts w:ascii="Times New Roman" w:hAnsi="Times New Roman"/>
          <w:sz w:val="24"/>
          <w:szCs w:val="24"/>
        </w:rPr>
        <w:t xml:space="preserve">time of </w:t>
      </w:r>
      <w:r w:rsidRPr="00AC2A84">
        <w:rPr>
          <w:rFonts w:ascii="Times New Roman" w:hAnsi="Times New Roman"/>
          <w:sz w:val="24"/>
          <w:szCs w:val="24"/>
        </w:rPr>
        <w:t>application</w:t>
      </w:r>
      <w:r w:rsidR="00761F51">
        <w:rPr>
          <w:rFonts w:ascii="Times New Roman" w:hAnsi="Times New Roman"/>
          <w:sz w:val="24"/>
          <w:szCs w:val="24"/>
        </w:rPr>
        <w:t xml:space="preserve"> for VR services</w:t>
      </w:r>
      <w:r>
        <w:rPr>
          <w:rFonts w:ascii="Times New Roman" w:hAnsi="Times New Roman"/>
          <w:sz w:val="24"/>
          <w:szCs w:val="24"/>
        </w:rPr>
        <w:t>, gender identification, and racial identification</w:t>
      </w:r>
      <w:r w:rsidRPr="00AC2A84">
        <w:rPr>
          <w:rFonts w:ascii="Times New Roman" w:hAnsi="Times New Roman"/>
          <w:sz w:val="24"/>
          <w:szCs w:val="24"/>
        </w:rPr>
        <w:t>?</w:t>
      </w:r>
    </w:p>
    <w:p w14:paraId="2F86A4DF" w14:textId="5F968689" w:rsidR="003D4EEF" w:rsidRPr="00F16495" w:rsidRDefault="00402425" w:rsidP="00F16495">
      <w:pPr>
        <w:pStyle w:val="ListParagraph"/>
        <w:numPr>
          <w:ilvl w:val="0"/>
          <w:numId w:val="2"/>
        </w:numPr>
        <w:spacing w:after="0" w:line="480" w:lineRule="auto"/>
        <w:rPr>
          <w:rFonts w:ascii="Times New Roman" w:hAnsi="Times New Roman"/>
          <w:sz w:val="24"/>
          <w:szCs w:val="24"/>
        </w:rPr>
      </w:pPr>
      <w:r w:rsidRPr="00AC2A84">
        <w:rPr>
          <w:rFonts w:ascii="Times New Roman" w:hAnsi="Times New Roman"/>
          <w:sz w:val="24"/>
          <w:szCs w:val="24"/>
        </w:rPr>
        <w:t>Among those individuals receiving work experiences through their VR program, what types of work experiences (i.e., participation in specific programs) are most predictive of successful VR case closure, controlling for age at time of application for VR services</w:t>
      </w:r>
      <w:r>
        <w:rPr>
          <w:rFonts w:ascii="Times New Roman" w:hAnsi="Times New Roman"/>
          <w:sz w:val="24"/>
          <w:szCs w:val="24"/>
        </w:rPr>
        <w:t>, disability</w:t>
      </w:r>
      <w:r w:rsidRPr="00AC2A84">
        <w:rPr>
          <w:rFonts w:ascii="Times New Roman" w:hAnsi="Times New Roman"/>
          <w:sz w:val="24"/>
          <w:szCs w:val="24"/>
        </w:rPr>
        <w:t xml:space="preserve"> priority group category</w:t>
      </w:r>
      <w:r>
        <w:rPr>
          <w:rFonts w:ascii="Times New Roman" w:hAnsi="Times New Roman"/>
          <w:sz w:val="24"/>
          <w:szCs w:val="24"/>
        </w:rPr>
        <w:t>, gender identification, and racial identification</w:t>
      </w:r>
      <w:r w:rsidRPr="00AC2A84">
        <w:rPr>
          <w:rFonts w:ascii="Times New Roman" w:hAnsi="Times New Roman"/>
          <w:sz w:val="24"/>
          <w:szCs w:val="24"/>
        </w:rPr>
        <w:t>?</w:t>
      </w:r>
      <w:bookmarkStart w:id="15" w:name="_Hlk33174752"/>
      <w:bookmarkEnd w:id="14"/>
    </w:p>
    <w:bookmarkEnd w:id="15"/>
    <w:p w14:paraId="136ACD8A" w14:textId="26C7B70C" w:rsidR="00205AFB" w:rsidRPr="00892180" w:rsidRDefault="00205AFB" w:rsidP="00622A14">
      <w:pPr>
        <w:pStyle w:val="ListParagraph"/>
        <w:numPr>
          <w:ilvl w:val="0"/>
          <w:numId w:val="2"/>
        </w:numPr>
        <w:spacing w:line="480" w:lineRule="auto"/>
        <w:rPr>
          <w:rFonts w:ascii="Times New Roman" w:hAnsi="Times New Roman"/>
          <w:b/>
          <w:bCs/>
          <w:sz w:val="24"/>
          <w:szCs w:val="24"/>
        </w:rPr>
      </w:pPr>
      <w:r w:rsidRPr="00892180">
        <w:rPr>
          <w:rFonts w:ascii="Times New Roman" w:hAnsi="Times New Roman"/>
          <w:sz w:val="24"/>
          <w:szCs w:val="24"/>
        </w:rPr>
        <w:br w:type="page"/>
      </w:r>
    </w:p>
    <w:p w14:paraId="035BF297" w14:textId="6A04187E" w:rsidR="00205AFB" w:rsidRPr="00EA1313" w:rsidRDefault="00205AFB" w:rsidP="00736061">
      <w:pPr>
        <w:pStyle w:val="Heading1"/>
        <w:spacing w:before="0"/>
        <w:rPr>
          <w:rFonts w:cs="Times New Roman"/>
        </w:rPr>
      </w:pPr>
      <w:bookmarkStart w:id="16" w:name="_Toc36162279"/>
      <w:r w:rsidRPr="008549E1">
        <w:t>Chapter</w:t>
      </w:r>
      <w:r w:rsidRPr="00EA1313">
        <w:rPr>
          <w:rFonts w:cs="Times New Roman"/>
        </w:rPr>
        <w:t xml:space="preserve"> 2</w:t>
      </w:r>
      <w:bookmarkEnd w:id="16"/>
    </w:p>
    <w:p w14:paraId="50DD7867" w14:textId="70B57497" w:rsidR="00962DAC" w:rsidRPr="00E645CE" w:rsidRDefault="00205AFB" w:rsidP="00736061">
      <w:pPr>
        <w:pStyle w:val="Heading1"/>
        <w:spacing w:before="0"/>
      </w:pPr>
      <w:bookmarkStart w:id="17" w:name="_Toc35690564"/>
      <w:bookmarkStart w:id="18" w:name="_Toc35694025"/>
      <w:bookmarkStart w:id="19" w:name="_Toc36068296"/>
      <w:bookmarkStart w:id="20" w:name="_Toc36162280"/>
      <w:r w:rsidRPr="00E645CE">
        <w:t>Review of Literature</w:t>
      </w:r>
      <w:bookmarkEnd w:id="17"/>
      <w:bookmarkEnd w:id="18"/>
      <w:bookmarkEnd w:id="19"/>
      <w:bookmarkEnd w:id="20"/>
    </w:p>
    <w:p w14:paraId="49D70FDC" w14:textId="618AAAC6" w:rsidR="00DB3A84" w:rsidRDefault="00206150" w:rsidP="00544ACA">
      <w:pPr>
        <w:ind w:firstLine="720"/>
        <w:rPr>
          <w:rFonts w:cs="Times New Roman"/>
        </w:rPr>
      </w:pPr>
      <w:r w:rsidRPr="00EA1313">
        <w:rPr>
          <w:rFonts w:cs="Times New Roman"/>
        </w:rPr>
        <w:t xml:space="preserve">For people with disabilities, achieving employment outcomes equal to people without disabilities has been and continues to be a challenge. Service coordination and collaboration among all partners is critical to the success of </w:t>
      </w:r>
      <w:r w:rsidR="00BE6BA2">
        <w:rPr>
          <w:rFonts w:cs="Times New Roman"/>
        </w:rPr>
        <w:t>students with disabilities (</w:t>
      </w:r>
      <w:r w:rsidR="00A55494">
        <w:rPr>
          <w:rFonts w:cs="Times New Roman"/>
        </w:rPr>
        <w:t>SWD</w:t>
      </w:r>
      <w:r w:rsidR="00BE6BA2">
        <w:rPr>
          <w:rFonts w:cs="Times New Roman"/>
        </w:rPr>
        <w:t>)</w:t>
      </w:r>
      <w:r w:rsidRPr="00EA1313">
        <w:rPr>
          <w:rFonts w:cs="Times New Roman"/>
        </w:rPr>
        <w:t xml:space="preserve"> (Mlynaryk, Laberge, &amp; Martin, 2017). Yet, people with disabilities continue to experience lower rates of employment compared to individuals without disabilities. In fact, in 2018, individuals with disabilities were employed at a rate of 19.1% compared to those without disabilities at 65.9% (Bureau of Labor Statistics [BLS], 2018). Additionally, there was a 14% difference between individuals without disabilities working part-time (17%) compared to those with disabilities (31%). Considerations must be given regarding an individual’s choice to seek employment or not—just like their </w:t>
      </w:r>
      <w:r w:rsidR="00BE6BA2">
        <w:rPr>
          <w:rFonts w:cs="Times New Roman"/>
        </w:rPr>
        <w:t>c</w:t>
      </w:r>
      <w:r w:rsidRPr="00EA1313">
        <w:rPr>
          <w:rFonts w:cs="Times New Roman"/>
        </w:rPr>
        <w:t>ounterparts</w:t>
      </w:r>
      <w:r w:rsidR="00BE6BA2">
        <w:rPr>
          <w:rFonts w:cs="Times New Roman"/>
        </w:rPr>
        <w:t xml:space="preserve"> without disabilities</w:t>
      </w:r>
      <w:r w:rsidRPr="00EA1313">
        <w:rPr>
          <w:rFonts w:cs="Times New Roman"/>
        </w:rPr>
        <w:t>; however, the problem exists when individuals with disabilities want a job and cannot get one or do not have the credentials necessary to obtain a given job. The unemployment rate of people with disabilities (8%) in 2018 was more than double that of those without disabilities (3.7%) (BLS, 2018); however, statistics may not even show the true number of individuals with disabilities who are unemployed if they are not actively seeking employment and have just given up trying due to the difficulty of obtaining a job. This paper examine</w:t>
      </w:r>
      <w:r w:rsidR="009E00D6">
        <w:rPr>
          <w:rFonts w:cs="Times New Roman"/>
        </w:rPr>
        <w:t>s</w:t>
      </w:r>
      <w:r w:rsidRPr="00EA1313">
        <w:rPr>
          <w:rFonts w:cs="Times New Roman"/>
        </w:rPr>
        <w:t xml:space="preserve"> employment outcomes of youth with disabilities</w:t>
      </w:r>
      <w:r w:rsidR="00931D29">
        <w:rPr>
          <w:rFonts w:cs="Times New Roman"/>
        </w:rPr>
        <w:t>,</w:t>
      </w:r>
      <w:r w:rsidRPr="00EA1313">
        <w:rPr>
          <w:rFonts w:cs="Times New Roman"/>
        </w:rPr>
        <w:t xml:space="preserve"> </w:t>
      </w:r>
      <w:r w:rsidR="00931D29">
        <w:rPr>
          <w:rFonts w:cs="Times New Roman"/>
        </w:rPr>
        <w:t xml:space="preserve">as indicated by closure information from the state’s </w:t>
      </w:r>
      <w:r w:rsidR="008E47A4">
        <w:rPr>
          <w:rFonts w:cs="Times New Roman"/>
        </w:rPr>
        <w:t>vocational rehabilitation (</w:t>
      </w:r>
      <w:r w:rsidR="00931D29">
        <w:rPr>
          <w:rFonts w:cs="Times New Roman"/>
        </w:rPr>
        <w:t>VR</w:t>
      </w:r>
      <w:r w:rsidR="008E47A4">
        <w:rPr>
          <w:rFonts w:cs="Times New Roman"/>
        </w:rPr>
        <w:t>)</w:t>
      </w:r>
      <w:r w:rsidR="00931D29">
        <w:rPr>
          <w:rFonts w:cs="Times New Roman"/>
        </w:rPr>
        <w:t xml:space="preserve"> system, </w:t>
      </w:r>
      <w:r w:rsidRPr="00EA1313">
        <w:rPr>
          <w:rFonts w:cs="Times New Roman"/>
        </w:rPr>
        <w:t>and investigate</w:t>
      </w:r>
      <w:r w:rsidR="009E00D6">
        <w:rPr>
          <w:rFonts w:cs="Times New Roman"/>
        </w:rPr>
        <w:t>d</w:t>
      </w:r>
      <w:r w:rsidRPr="00EA1313">
        <w:rPr>
          <w:rFonts w:cs="Times New Roman"/>
        </w:rPr>
        <w:t xml:space="preserve"> the effect of work experiences (paid and unpaid) on such outcomes as well as age at </w:t>
      </w:r>
      <w:r w:rsidR="00BE6BA2">
        <w:rPr>
          <w:rFonts w:cs="Times New Roman"/>
        </w:rPr>
        <w:t xml:space="preserve">time of </w:t>
      </w:r>
      <w:r w:rsidRPr="00EA1313">
        <w:rPr>
          <w:rFonts w:cs="Times New Roman"/>
        </w:rPr>
        <w:t xml:space="preserve">application for VR services and priority group </w:t>
      </w:r>
      <w:r w:rsidR="00EB0201">
        <w:rPr>
          <w:rFonts w:cs="Times New Roman"/>
        </w:rPr>
        <w:t xml:space="preserve">category </w:t>
      </w:r>
      <w:r w:rsidRPr="00EA1313">
        <w:rPr>
          <w:rFonts w:cs="Times New Roman"/>
        </w:rPr>
        <w:t>of eligibility on such outcomes.</w:t>
      </w:r>
    </w:p>
    <w:p w14:paraId="5932773C" w14:textId="7A77EEAC" w:rsidR="00931D29" w:rsidRDefault="00931D29" w:rsidP="00544ACA">
      <w:pPr>
        <w:ind w:firstLine="720"/>
        <w:rPr>
          <w:rFonts w:cs="Times New Roman"/>
        </w:rPr>
      </w:pPr>
      <w:r w:rsidRPr="00D63EC6">
        <w:rPr>
          <w:rFonts w:cs="Times New Roman"/>
        </w:rPr>
        <w:t>Closure is a term used by state VR systems to indicate when an open case has been</w:t>
      </w:r>
      <w:r>
        <w:rPr>
          <w:rFonts w:cs="Times New Roman"/>
        </w:rPr>
        <w:t xml:space="preserve"> closed</w:t>
      </w:r>
      <w:r w:rsidR="00D63EC6">
        <w:rPr>
          <w:rFonts w:cs="Times New Roman"/>
        </w:rPr>
        <w:t xml:space="preserve"> (i.e., services cease)</w:t>
      </w:r>
      <w:r>
        <w:rPr>
          <w:rFonts w:cs="Times New Roman"/>
        </w:rPr>
        <w:t>. There are essentially two closures—</w:t>
      </w:r>
      <w:r w:rsidR="00005234">
        <w:rPr>
          <w:rFonts w:cs="Times New Roman"/>
        </w:rPr>
        <w:t>rehabilitated</w:t>
      </w:r>
      <w:r>
        <w:rPr>
          <w:rFonts w:cs="Times New Roman"/>
        </w:rPr>
        <w:t xml:space="preserve"> (successful) and non-</w:t>
      </w:r>
      <w:r w:rsidR="00005234">
        <w:rPr>
          <w:rFonts w:cs="Times New Roman"/>
        </w:rPr>
        <w:t>rehabilitated</w:t>
      </w:r>
      <w:r>
        <w:rPr>
          <w:rFonts w:cs="Times New Roman"/>
        </w:rPr>
        <w:t xml:space="preserve"> (unsuccessful). Only those individuals who </w:t>
      </w:r>
      <w:r w:rsidR="00005234">
        <w:rPr>
          <w:rFonts w:cs="Times New Roman"/>
        </w:rPr>
        <w:t>applied</w:t>
      </w:r>
      <w:r>
        <w:rPr>
          <w:rFonts w:cs="Times New Roman"/>
        </w:rPr>
        <w:t xml:space="preserve"> for and received VR services through an </w:t>
      </w:r>
      <w:r w:rsidR="00005234">
        <w:rPr>
          <w:rFonts w:cs="Times New Roman"/>
        </w:rPr>
        <w:t>individualized</w:t>
      </w:r>
      <w:r>
        <w:rPr>
          <w:rFonts w:cs="Times New Roman"/>
        </w:rPr>
        <w:t xml:space="preserve"> plan for employment who achieved their vocational goal of competitive, integrated employment (CIE) would be considered rehabilitated</w:t>
      </w:r>
      <w:r w:rsidR="00BE6BA2">
        <w:rPr>
          <w:rFonts w:cs="Times New Roman"/>
        </w:rPr>
        <w:t>,</w:t>
      </w:r>
      <w:r>
        <w:rPr>
          <w:rFonts w:cs="Times New Roman"/>
        </w:rPr>
        <w:t xml:space="preserve"> and</w:t>
      </w:r>
      <w:r w:rsidR="00BE6BA2">
        <w:rPr>
          <w:rFonts w:cs="Times New Roman"/>
        </w:rPr>
        <w:t>, therefore,</w:t>
      </w:r>
      <w:r>
        <w:rPr>
          <w:rFonts w:cs="Times New Roman"/>
        </w:rPr>
        <w:t xml:space="preserve"> a successful closure. All other individuals served who did not achieve CIE wo</w:t>
      </w:r>
      <w:r w:rsidR="00005234">
        <w:rPr>
          <w:rFonts w:cs="Times New Roman"/>
        </w:rPr>
        <w:t>u</w:t>
      </w:r>
      <w:r>
        <w:rPr>
          <w:rFonts w:cs="Times New Roman"/>
        </w:rPr>
        <w:t>ld be considered non-</w:t>
      </w:r>
      <w:r w:rsidR="00005234">
        <w:rPr>
          <w:rFonts w:cs="Times New Roman"/>
        </w:rPr>
        <w:t>rehabilitated</w:t>
      </w:r>
      <w:r>
        <w:rPr>
          <w:rFonts w:cs="Times New Roman"/>
        </w:rPr>
        <w:t xml:space="preserve">. At the time of closure, </w:t>
      </w:r>
      <w:r w:rsidR="00BE6BA2">
        <w:rPr>
          <w:rFonts w:cs="Times New Roman"/>
        </w:rPr>
        <w:t xml:space="preserve">which is typically after 90 days of successful employment, </w:t>
      </w:r>
      <w:r>
        <w:rPr>
          <w:rFonts w:cs="Times New Roman"/>
        </w:rPr>
        <w:t>VR services cease.</w:t>
      </w:r>
    </w:p>
    <w:p w14:paraId="1B95BA11" w14:textId="6D1CCF5F" w:rsidR="00343D75" w:rsidRDefault="00C24C0A" w:rsidP="00544ACA">
      <w:pPr>
        <w:ind w:firstLine="720"/>
        <w:rPr>
          <w:rFonts w:cs="Times New Roman"/>
        </w:rPr>
      </w:pPr>
      <w:r>
        <w:rPr>
          <w:rFonts w:cs="Times New Roman"/>
        </w:rPr>
        <w:t>Priority group</w:t>
      </w:r>
      <w:r w:rsidR="00EF0FE0">
        <w:rPr>
          <w:rFonts w:cs="Times New Roman"/>
        </w:rPr>
        <w:t xml:space="preserve"> </w:t>
      </w:r>
      <w:r w:rsidR="00005234">
        <w:rPr>
          <w:rFonts w:cs="Times New Roman"/>
        </w:rPr>
        <w:t xml:space="preserve">categories </w:t>
      </w:r>
      <w:r w:rsidR="00EF0FE0">
        <w:rPr>
          <w:rFonts w:cs="Times New Roman"/>
        </w:rPr>
        <w:t xml:space="preserve">used in the </w:t>
      </w:r>
      <w:r w:rsidR="00005234">
        <w:rPr>
          <w:rFonts w:cs="Times New Roman"/>
        </w:rPr>
        <w:t>Oklahoma</w:t>
      </w:r>
      <w:r w:rsidR="00EF0FE0">
        <w:rPr>
          <w:rFonts w:cs="Times New Roman"/>
        </w:rPr>
        <w:t xml:space="preserve"> VR program serve as a way to manage client capacity by designating severity of disability in relation to barriers to employment. The </w:t>
      </w:r>
      <w:r w:rsidR="00005234">
        <w:rPr>
          <w:rFonts w:cs="Times New Roman"/>
        </w:rPr>
        <w:t>Rehabilitation</w:t>
      </w:r>
      <w:r w:rsidR="00EF0FE0">
        <w:rPr>
          <w:rFonts w:cs="Times New Roman"/>
        </w:rPr>
        <w:t xml:space="preserve"> Act as amended by </w:t>
      </w:r>
      <w:r w:rsidR="008E47A4">
        <w:rPr>
          <w:rFonts w:cs="Times New Roman"/>
        </w:rPr>
        <w:t>the Workforce Innovation and Opportunity Act (</w:t>
      </w:r>
      <w:r w:rsidR="00EF0FE0">
        <w:rPr>
          <w:rFonts w:cs="Times New Roman"/>
        </w:rPr>
        <w:t>WIOA</w:t>
      </w:r>
      <w:r w:rsidR="008E47A4">
        <w:rPr>
          <w:rFonts w:cs="Times New Roman"/>
        </w:rPr>
        <w:t>) of 2014</w:t>
      </w:r>
      <w:r w:rsidR="00EF0FE0">
        <w:rPr>
          <w:rFonts w:cs="Times New Roman"/>
        </w:rPr>
        <w:t xml:space="preserve"> allows for state VR agencies to use such a system of order of selection </w:t>
      </w:r>
      <w:r w:rsidR="00BE6BA2">
        <w:rPr>
          <w:rFonts w:cs="Times New Roman"/>
        </w:rPr>
        <w:t xml:space="preserve">(OOS) </w:t>
      </w:r>
      <w:r w:rsidR="00C80302">
        <w:rPr>
          <w:rFonts w:cs="Times New Roman"/>
        </w:rPr>
        <w:t>(i.e</w:t>
      </w:r>
      <w:r w:rsidR="00EB0201">
        <w:rPr>
          <w:rFonts w:cs="Times New Roman"/>
        </w:rPr>
        <w:t>.,</w:t>
      </w:r>
      <w:r w:rsidR="00C80302">
        <w:rPr>
          <w:rFonts w:cs="Times New Roman"/>
        </w:rPr>
        <w:t xml:space="preserve"> waiting list</w:t>
      </w:r>
      <w:r w:rsidR="00BE6BA2">
        <w:rPr>
          <w:rFonts w:cs="Times New Roman"/>
        </w:rPr>
        <w:t xml:space="preserve"> or delayed status</w:t>
      </w:r>
      <w:r w:rsidR="00C80302">
        <w:rPr>
          <w:rFonts w:cs="Times New Roman"/>
        </w:rPr>
        <w:t>) when there may not be sufficient funds and resources to serve all who are eligible (WIOA, 2014). T</w:t>
      </w:r>
      <w:r w:rsidR="00EF0FE0">
        <w:rPr>
          <w:rFonts w:cs="Times New Roman"/>
        </w:rPr>
        <w:t>o ensure indiv</w:t>
      </w:r>
      <w:r w:rsidR="00005234">
        <w:rPr>
          <w:rFonts w:cs="Times New Roman"/>
        </w:rPr>
        <w:t>id</w:t>
      </w:r>
      <w:r w:rsidR="00EF0FE0">
        <w:rPr>
          <w:rFonts w:cs="Times New Roman"/>
        </w:rPr>
        <w:t>uals with the most significant disabilities receive services first</w:t>
      </w:r>
      <w:r w:rsidR="00C80302">
        <w:rPr>
          <w:rFonts w:cs="Times New Roman"/>
        </w:rPr>
        <w:t>, VR counselors will use all available eligibility informa</w:t>
      </w:r>
      <w:r w:rsidR="00005234">
        <w:rPr>
          <w:rFonts w:cs="Times New Roman"/>
        </w:rPr>
        <w:t>t</w:t>
      </w:r>
      <w:r w:rsidR="00C80302">
        <w:rPr>
          <w:rFonts w:cs="Times New Roman"/>
        </w:rPr>
        <w:t>ion to determine significance of disability</w:t>
      </w:r>
      <w:r w:rsidR="00D63EC6">
        <w:rPr>
          <w:rFonts w:cs="Times New Roman"/>
        </w:rPr>
        <w:t>, functional limitations,</w:t>
      </w:r>
      <w:r w:rsidR="00C80302">
        <w:rPr>
          <w:rFonts w:cs="Times New Roman"/>
        </w:rPr>
        <w:t xml:space="preserve"> and barriers to employment while identifying to which of the </w:t>
      </w:r>
      <w:r>
        <w:rPr>
          <w:rFonts w:cs="Times New Roman"/>
        </w:rPr>
        <w:t>priority group</w:t>
      </w:r>
      <w:r w:rsidR="00C80302">
        <w:rPr>
          <w:rFonts w:cs="Times New Roman"/>
        </w:rPr>
        <w:t xml:space="preserve"> </w:t>
      </w:r>
      <w:r w:rsidR="00005234">
        <w:rPr>
          <w:rFonts w:cs="Times New Roman"/>
        </w:rPr>
        <w:t>categor</w:t>
      </w:r>
      <w:r w:rsidR="00BE6BA2">
        <w:rPr>
          <w:rFonts w:cs="Times New Roman"/>
        </w:rPr>
        <w:t>ies</w:t>
      </w:r>
      <w:r w:rsidR="00005234">
        <w:rPr>
          <w:rFonts w:cs="Times New Roman"/>
        </w:rPr>
        <w:t xml:space="preserve"> </w:t>
      </w:r>
      <w:r w:rsidR="00C80302">
        <w:rPr>
          <w:rFonts w:cs="Times New Roman"/>
        </w:rPr>
        <w:t>the indiv</w:t>
      </w:r>
      <w:r w:rsidR="00005234">
        <w:rPr>
          <w:rFonts w:cs="Times New Roman"/>
        </w:rPr>
        <w:t>id</w:t>
      </w:r>
      <w:r w:rsidR="00C80302">
        <w:rPr>
          <w:rFonts w:cs="Times New Roman"/>
        </w:rPr>
        <w:t xml:space="preserve">ual would be placed. </w:t>
      </w:r>
      <w:r w:rsidR="00DB3A84">
        <w:rPr>
          <w:rFonts w:cs="Times New Roman"/>
        </w:rPr>
        <w:t xml:space="preserve">States are given discretion in how they determine their </w:t>
      </w:r>
      <w:r>
        <w:rPr>
          <w:rFonts w:cs="Times New Roman"/>
        </w:rPr>
        <w:t>priority group</w:t>
      </w:r>
      <w:r w:rsidR="008E47A4">
        <w:rPr>
          <w:rFonts w:cs="Times New Roman"/>
        </w:rPr>
        <w:t>s</w:t>
      </w:r>
      <w:r w:rsidR="00DB3A84">
        <w:rPr>
          <w:rFonts w:cs="Times New Roman"/>
        </w:rPr>
        <w:t>; however, there is an e</w:t>
      </w:r>
      <w:r w:rsidR="00005234">
        <w:rPr>
          <w:rFonts w:cs="Times New Roman"/>
        </w:rPr>
        <w:t>s</w:t>
      </w:r>
      <w:r w:rsidR="00DB3A84">
        <w:rPr>
          <w:rFonts w:cs="Times New Roman"/>
        </w:rPr>
        <w:t>tablished criteria for designating someone as having a significant disability, which includes limitations on one’s functional capacities due to a disability, the necessity for multiple VR services o</w:t>
      </w:r>
      <w:r w:rsidR="00D63EC6">
        <w:rPr>
          <w:rFonts w:cs="Times New Roman"/>
        </w:rPr>
        <w:t>ve</w:t>
      </w:r>
      <w:r w:rsidR="00DB3A84">
        <w:rPr>
          <w:rFonts w:cs="Times New Roman"/>
        </w:rPr>
        <w:t xml:space="preserve">r an extended period of time, and the existence of one or more </w:t>
      </w:r>
      <w:r w:rsidR="00005234">
        <w:rPr>
          <w:rFonts w:cs="Times New Roman"/>
        </w:rPr>
        <w:t>disabilities</w:t>
      </w:r>
      <w:r w:rsidR="00DB3A84">
        <w:rPr>
          <w:rFonts w:cs="Times New Roman"/>
        </w:rPr>
        <w:t>.</w:t>
      </w:r>
    </w:p>
    <w:p w14:paraId="2CEBEF1D" w14:textId="3D4F4F7E" w:rsidR="00DB3A84" w:rsidRDefault="00DB3A84" w:rsidP="00544ACA">
      <w:pPr>
        <w:ind w:firstLine="720"/>
        <w:rPr>
          <w:rFonts w:cs="Times New Roman"/>
        </w:rPr>
      </w:pPr>
      <w:r>
        <w:rPr>
          <w:rFonts w:cs="Times New Roman"/>
        </w:rPr>
        <w:t xml:space="preserve">With such guidance, states could </w:t>
      </w:r>
      <w:r w:rsidR="00005234">
        <w:rPr>
          <w:rFonts w:cs="Times New Roman"/>
        </w:rPr>
        <w:t>then</w:t>
      </w:r>
      <w:r>
        <w:rPr>
          <w:rFonts w:cs="Times New Roman"/>
        </w:rPr>
        <w:t xml:space="preserve"> develop their </w:t>
      </w:r>
      <w:r w:rsidR="00C24C0A">
        <w:rPr>
          <w:rFonts w:cs="Times New Roman"/>
        </w:rPr>
        <w:t>priority group</w:t>
      </w:r>
      <w:r w:rsidR="008E47A4">
        <w:rPr>
          <w:rFonts w:cs="Times New Roman"/>
        </w:rPr>
        <w:t>s</w:t>
      </w:r>
      <w:r>
        <w:rPr>
          <w:rFonts w:cs="Times New Roman"/>
        </w:rPr>
        <w:t>, which in Oklahoma there</w:t>
      </w:r>
      <w:r w:rsidR="00BE6BA2">
        <w:rPr>
          <w:rFonts w:cs="Times New Roman"/>
        </w:rPr>
        <w:t xml:space="preserve"> are</w:t>
      </w:r>
      <w:r>
        <w:rPr>
          <w:rFonts w:cs="Times New Roman"/>
        </w:rPr>
        <w:t xml:space="preserve"> three. The first </w:t>
      </w:r>
      <w:r w:rsidR="00EB0201">
        <w:rPr>
          <w:rFonts w:cs="Times New Roman"/>
        </w:rPr>
        <w:t>group</w:t>
      </w:r>
      <w:r>
        <w:rPr>
          <w:rFonts w:cs="Times New Roman"/>
        </w:rPr>
        <w:t xml:space="preserve"> to be served would be those individuals </w:t>
      </w:r>
      <w:r w:rsidR="00343D75">
        <w:rPr>
          <w:rFonts w:cs="Times New Roman"/>
        </w:rPr>
        <w:t xml:space="preserve">with the most significant </w:t>
      </w:r>
      <w:r w:rsidR="00005234">
        <w:rPr>
          <w:rFonts w:cs="Times New Roman"/>
        </w:rPr>
        <w:t>disabilities</w:t>
      </w:r>
      <w:r w:rsidR="00343D75">
        <w:rPr>
          <w:rFonts w:cs="Times New Roman"/>
        </w:rPr>
        <w:t xml:space="preserve"> limiting three or more functional capabili</w:t>
      </w:r>
      <w:r w:rsidR="00005234">
        <w:rPr>
          <w:rFonts w:cs="Times New Roman"/>
        </w:rPr>
        <w:t>ti</w:t>
      </w:r>
      <w:r w:rsidR="00343D75">
        <w:rPr>
          <w:rFonts w:cs="Times New Roman"/>
        </w:rPr>
        <w:t>es (</w:t>
      </w:r>
      <w:r w:rsidR="00D63EC6">
        <w:rPr>
          <w:rFonts w:cs="Times New Roman"/>
        </w:rPr>
        <w:t xml:space="preserve">i.e., </w:t>
      </w:r>
      <w:r w:rsidR="00C24C0A">
        <w:rPr>
          <w:rFonts w:cs="Times New Roman"/>
        </w:rPr>
        <w:t>priority group</w:t>
      </w:r>
      <w:r w:rsidR="00343D75">
        <w:rPr>
          <w:rFonts w:cs="Times New Roman"/>
        </w:rPr>
        <w:t xml:space="preserve"> 1). While </w:t>
      </w:r>
      <w:r w:rsidR="00C24C0A">
        <w:rPr>
          <w:rFonts w:cs="Times New Roman"/>
        </w:rPr>
        <w:t>priority group</w:t>
      </w:r>
      <w:r w:rsidR="00343D75">
        <w:rPr>
          <w:rFonts w:cs="Times New Roman"/>
        </w:rPr>
        <w:t xml:space="preserve"> 2 would consist of those indiv</w:t>
      </w:r>
      <w:r w:rsidR="00005234">
        <w:rPr>
          <w:rFonts w:cs="Times New Roman"/>
        </w:rPr>
        <w:t>id</w:t>
      </w:r>
      <w:r w:rsidR="00343D75">
        <w:rPr>
          <w:rFonts w:cs="Times New Roman"/>
        </w:rPr>
        <w:t xml:space="preserve">uals with significant disabilities limiting two functional capabilities. Finally, </w:t>
      </w:r>
      <w:r w:rsidR="00C24C0A">
        <w:rPr>
          <w:rFonts w:cs="Times New Roman"/>
        </w:rPr>
        <w:t>priority group</w:t>
      </w:r>
      <w:r w:rsidR="00343D75">
        <w:rPr>
          <w:rFonts w:cs="Times New Roman"/>
        </w:rPr>
        <w:t xml:space="preserve"> 3 is considered the non-signif</w:t>
      </w:r>
      <w:r w:rsidR="00005234">
        <w:rPr>
          <w:rFonts w:cs="Times New Roman"/>
        </w:rPr>
        <w:t>i</w:t>
      </w:r>
      <w:r w:rsidR="00343D75">
        <w:rPr>
          <w:rFonts w:cs="Times New Roman"/>
        </w:rPr>
        <w:t>cant category and would include indiv</w:t>
      </w:r>
      <w:r w:rsidR="00005234">
        <w:rPr>
          <w:rFonts w:cs="Times New Roman"/>
        </w:rPr>
        <w:t>id</w:t>
      </w:r>
      <w:r w:rsidR="00343D75">
        <w:rPr>
          <w:rFonts w:cs="Times New Roman"/>
        </w:rPr>
        <w:t>uals found to have disab</w:t>
      </w:r>
      <w:r w:rsidR="00005234">
        <w:rPr>
          <w:rFonts w:cs="Times New Roman"/>
        </w:rPr>
        <w:t>i</w:t>
      </w:r>
      <w:r w:rsidR="00343D75">
        <w:rPr>
          <w:rFonts w:cs="Times New Roman"/>
        </w:rPr>
        <w:t>lities limiting at least one funct</w:t>
      </w:r>
      <w:r w:rsidR="00005234">
        <w:rPr>
          <w:rFonts w:cs="Times New Roman"/>
        </w:rPr>
        <w:t>i</w:t>
      </w:r>
      <w:r w:rsidR="00343D75">
        <w:rPr>
          <w:rFonts w:cs="Times New Roman"/>
        </w:rPr>
        <w:t>onal capability. All categories have the criteria that any indiv</w:t>
      </w:r>
      <w:r w:rsidR="00005234">
        <w:rPr>
          <w:rFonts w:cs="Times New Roman"/>
        </w:rPr>
        <w:t>id</w:t>
      </w:r>
      <w:r w:rsidR="00343D75">
        <w:rPr>
          <w:rFonts w:cs="Times New Roman"/>
        </w:rPr>
        <w:t>ual found eligible would req</w:t>
      </w:r>
      <w:r w:rsidR="00005234">
        <w:rPr>
          <w:rFonts w:cs="Times New Roman"/>
        </w:rPr>
        <w:t>u</w:t>
      </w:r>
      <w:r w:rsidR="00343D75">
        <w:rPr>
          <w:rFonts w:cs="Times New Roman"/>
        </w:rPr>
        <w:t>ire multiple VR services over an extended period of time</w:t>
      </w:r>
      <w:r w:rsidR="00BE6BA2">
        <w:rPr>
          <w:rFonts w:cs="Times New Roman"/>
        </w:rPr>
        <w:t xml:space="preserve"> and be able to benefit from such services</w:t>
      </w:r>
      <w:r w:rsidR="00D63EC6">
        <w:rPr>
          <w:rFonts w:cs="Times New Roman"/>
        </w:rPr>
        <w:t xml:space="preserve"> toward reaching a vocational outcome</w:t>
      </w:r>
      <w:r w:rsidR="00343D75">
        <w:rPr>
          <w:rFonts w:cs="Times New Roman"/>
        </w:rPr>
        <w:t>.</w:t>
      </w:r>
    </w:p>
    <w:p w14:paraId="7EA06FB5" w14:textId="10EA10B6" w:rsidR="00343D75" w:rsidRDefault="00343D75" w:rsidP="00544ACA">
      <w:pPr>
        <w:ind w:firstLine="720"/>
        <w:rPr>
          <w:rFonts w:cs="Times New Roman"/>
        </w:rPr>
      </w:pPr>
      <w:r>
        <w:rPr>
          <w:rFonts w:cs="Times New Roman"/>
        </w:rPr>
        <w:t>All eligible indiv</w:t>
      </w:r>
      <w:r w:rsidR="00005234">
        <w:rPr>
          <w:rFonts w:cs="Times New Roman"/>
        </w:rPr>
        <w:t>id</w:t>
      </w:r>
      <w:r>
        <w:rPr>
          <w:rFonts w:cs="Times New Roman"/>
        </w:rPr>
        <w:t xml:space="preserve">uals are placed into one of these three </w:t>
      </w:r>
      <w:r w:rsidR="00C24C0A">
        <w:rPr>
          <w:rFonts w:cs="Times New Roman"/>
        </w:rPr>
        <w:t>priority group</w:t>
      </w:r>
      <w:r w:rsidR="00005234">
        <w:rPr>
          <w:rFonts w:cs="Times New Roman"/>
        </w:rPr>
        <w:t xml:space="preserve"> categorie</w:t>
      </w:r>
      <w:r>
        <w:rPr>
          <w:rFonts w:cs="Times New Roman"/>
        </w:rPr>
        <w:t xml:space="preserve">s in Oklahoma; therefore, this is inclusive of all transition clients served by the VR agency. Considering </w:t>
      </w:r>
      <w:r w:rsidR="00C24C0A">
        <w:rPr>
          <w:rFonts w:cs="Times New Roman"/>
        </w:rPr>
        <w:t>priority group</w:t>
      </w:r>
      <w:r>
        <w:rPr>
          <w:rFonts w:cs="Times New Roman"/>
        </w:rPr>
        <w:t xml:space="preserve"> </w:t>
      </w:r>
      <w:r w:rsidR="00005234">
        <w:rPr>
          <w:rFonts w:cs="Times New Roman"/>
        </w:rPr>
        <w:t xml:space="preserve">category </w:t>
      </w:r>
      <w:r>
        <w:rPr>
          <w:rFonts w:cs="Times New Roman"/>
        </w:rPr>
        <w:t xml:space="preserve">in relation to the findings of this study </w:t>
      </w:r>
      <w:r w:rsidR="009E00D6">
        <w:rPr>
          <w:rFonts w:cs="Times New Roman"/>
        </w:rPr>
        <w:t>was</w:t>
      </w:r>
      <w:r>
        <w:rPr>
          <w:rFonts w:cs="Times New Roman"/>
        </w:rPr>
        <w:t xml:space="preserve"> important to determine if significance of disability impact</w:t>
      </w:r>
      <w:r w:rsidR="00BE6BA2">
        <w:rPr>
          <w:rFonts w:cs="Times New Roman"/>
        </w:rPr>
        <w:t>ed</w:t>
      </w:r>
      <w:r>
        <w:rPr>
          <w:rFonts w:cs="Times New Roman"/>
        </w:rPr>
        <w:t xml:space="preserve"> employment outcomes and if work experiences (and specific experiences) impact</w:t>
      </w:r>
      <w:r w:rsidR="00BE6BA2">
        <w:rPr>
          <w:rFonts w:cs="Times New Roman"/>
        </w:rPr>
        <w:t>ed</w:t>
      </w:r>
      <w:r>
        <w:rPr>
          <w:rFonts w:cs="Times New Roman"/>
        </w:rPr>
        <w:t xml:space="preserve"> outcomes differently for students based on significance of disability.</w:t>
      </w:r>
    </w:p>
    <w:p w14:paraId="4D483C68" w14:textId="7811EC10" w:rsidR="00206150" w:rsidRPr="00EA1313" w:rsidRDefault="0094520D" w:rsidP="00544ACA">
      <w:pPr>
        <w:ind w:firstLine="720"/>
        <w:rPr>
          <w:rFonts w:cs="Times New Roman"/>
        </w:rPr>
      </w:pPr>
      <w:r>
        <w:rPr>
          <w:rFonts w:cs="Times New Roman"/>
          <w:bCs/>
        </w:rPr>
        <w:t xml:space="preserve">In addition, when it comes to programming and service provision, VR agencies are given the liberty and flexibility of developing such programs and services to meet the needs of their clients with disabilities, while not only being innovative but also following financial and legal restrictions (WIOA, 2014). This includes, but is not limited to, developing job clubs, work experiences, </w:t>
      </w:r>
      <w:r w:rsidR="0035351B">
        <w:rPr>
          <w:rFonts w:cs="Times New Roman"/>
          <w:bCs/>
        </w:rPr>
        <w:t xml:space="preserve">short-term </w:t>
      </w:r>
      <w:r w:rsidR="00CC6E0B">
        <w:rPr>
          <w:rFonts w:cs="Times New Roman"/>
          <w:bCs/>
        </w:rPr>
        <w:t>p</w:t>
      </w:r>
      <w:r>
        <w:rPr>
          <w:rFonts w:cs="Times New Roman"/>
          <w:bCs/>
        </w:rPr>
        <w:t>re-</w:t>
      </w:r>
      <w:r w:rsidR="00CC6E0B">
        <w:rPr>
          <w:rFonts w:cs="Times New Roman"/>
          <w:bCs/>
        </w:rPr>
        <w:t>e</w:t>
      </w:r>
      <w:r>
        <w:rPr>
          <w:rFonts w:cs="Times New Roman"/>
          <w:bCs/>
        </w:rPr>
        <w:t xml:space="preserve">mployment </w:t>
      </w:r>
      <w:r w:rsidR="00CC6E0B">
        <w:rPr>
          <w:rFonts w:cs="Times New Roman"/>
          <w:bCs/>
        </w:rPr>
        <w:t>t</w:t>
      </w:r>
      <w:r>
        <w:rPr>
          <w:rFonts w:cs="Times New Roman"/>
          <w:bCs/>
        </w:rPr>
        <w:t xml:space="preserve">ransition </w:t>
      </w:r>
      <w:r w:rsidR="00CC6E0B">
        <w:rPr>
          <w:rFonts w:cs="Times New Roman"/>
          <w:bCs/>
        </w:rPr>
        <w:t>s</w:t>
      </w:r>
      <w:r>
        <w:rPr>
          <w:rFonts w:cs="Times New Roman"/>
          <w:bCs/>
        </w:rPr>
        <w:t xml:space="preserve">ervices, and other programs and services. </w:t>
      </w:r>
      <w:r w:rsidR="00206150" w:rsidRPr="00EA1313">
        <w:rPr>
          <w:rFonts w:cs="Times New Roman"/>
          <w:bCs/>
        </w:rPr>
        <w:t xml:space="preserve">Current literature is sparse regarding the relative value of paid versus unpaid work experiences for </w:t>
      </w:r>
      <w:r w:rsidR="00A55494">
        <w:rPr>
          <w:rFonts w:cs="Times New Roman"/>
          <w:bCs/>
        </w:rPr>
        <w:t>SWDs</w:t>
      </w:r>
      <w:r w:rsidR="00206150" w:rsidRPr="00EA1313">
        <w:rPr>
          <w:rFonts w:cs="Times New Roman"/>
          <w:bCs/>
        </w:rPr>
        <w:t>. The present study test</w:t>
      </w:r>
      <w:r w:rsidR="009E00D6">
        <w:rPr>
          <w:rFonts w:cs="Times New Roman"/>
          <w:bCs/>
        </w:rPr>
        <w:t>ed</w:t>
      </w:r>
      <w:r w:rsidR="00206150" w:rsidRPr="00EA1313">
        <w:rPr>
          <w:rFonts w:cs="Times New Roman"/>
          <w:bCs/>
        </w:rPr>
        <w:t xml:space="preserve"> for differences in work experiences in general as well as between </w:t>
      </w:r>
      <w:r w:rsidR="003D4EEF">
        <w:rPr>
          <w:rFonts w:cs="Times New Roman"/>
          <w:bCs/>
        </w:rPr>
        <w:t>each specific work experience program</w:t>
      </w:r>
      <w:r w:rsidR="00206150" w:rsidRPr="00EA1313">
        <w:rPr>
          <w:rFonts w:cs="Times New Roman"/>
          <w:bCs/>
        </w:rPr>
        <w:t xml:space="preserve"> as predictors of post-school success for </w:t>
      </w:r>
      <w:r w:rsidR="00A55494">
        <w:rPr>
          <w:rFonts w:cs="Times New Roman"/>
          <w:bCs/>
        </w:rPr>
        <w:t>SWDs</w:t>
      </w:r>
      <w:r w:rsidR="00206150" w:rsidRPr="00EA1313">
        <w:rPr>
          <w:rFonts w:cs="Times New Roman"/>
          <w:bCs/>
        </w:rPr>
        <w:t xml:space="preserve"> to help fill the gap in the current literature.</w:t>
      </w:r>
    </w:p>
    <w:p w14:paraId="67423B3E" w14:textId="6D0D7009" w:rsidR="00206150" w:rsidRPr="00EA1313" w:rsidRDefault="00206150" w:rsidP="00544ACA">
      <w:pPr>
        <w:pStyle w:val="Heading2"/>
        <w:rPr>
          <w:rFonts w:cs="Times New Roman"/>
          <w:b w:val="0"/>
          <w:szCs w:val="24"/>
        </w:rPr>
      </w:pPr>
      <w:bookmarkStart w:id="21" w:name="_Toc36162281"/>
      <w:r w:rsidRPr="00EA1313">
        <w:rPr>
          <w:rFonts w:cs="Times New Roman"/>
          <w:szCs w:val="24"/>
        </w:rPr>
        <w:t>Employment-Related Skills</w:t>
      </w:r>
      <w:bookmarkEnd w:id="21"/>
    </w:p>
    <w:p w14:paraId="72E7B514" w14:textId="48805EF2" w:rsidR="00206150" w:rsidRPr="00EA1313" w:rsidRDefault="00206150" w:rsidP="00544ACA">
      <w:pPr>
        <w:rPr>
          <w:rFonts w:cs="Times New Roman"/>
        </w:rPr>
      </w:pPr>
      <w:r w:rsidRPr="00EA1313">
        <w:rPr>
          <w:rFonts w:cs="Times New Roman"/>
        </w:rPr>
        <w:tab/>
        <w:t xml:space="preserve">Taylor, McGilloway, and Donnelly (2004) reported many </w:t>
      </w:r>
      <w:r w:rsidR="00A55494">
        <w:rPr>
          <w:rFonts w:cs="Times New Roman"/>
        </w:rPr>
        <w:t>SWDs</w:t>
      </w:r>
      <w:r w:rsidRPr="00EA1313">
        <w:rPr>
          <w:rFonts w:cs="Times New Roman"/>
        </w:rPr>
        <w:t xml:space="preserve"> lack skills necessary to compete for jobs in the community. These include hard skills, such as understanding specific work tasks, and soft skills, which include things like working well in teams, being punctual, taking initiative, and problem solving. Additional challenges facing SWD</w:t>
      </w:r>
      <w:r w:rsidR="00BE6BA2">
        <w:rPr>
          <w:rFonts w:cs="Times New Roman"/>
        </w:rPr>
        <w:t>s</w:t>
      </w:r>
      <w:r w:rsidRPr="00EA1313">
        <w:rPr>
          <w:rFonts w:cs="Times New Roman"/>
        </w:rPr>
        <w:t xml:space="preserve"> include communication, social, and independent living skills. These challenges affect the employment outcomes of SWDs and help us understand why they are not considered for competitive positions, thereby exacerbating the existing inequality of employment outcomes.</w:t>
      </w:r>
      <w:r w:rsidR="00930A6B">
        <w:rPr>
          <w:rFonts w:cs="Times New Roman"/>
        </w:rPr>
        <w:t xml:space="preserve"> Understandably, these are the essential skills learned through hands-on work experiences</w:t>
      </w:r>
      <w:r w:rsidR="004C33B2">
        <w:rPr>
          <w:rFonts w:cs="Times New Roman"/>
        </w:rPr>
        <w:t>.</w:t>
      </w:r>
    </w:p>
    <w:p w14:paraId="3E1AAE43" w14:textId="5A5FF03E" w:rsidR="00206150" w:rsidRPr="00EA1313" w:rsidRDefault="00206150" w:rsidP="00544ACA">
      <w:pPr>
        <w:ind w:firstLine="720"/>
        <w:rPr>
          <w:rFonts w:cs="Times New Roman"/>
        </w:rPr>
      </w:pPr>
      <w:r w:rsidRPr="00EA1313">
        <w:rPr>
          <w:rFonts w:cs="Times New Roman"/>
        </w:rPr>
        <w:t xml:space="preserve">Rusch and Wolfe (2008) argued schools are not doing </w:t>
      </w:r>
      <w:r w:rsidR="00BE6BA2">
        <w:rPr>
          <w:rFonts w:cs="Times New Roman"/>
        </w:rPr>
        <w:t xml:space="preserve">their </w:t>
      </w:r>
      <w:r w:rsidRPr="00EA1313">
        <w:rPr>
          <w:rFonts w:cs="Times New Roman"/>
        </w:rPr>
        <w:t>due diligence to ensure youth with disabilities finish high school, obtain employment, engage in postsecondary education or training, and are fully included in community living and leisure activities. They maintained the 2004 Individuals with Disabilities Education Act (IDEA) needs stronger language to put more accountability on schools to work and subcontract with agencies to help youth achieve better post-school outcomes, as indicated in the requirements of coordinating transition services in IDEA 2004. Improvements have been made in the coordination and delivery of transition services for SWDs, but, as in many cases, there are pockets of excellence at state and local levels. In addition, schools need time, resources, and skills to establish relationships with businesses in the community to provide robust and quality career development and work experiences for youth with disabilities (Anderson-Butcher, Stetler, &amp; Midle, 2006).</w:t>
      </w:r>
    </w:p>
    <w:p w14:paraId="209C0CB2" w14:textId="3874E3B6" w:rsidR="00206150" w:rsidRPr="00EA1313" w:rsidRDefault="00206150" w:rsidP="00544ACA">
      <w:pPr>
        <w:ind w:firstLine="720"/>
        <w:rPr>
          <w:rFonts w:cs="Times New Roman"/>
        </w:rPr>
      </w:pPr>
      <w:r w:rsidRPr="00EA1313">
        <w:rPr>
          <w:rFonts w:cs="Times New Roman"/>
        </w:rPr>
        <w:t xml:space="preserve">High stakes testing and increased accountability for schools has made it challenging to establish school-employer partnerships (Carter et al., 2009c). Evaluation of student progress and teacher effectiveness through the use of standardized tests puts pressures on teachers to provide relevant and rigorous academic instruction. Many teachers express not having enough time to do anything beyond academic instruction to ensure all standards get covered prior to </w:t>
      </w:r>
      <w:r w:rsidR="00D63EC6">
        <w:rPr>
          <w:rFonts w:cs="Times New Roman"/>
        </w:rPr>
        <w:t xml:space="preserve">state </w:t>
      </w:r>
      <w:r w:rsidRPr="00EA1313">
        <w:rPr>
          <w:rFonts w:cs="Times New Roman"/>
        </w:rPr>
        <w:t xml:space="preserve">testing. This limits the opportunities teachers and students have to engage in authentic transition planning and activities and results in students not being prepared to work with other agencies, such as VR, when they become transition age. When businesses are engaged in transition activities coordinated with teachers, they often include guest speaking at schools about what employers want in employees, sharing school information on the company website or in a newsletter, and sponsoring job shadow or career day events (Carter et al., 2009c). Additionally, when surveyed, employer networks over </w:t>
      </w:r>
      <w:r w:rsidR="00E51AC3" w:rsidRPr="00EA1313">
        <w:rPr>
          <w:rFonts w:cs="Times New Roman"/>
        </w:rPr>
        <w:t>one-year</w:t>
      </w:r>
      <w:r w:rsidRPr="00EA1313">
        <w:rPr>
          <w:rFonts w:cs="Times New Roman"/>
        </w:rPr>
        <w:t xml:space="preserve"> period reported providing work experiences and other opportunities for youth </w:t>
      </w:r>
      <w:r w:rsidR="006E765E">
        <w:rPr>
          <w:rFonts w:cs="Times New Roman"/>
        </w:rPr>
        <w:t xml:space="preserve">without disabilities </w:t>
      </w:r>
      <w:r w:rsidRPr="00EA1313">
        <w:rPr>
          <w:rFonts w:cs="Times New Roman"/>
        </w:rPr>
        <w:t xml:space="preserve">at a significantly higher rate than for youth with disabilities (e.g., work experiences of 12.7% v. 1.7%). </w:t>
      </w:r>
    </w:p>
    <w:p w14:paraId="1D9FBFAA" w14:textId="77777777" w:rsidR="00206150" w:rsidRPr="00EA1313" w:rsidRDefault="00206150" w:rsidP="00544ACA">
      <w:pPr>
        <w:ind w:firstLine="720"/>
        <w:rPr>
          <w:rFonts w:cs="Times New Roman"/>
        </w:rPr>
      </w:pPr>
      <w:r w:rsidRPr="00EA1313">
        <w:rPr>
          <w:rFonts w:cs="Times New Roman"/>
        </w:rPr>
        <w:t>Having a high school diploma benefits SWDs in having a credential toward achieving CIE; however, the diploma itself does not provide a picture of the student’s skills, abilities, and work readiness—it merely indicates the student met the academic requirements of graduation. Benz, Lindstrom, and Yovanoff (2000) agree that merely succeeding in developing academic skills is not sufficient to improve post-school outcomes; students must also gain skills in functional academic and transition areas, be aware of vocational opportunities matching their interests and skills, and develop strategies for gaining postsecondary education and employment experiences. The reality is many schools still operate with a very traditional academic focus without being intentional about transition services, the individualized nature of special education, and the activities and services that can be utilized to help SWDs better prepare for life after high school.</w:t>
      </w:r>
    </w:p>
    <w:p w14:paraId="14889CAD" w14:textId="0A7A282B" w:rsidR="00206150" w:rsidRPr="00EA1313" w:rsidRDefault="00206150" w:rsidP="00544ACA">
      <w:pPr>
        <w:ind w:firstLine="720"/>
        <w:rPr>
          <w:rFonts w:cs="Times New Roman"/>
        </w:rPr>
      </w:pPr>
      <w:r w:rsidRPr="00EA1313">
        <w:rPr>
          <w:rFonts w:cs="Times New Roman"/>
        </w:rPr>
        <w:t xml:space="preserve">The devaluing of the high school diploma or academics is concerning but a reality in that local control allows school districts to promote students based on their own established criteria and allows teachers more freedom in how they grade student work. Such local control and freedom of student promotion is another example of inconsistency in achievements of people with disabilities. For example, in one district, there could be more students graduating with a standard diploma while another district may have more students reaching the maximum age of eligibility and never receiving a diploma because they did not achieve all of their credits for coursework and possibly due to significance of disability. Programming options vary as well in that some districts do not allow their </w:t>
      </w:r>
      <w:r w:rsidR="00A55494">
        <w:rPr>
          <w:rFonts w:cs="Times New Roman"/>
        </w:rPr>
        <w:t>SWDs</w:t>
      </w:r>
      <w:r w:rsidRPr="00EA1313">
        <w:rPr>
          <w:rFonts w:cs="Times New Roman"/>
        </w:rPr>
        <w:t xml:space="preserve"> to work off campus, and</w:t>
      </w:r>
      <w:r w:rsidR="004C33B2">
        <w:rPr>
          <w:rFonts w:cs="Times New Roman"/>
        </w:rPr>
        <w:t>,</w:t>
      </w:r>
      <w:r w:rsidRPr="00EA1313">
        <w:rPr>
          <w:rFonts w:cs="Times New Roman"/>
        </w:rPr>
        <w:t xml:space="preserve"> for those they allow to work, they provide only limited jobs, such as custodial or food service. Expectations may be different, and whether or not they receive a diploma, SWDs could still exit school without the necessary transition skills (e.g., self-advocacy skills and soft skills) to enter into CIE. The diploma also is not a representation of the skills students have for employment. How those skills are identified, enhanced, and matched to future jobs is part of the transition planning process intended to start in schools and continue beyond.</w:t>
      </w:r>
    </w:p>
    <w:p w14:paraId="57EF4A00" w14:textId="662BF3DC" w:rsidR="00206150" w:rsidRPr="00EA1313" w:rsidRDefault="00206150" w:rsidP="00544ACA">
      <w:pPr>
        <w:pStyle w:val="Heading2"/>
        <w:spacing w:before="0"/>
      </w:pPr>
      <w:bookmarkStart w:id="22" w:name="_Toc36162282"/>
      <w:r w:rsidRPr="00EA1313">
        <w:t>Unintended Consequences</w:t>
      </w:r>
      <w:bookmarkEnd w:id="22"/>
    </w:p>
    <w:p w14:paraId="11F6C1D6" w14:textId="68C4D1CC" w:rsidR="00206150" w:rsidRPr="00EA1313" w:rsidRDefault="00206150" w:rsidP="00544ACA">
      <w:pPr>
        <w:ind w:firstLine="720"/>
        <w:rPr>
          <w:rFonts w:cs="Times New Roman"/>
        </w:rPr>
      </w:pPr>
      <w:r w:rsidRPr="00EA1313">
        <w:rPr>
          <w:rFonts w:cs="Times New Roman"/>
        </w:rPr>
        <w:t xml:space="preserve">Although the 2004 IDEA reauthorization did include strong language about secondary transition planning, it also </w:t>
      </w:r>
      <w:r w:rsidR="00E06B81">
        <w:rPr>
          <w:rFonts w:cs="Times New Roman"/>
        </w:rPr>
        <w:t>created</w:t>
      </w:r>
      <w:r w:rsidR="00E06B81" w:rsidRPr="00EA1313">
        <w:rPr>
          <w:rFonts w:cs="Times New Roman"/>
        </w:rPr>
        <w:t xml:space="preserve"> </w:t>
      </w:r>
      <w:r w:rsidRPr="00EA1313">
        <w:rPr>
          <w:rFonts w:cs="Times New Roman"/>
        </w:rPr>
        <w:t>a barrier to coordination of community services</w:t>
      </w:r>
      <w:r w:rsidR="00E06B81">
        <w:rPr>
          <w:rFonts w:cs="Times New Roman"/>
        </w:rPr>
        <w:t xml:space="preserve"> between schools and other agencies</w:t>
      </w:r>
      <w:r w:rsidRPr="00EA1313">
        <w:rPr>
          <w:rFonts w:cs="Times New Roman"/>
        </w:rPr>
        <w:t xml:space="preserve">. It is a requirement of 2004 IDEA that school staff must get written parent permission for any entity providing or paying for transition services to be invited to attend an individualized education program meeting. In 2014, the WIOA, Title IV Amendments to the Rehabilitation Act of 1973, required VR counselors to attend </w:t>
      </w:r>
      <w:r w:rsidR="00CC6E0B">
        <w:rPr>
          <w:rFonts w:cs="Times New Roman"/>
        </w:rPr>
        <w:t>individualized education program</w:t>
      </w:r>
      <w:r w:rsidRPr="00EA1313">
        <w:rPr>
          <w:rFonts w:cs="Times New Roman"/>
        </w:rPr>
        <w:t xml:space="preserve"> meetings when invited; however, the two laws contradict each other in freedom of staff participation. Under the IDEA, schools are charged with sharing information with families about VR and for referring SWDs to VR; however, schools must obtain parental signature/consent for VR to be invited to attend meetings. Under WIOA, VR counselors are expected to be present in schools, doing outreach to potential SWDs, attending </w:t>
      </w:r>
      <w:r w:rsidR="00CC6E0B">
        <w:rPr>
          <w:rFonts w:cs="Times New Roman"/>
        </w:rPr>
        <w:t>individualized education program</w:t>
      </w:r>
      <w:r w:rsidRPr="00EA1313">
        <w:rPr>
          <w:rFonts w:cs="Times New Roman"/>
        </w:rPr>
        <w:t xml:space="preserve"> and other meetings, and coordinating transition services</w:t>
      </w:r>
      <w:r w:rsidR="006E765E">
        <w:rPr>
          <w:rFonts w:cs="Times New Roman"/>
        </w:rPr>
        <w:t xml:space="preserve">, including </w:t>
      </w:r>
      <w:r w:rsidR="00CC6E0B">
        <w:rPr>
          <w:rFonts w:cs="Times New Roman"/>
        </w:rPr>
        <w:t>p</w:t>
      </w:r>
      <w:r w:rsidR="006E765E">
        <w:rPr>
          <w:rFonts w:cs="Times New Roman"/>
        </w:rPr>
        <w:t>re-</w:t>
      </w:r>
      <w:r w:rsidR="00CC6E0B">
        <w:rPr>
          <w:rFonts w:cs="Times New Roman"/>
        </w:rPr>
        <w:t>e</w:t>
      </w:r>
      <w:r w:rsidR="006E765E">
        <w:rPr>
          <w:rFonts w:cs="Times New Roman"/>
        </w:rPr>
        <w:t xml:space="preserve">mployment </w:t>
      </w:r>
      <w:r w:rsidR="00CC6E0B">
        <w:rPr>
          <w:rFonts w:cs="Times New Roman"/>
        </w:rPr>
        <w:t>t</w:t>
      </w:r>
      <w:r w:rsidR="006E765E">
        <w:rPr>
          <w:rFonts w:cs="Times New Roman"/>
        </w:rPr>
        <w:t xml:space="preserve">ransition </w:t>
      </w:r>
      <w:r w:rsidR="00CC6E0B">
        <w:rPr>
          <w:rFonts w:cs="Times New Roman"/>
        </w:rPr>
        <w:t>s</w:t>
      </w:r>
      <w:r w:rsidR="006E765E">
        <w:rPr>
          <w:rFonts w:cs="Times New Roman"/>
        </w:rPr>
        <w:t>ervices</w:t>
      </w:r>
      <w:r w:rsidR="00E06B81">
        <w:rPr>
          <w:rFonts w:cs="Times New Roman"/>
        </w:rPr>
        <w:t>,</w:t>
      </w:r>
      <w:r w:rsidRPr="00EA1313">
        <w:rPr>
          <w:rFonts w:cs="Times New Roman"/>
        </w:rPr>
        <w:t xml:space="preserve"> with schools. This coordination and collaboration become</w:t>
      </w:r>
      <w:r w:rsidR="004C33B2">
        <w:rPr>
          <w:rFonts w:cs="Times New Roman"/>
        </w:rPr>
        <w:t>s</w:t>
      </w:r>
      <w:r w:rsidRPr="00EA1313">
        <w:rPr>
          <w:rFonts w:cs="Times New Roman"/>
        </w:rPr>
        <w:t xml:space="preserve"> a significant challenge if consent cannot be obtained for VR involvement and does a huge disservice to the youth; however, lack of VR services does not preclude school</w:t>
      </w:r>
      <w:r w:rsidR="004C33B2">
        <w:rPr>
          <w:rFonts w:cs="Times New Roman"/>
        </w:rPr>
        <w:t>s</w:t>
      </w:r>
      <w:r w:rsidRPr="00EA1313">
        <w:rPr>
          <w:rFonts w:cs="Times New Roman"/>
        </w:rPr>
        <w:t xml:space="preserve"> from fulfilling the transition service requirements under IDEA. Restrictions such as this do not allow schools, VR, and other service providers the professional freedom to work together to benefit the youth. The inconsistency in legal requirements between education and VR continue to exacerbate the challenge of helping SWDs access adult services and compete for jobs. The next section draws attention to the poor employment rates of people with disabilities.</w:t>
      </w:r>
    </w:p>
    <w:p w14:paraId="4276EE6E" w14:textId="72125EA6" w:rsidR="00206150" w:rsidRPr="00EA1313" w:rsidRDefault="00206150" w:rsidP="00544ACA">
      <w:pPr>
        <w:pStyle w:val="Heading2"/>
        <w:spacing w:before="0"/>
        <w:rPr>
          <w:b w:val="0"/>
        </w:rPr>
      </w:pPr>
      <w:bookmarkStart w:id="23" w:name="_Toc2624678"/>
      <w:bookmarkStart w:id="24" w:name="_Toc4186275"/>
      <w:bookmarkStart w:id="25" w:name="_Toc36162283"/>
      <w:r w:rsidRPr="008549E1">
        <w:t>Employment</w:t>
      </w:r>
      <w:r w:rsidRPr="00EA1313">
        <w:t xml:space="preserve"> Defined</w:t>
      </w:r>
      <w:bookmarkEnd w:id="23"/>
      <w:bookmarkEnd w:id="24"/>
      <w:bookmarkEnd w:id="25"/>
    </w:p>
    <w:p w14:paraId="67A5DAEF" w14:textId="61B161A3" w:rsidR="00206150" w:rsidRPr="00EA1313" w:rsidRDefault="00206150" w:rsidP="00544ACA">
      <w:pPr>
        <w:rPr>
          <w:rFonts w:cs="Times New Roman"/>
        </w:rPr>
      </w:pPr>
      <w:r w:rsidRPr="00EA1313">
        <w:rPr>
          <w:rFonts w:cs="Times New Roman"/>
        </w:rPr>
        <w:tab/>
        <w:t xml:space="preserve">There are several types of employment available to people with disabilities—self-employment, full- and part-time employment, employment in community settings, employment at subminimum wage, employment within sheltered environments, temporary, seasonal, shift work, and more. Researchers are inconsistent in their definition of employment for data collection and reporting, which results in skewed data regarding the employment of people with disabilities, such as whether they are working full-time or part-time or if they are earning a competitive wage or a subminimum wage. For consistency of reporting, researchers and state/federal reporting must ensure that comparison across individuals includes a universal definition when looking at employment outcomes. In the 2014 WIOA, </w:t>
      </w:r>
      <w:r w:rsidR="00C72DE2">
        <w:rPr>
          <w:rFonts w:cs="Times New Roman"/>
        </w:rPr>
        <w:t>competitive, integrated employment</w:t>
      </w:r>
      <w:r w:rsidR="00C72DE2" w:rsidRPr="00EA1313">
        <w:rPr>
          <w:rFonts w:cs="Times New Roman"/>
        </w:rPr>
        <w:t xml:space="preserve"> </w:t>
      </w:r>
      <w:r w:rsidR="004C33B2">
        <w:rPr>
          <w:rFonts w:cs="Times New Roman"/>
        </w:rPr>
        <w:t>wa</w:t>
      </w:r>
      <w:r w:rsidRPr="00EA1313">
        <w:rPr>
          <w:rFonts w:cs="Times New Roman"/>
        </w:rPr>
        <w:t xml:space="preserve">s defined as full- or part-time work with compensation at or above that specified by the Fair Labor Standards Act of 1938 or minimum wages set by state or local laws, providing benefits when eligible, in a setting in which employees interact with other people without disabilities, and that offers opportunities for advancement. This serves as a common definition that should be utilized for research and follow-up studies and </w:t>
      </w:r>
      <w:r w:rsidR="006476D9">
        <w:rPr>
          <w:rFonts w:cs="Times New Roman"/>
        </w:rPr>
        <w:t>was</w:t>
      </w:r>
      <w:r w:rsidRPr="00EA1313">
        <w:rPr>
          <w:rFonts w:cs="Times New Roman"/>
        </w:rPr>
        <w:t xml:space="preserve"> adopted throughout this paper. Employment or work-related situations not considered in this study include those instances where the individual </w:t>
      </w:r>
      <w:r w:rsidR="006476D9">
        <w:rPr>
          <w:rFonts w:cs="Times New Roman"/>
        </w:rPr>
        <w:t>was</w:t>
      </w:r>
      <w:r w:rsidRPr="00EA1313">
        <w:rPr>
          <w:rFonts w:cs="Times New Roman"/>
        </w:rPr>
        <w:t xml:space="preserve"> receiving subminimum wages, volunteering, or working in segregated workshop settings</w:t>
      </w:r>
      <w:r w:rsidR="004C33B2">
        <w:rPr>
          <w:rFonts w:cs="Times New Roman"/>
        </w:rPr>
        <w:t>, enclaves, or other group work situations</w:t>
      </w:r>
      <w:r w:rsidRPr="00EA1313">
        <w:rPr>
          <w:rFonts w:cs="Times New Roman"/>
        </w:rPr>
        <w:t xml:space="preserve">. Utilizing a common definition for CIE aligns with federal law and would yield consistent reporting of employment outcomes for people with disabilities. Such consistency in reporting allows state agencies, schools, and community employment providers to understand the nature of employment of people with disabilities and use such data to make changes in their policies and practices to support </w:t>
      </w:r>
      <w:r w:rsidR="00C24C0A">
        <w:rPr>
          <w:rFonts w:cs="Times New Roman"/>
        </w:rPr>
        <w:t>CIE</w:t>
      </w:r>
      <w:r w:rsidRPr="00EA1313">
        <w:rPr>
          <w:rFonts w:cs="Times New Roman"/>
        </w:rPr>
        <w:t>.</w:t>
      </w:r>
    </w:p>
    <w:p w14:paraId="60CCEF05" w14:textId="19A8922D" w:rsidR="00206150" w:rsidRPr="00EA1313" w:rsidRDefault="00206150" w:rsidP="00544ACA">
      <w:pPr>
        <w:pStyle w:val="Heading2"/>
        <w:spacing w:before="0"/>
        <w:rPr>
          <w:b w:val="0"/>
        </w:rPr>
      </w:pPr>
      <w:bookmarkStart w:id="26" w:name="_Toc2624679"/>
      <w:bookmarkStart w:id="27" w:name="_Toc4186276"/>
      <w:bookmarkStart w:id="28" w:name="_Toc36162284"/>
      <w:r w:rsidRPr="008549E1">
        <w:t>Employment</w:t>
      </w:r>
      <w:r w:rsidRPr="00EA1313">
        <w:t xml:space="preserve"> Outcomes of Youth with Disabilities</w:t>
      </w:r>
      <w:bookmarkEnd w:id="26"/>
      <w:bookmarkEnd w:id="27"/>
      <w:bookmarkEnd w:id="28"/>
    </w:p>
    <w:p w14:paraId="30FA77BF" w14:textId="1C2BCDC1" w:rsidR="00206150" w:rsidRPr="00EA1313" w:rsidRDefault="00206150" w:rsidP="00544ACA">
      <w:pPr>
        <w:ind w:firstLine="720"/>
        <w:rPr>
          <w:rFonts w:cs="Times New Roman"/>
        </w:rPr>
      </w:pPr>
      <w:r w:rsidRPr="00EA1313">
        <w:rPr>
          <w:rFonts w:cs="Times New Roman"/>
        </w:rPr>
        <w:t>Employment rates for SWDs continue to be significantly lower than their peers without disabilities</w:t>
      </w:r>
      <w:r w:rsidR="004C33B2">
        <w:rPr>
          <w:rFonts w:cs="Times New Roman"/>
        </w:rPr>
        <w:t xml:space="preserve"> (Newman, Wagner, Cameto, &amp; Knokey, 2009; Roessler, 1987)</w:t>
      </w:r>
      <w:r w:rsidRPr="00EA1313">
        <w:rPr>
          <w:rFonts w:cs="Times New Roman"/>
        </w:rPr>
        <w:t xml:space="preserve">. Lack of common definitions for data collection and reporting coupled with ineffective (or lack of) coordination of transition services continue to present challenges for SWDs. As evidenced below, statistics continue to paint the same picture over decades of the unemployment and underemployment of people with disabilities. Why this problem continues to exist is puzzling, given mandates in federal laws, improvements in evidence-based practices, and provision of assistance through national technical assistance centers. Could schools be doing more than merely focusing on academic standards by integrating soft skills and employability skills into their transition service provision? Could VR agencies improve their collaboration with schools to increase and improve service provision to SWDs? Clearly, there is more all stakeholders could do to help </w:t>
      </w:r>
      <w:r w:rsidR="004C33B2">
        <w:rPr>
          <w:rFonts w:cs="Times New Roman"/>
        </w:rPr>
        <w:t>SWDs</w:t>
      </w:r>
      <w:r w:rsidRPr="00EA1313">
        <w:rPr>
          <w:rFonts w:cs="Times New Roman"/>
        </w:rPr>
        <w:t xml:space="preserve"> achieve better employment outcomes, especially considering how little their outcomes have changed over the years. Lack of information on the part of employers, inexperienced student workers entering the workforce without necessary skills to be successful on the job, and significant physical or cognitive disabilities are barriers to hiring </w:t>
      </w:r>
      <w:r w:rsidR="00A55494">
        <w:rPr>
          <w:rFonts w:cs="Times New Roman"/>
        </w:rPr>
        <w:t>SWDs</w:t>
      </w:r>
      <w:r w:rsidRPr="00EA1313">
        <w:rPr>
          <w:rFonts w:cs="Times New Roman"/>
        </w:rPr>
        <w:t xml:space="preserve"> (Mlynaryk, Laberge, &amp; Martin, 2017).</w:t>
      </w:r>
    </w:p>
    <w:p w14:paraId="13D0A791" w14:textId="77777777" w:rsidR="00206150" w:rsidRPr="00EA1313" w:rsidRDefault="00206150" w:rsidP="00544ACA">
      <w:pPr>
        <w:ind w:firstLine="720"/>
        <w:rPr>
          <w:rFonts w:cs="Times New Roman"/>
        </w:rPr>
      </w:pPr>
      <w:r w:rsidRPr="00EA1313">
        <w:rPr>
          <w:rFonts w:cs="Times New Roman"/>
        </w:rPr>
        <w:t>Employment rates of youth with disabilities in August 2011 were reported by the Office of Disability Employment Policy (ODEP) (2014) to be 13.2% for youth with a disability ages 16 to 19 compared to same age nondisabled peers at 29.2%. In August 2014, the employment rates were 16.6% and 29.9%, respectively. For the 20 to 24 age range, youth with disabilities achieved a 31.2% employment rate in 2011 and 31.6% in 2014, while peers without disabilities achieved 62.9% in 2011 and 65% in 2014. These statistics provide evidence of no significant growth in employment outcomes over the three-year period across the age groups for the 16-19-year olds nor the 20-24-year olds, despite the increased emphasis on transition programs and outcomes for SWDs during secondary education.</w:t>
      </w:r>
    </w:p>
    <w:p w14:paraId="46B91C99" w14:textId="3982F117" w:rsidR="00206150" w:rsidRPr="00EA1313" w:rsidRDefault="00206150" w:rsidP="00544ACA">
      <w:pPr>
        <w:ind w:firstLine="720"/>
        <w:rPr>
          <w:rFonts w:cs="Times New Roman"/>
        </w:rPr>
      </w:pPr>
      <w:r w:rsidRPr="00EA1313">
        <w:rPr>
          <w:rFonts w:cs="Times New Roman"/>
        </w:rPr>
        <w:t xml:space="preserve">Dating back to 1961, Dinger conducted a follow-up study of students categorized as educable mentally retarded (i.e., having an intellectual disability [ID]) when attending school. Of the 333 respondents to the follow-up survey, </w:t>
      </w:r>
      <w:r w:rsidR="006E765E">
        <w:rPr>
          <w:rFonts w:cs="Times New Roman"/>
        </w:rPr>
        <w:t>196 (</w:t>
      </w:r>
      <w:r w:rsidRPr="00EA1313">
        <w:rPr>
          <w:rFonts w:cs="Times New Roman"/>
        </w:rPr>
        <w:t>59.8%</w:t>
      </w:r>
      <w:r w:rsidR="006E765E">
        <w:rPr>
          <w:rFonts w:cs="Times New Roman"/>
        </w:rPr>
        <w:t>)</w:t>
      </w:r>
      <w:r w:rsidRPr="00EA1313">
        <w:rPr>
          <w:rFonts w:cs="Times New Roman"/>
        </w:rPr>
        <w:t xml:space="preserve"> were employed while </w:t>
      </w:r>
      <w:r w:rsidR="006E765E">
        <w:rPr>
          <w:rFonts w:cs="Times New Roman"/>
        </w:rPr>
        <w:t>43 (</w:t>
      </w:r>
      <w:r w:rsidRPr="00EA1313">
        <w:rPr>
          <w:rFonts w:cs="Times New Roman"/>
        </w:rPr>
        <w:t>12.9%</w:t>
      </w:r>
      <w:r w:rsidR="006E765E">
        <w:rPr>
          <w:rFonts w:cs="Times New Roman"/>
        </w:rPr>
        <w:t>)</w:t>
      </w:r>
      <w:r w:rsidRPr="00EA1313">
        <w:rPr>
          <w:rFonts w:cs="Times New Roman"/>
        </w:rPr>
        <w:t xml:space="preserve"> were unemployed. Dinger narrowed his study population even further based on employment status and residential area, and conducted home visits to complete interviews with the final 100 participants. While looking at areas such as employment procedures, job duties, required personal and academic characteristics, and appropriateness of such jobs for other students with ID, he established 80% of the group regarded a high school diploma as a means to employment and not as a demonstration of knowledge. </w:t>
      </w:r>
    </w:p>
    <w:p w14:paraId="468AF8E4" w14:textId="77777777" w:rsidR="00206150" w:rsidRPr="00EA1313" w:rsidRDefault="00206150" w:rsidP="00544ACA">
      <w:pPr>
        <w:ind w:firstLine="720"/>
        <w:rPr>
          <w:rFonts w:cs="Times New Roman"/>
        </w:rPr>
      </w:pPr>
      <w:r w:rsidRPr="00EA1313">
        <w:rPr>
          <w:rFonts w:cs="Times New Roman"/>
        </w:rPr>
        <w:t>Most of the jobs held by the participants in the Dinger (1961) study were of the unskilled nature and secured through assistance from friends and family members. Earnings for this group were between $365 and $7,800 per year, with $3,327 being the average. Keep in mind the minimum wage in 1961 was $1.15 per hour (Wage and Hour Division, n. d.), and median family earnings were $5,700 (Census, 1961). Interestingly, 82% of the participants were self-supporting financially, while 15% were single, received the lowest wages, and relied on parents for financial support.</w:t>
      </w:r>
    </w:p>
    <w:p w14:paraId="5C7B1E77" w14:textId="0DE72F90" w:rsidR="00206150" w:rsidRPr="00EA1313" w:rsidRDefault="00206150" w:rsidP="00544ACA">
      <w:pPr>
        <w:ind w:firstLine="720"/>
        <w:rPr>
          <w:rFonts w:cs="Times New Roman"/>
        </w:rPr>
      </w:pPr>
      <w:r w:rsidRPr="00EA1313">
        <w:rPr>
          <w:rFonts w:cs="Times New Roman"/>
        </w:rPr>
        <w:t xml:space="preserve">Since the 1980s, </w:t>
      </w:r>
      <w:r w:rsidR="00A55494">
        <w:rPr>
          <w:rFonts w:cs="Times New Roman"/>
        </w:rPr>
        <w:t>SWDs</w:t>
      </w:r>
      <w:r w:rsidRPr="00EA1313">
        <w:rPr>
          <w:rFonts w:cs="Times New Roman"/>
        </w:rPr>
        <w:t xml:space="preserve"> have experienced lower rates of employment, lower wages, and lower-skilled jobs than those of their peers without disabilities (Mithaug, Horiuchi, &amp; Fanning, 1985; Scuccimarra &amp; Speece, 1990; Roessler, 1987). VR services have been present but not provided to or accessed by all eligible SWDs further exacerbating the inequities in employment levels and quality of employment (Dinger</w:t>
      </w:r>
      <w:r w:rsidR="00E2764C">
        <w:rPr>
          <w:rFonts w:cs="Times New Roman"/>
        </w:rPr>
        <w:t>,</w:t>
      </w:r>
      <w:r w:rsidRPr="00EA1313">
        <w:rPr>
          <w:rFonts w:cs="Times New Roman"/>
        </w:rPr>
        <w:t xml:space="preserve"> 1961; Roessler, 1987). More than 63% of survey respondents between the ages of 19 and 29 lived at home with parents and had never engaged in VR services (Mithaug et al., 1985), while only 52.3% of respondents indicated receipt of job placement assistance from VR or other agencies (Roessler, 1987).</w:t>
      </w:r>
      <w:r w:rsidR="006476D9">
        <w:rPr>
          <w:rFonts w:cs="Times New Roman"/>
        </w:rPr>
        <w:t xml:space="preserve"> </w:t>
      </w:r>
      <w:r w:rsidRPr="00EA1313">
        <w:rPr>
          <w:rFonts w:cs="Times New Roman"/>
        </w:rPr>
        <w:t xml:space="preserve">Although a large percentage of participants (69%) in the Mithaug et al. (1985) study were employed, their earnings were at or below the minimum wage of the time and most on a part-time basis. Another factor attributing to these low wages may be that most jobs created in the 1980s and 1990s were in low-paying service areas (Blackorby &amp; Wagner, 1996). Yet again, </w:t>
      </w:r>
      <w:r w:rsidR="004C33B2">
        <w:rPr>
          <w:rFonts w:cs="Times New Roman"/>
        </w:rPr>
        <w:t xml:space="preserve">this demonstrates </w:t>
      </w:r>
      <w:r w:rsidRPr="00EA1313">
        <w:rPr>
          <w:rFonts w:cs="Times New Roman"/>
        </w:rPr>
        <w:t>another factor to consider when looking at employment outcomes and factors that affect them.</w:t>
      </w:r>
    </w:p>
    <w:p w14:paraId="7A4C9AB0" w14:textId="1CD206DA" w:rsidR="00206150" w:rsidRPr="00EA1313" w:rsidRDefault="00206150" w:rsidP="00544ACA">
      <w:pPr>
        <w:ind w:firstLine="720"/>
        <w:rPr>
          <w:rFonts w:cs="Times New Roman"/>
        </w:rPr>
      </w:pPr>
      <w:r w:rsidRPr="00EA1313">
        <w:rPr>
          <w:rFonts w:cs="Times New Roman"/>
        </w:rPr>
        <w:t xml:space="preserve">Additionally, when VR services are taken advantage of and coordinated with schools and other partners, data from the Rehabilitation Services Administration indicated students receiving VR transition services earlier were significantly more likely to become employed after high school than those receiving VR services beginning at age 16 (i.e., 58.8% compared to 45.6%); however, no significant difference in wages earned or hours worked was evident. One would believe participation in services earlier would allow SWDs to develop and master specific skills over a longer period of time resulting in ability to obtain more complex jobs with possibly higher pay. The question still remains about what VR counselors are actually providing and if there are opportunities for SWDs to build skills necessary to obtain skilled or high-tech jobs as well as an intentional focus using information for career planning and developing around entry requirements, employment trends, and in-demand jobs (Roessler, 1987). Given the outcomes of the Scuccimarra and Speece (1990) study, it appears consistent with Roessler’s assertion that there is not an emphasis on seeking jobs requiring a higher skill level for SWDs. Only 52.3% of those surveyed indicated they had received job placement assistance from VR or other agencies. </w:t>
      </w:r>
    </w:p>
    <w:p w14:paraId="67D73B82" w14:textId="6CFBA4F2" w:rsidR="00206150" w:rsidRPr="00EA1313" w:rsidRDefault="00206150" w:rsidP="00544ACA">
      <w:pPr>
        <w:ind w:firstLine="720"/>
        <w:rPr>
          <w:rFonts w:cs="Times New Roman"/>
        </w:rPr>
      </w:pPr>
      <w:r w:rsidRPr="00EA1313">
        <w:rPr>
          <w:rFonts w:cs="Times New Roman"/>
        </w:rPr>
        <w:t xml:space="preserve">Exactly what VR and other coordinated secondary transition services were received varies greatly and is undetermined in the specified studies. However, given that VR’s focus is on helping people with disabilities prepare for, obtain, </w:t>
      </w:r>
      <w:r w:rsidR="00E2764C">
        <w:rPr>
          <w:rFonts w:cs="Times New Roman"/>
        </w:rPr>
        <w:t xml:space="preserve">and </w:t>
      </w:r>
      <w:r w:rsidRPr="00EA1313">
        <w:rPr>
          <w:rFonts w:cs="Times New Roman"/>
        </w:rPr>
        <w:t xml:space="preserve">maintain employment </w:t>
      </w:r>
      <w:r w:rsidR="00666B39">
        <w:rPr>
          <w:rFonts w:cs="Times New Roman"/>
        </w:rPr>
        <w:t xml:space="preserve">and advance in their careers, </w:t>
      </w:r>
      <w:r w:rsidRPr="00EA1313">
        <w:rPr>
          <w:rFonts w:cs="Times New Roman"/>
        </w:rPr>
        <w:t xml:space="preserve">how SWDs actively engage in such activities and services bears noting. </w:t>
      </w:r>
      <w:r w:rsidR="00EB53FB">
        <w:rPr>
          <w:rFonts w:cs="Times New Roman"/>
        </w:rPr>
        <w:t xml:space="preserve">Consideration must be given to the variability in who the VR agency serves, how VR counselors determine eligibility, and what services are offered across the state. </w:t>
      </w:r>
      <w:r w:rsidRPr="00EA1313">
        <w:rPr>
          <w:rFonts w:cs="Times New Roman"/>
        </w:rPr>
        <w:t xml:space="preserve">Also, since having a work experience during high school has been demonstrated to be a predictor of post-school success (Test, Mazzotti, Mustian, Fowler, Kortering, &amp; Kohler, 2009; Bellman, Burgstahler, &amp; Ladner, 2014; Wehman, Sima, Ketchum, West, Chan, &amp; Leucking, 2015), it is important to investigate if VR, schools, and other providers are </w:t>
      </w:r>
      <w:r w:rsidR="00FC759D">
        <w:rPr>
          <w:rFonts w:cs="Times New Roman"/>
        </w:rPr>
        <w:t>affording</w:t>
      </w:r>
      <w:r w:rsidRPr="00EA1313">
        <w:rPr>
          <w:rFonts w:cs="Times New Roman"/>
        </w:rPr>
        <w:t xml:space="preserve"> opportunities for such experiences to take place. Roessler (1987) compared outcomes of SWDs who had or had not engaged in summer work opportunities during their high school years. Of those who reported having summer jobs (72%), they obtained employment rates after high school of 80-89%, while those without summer job experiences had only achieved a 55% employment rate. Similarly, a post-school follow-up study was conducted by Scuccimarra and Speece (1990) of SWDs who participated in a self-contained classroom that included a work study component during their junior and senior years in the 1980s. Of the 65 students who completed the follow-up interview</w:t>
      </w:r>
      <w:r w:rsidR="009276EC">
        <w:rPr>
          <w:rFonts w:cs="Times New Roman"/>
        </w:rPr>
        <w:t>s</w:t>
      </w:r>
      <w:r w:rsidRPr="00EA1313">
        <w:rPr>
          <w:rFonts w:cs="Times New Roman"/>
        </w:rPr>
        <w:t>, 78.5% were employed</w:t>
      </w:r>
      <w:r w:rsidR="009276EC">
        <w:rPr>
          <w:rFonts w:cs="Times New Roman"/>
        </w:rPr>
        <w:t>,</w:t>
      </w:r>
      <w:r w:rsidRPr="00EA1313">
        <w:rPr>
          <w:rFonts w:cs="Times New Roman"/>
        </w:rPr>
        <w:t xml:space="preserve"> with the majority being full-time for more than one year, </w:t>
      </w:r>
      <w:r w:rsidR="009276EC">
        <w:rPr>
          <w:rFonts w:cs="Times New Roman"/>
        </w:rPr>
        <w:t xml:space="preserve">and </w:t>
      </w:r>
      <w:r w:rsidRPr="00EA1313">
        <w:rPr>
          <w:rFonts w:cs="Times New Roman"/>
        </w:rPr>
        <w:t>earning more than the minimum wage (i.e., greater than $3.35 per hour) in unskilled positions within the clerical/sales and service areas (similar to the 1961 Dinger study).</w:t>
      </w:r>
    </w:p>
    <w:p w14:paraId="4712E7E2" w14:textId="1DAC28C3" w:rsidR="00206150" w:rsidRPr="00EA1313" w:rsidRDefault="00206150" w:rsidP="00544ACA">
      <w:pPr>
        <w:ind w:firstLine="720"/>
        <w:rPr>
          <w:rFonts w:cs="Times New Roman"/>
        </w:rPr>
      </w:pPr>
      <w:r w:rsidRPr="00EA1313">
        <w:rPr>
          <w:rFonts w:cs="Times New Roman"/>
        </w:rPr>
        <w:t>Interaction with VR leads to higher employment outcomes as does engagement in work experiences during high school; however, as indicated earlier in the Mithaug et al. (1985) and Scuccimarra and Speece (1990) studies, the jobs being obtained by SWDs continue to be in those unskilled positions paying low wages, which results in many young adults with disabilities continuing to live at home with parents due to the expense of living on their own. Employment outcomes of youth with disabilities continue to consistently lag behind those of their peers without disabilities, as evidenced by results of the National Longitudinal Transition Study (NLTS) tracking outcomes from two</w:t>
      </w:r>
      <w:r w:rsidR="009276EC">
        <w:rPr>
          <w:rFonts w:cs="Times New Roman"/>
        </w:rPr>
        <w:t>-</w:t>
      </w:r>
      <w:r w:rsidRPr="00EA1313">
        <w:rPr>
          <w:rFonts w:cs="Times New Roman"/>
        </w:rPr>
        <w:t>to</w:t>
      </w:r>
      <w:r w:rsidR="009276EC">
        <w:rPr>
          <w:rFonts w:cs="Times New Roman"/>
        </w:rPr>
        <w:t>-</w:t>
      </w:r>
      <w:r w:rsidRPr="00EA1313">
        <w:rPr>
          <w:rFonts w:cs="Times New Roman"/>
        </w:rPr>
        <w:t>five years after high school completion (Blackorby &amp; Wagner, 1996).</w:t>
      </w:r>
    </w:p>
    <w:p w14:paraId="3B569408" w14:textId="11194565" w:rsidR="00206150" w:rsidRPr="00EA1313" w:rsidRDefault="00206150" w:rsidP="00544ACA">
      <w:pPr>
        <w:ind w:firstLine="720"/>
        <w:rPr>
          <w:rFonts w:cs="Times New Roman"/>
        </w:rPr>
      </w:pPr>
      <w:r w:rsidRPr="00EA1313">
        <w:rPr>
          <w:rFonts w:cs="Times New Roman"/>
        </w:rPr>
        <w:t xml:space="preserve">Continued poor employment outcomes of people with disabilities is shocking given the national focus on coordination of services between education, VR, and other adult serving agencies. Adding to this is the inconsistency in definitions of employment, lack of focus on social and employment skills in the public schools, and a VR trend of merely </w:t>
      </w:r>
      <w:r w:rsidR="00666B39">
        <w:rPr>
          <w:rFonts w:cs="Times New Roman"/>
        </w:rPr>
        <w:t>‘</w:t>
      </w:r>
      <w:r w:rsidRPr="00EA1313">
        <w:rPr>
          <w:rFonts w:cs="Times New Roman"/>
        </w:rPr>
        <w:t>getting</w:t>
      </w:r>
      <w:r w:rsidR="00666B39">
        <w:rPr>
          <w:rFonts w:cs="Times New Roman"/>
        </w:rPr>
        <w:t>’</w:t>
      </w:r>
      <w:r w:rsidRPr="00EA1313">
        <w:rPr>
          <w:rFonts w:cs="Times New Roman"/>
        </w:rPr>
        <w:t xml:space="preserve"> a job as opposed to looking at career paths or in-demand jobs matching interests and skillsets. Regardless of what is mandated in law, implementation at the local level looks very different across teachers and across VR counselors. Although coordination of transition services is required in law, how those services are actually coordinated (if at all) affects the outcomes of SWDs. Employment outcomes also affect the level of independent living achieved by SWDs once out of high school. If one does not earn a living wage, their ability to live independently is greatly hindered, as indicated in the Scuccimarra and Speece (1990) findings. Students with disabilities lag behind their peers without disabilities in employment and independent living, even after years of improvements, research, and practical application. Legal mandates along with implementation and collaboration at the local level are required to facilitate improved post-school outcomes for SWDs.</w:t>
      </w:r>
    </w:p>
    <w:p w14:paraId="0379C2F6" w14:textId="4CB0E844" w:rsidR="00206150" w:rsidRPr="00EA1313" w:rsidRDefault="00206150" w:rsidP="008549E1">
      <w:pPr>
        <w:pStyle w:val="Heading2"/>
        <w:spacing w:before="0"/>
        <w:rPr>
          <w:b w:val="0"/>
        </w:rPr>
      </w:pPr>
      <w:bookmarkStart w:id="29" w:name="_Toc4186277"/>
      <w:bookmarkStart w:id="30" w:name="_Toc36162285"/>
      <w:r w:rsidRPr="008549E1">
        <w:t>Work</w:t>
      </w:r>
      <w:r w:rsidRPr="00EA1313">
        <w:t xml:space="preserve"> Experiences and Factors Associated with Employment Outcomes</w:t>
      </w:r>
      <w:bookmarkEnd w:id="29"/>
      <w:bookmarkEnd w:id="30"/>
    </w:p>
    <w:p w14:paraId="713918DA" w14:textId="70A47D01" w:rsidR="00206150" w:rsidRPr="00EA1313" w:rsidRDefault="00206150" w:rsidP="00544ACA">
      <w:pPr>
        <w:ind w:firstLine="720"/>
        <w:rPr>
          <w:rFonts w:cs="Times New Roman"/>
        </w:rPr>
      </w:pPr>
      <w:r w:rsidRPr="00EA1313">
        <w:rPr>
          <w:rFonts w:cs="Times New Roman"/>
        </w:rPr>
        <w:t xml:space="preserve">Lindstrom, Paskey, Dickinson, Doren, Zane, and Johnson (2007), in a study of 133 young adults, teachers, school staff, parents, and VR counselors, identified four recommendations for preparing SWDs for employment, one of which was engagement in career exploration and work </w:t>
      </w:r>
      <w:r w:rsidRPr="00C363C6">
        <w:rPr>
          <w:rFonts w:cs="Times New Roman"/>
        </w:rPr>
        <w:t>experiences during high school. The benefits of having a more solid foundation of career</w:t>
      </w:r>
      <w:r w:rsidRPr="00EA1313">
        <w:rPr>
          <w:rFonts w:cs="Times New Roman"/>
        </w:rPr>
        <w:t xml:space="preserve"> awareness </w:t>
      </w:r>
      <w:r w:rsidR="005F1799">
        <w:rPr>
          <w:rFonts w:cs="Times New Roman"/>
        </w:rPr>
        <w:t>include</w:t>
      </w:r>
      <w:r w:rsidRPr="00EA1313">
        <w:rPr>
          <w:rFonts w:cs="Times New Roman"/>
        </w:rPr>
        <w:t xml:space="preserve"> knowing more about one’s self and possessing the ability to set more appropriate postsecondary goals. This solid foundation lends credence to the Dinger (1961) study in that employers communicated a need to have specific skills developed in young adults—skills that were not job task specific but more in the nature of “soft” skills, such as hygiene and grooming, punctuality, work speed, responsibility, and memory for directions. In addition, lack of work experience and work roles also leads to feelings of isolation, lack of social connections, reduced ability</w:t>
      </w:r>
      <w:r w:rsidR="00C363C6">
        <w:rPr>
          <w:rFonts w:cs="Times New Roman"/>
        </w:rPr>
        <w:t>,</w:t>
      </w:r>
      <w:r w:rsidRPr="00EA1313">
        <w:rPr>
          <w:rFonts w:cs="Times New Roman"/>
        </w:rPr>
        <w:t xml:space="preserve"> or feelings of making meaningful contributions (Lysaght, Petner-Arrey, Howell-Moneta, &amp; Cobigo, 2016). Similarly, Carter, Trainor, Ditchman, Swedeen, and Owens (2009a) recommended SWDs have a variety of job experiences throughout their transition years matching their interests while increasing skills to expand their knowledge of career fields available, and, in turn, help decide which fields they like or dislike. For some students, such work experiences provide clarification </w:t>
      </w:r>
      <w:r w:rsidR="00C363C6">
        <w:rPr>
          <w:rFonts w:cs="Times New Roman"/>
        </w:rPr>
        <w:t>regarding</w:t>
      </w:r>
      <w:r w:rsidR="00C363C6" w:rsidRPr="00EA1313">
        <w:rPr>
          <w:rFonts w:cs="Times New Roman"/>
        </w:rPr>
        <w:t xml:space="preserve"> </w:t>
      </w:r>
      <w:r w:rsidRPr="00EA1313">
        <w:rPr>
          <w:rFonts w:cs="Times New Roman"/>
        </w:rPr>
        <w:t xml:space="preserve">what they thought they were interested in, because in reality they actually do not like their chosen field once they get hands-on practice in that area. All of these experiences should contribute to the achievement of CIE after high school for SWDs. McDonnall and O’Mally (2012), in a study of early work experiences, found multiple work experiences coupled with longer time spent on individual work experiences had increased post-school outcomes for </w:t>
      </w:r>
      <w:r w:rsidR="00A55494">
        <w:rPr>
          <w:rFonts w:cs="Times New Roman"/>
        </w:rPr>
        <w:t>SWDs</w:t>
      </w:r>
      <w:r w:rsidRPr="00EA1313">
        <w:rPr>
          <w:rFonts w:cs="Times New Roman"/>
        </w:rPr>
        <w:t xml:space="preserve">. This lends support to the importance of engaging </w:t>
      </w:r>
      <w:r w:rsidR="00A55494">
        <w:rPr>
          <w:rFonts w:cs="Times New Roman"/>
        </w:rPr>
        <w:t>SWDs</w:t>
      </w:r>
      <w:r w:rsidRPr="00EA1313">
        <w:rPr>
          <w:rFonts w:cs="Times New Roman"/>
        </w:rPr>
        <w:t xml:space="preserve"> in career exploration/employment readiness activities while in high school (Mlynaryk, Laberge, &amp; Martin, 2017).</w:t>
      </w:r>
    </w:p>
    <w:p w14:paraId="367B59F5" w14:textId="3075EA8A" w:rsidR="00206150" w:rsidRPr="00EA1313" w:rsidRDefault="00206150" w:rsidP="00544ACA">
      <w:pPr>
        <w:ind w:firstLine="720"/>
        <w:rPr>
          <w:rFonts w:cs="Times New Roman"/>
        </w:rPr>
      </w:pPr>
      <w:r w:rsidRPr="00EA1313">
        <w:rPr>
          <w:rFonts w:cs="Times New Roman"/>
        </w:rPr>
        <w:t xml:space="preserve">Such recommendations are supported by years of research and a systematic review of the literature culminating in a set of predictors of post-school success for SWDs (Test et al., 2009). Covering specific topics, providing </w:t>
      </w:r>
      <w:r w:rsidR="005F1799">
        <w:rPr>
          <w:rFonts w:cs="Times New Roman"/>
        </w:rPr>
        <w:t>concrete</w:t>
      </w:r>
      <w:r w:rsidRPr="00EA1313">
        <w:rPr>
          <w:rFonts w:cs="Times New Roman"/>
        </w:rPr>
        <w:t xml:space="preserve"> activities, coordinating transition services, and providing key instruction should take place to help SWDs improve their post-school outcomes, including employment outcomes. The following sections present several of the predictors and recommendations.</w:t>
      </w:r>
    </w:p>
    <w:p w14:paraId="2E202513" w14:textId="062AA8F1" w:rsidR="00486A39" w:rsidRDefault="00206150" w:rsidP="00486A39">
      <w:pPr>
        <w:ind w:firstLine="720"/>
        <w:rPr>
          <w:rFonts w:cs="Times New Roman"/>
        </w:rPr>
      </w:pPr>
      <w:r w:rsidRPr="00EA1313">
        <w:rPr>
          <w:rFonts w:cs="Times New Roman"/>
        </w:rPr>
        <w:t>Colley and Jamison (1998) found SWDs who had paid or unpaid work experiences during high school earned higher wages after high school than students who had not had similar experiences. Martz (2003) examined paid and unpaid work experiences and found individuals with disabilities who engaged in paid work had better employment outcomes than those in unpaid situations. Additionally, Lindstrom et al. (2007) discuss</w:t>
      </w:r>
      <w:r w:rsidR="00FC759D">
        <w:rPr>
          <w:rFonts w:cs="Times New Roman"/>
        </w:rPr>
        <w:t>ed</w:t>
      </w:r>
      <w:r w:rsidRPr="00EA1313">
        <w:rPr>
          <w:rFonts w:cs="Times New Roman"/>
        </w:rPr>
        <w:t xml:space="preserve"> how work experiences help</w:t>
      </w:r>
      <w:r w:rsidR="000B54D5">
        <w:rPr>
          <w:rFonts w:cs="Times New Roman"/>
        </w:rPr>
        <w:t>ed</w:t>
      </w:r>
      <w:r w:rsidRPr="00EA1313">
        <w:rPr>
          <w:rFonts w:cs="Times New Roman"/>
        </w:rPr>
        <w:t xml:space="preserve"> students better understand the realities of work, build work ethic, develop skills and habits, and build self-confidence. Students are accustomed to performing in a classroom, where they may not actually demonstrate their best work or diverse/nonacademic skills. Real work experiences give them an opportunity to demonstrate what they know and how to apply learned skills in a different setting—oftentimes surprising even their own teachers and parents. An example of these limited expectations was demonstrated at an end of a summer work experience program celebration in Oklahoma</w:t>
      </w:r>
      <w:r w:rsidR="00C363C6">
        <w:rPr>
          <w:rFonts w:cs="Times New Roman"/>
        </w:rPr>
        <w:t xml:space="preserve"> in which</w:t>
      </w:r>
      <w:r w:rsidRPr="00EA1313">
        <w:rPr>
          <w:rFonts w:cs="Times New Roman"/>
        </w:rPr>
        <w:t xml:space="preserve"> one mother said she never knew her daughter could do </w:t>
      </w:r>
      <w:r w:rsidR="00C363C6">
        <w:rPr>
          <w:rFonts w:cs="Times New Roman"/>
        </w:rPr>
        <w:t>the tasks</w:t>
      </w:r>
      <w:r w:rsidR="00C363C6" w:rsidRPr="00EA1313">
        <w:rPr>
          <w:rFonts w:cs="Times New Roman"/>
        </w:rPr>
        <w:t xml:space="preserve"> </w:t>
      </w:r>
      <w:r w:rsidRPr="00EA1313">
        <w:rPr>
          <w:rFonts w:cs="Times New Roman"/>
        </w:rPr>
        <w:t xml:space="preserve">she did on the job </w:t>
      </w:r>
      <w:r w:rsidR="00C363C6">
        <w:rPr>
          <w:rFonts w:cs="Times New Roman"/>
        </w:rPr>
        <w:t xml:space="preserve">at a movie theater (e.g., sweep, empty trash, clean seats) </w:t>
      </w:r>
      <w:r w:rsidRPr="00EA1313">
        <w:rPr>
          <w:rFonts w:cs="Times New Roman"/>
        </w:rPr>
        <w:t xml:space="preserve">because she never had or expected her </w:t>
      </w:r>
      <w:r w:rsidR="00C363C6">
        <w:rPr>
          <w:rFonts w:cs="Times New Roman"/>
        </w:rPr>
        <w:t xml:space="preserve">daughter </w:t>
      </w:r>
      <w:r w:rsidRPr="00EA1313">
        <w:rPr>
          <w:rFonts w:cs="Times New Roman"/>
        </w:rPr>
        <w:t xml:space="preserve">to do chores at home. This was a high school student who was very capable; yet, assumptions were based on her performance in school and at home with very low level expectations. This focus on independence and ability to explore and demonstrate skills is also supported by the findings of Lindstrom et al. (2007) with the inclusion of high expectations and removing assumptions—something educators, VR counselors, and parents must </w:t>
      </w:r>
      <w:r w:rsidR="00C363C6">
        <w:rPr>
          <w:rFonts w:cs="Times New Roman"/>
        </w:rPr>
        <w:t xml:space="preserve">have and </w:t>
      </w:r>
      <w:r w:rsidRPr="00EA1313">
        <w:rPr>
          <w:rFonts w:cs="Times New Roman"/>
        </w:rPr>
        <w:t>do to change the poor employment outcomes of SWDs.</w:t>
      </w:r>
      <w:bookmarkStart w:id="31" w:name="_Toc2624680"/>
      <w:r w:rsidRPr="00EA1313">
        <w:rPr>
          <w:rFonts w:cs="Times New Roman"/>
        </w:rPr>
        <w:t xml:space="preserve"> Given the position and proximity to the students each of the service providers and parents have, and the body of evidence indicating the direct impact work experiences have on future career development, those supporting youth are in a great position to help guide </w:t>
      </w:r>
      <w:r w:rsidR="00A55494">
        <w:rPr>
          <w:rFonts w:cs="Times New Roman"/>
        </w:rPr>
        <w:t>SWDs</w:t>
      </w:r>
      <w:r w:rsidRPr="00EA1313">
        <w:rPr>
          <w:rFonts w:cs="Times New Roman"/>
        </w:rPr>
        <w:t xml:space="preserve"> while demonstrating the connection between such work experiences and their lifelong goals (Mortimer, 2010).</w:t>
      </w:r>
      <w:bookmarkStart w:id="32" w:name="_Toc36162286"/>
      <w:bookmarkStart w:id="33" w:name="_Toc4186278"/>
    </w:p>
    <w:p w14:paraId="158CA79C" w14:textId="1A6E4504" w:rsidR="00206150" w:rsidRPr="00486A39" w:rsidRDefault="00206150" w:rsidP="00486A39">
      <w:pPr>
        <w:ind w:firstLine="720"/>
        <w:rPr>
          <w:rStyle w:val="Heading3Char"/>
          <w:rFonts w:eastAsiaTheme="minorHAnsi" w:cs="Times New Roman"/>
          <w:b w:val="0"/>
          <w:bCs/>
          <w:kern w:val="0"/>
          <w:lang w:eastAsia="en-US"/>
        </w:rPr>
      </w:pPr>
      <w:r w:rsidRPr="00486A39">
        <w:rPr>
          <w:b/>
          <w:bCs/>
        </w:rPr>
        <w:t xml:space="preserve">Benefits of </w:t>
      </w:r>
      <w:r w:rsidR="00380755" w:rsidRPr="00486A39">
        <w:rPr>
          <w:b/>
          <w:bCs/>
        </w:rPr>
        <w:t>w</w:t>
      </w:r>
      <w:r w:rsidRPr="00486A39">
        <w:rPr>
          <w:b/>
          <w:bCs/>
        </w:rPr>
        <w:t xml:space="preserve">ork </w:t>
      </w:r>
      <w:r w:rsidR="00380755" w:rsidRPr="00486A39">
        <w:rPr>
          <w:b/>
          <w:bCs/>
        </w:rPr>
        <w:t>e</w:t>
      </w:r>
      <w:r w:rsidRPr="00486A39">
        <w:rPr>
          <w:b/>
          <w:bCs/>
        </w:rPr>
        <w:t>xperiences.</w:t>
      </w:r>
      <w:r w:rsidRPr="00486A39">
        <w:rPr>
          <w:rStyle w:val="Heading3Char"/>
          <w:rFonts w:cs="Times New Roman"/>
          <w:b w:val="0"/>
          <w:bCs/>
        </w:rPr>
        <w:t xml:space="preserve"> In addition to work experiences being beneficial for </w:t>
      </w:r>
      <w:r w:rsidR="000B54D5" w:rsidRPr="00486A39">
        <w:rPr>
          <w:rStyle w:val="Heading3Char"/>
          <w:rFonts w:cs="Times New Roman"/>
          <w:b w:val="0"/>
          <w:bCs/>
        </w:rPr>
        <w:t>SWDs</w:t>
      </w:r>
      <w:r w:rsidRPr="00486A39">
        <w:rPr>
          <w:rStyle w:val="Heading3Char"/>
          <w:rFonts w:cs="Times New Roman"/>
          <w:b w:val="0"/>
          <w:bCs/>
        </w:rPr>
        <w:t xml:space="preserve"> in terms of gaining valuable work skills, the experiences also serve as a form of influence and education about jobs available and dispelling myths about specific career fields (Kennedy &amp; Belgamwar, 2014). In a study where students experienced job placements within the field of mental health, 92% of the students indicated a desire to pursue a job in healthcare after the experience, as compared to 56% before the experience, indicating their idea of the field included an antiquated version of an asylum. This four-day work experience proved to be effective in increasing youth awareness about the career field as well as attitude toward mental health. Similarly, Loughead, Liu, and Middleton (1995) demonstrated paid work experiences resulted in improved career attitudes and career decision-making skills for at-risk youth</w:t>
      </w:r>
      <w:r w:rsidR="005459A1">
        <w:rPr>
          <w:rStyle w:val="Heading3Char"/>
          <w:rFonts w:cs="Times New Roman"/>
          <w:b w:val="0"/>
          <w:bCs/>
        </w:rPr>
        <w:t>, while Creed and Patton (2003) found increases in the development and enhancement of c</w:t>
      </w:r>
      <w:r w:rsidRPr="00486A39">
        <w:rPr>
          <w:rStyle w:val="Heading3Char"/>
          <w:rFonts w:cs="Times New Roman"/>
          <w:b w:val="0"/>
          <w:bCs/>
        </w:rPr>
        <w:t>areer maturity.</w:t>
      </w:r>
      <w:bookmarkEnd w:id="32"/>
    </w:p>
    <w:p w14:paraId="5006CCEF" w14:textId="737EE367" w:rsidR="00206150" w:rsidRPr="007017C4" w:rsidRDefault="00206150" w:rsidP="007017C4">
      <w:pPr>
        <w:rPr>
          <w:rStyle w:val="Heading3Char"/>
          <w:rFonts w:cs="Times New Roman"/>
          <w:b w:val="0"/>
        </w:rPr>
      </w:pPr>
      <w:r w:rsidRPr="007017C4">
        <w:rPr>
          <w:rStyle w:val="Heading3Char"/>
          <w:rFonts w:cs="Times New Roman"/>
          <w:b w:val="0"/>
        </w:rPr>
        <w:tab/>
      </w:r>
      <w:bookmarkStart w:id="34" w:name="_Toc32236590"/>
      <w:bookmarkStart w:id="35" w:name="_Toc32237458"/>
      <w:bookmarkStart w:id="36" w:name="_Toc35690571"/>
      <w:bookmarkStart w:id="37" w:name="_Toc35694032"/>
      <w:bookmarkStart w:id="38" w:name="_Toc36068303"/>
      <w:bookmarkStart w:id="39" w:name="_Toc36162287"/>
      <w:r w:rsidRPr="007017C4">
        <w:rPr>
          <w:rStyle w:val="Heading3Char"/>
          <w:rFonts w:cs="Times New Roman"/>
          <w:b w:val="0"/>
        </w:rPr>
        <w:t>Work experiences taking place within community businesses allow students to discover their gifts and talents, develop social (Wehman et al., 2015) and decision-making skills, and explore and interact within work contexts (Mortimer, Zimmer-Gembeck, Holmes, &amp; Shanahan, 2002). There is a growing body of research indicating how essential high school work experience</w:t>
      </w:r>
      <w:r w:rsidR="000B54D5">
        <w:rPr>
          <w:rStyle w:val="Heading3Char"/>
          <w:rFonts w:cs="Times New Roman"/>
          <w:b w:val="0"/>
        </w:rPr>
        <w:t>s are</w:t>
      </w:r>
      <w:r w:rsidRPr="007017C4">
        <w:rPr>
          <w:rStyle w:val="Heading3Char"/>
          <w:rFonts w:cs="Times New Roman"/>
          <w:b w:val="0"/>
        </w:rPr>
        <w:t xml:space="preserve"> to preparing for the future (Rusch, Hughes, Agran, Martin, &amp; Johnson, 2009; Mortimer, 2010). Surprisingly, a large number of youth with disabilities engage in no form of work experience either during the school day or after school hours (Carter, Ditchman, Sun, Trainor, Swedeen, &amp; Owens, 2009b). Lack of such experiences prevent </w:t>
      </w:r>
      <w:r w:rsidR="00FC759D" w:rsidRPr="007017C4">
        <w:rPr>
          <w:rStyle w:val="Heading3Char"/>
          <w:rFonts w:cs="Times New Roman"/>
          <w:b w:val="0"/>
        </w:rPr>
        <w:t>SWDs</w:t>
      </w:r>
      <w:r w:rsidRPr="007017C4">
        <w:rPr>
          <w:rStyle w:val="Heading3Char"/>
          <w:rFonts w:cs="Times New Roman"/>
          <w:b w:val="0"/>
        </w:rPr>
        <w:t xml:space="preserve"> from knowing the range of career options available (Lindstrom, Kahn, &amp; Lindsey, 2013) and continue to exacerbate the low post-school employment outcomes for </w:t>
      </w:r>
      <w:r w:rsidR="00A55494">
        <w:rPr>
          <w:rStyle w:val="Heading3Char"/>
          <w:rFonts w:cs="Times New Roman"/>
          <w:b w:val="0"/>
        </w:rPr>
        <w:t>SWDs</w:t>
      </w:r>
      <w:r w:rsidRPr="007017C4">
        <w:rPr>
          <w:rStyle w:val="Heading3Char"/>
          <w:rFonts w:cs="Times New Roman"/>
          <w:b w:val="0"/>
        </w:rPr>
        <w:t xml:space="preserve"> (Test, Mustian, Mazzotti, &amp; White, 2009).</w:t>
      </w:r>
      <w:bookmarkEnd w:id="34"/>
      <w:bookmarkEnd w:id="35"/>
      <w:bookmarkEnd w:id="36"/>
      <w:bookmarkEnd w:id="37"/>
      <w:bookmarkEnd w:id="38"/>
      <w:bookmarkEnd w:id="39"/>
    </w:p>
    <w:p w14:paraId="2FF0CEAF" w14:textId="60A5B04A" w:rsidR="00206150" w:rsidRPr="008549E1" w:rsidRDefault="00206150" w:rsidP="007017C4">
      <w:pPr>
        <w:rPr>
          <w:rStyle w:val="Heading3Char"/>
          <w:rFonts w:cs="Times New Roman"/>
          <w:b w:val="0"/>
        </w:rPr>
      </w:pPr>
      <w:r w:rsidRPr="00622A14">
        <w:rPr>
          <w:rStyle w:val="Heading3Char"/>
          <w:rFonts w:cs="Times New Roman"/>
          <w:bCs/>
        </w:rPr>
        <w:tab/>
      </w:r>
      <w:bookmarkStart w:id="40" w:name="_Toc32236591"/>
      <w:bookmarkStart w:id="41" w:name="_Toc32237459"/>
      <w:bookmarkStart w:id="42" w:name="_Toc35690572"/>
      <w:bookmarkStart w:id="43" w:name="_Toc35694033"/>
      <w:bookmarkStart w:id="44" w:name="_Toc36068304"/>
      <w:bookmarkStart w:id="45" w:name="_Toc36162288"/>
      <w:r w:rsidRPr="008549E1">
        <w:rPr>
          <w:rStyle w:val="Heading3Char"/>
          <w:rFonts w:cs="Times New Roman"/>
          <w:b w:val="0"/>
        </w:rPr>
        <w:t xml:space="preserve">Students with disabilities are not the only beneficiaries of engaging in work experiences—employers benefit too. </w:t>
      </w:r>
      <w:r w:rsidR="005459A1">
        <w:rPr>
          <w:rStyle w:val="Heading3Char"/>
          <w:rFonts w:cs="Times New Roman"/>
          <w:b w:val="0"/>
        </w:rPr>
        <w:t>B</w:t>
      </w:r>
      <w:r w:rsidR="00FC759D" w:rsidRPr="008549E1">
        <w:rPr>
          <w:rStyle w:val="Heading3Char"/>
          <w:rFonts w:cs="Times New Roman"/>
          <w:b w:val="0"/>
        </w:rPr>
        <w:t>usinesses</w:t>
      </w:r>
      <w:r w:rsidRPr="008549E1">
        <w:rPr>
          <w:rStyle w:val="Heading3Char"/>
          <w:rFonts w:cs="Times New Roman"/>
          <w:b w:val="0"/>
        </w:rPr>
        <w:t xml:space="preserve"> </w:t>
      </w:r>
      <w:r w:rsidR="005459A1">
        <w:rPr>
          <w:rStyle w:val="Heading3Char"/>
          <w:rFonts w:cs="Times New Roman"/>
          <w:b w:val="0"/>
        </w:rPr>
        <w:t xml:space="preserve">are </w:t>
      </w:r>
      <w:r w:rsidRPr="008549E1">
        <w:rPr>
          <w:rStyle w:val="Heading3Char"/>
          <w:rFonts w:cs="Times New Roman"/>
          <w:b w:val="0"/>
        </w:rPr>
        <w:t>actively engaging their community members</w:t>
      </w:r>
      <w:r w:rsidR="005459A1">
        <w:rPr>
          <w:rStyle w:val="Heading3Char"/>
          <w:rFonts w:cs="Times New Roman"/>
          <w:b w:val="0"/>
        </w:rPr>
        <w:t xml:space="preserve"> in addition to</w:t>
      </w:r>
      <w:r w:rsidRPr="008549E1">
        <w:rPr>
          <w:rStyle w:val="Heading3Char"/>
          <w:rFonts w:cs="Times New Roman"/>
          <w:b w:val="0"/>
        </w:rPr>
        <w:t xml:space="preserve"> sharing information about and access to their </w:t>
      </w:r>
      <w:r w:rsidR="005459A1">
        <w:rPr>
          <w:rStyle w:val="Heading3Char"/>
          <w:rFonts w:cs="Times New Roman"/>
          <w:b w:val="0"/>
        </w:rPr>
        <w:t xml:space="preserve">own </w:t>
      </w:r>
      <w:r w:rsidRPr="008549E1">
        <w:rPr>
          <w:rStyle w:val="Heading3Char"/>
          <w:rFonts w:cs="Times New Roman"/>
          <w:b w:val="0"/>
        </w:rPr>
        <w:t>business</w:t>
      </w:r>
      <w:r w:rsidR="000B54D5">
        <w:rPr>
          <w:rStyle w:val="Heading3Char"/>
          <w:rFonts w:cs="Times New Roman"/>
          <w:b w:val="0"/>
        </w:rPr>
        <w:t>es</w:t>
      </w:r>
      <w:r w:rsidRPr="008549E1">
        <w:rPr>
          <w:rStyle w:val="Heading3Char"/>
          <w:rFonts w:cs="Times New Roman"/>
          <w:b w:val="0"/>
        </w:rPr>
        <w:t xml:space="preserve">. </w:t>
      </w:r>
      <w:r w:rsidR="005459A1">
        <w:rPr>
          <w:rStyle w:val="Heading3Char"/>
          <w:rFonts w:cs="Times New Roman"/>
          <w:b w:val="0"/>
        </w:rPr>
        <w:t>Businesses</w:t>
      </w:r>
      <w:r w:rsidR="005459A1" w:rsidRPr="008549E1">
        <w:rPr>
          <w:rStyle w:val="Heading3Char"/>
          <w:rFonts w:cs="Times New Roman"/>
          <w:b w:val="0"/>
        </w:rPr>
        <w:t xml:space="preserve"> </w:t>
      </w:r>
      <w:r w:rsidRPr="008549E1">
        <w:rPr>
          <w:rStyle w:val="Heading3Char"/>
          <w:rFonts w:cs="Times New Roman"/>
          <w:b w:val="0"/>
        </w:rPr>
        <w:t>also learn more about disabilities</w:t>
      </w:r>
      <w:r w:rsidR="000B54D5">
        <w:rPr>
          <w:rStyle w:val="Heading3Char"/>
          <w:rFonts w:cs="Times New Roman"/>
          <w:b w:val="0"/>
        </w:rPr>
        <w:t xml:space="preserve"> in general</w:t>
      </w:r>
      <w:r w:rsidRPr="008549E1">
        <w:rPr>
          <w:rStyle w:val="Heading3Char"/>
          <w:rFonts w:cs="Times New Roman"/>
          <w:b w:val="0"/>
        </w:rPr>
        <w:t>, people with disabilities,</w:t>
      </w:r>
      <w:r w:rsidR="005459A1">
        <w:rPr>
          <w:rStyle w:val="Heading3Char"/>
          <w:rFonts w:cs="Times New Roman"/>
          <w:b w:val="0"/>
        </w:rPr>
        <w:t xml:space="preserve"> and</w:t>
      </w:r>
      <w:r w:rsidRPr="008549E1">
        <w:rPr>
          <w:rStyle w:val="Heading3Char"/>
          <w:rFonts w:cs="Times New Roman"/>
          <w:b w:val="0"/>
        </w:rPr>
        <w:t xml:space="preserve"> accommodations, and may actually have concerns or misperceptions diffused through such experiences (Wehman et al., 2015).</w:t>
      </w:r>
      <w:bookmarkEnd w:id="40"/>
      <w:bookmarkEnd w:id="41"/>
      <w:bookmarkEnd w:id="42"/>
      <w:bookmarkEnd w:id="43"/>
      <w:bookmarkEnd w:id="44"/>
      <w:bookmarkEnd w:id="45"/>
    </w:p>
    <w:p w14:paraId="4435CB98" w14:textId="0CA990C8" w:rsidR="00206150" w:rsidRPr="007017C4" w:rsidRDefault="00206150" w:rsidP="007017C4">
      <w:pPr>
        <w:pStyle w:val="Heading2"/>
        <w:spacing w:before="0"/>
      </w:pPr>
      <w:bookmarkStart w:id="46" w:name="_Toc36162289"/>
      <w:r w:rsidRPr="007017C4">
        <w:t>Transition Education Practices</w:t>
      </w:r>
      <w:bookmarkEnd w:id="31"/>
      <w:bookmarkEnd w:id="33"/>
      <w:bookmarkEnd w:id="46"/>
    </w:p>
    <w:p w14:paraId="5ED04CA6" w14:textId="41EED042" w:rsidR="00206150" w:rsidRPr="00EA1313" w:rsidRDefault="00206150" w:rsidP="007017C4">
      <w:r w:rsidRPr="00EA1313">
        <w:tab/>
        <w:t xml:space="preserve">Since the reauthorization of IDEA in 1990, secondary transition planning and services (i.e., transition education) have been a focus of federal law and local implementation. Transition was further expanded upon in the 1997 reauthorization (Kohler &amp; Field, 2003) and 2004 reauthorization in which states now had four specific indicators for which they were responsible for tracking and reporting regarding SWDs. These included graduation rates, dropout rates, secondary transition components of the </w:t>
      </w:r>
      <w:r w:rsidR="00CC6E0B">
        <w:t>individualized education program</w:t>
      </w:r>
      <w:r w:rsidRPr="00EA1313">
        <w:t xml:space="preserve">, and post-school outcomes (IDEA, 2004). In addition, schools were to help SWDs develop a summary of performance to help document what they had done to achieve their postsecondary goals, what was left to be done, and what supports and accommodations were necessary to help the SWDs succeed in achieving their goals. The </w:t>
      </w:r>
      <w:r w:rsidR="003B38D9">
        <w:t>summary of performance</w:t>
      </w:r>
      <w:r w:rsidR="003B38D9" w:rsidRPr="00EA1313">
        <w:t xml:space="preserve"> </w:t>
      </w:r>
      <w:r w:rsidRPr="00EA1313">
        <w:t>was intended to be a tool SWDs could take with them as they transition</w:t>
      </w:r>
      <w:r w:rsidR="000B54D5">
        <w:t>ed</w:t>
      </w:r>
      <w:r w:rsidRPr="00EA1313">
        <w:t xml:space="preserve"> out of high school and into the world of postsecondary education/training and employment, not only to help seek accommodations in higher education but to help increase employment outcomes by having a tool to share with employers, if one so chooses to share their </w:t>
      </w:r>
      <w:r w:rsidR="002A6351">
        <w:t>summary of performance</w:t>
      </w:r>
      <w:r w:rsidRPr="00EA1313">
        <w:t>, thereby disclosing their disability.</w:t>
      </w:r>
    </w:p>
    <w:p w14:paraId="53D86A3C" w14:textId="73E394BD" w:rsidR="008549E1" w:rsidRDefault="00206150" w:rsidP="007017C4">
      <w:r w:rsidRPr="00EA1313">
        <w:tab/>
        <w:t xml:space="preserve">Transition education emphasizes focusing on the strengths, interests, and preferences of the </w:t>
      </w:r>
      <w:r w:rsidR="000B54D5">
        <w:t>SWD</w:t>
      </w:r>
      <w:r w:rsidRPr="00EA1313">
        <w:t xml:space="preserve"> as educators work with the student and their family to develop the </w:t>
      </w:r>
      <w:r w:rsidR="00CC6E0B">
        <w:t>individualized education program</w:t>
      </w:r>
      <w:r w:rsidRPr="00EA1313">
        <w:t xml:space="preserve">, plan for the course of study, and as they coordinate services with other entities responsible for paying for or providing transition services. IDEA (2004) clearly communicates the purpose of special education to include preparing students for post-high school education and employment, done meaningfully, to help direct </w:t>
      </w:r>
      <w:r w:rsidR="00CC6E0B">
        <w:t>individualized education program</w:t>
      </w:r>
      <w:r w:rsidRPr="00EA1313">
        <w:t xml:space="preserve"> teams </w:t>
      </w:r>
      <w:r w:rsidR="000B54D5">
        <w:t>in making</w:t>
      </w:r>
      <w:r w:rsidRPr="00EA1313">
        <w:t xml:space="preserve"> programming decisions (Kohler &amp; Field, 2003). In an attempt to increase transition education knowledge for special education professionals, Kohler, Gothberg, Fowler, and Coyle (2016) introduced the Taxonomy for Transition Programming 2.0, consisting </w:t>
      </w:r>
      <w:r w:rsidR="00FC759D">
        <w:t xml:space="preserve">of </w:t>
      </w:r>
      <w:r w:rsidRPr="00EA1313">
        <w:t>five key areas with concrete practices</w:t>
      </w:r>
      <w:r w:rsidR="008B54A2">
        <w:t xml:space="preserve"> found to be effective for transition planning</w:t>
      </w:r>
      <w:r w:rsidRPr="00EA1313">
        <w:t xml:space="preserve">: (a) family engagement, (b) program structures, (c) interagency collaboration, (d) student development, and (e) student-focused planning. The most recent version of the taxonomy reflects current literature about the predictors of post-school success for </w:t>
      </w:r>
      <w:r w:rsidR="00A55494">
        <w:t>SWDs</w:t>
      </w:r>
      <w:r w:rsidR="000B54D5">
        <w:t xml:space="preserve"> </w:t>
      </w:r>
      <w:r w:rsidR="000B54D5" w:rsidRPr="00EA1313">
        <w:t>(including work experiences during high school)</w:t>
      </w:r>
      <w:r w:rsidRPr="00EA1313">
        <w:t xml:space="preserve">. Using the taxonomy aids in better coordinated services, instruction, and experiences helping youth achieve normalization in post-school life (Kohler &amp; Field, 2003). Transition-focused education is also, according to the authors, not a one-shot deal or a box that gets checked off—it is a combination of meaningful school and community-based experiences geared toward a student’s individual learning and support needs, preferences, </w:t>
      </w:r>
      <w:r w:rsidR="008B54A2">
        <w:t xml:space="preserve">strengths, </w:t>
      </w:r>
      <w:r w:rsidRPr="00EA1313">
        <w:t>and interests.</w:t>
      </w:r>
      <w:bookmarkStart w:id="47" w:name="_Toc2624684"/>
      <w:bookmarkStart w:id="48" w:name="_Toc4186279"/>
    </w:p>
    <w:p w14:paraId="034EE9F9" w14:textId="15324C40" w:rsidR="00206150" w:rsidRPr="008549E1" w:rsidRDefault="008549E1" w:rsidP="007017C4">
      <w:r>
        <w:rPr>
          <w:rStyle w:val="Heading3Char"/>
          <w:rFonts w:cs="Times New Roman"/>
          <w:b w:val="0"/>
        </w:rPr>
        <w:tab/>
      </w:r>
      <w:bookmarkStart w:id="49" w:name="_Toc36162290"/>
      <w:r w:rsidR="00206150" w:rsidRPr="009052F0">
        <w:rPr>
          <w:rStyle w:val="Heading3Char"/>
        </w:rPr>
        <w:t>Effective practices for increasing post-school employment</w:t>
      </w:r>
      <w:bookmarkEnd w:id="47"/>
      <w:bookmarkEnd w:id="48"/>
      <w:bookmarkEnd w:id="49"/>
      <w:r w:rsidR="00206150" w:rsidRPr="00AF4E55">
        <w:rPr>
          <w:b/>
        </w:rPr>
        <w:t xml:space="preserve">. </w:t>
      </w:r>
      <w:r w:rsidR="00206150" w:rsidRPr="008549E1">
        <w:t xml:space="preserve">Mithaug et al. (1985) state, “…there should be an examination of the activities that are having a positive impact and an identification of those that need changing to further enhance long-term outcomes” (p. 403).  Research in the field of post-school outcomes has deepened our understanding of the effective practices necessary to help youth with disabilities achieve employment. Mithaug et al. (1985) refer to the studies or interventions in previous years that are more of a one and done kind of approach and how little effect they have on the post-school outcomes of </w:t>
      </w:r>
      <w:r w:rsidR="000B54D5">
        <w:t>SWDs</w:t>
      </w:r>
      <w:r w:rsidR="00206150" w:rsidRPr="008549E1">
        <w:t xml:space="preserve">. Keeping with that mindset, Test et al. (2009) support effective practices in transition planning through a literature review they conducted around the areas which help SWDs prepare for life after high school. As a result, they developed the predictors of post-school success </w:t>
      </w:r>
      <w:r w:rsidR="00714221">
        <w:t xml:space="preserve">to be considered by </w:t>
      </w:r>
      <w:r w:rsidR="00206150" w:rsidRPr="008549E1">
        <w:t xml:space="preserve">educators, agency providers, and parents to help </w:t>
      </w:r>
      <w:r w:rsidR="00FC759D" w:rsidRPr="008549E1">
        <w:t>SWDs</w:t>
      </w:r>
      <w:r w:rsidR="00206150" w:rsidRPr="008549E1">
        <w:t xml:space="preserve"> improve outcomes in education, employment, and independent living. The predictors represent years of research to identify those specific activities, actions, or topics that result in improved post-school outcomes for youth with disabilities.</w:t>
      </w:r>
    </w:p>
    <w:p w14:paraId="0572AF88" w14:textId="23E5287C" w:rsidR="00206150" w:rsidRPr="00EA1313" w:rsidRDefault="00206150" w:rsidP="007017C4">
      <w:pPr>
        <w:ind w:firstLine="720"/>
      </w:pPr>
      <w:bookmarkStart w:id="50" w:name="_Toc2624685"/>
      <w:bookmarkStart w:id="51" w:name="_Toc4186280"/>
      <w:bookmarkStart w:id="52" w:name="_Toc36162291"/>
      <w:r w:rsidRPr="009052F0">
        <w:rPr>
          <w:rStyle w:val="Heading3Char"/>
        </w:rPr>
        <w:t>Predictors of post-school success</w:t>
      </w:r>
      <w:bookmarkEnd w:id="50"/>
      <w:bookmarkEnd w:id="51"/>
      <w:bookmarkEnd w:id="52"/>
      <w:r w:rsidRPr="007017C4">
        <w:rPr>
          <w:rStyle w:val="Heading4Char"/>
        </w:rPr>
        <w:t>.</w:t>
      </w:r>
      <w:r w:rsidRPr="00AF4E55">
        <w:t xml:space="preserve"> There are many other elements, beyond just graduating from high school, earning </w:t>
      </w:r>
      <w:r w:rsidRPr="00EA1313">
        <w:t>a diploma, or meeting federal requirements that are critical to being successful in life. This is supported by the original research conducted by Test et al. (2009) and later expanded by Rowe, Alverson, Unruh, Fowler, Kellems, and Test (2015), which found 20 areas of in-school activities and approaches that help SWDs improve in post-school endeavors. Within the 20 predictor areas, three were specific to employment readiness—career awareness, paid employment/work experiences, and work study.</w:t>
      </w:r>
    </w:p>
    <w:p w14:paraId="1BC49F1F" w14:textId="3C11A867" w:rsidR="00206150" w:rsidRPr="00EA1313" w:rsidRDefault="00206150" w:rsidP="007017C4">
      <w:pPr>
        <w:ind w:firstLine="720"/>
        <w:rPr>
          <w:rFonts w:cs="Times New Roman"/>
        </w:rPr>
      </w:pPr>
      <w:r w:rsidRPr="00EA1313">
        <w:rPr>
          <w:rFonts w:cs="Times New Roman"/>
        </w:rPr>
        <w:t xml:space="preserve">As indicated above, having a work experience while in high school tends to lead to better post-school employment outcomes (Colley &amp; Jamison, 1998; Lindstrom et al., 2007). In fact, McDonnall and O’Mally (2012) recommend </w:t>
      </w:r>
      <w:r w:rsidR="00A55494">
        <w:rPr>
          <w:rFonts w:cs="Times New Roman"/>
        </w:rPr>
        <w:t>SWDs</w:t>
      </w:r>
      <w:r w:rsidRPr="00EA1313">
        <w:rPr>
          <w:rFonts w:cs="Times New Roman"/>
        </w:rPr>
        <w:t xml:space="preserve"> engage in more than one paid work experience over longer periods of time during high school, rather than having more short-term experiences. Work experiences are one of the 20 predictors of post-school success and provide opportunities for youth to try jobs they think they like, learn employability hard and soft skills, acclimate to the world of work, and earn money. Consistent with this finding is research conducted more recently by Wehman et al. (2015) in their examination of data from the National Longitudinal Transition Study (NLTS-2). They analyzed extant data to identify predictors of post-school employment success of over 2,900 former SWDs. One of the strongest predictors of post-school employment of high school SWDs was having work experiences during high school years.</w:t>
      </w:r>
    </w:p>
    <w:p w14:paraId="611920E5" w14:textId="377DFD3C" w:rsidR="00206150" w:rsidRPr="00EA1313" w:rsidRDefault="00206150" w:rsidP="007017C4">
      <w:pPr>
        <w:ind w:firstLine="720"/>
        <w:rPr>
          <w:rFonts w:cs="Times New Roman"/>
        </w:rPr>
      </w:pPr>
      <w:r w:rsidRPr="00EA1313">
        <w:rPr>
          <w:rFonts w:cs="Times New Roman"/>
        </w:rPr>
        <w:t xml:space="preserve">Providing such opportunities for work experiences does not happen in a vacuum nor in isolation. It requires high levels of collaboration between schools, VR, employers, and other community partners to ensure </w:t>
      </w:r>
      <w:r w:rsidR="00FC759D">
        <w:rPr>
          <w:rFonts w:cs="Times New Roman"/>
        </w:rPr>
        <w:t>SWDs</w:t>
      </w:r>
      <w:r w:rsidRPr="00EA1313">
        <w:rPr>
          <w:rFonts w:cs="Times New Roman"/>
        </w:rPr>
        <w:t xml:space="preserve"> are provided opportunities to work, get paid, and earn high school elective credit for time worked, whether it is during or after school hours. This level of service coordination will help SWDs gain experience and begin to determine what they like and do not like while building work skills necessary for success.</w:t>
      </w:r>
    </w:p>
    <w:p w14:paraId="1C0FEE70" w14:textId="33670580" w:rsidR="00206150" w:rsidRPr="00EA1313" w:rsidRDefault="00206150" w:rsidP="00FA18D4">
      <w:pPr>
        <w:ind w:firstLine="720"/>
        <w:rPr>
          <w:rFonts w:cs="Times New Roman"/>
        </w:rPr>
      </w:pPr>
      <w:r w:rsidRPr="00EA1313">
        <w:rPr>
          <w:rFonts w:cs="Times New Roman"/>
        </w:rPr>
        <w:t xml:space="preserve">Estrada-Hernandez, Wadsworth, Nietupski, Warth, and Winslow (2008), in a study of 115 students with varying disabilities, found 21.70% preferred food service and preparation, which is typically associated with low wages. Severity of disabilities accounted for 8% in the variance of monthly wages equating lower wages for students with more significant disabilities. They attributed this to the students’ interest in occupations that are typically paid low wages; however, the jobs are a good fit based on their interests. When surveyed for good job fit, more than 50% stated their job matched their interests. Therefore, the authors recommend the development of career maturity in students to: (a) allow them the time to gain knowledge about careers, (b) have hands-on experiences in work settings, (c) gain paid work experiences, and (d) even possibly plan for a postsecondary education degree that would afford them a higher paying wage—all further supporting the necessity for providing work experiences for SWDs. Bellman et al. (2014) also found participation in targeted work experiences (e.g., job shadowing and internships) resulted in higher employment rates for SWDs compared to those SWDs who did not engage in such activities. Additionally, their motivation to work toward a career and knowledge of their own career field of interest increased as a result of their internship experiences. “Exploring employment expectations earlier in the transition process may allow </w:t>
      </w:r>
      <w:r w:rsidR="00466AC8">
        <w:rPr>
          <w:rFonts w:cs="Times New Roman"/>
        </w:rPr>
        <w:t>students with disabilities</w:t>
      </w:r>
      <w:r w:rsidRPr="00EA1313">
        <w:rPr>
          <w:rFonts w:cs="Times New Roman"/>
        </w:rPr>
        <w:t xml:space="preserve"> to identify occupational areas that, in later stages of development, will provide them with both desirable employment and greater economic outcomes” (Estrada-Hernandez et al., 2008, p. 20). These findings follow the previously mentioned findings regarding SWDs acquiring unskilled low-wage jobs (Dinger, 1961). VR agencies engage in assessing the student’s knowledge of available jobs and careers, provide learning experiences, and help them make informed choices.</w:t>
      </w:r>
    </w:p>
    <w:p w14:paraId="2A3AF670" w14:textId="1BB8F32B" w:rsidR="00206150" w:rsidRPr="00EA1313" w:rsidRDefault="00206150" w:rsidP="00107777">
      <w:pPr>
        <w:pStyle w:val="Heading2"/>
        <w:spacing w:before="0"/>
        <w:rPr>
          <w:b w:val="0"/>
        </w:rPr>
      </w:pPr>
      <w:bookmarkStart w:id="53" w:name="_Toc4186281"/>
      <w:bookmarkStart w:id="54" w:name="_Toc36162292"/>
      <w:r w:rsidRPr="00107777">
        <w:t>Programs</w:t>
      </w:r>
      <w:r w:rsidRPr="00EA1313">
        <w:t xml:space="preserve"> Facilitating Employment Outcomes</w:t>
      </w:r>
      <w:bookmarkEnd w:id="53"/>
      <w:bookmarkEnd w:id="54"/>
    </w:p>
    <w:p w14:paraId="330CDF8F" w14:textId="312333B1" w:rsidR="00206150" w:rsidRPr="00EA1313" w:rsidRDefault="00206150" w:rsidP="00622A14">
      <w:pPr>
        <w:ind w:firstLine="720"/>
        <w:rPr>
          <w:rFonts w:cs="Times New Roman"/>
        </w:rPr>
      </w:pPr>
      <w:r w:rsidRPr="00EA1313">
        <w:rPr>
          <w:rFonts w:cs="Times New Roman"/>
        </w:rPr>
        <w:t xml:space="preserve">The 1961 study by Dinger involved looking at the employment of young adults with ID. During that study, Dinger found employers to be quite supportive of hiring individuals with disabilities and even sponsoring training programs to prepare for employment within their businesses. Dinger also noted employment success was based more on personal characteristics (e.g., punctuality, courtesy, and neatness) than on intelligence (also comments often shared by employers). Young adults do not develop </w:t>
      </w:r>
      <w:r w:rsidR="00FC759D">
        <w:rPr>
          <w:rFonts w:cs="Times New Roman"/>
        </w:rPr>
        <w:t>work</w:t>
      </w:r>
      <w:r w:rsidRPr="00EA1313">
        <w:rPr>
          <w:rFonts w:cs="Times New Roman"/>
        </w:rPr>
        <w:t xml:space="preserve"> skills on their own. It takes a team (i.e., schools, families, </w:t>
      </w:r>
      <w:r w:rsidR="00A56B6A">
        <w:rPr>
          <w:rFonts w:cs="Times New Roman"/>
        </w:rPr>
        <w:t xml:space="preserve">businesses, </w:t>
      </w:r>
      <w:r w:rsidRPr="00EA1313">
        <w:rPr>
          <w:rFonts w:cs="Times New Roman"/>
        </w:rPr>
        <w:t xml:space="preserve">and other agencies) to take a comprehensive approach to ensuring hard and soft skills are taught, community experiences are provided, and that coordination of services does not happen in a silo. Although amazing experiences can be provided in classroom settings, the only way to truly help transfer those skills to other settings is by learning and practicing in those settings as an extension of the educational process (Dinger, 1961). Employment readiness activities are most effective when done in the workplace alongside co-workers encompassing all of the aspects that come along with a job (i.e., problem solving, praise, criticism). SWDs in the Bellman et al. (2014) study not only demonstrated increases in career knowledge and interest, but, through internships, they also developed more career maturity, self-advocacy skills, self-confidence, understanding how businesses operate, and other job-related skills only achieved </w:t>
      </w:r>
      <w:r w:rsidR="00A56B6A">
        <w:rPr>
          <w:rFonts w:cs="Times New Roman"/>
        </w:rPr>
        <w:t xml:space="preserve">by </w:t>
      </w:r>
      <w:r w:rsidRPr="00EA1313">
        <w:rPr>
          <w:rFonts w:cs="Times New Roman"/>
        </w:rPr>
        <w:t>working side-by-side with employees at the business.</w:t>
      </w:r>
    </w:p>
    <w:p w14:paraId="0FE9459F" w14:textId="27DF3DB6" w:rsidR="00206150" w:rsidRPr="00EA1313" w:rsidRDefault="00206150" w:rsidP="00622A14">
      <w:pPr>
        <w:ind w:firstLine="720"/>
        <w:rPr>
          <w:rFonts w:cs="Times New Roman"/>
        </w:rPr>
      </w:pPr>
      <w:r w:rsidRPr="00EA1313">
        <w:rPr>
          <w:rFonts w:cs="Times New Roman"/>
        </w:rPr>
        <w:t>Given the predictors of post-school success (Test et al., 2009) have a strong emphasis on career development, independence, and coordination of services, it seems fitting to introduce a program for SWDs that encompasses the critical areas identified through the predictors. One such program is Project SEARCH—an internationally recognized employment readiness program for SWDs in their final year of high school that provides a total immersion in the workplace experience (Wehman</w:t>
      </w:r>
      <w:r w:rsidR="00BF66F2">
        <w:rPr>
          <w:rFonts w:cs="Times New Roman"/>
        </w:rPr>
        <w:t xml:space="preserve"> et al.</w:t>
      </w:r>
      <w:r w:rsidRPr="00EA1313">
        <w:rPr>
          <w:rFonts w:cs="Times New Roman"/>
        </w:rPr>
        <w:t>, 2012). This model demonstrates coordinated services between schools, adult service agencies, parents, and businesses such that each plays a significant role in the implementation of the program. Student interns</w:t>
      </w:r>
      <w:r w:rsidR="00466AC8">
        <w:rPr>
          <w:rFonts w:cs="Times New Roman"/>
        </w:rPr>
        <w:t>, who are VR clients,</w:t>
      </w:r>
      <w:r w:rsidRPr="00EA1313">
        <w:rPr>
          <w:rFonts w:cs="Times New Roman"/>
        </w:rPr>
        <w:t xml:space="preserve"> set a vocational goal, participate in three internships of </w:t>
      </w:r>
      <w:r w:rsidR="00A56B6A">
        <w:rPr>
          <w:rFonts w:cs="Times New Roman"/>
        </w:rPr>
        <w:t xml:space="preserve">up to </w:t>
      </w:r>
      <w:r w:rsidRPr="00EA1313">
        <w:rPr>
          <w:rFonts w:cs="Times New Roman"/>
        </w:rPr>
        <w:t>ten weeks each in different departments of the host business, have supports from the VR agency during the program (and after if needed), learn employability skills from the school, and obtain competitive</w:t>
      </w:r>
      <w:r w:rsidR="00A56B6A">
        <w:rPr>
          <w:rFonts w:cs="Times New Roman"/>
        </w:rPr>
        <w:t>,</w:t>
      </w:r>
      <w:r w:rsidRPr="00EA1313">
        <w:rPr>
          <w:rFonts w:cs="Times New Roman"/>
        </w:rPr>
        <w:t xml:space="preserve"> integrated employment upon completion. Project SEARCH provides a seamless transition from the classroom instruction and work-based learning and support to employment within the community. A benefit of the program is that it not only meets the needs of the SWDs, </w:t>
      </w:r>
      <w:r w:rsidR="00466AC8">
        <w:rPr>
          <w:rFonts w:cs="Times New Roman"/>
        </w:rPr>
        <w:t xml:space="preserve">but </w:t>
      </w:r>
      <w:r w:rsidRPr="00EA1313">
        <w:rPr>
          <w:rFonts w:cs="Times New Roman"/>
        </w:rPr>
        <w:t>it also supports the mission of the host business, increases diversity, and better mirrors the community in which it serves. To illustrate its success, Wehman et al. (2012) found that 78.3% of students who completed Project SEARCH obtained competitive</w:t>
      </w:r>
      <w:r w:rsidR="00A56B6A">
        <w:rPr>
          <w:rFonts w:cs="Times New Roman"/>
        </w:rPr>
        <w:t>,</w:t>
      </w:r>
      <w:r w:rsidRPr="00EA1313">
        <w:rPr>
          <w:rFonts w:cs="Times New Roman"/>
        </w:rPr>
        <w:t xml:space="preserve"> integrated employment in the community—a number quite higher than what is typically required in federal law for job placement (i.e., around 55% in WIOA [WIOA, 2014]).</w:t>
      </w:r>
    </w:p>
    <w:p w14:paraId="0320A1FB" w14:textId="6AAF77FA" w:rsidR="00206150" w:rsidRPr="00EA1313" w:rsidRDefault="00206150" w:rsidP="00622A14">
      <w:pPr>
        <w:ind w:firstLine="720"/>
        <w:rPr>
          <w:rFonts w:cs="Times New Roman"/>
        </w:rPr>
      </w:pPr>
      <w:r w:rsidRPr="00EA1313">
        <w:rPr>
          <w:rFonts w:cs="Times New Roman"/>
        </w:rPr>
        <w:t xml:space="preserve">Just as building relationships with employers is key in Project SEARCH, Taylor et al. (2004) found addressing the concerns of employers and their employees is equally important in helping youth transition from school to </w:t>
      </w:r>
      <w:r w:rsidR="004B0EE1">
        <w:rPr>
          <w:rFonts w:cs="Times New Roman"/>
        </w:rPr>
        <w:t>CIE</w:t>
      </w:r>
      <w:r w:rsidRPr="00EA1313">
        <w:rPr>
          <w:rFonts w:cs="Times New Roman"/>
        </w:rPr>
        <w:t xml:space="preserve">. Similarly, with the flexibility offered in today’s workforce (i.e., flexible work hours, telecommuting, assistive technology, employee assistance programs, </w:t>
      </w:r>
      <w:r w:rsidR="00A56B6A">
        <w:rPr>
          <w:rFonts w:cs="Times New Roman"/>
        </w:rPr>
        <w:t xml:space="preserve">and </w:t>
      </w:r>
      <w:r w:rsidRPr="00EA1313">
        <w:rPr>
          <w:rFonts w:cs="Times New Roman"/>
        </w:rPr>
        <w:t>tax incentives), the possibilities open up for meeting the needs of employees while also meeting the needs of the employer (Roessler, 1987). Given the changes in work options, it would seem natural to expect an increase in the employment rates of SWDs, coupled with requirements in WIOA (2014) and the various supportive services available through VR.</w:t>
      </w:r>
    </w:p>
    <w:p w14:paraId="15F2DD06" w14:textId="63CA73E9" w:rsidR="00206150" w:rsidRPr="00AF4E55" w:rsidRDefault="00206150" w:rsidP="00622A14">
      <w:pPr>
        <w:ind w:firstLine="720"/>
        <w:rPr>
          <w:rFonts w:cs="Times New Roman"/>
        </w:rPr>
      </w:pPr>
      <w:r w:rsidRPr="00EA1313">
        <w:rPr>
          <w:rFonts w:cs="Times New Roman"/>
        </w:rPr>
        <w:t>Another model full immersion employment readiness program demonstrating success in employment outcomes of SWDs is the Marriott Foundation’s Bridges Employment program which consists of three phases: (a) orientation and goal setting, (b) preparation including career guidance and job search training, and (c) internship with support (Fabian, Lent, &amp; Willis, 1998). The authors focused on three outcomes to determine if they could identify factors affecting such outcomes: (a) completing an internship program, (b) accepting job offers, and (c) seeking further education or employment within six months of completion. The study examined the outcomes of 2,258 SWDs who participated in the Bridges program between 1990 and 1995. They found of the 76% who completed the internship, 71% accepted job offers, and 84% of those were either employed or in educational programs. The number of hours worked in the internship had a positive correlation with internship completion (</w:t>
      </w:r>
      <w:r w:rsidRPr="00EA1313">
        <w:rPr>
          <w:rFonts w:cs="Times New Roman"/>
          <w:i/>
        </w:rPr>
        <w:t xml:space="preserve">r </w:t>
      </w:r>
      <w:r w:rsidRPr="00EA1313">
        <w:rPr>
          <w:rFonts w:cs="Times New Roman"/>
        </w:rPr>
        <w:t>= .33) and job offer acceptance (</w:t>
      </w:r>
      <w:r w:rsidRPr="00EA1313">
        <w:rPr>
          <w:rFonts w:cs="Times New Roman"/>
          <w:i/>
        </w:rPr>
        <w:t xml:space="preserve">r </w:t>
      </w:r>
      <w:r w:rsidRPr="00EA1313">
        <w:rPr>
          <w:rFonts w:cs="Times New Roman"/>
        </w:rPr>
        <w:t>= .24). Completing the internship also strongly correlated (</w:t>
      </w:r>
      <w:r w:rsidRPr="00EA1313">
        <w:rPr>
          <w:rFonts w:cs="Times New Roman"/>
          <w:i/>
        </w:rPr>
        <w:t xml:space="preserve">r </w:t>
      </w:r>
      <w:r w:rsidRPr="00EA1313">
        <w:rPr>
          <w:rFonts w:cs="Times New Roman"/>
        </w:rPr>
        <w:t>= .55) with employment or further education. Gender</w:t>
      </w:r>
      <w:r w:rsidR="00880848">
        <w:rPr>
          <w:rFonts w:cs="Times New Roman"/>
        </w:rPr>
        <w:t xml:space="preserve"> identification</w:t>
      </w:r>
      <w:r w:rsidRPr="00EA1313">
        <w:rPr>
          <w:rFonts w:cs="Times New Roman"/>
        </w:rPr>
        <w:t>, rac</w:t>
      </w:r>
      <w:r w:rsidR="00880848">
        <w:rPr>
          <w:rFonts w:cs="Times New Roman"/>
        </w:rPr>
        <w:t>ial identification</w:t>
      </w:r>
      <w:r w:rsidRPr="00EA1313">
        <w:rPr>
          <w:rFonts w:cs="Times New Roman"/>
        </w:rPr>
        <w:t xml:space="preserve">, and </w:t>
      </w:r>
      <w:r w:rsidR="00880848">
        <w:rPr>
          <w:rFonts w:cs="Times New Roman"/>
        </w:rPr>
        <w:t xml:space="preserve">priority group </w:t>
      </w:r>
      <w:r w:rsidRPr="00EA1313">
        <w:rPr>
          <w:rFonts w:cs="Times New Roman"/>
        </w:rPr>
        <w:t xml:space="preserve">disability category did not have a significant impact on outcomes (i.e., average </w:t>
      </w:r>
      <w:r w:rsidRPr="00EA1313">
        <w:rPr>
          <w:rFonts w:cs="Times New Roman"/>
          <w:i/>
        </w:rPr>
        <w:t>r</w:t>
      </w:r>
      <w:r w:rsidRPr="00EA1313">
        <w:rPr>
          <w:rFonts w:cs="Times New Roman"/>
        </w:rPr>
        <w:t xml:space="preserve"> = .04).</w:t>
      </w:r>
    </w:p>
    <w:p w14:paraId="2115E38F" w14:textId="12A36E92" w:rsidR="00206150" w:rsidRPr="00225C6F" w:rsidRDefault="00206150" w:rsidP="00225C6F">
      <w:pPr>
        <w:pStyle w:val="Heading2"/>
      </w:pPr>
      <w:bookmarkStart w:id="55" w:name="_Toc2624686"/>
      <w:bookmarkStart w:id="56" w:name="_Toc4186282"/>
      <w:bookmarkStart w:id="57" w:name="_Toc36162293"/>
      <w:r w:rsidRPr="00225C6F">
        <w:rPr>
          <w:rStyle w:val="Heading3Char"/>
          <w:b/>
        </w:rPr>
        <w:t xml:space="preserve">Current </w:t>
      </w:r>
      <w:r w:rsidR="00380755">
        <w:rPr>
          <w:rStyle w:val="Heading3Char"/>
          <w:b/>
        </w:rPr>
        <w:t>E</w:t>
      </w:r>
      <w:r w:rsidRPr="00225C6F">
        <w:rPr>
          <w:rStyle w:val="Heading3Char"/>
          <w:b/>
        </w:rPr>
        <w:t xml:space="preserve">mployment </w:t>
      </w:r>
      <w:r w:rsidR="00380755">
        <w:rPr>
          <w:rStyle w:val="Heading3Char"/>
          <w:b/>
        </w:rPr>
        <w:t>D</w:t>
      </w:r>
      <w:r w:rsidRPr="00225C6F">
        <w:rPr>
          <w:rStyle w:val="Heading3Char"/>
          <w:b/>
        </w:rPr>
        <w:t>ata</w:t>
      </w:r>
      <w:bookmarkEnd w:id="55"/>
      <w:bookmarkEnd w:id="56"/>
      <w:bookmarkEnd w:id="57"/>
    </w:p>
    <w:p w14:paraId="5FC7AE27" w14:textId="77777777" w:rsidR="00206150" w:rsidRPr="00EA1313" w:rsidRDefault="00206150" w:rsidP="00622A14">
      <w:pPr>
        <w:ind w:firstLine="720"/>
        <w:rPr>
          <w:rFonts w:cs="Times New Roman"/>
        </w:rPr>
      </w:pPr>
      <w:r w:rsidRPr="00EA1313">
        <w:rPr>
          <w:rFonts w:cs="Times New Roman"/>
        </w:rPr>
        <w:t>Four years of case management information for two states who have active and robust VR transition programs (i.e., Oklahoma and California) cause practitioners to question the relevance and effectiveness of the federal mandates and delivery of coordinated transition service delivery for SWDs in school. An analysis of extant data over the four-year period comparing 14-17-year-old clients with 18-24-year-old clients resulted in employment outcomes, such as wages earned and hours worked, to be higher for the 18-24-year-old population in both states. One would expect to see high outcomes for students who began receiving coordinated transition services early (say at the age of 14) helping them to be better prepared for employment. However, these findings cause researchers to investigate why that is not the case. While looking at employment data from the Oklahoma Department of Rehabilitation Services (DRS) (R. V. Stavern, personal communication, November 18, 2016) from successful closure information from 2012-2017 (Table 1), there is a positive difference in outcome data in terms of wages earned based on age at time of application (i.e., the older the youth was at time of application for VR services, the more money the individual would earn in employment).</w:t>
      </w:r>
    </w:p>
    <w:p w14:paraId="0A70F9C5" w14:textId="77777777" w:rsidR="00206150" w:rsidRPr="00EA1313" w:rsidRDefault="00206150" w:rsidP="00622A14">
      <w:pPr>
        <w:ind w:left="720" w:hanging="720"/>
        <w:rPr>
          <w:rFonts w:cs="Times New Roman"/>
        </w:rPr>
      </w:pPr>
      <w:bookmarkStart w:id="58" w:name="_Hlk19607899"/>
      <w:r w:rsidRPr="00EA1313">
        <w:rPr>
          <w:rFonts w:cs="Times New Roman"/>
        </w:rPr>
        <w:t>Table 1</w:t>
      </w:r>
    </w:p>
    <w:p w14:paraId="2B2AA7C0" w14:textId="77777777" w:rsidR="00206150" w:rsidRPr="00EA1313" w:rsidRDefault="00206150" w:rsidP="00622A14">
      <w:pPr>
        <w:rPr>
          <w:rFonts w:cs="Times New Roman"/>
          <w:i/>
        </w:rPr>
      </w:pPr>
      <w:r w:rsidRPr="00EA1313">
        <w:rPr>
          <w:rFonts w:cs="Times New Roman"/>
          <w:i/>
        </w:rPr>
        <w:t>Oklahoma Overall Wage Data by Year</w:t>
      </w:r>
    </w:p>
    <w:tbl>
      <w:tblPr>
        <w:tblW w:w="5000" w:type="pct"/>
        <w:tblBorders>
          <w:top w:val="single" w:sz="4" w:space="0" w:color="auto"/>
          <w:bottom w:val="single" w:sz="4" w:space="0" w:color="auto"/>
        </w:tblBorders>
        <w:tblLook w:val="04A0" w:firstRow="1" w:lastRow="0" w:firstColumn="1" w:lastColumn="0" w:noHBand="0" w:noVBand="1"/>
      </w:tblPr>
      <w:tblGrid>
        <w:gridCol w:w="1953"/>
        <w:gridCol w:w="1063"/>
        <w:gridCol w:w="1063"/>
        <w:gridCol w:w="1063"/>
        <w:gridCol w:w="1063"/>
        <w:gridCol w:w="1063"/>
        <w:gridCol w:w="1063"/>
        <w:gridCol w:w="1029"/>
      </w:tblGrid>
      <w:tr w:rsidR="00206150" w:rsidRPr="00EA1313" w14:paraId="531D332E" w14:textId="77777777" w:rsidTr="00AF4E55">
        <w:trPr>
          <w:trHeight w:val="372"/>
        </w:trPr>
        <w:tc>
          <w:tcPr>
            <w:tcW w:w="1043" w:type="pct"/>
            <w:tcBorders>
              <w:top w:val="single" w:sz="4" w:space="0" w:color="auto"/>
              <w:bottom w:val="single" w:sz="4" w:space="0" w:color="auto"/>
            </w:tcBorders>
            <w:shd w:val="clear" w:color="auto" w:fill="auto"/>
            <w:noWrap/>
            <w:vAlign w:val="center"/>
            <w:hideMark/>
          </w:tcPr>
          <w:p w14:paraId="1EEF93B2"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Age Groups</w:t>
            </w:r>
          </w:p>
        </w:tc>
        <w:tc>
          <w:tcPr>
            <w:tcW w:w="568" w:type="pct"/>
            <w:tcBorders>
              <w:top w:val="single" w:sz="4" w:space="0" w:color="auto"/>
              <w:bottom w:val="single" w:sz="4" w:space="0" w:color="auto"/>
            </w:tcBorders>
            <w:shd w:val="clear" w:color="auto" w:fill="auto"/>
            <w:noWrap/>
            <w:vAlign w:val="center"/>
            <w:hideMark/>
          </w:tcPr>
          <w:p w14:paraId="6801E8C8"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FY 2012</w:t>
            </w:r>
          </w:p>
        </w:tc>
        <w:tc>
          <w:tcPr>
            <w:tcW w:w="568" w:type="pct"/>
            <w:tcBorders>
              <w:top w:val="single" w:sz="4" w:space="0" w:color="auto"/>
              <w:bottom w:val="single" w:sz="4" w:space="0" w:color="auto"/>
            </w:tcBorders>
            <w:shd w:val="clear" w:color="auto" w:fill="auto"/>
            <w:noWrap/>
            <w:vAlign w:val="center"/>
            <w:hideMark/>
          </w:tcPr>
          <w:p w14:paraId="2C4C27AF"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FY 2013</w:t>
            </w:r>
          </w:p>
        </w:tc>
        <w:tc>
          <w:tcPr>
            <w:tcW w:w="568" w:type="pct"/>
            <w:tcBorders>
              <w:top w:val="single" w:sz="4" w:space="0" w:color="auto"/>
              <w:bottom w:val="single" w:sz="4" w:space="0" w:color="auto"/>
            </w:tcBorders>
            <w:shd w:val="clear" w:color="auto" w:fill="auto"/>
            <w:noWrap/>
            <w:vAlign w:val="center"/>
            <w:hideMark/>
          </w:tcPr>
          <w:p w14:paraId="009B350D"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FY 2014</w:t>
            </w:r>
          </w:p>
        </w:tc>
        <w:tc>
          <w:tcPr>
            <w:tcW w:w="568" w:type="pct"/>
            <w:tcBorders>
              <w:top w:val="single" w:sz="4" w:space="0" w:color="auto"/>
              <w:bottom w:val="single" w:sz="4" w:space="0" w:color="auto"/>
            </w:tcBorders>
            <w:shd w:val="clear" w:color="auto" w:fill="auto"/>
            <w:noWrap/>
            <w:vAlign w:val="center"/>
            <w:hideMark/>
          </w:tcPr>
          <w:p w14:paraId="5D4EEA58"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FY 2015</w:t>
            </w:r>
          </w:p>
        </w:tc>
        <w:tc>
          <w:tcPr>
            <w:tcW w:w="568" w:type="pct"/>
            <w:tcBorders>
              <w:top w:val="single" w:sz="4" w:space="0" w:color="auto"/>
              <w:bottom w:val="single" w:sz="4" w:space="0" w:color="auto"/>
            </w:tcBorders>
            <w:shd w:val="clear" w:color="auto" w:fill="auto"/>
            <w:noWrap/>
            <w:vAlign w:val="center"/>
            <w:hideMark/>
          </w:tcPr>
          <w:p w14:paraId="37811BC5"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FY 2016</w:t>
            </w:r>
          </w:p>
        </w:tc>
        <w:tc>
          <w:tcPr>
            <w:tcW w:w="568" w:type="pct"/>
            <w:tcBorders>
              <w:top w:val="single" w:sz="4" w:space="0" w:color="auto"/>
              <w:bottom w:val="single" w:sz="4" w:space="0" w:color="auto"/>
            </w:tcBorders>
            <w:shd w:val="clear" w:color="auto" w:fill="auto"/>
            <w:noWrap/>
            <w:vAlign w:val="center"/>
            <w:hideMark/>
          </w:tcPr>
          <w:p w14:paraId="6F1325C9"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FY 2017</w:t>
            </w:r>
          </w:p>
        </w:tc>
        <w:tc>
          <w:tcPr>
            <w:tcW w:w="550" w:type="pct"/>
            <w:tcBorders>
              <w:top w:val="single" w:sz="4" w:space="0" w:color="auto"/>
              <w:bottom w:val="single" w:sz="4" w:space="0" w:color="auto"/>
            </w:tcBorders>
            <w:shd w:val="clear" w:color="auto" w:fill="auto"/>
            <w:noWrap/>
            <w:vAlign w:val="center"/>
            <w:hideMark/>
          </w:tcPr>
          <w:p w14:paraId="4C9D8C53" w14:textId="77777777" w:rsidR="00206150" w:rsidRPr="00EA1313" w:rsidRDefault="00206150" w:rsidP="00622A14">
            <w:pPr>
              <w:jc w:val="right"/>
              <w:rPr>
                <w:rFonts w:eastAsia="Times New Roman" w:cs="Times New Roman"/>
                <w:color w:val="000000"/>
              </w:rPr>
            </w:pPr>
            <w:r w:rsidRPr="00EA1313">
              <w:rPr>
                <w:rFonts w:eastAsia="Times New Roman" w:cs="Times New Roman"/>
                <w:color w:val="000000"/>
              </w:rPr>
              <w:t>Average</w:t>
            </w:r>
          </w:p>
        </w:tc>
      </w:tr>
      <w:tr w:rsidR="00206150" w:rsidRPr="00EA1313" w14:paraId="32C80AF9" w14:textId="77777777" w:rsidTr="00AF4E55">
        <w:trPr>
          <w:trHeight w:val="372"/>
        </w:trPr>
        <w:tc>
          <w:tcPr>
            <w:tcW w:w="1043" w:type="pct"/>
            <w:tcBorders>
              <w:top w:val="single" w:sz="4" w:space="0" w:color="auto"/>
            </w:tcBorders>
            <w:shd w:val="clear" w:color="auto" w:fill="auto"/>
            <w:noWrap/>
            <w:vAlign w:val="center"/>
            <w:hideMark/>
          </w:tcPr>
          <w:p w14:paraId="22413C30"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Hourly Wages</w:t>
            </w:r>
          </w:p>
          <w:p w14:paraId="3BAEB410"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     14 – 17 yrs.</w:t>
            </w:r>
          </w:p>
        </w:tc>
        <w:tc>
          <w:tcPr>
            <w:tcW w:w="568" w:type="pct"/>
            <w:tcBorders>
              <w:top w:val="single" w:sz="4" w:space="0" w:color="auto"/>
            </w:tcBorders>
            <w:shd w:val="clear" w:color="auto" w:fill="auto"/>
            <w:noWrap/>
            <w:vAlign w:val="center"/>
            <w:hideMark/>
          </w:tcPr>
          <w:p w14:paraId="383E8D40" w14:textId="0FB2789E" w:rsidR="00206150" w:rsidRPr="00EA1313" w:rsidRDefault="00206150" w:rsidP="00622A14">
            <w:pPr>
              <w:rPr>
                <w:rFonts w:eastAsia="Times New Roman" w:cs="Times New Roman"/>
                <w:color w:val="000000"/>
              </w:rPr>
            </w:pPr>
            <w:r w:rsidRPr="00EA1313">
              <w:rPr>
                <w:rFonts w:eastAsia="Times New Roman" w:cs="Times New Roman"/>
                <w:color w:val="000000"/>
              </w:rPr>
              <w:t>$</w:t>
            </w:r>
            <w:r w:rsidR="00A56B6A">
              <w:rPr>
                <w:rFonts w:eastAsia="Times New Roman" w:cs="Times New Roman"/>
                <w:color w:val="000000"/>
              </w:rPr>
              <w:t xml:space="preserve">  </w:t>
            </w:r>
            <w:r w:rsidRPr="00EA1313">
              <w:rPr>
                <w:rFonts w:eastAsia="Times New Roman" w:cs="Times New Roman"/>
                <w:color w:val="000000"/>
              </w:rPr>
              <w:t xml:space="preserve">9.59 </w:t>
            </w:r>
          </w:p>
        </w:tc>
        <w:tc>
          <w:tcPr>
            <w:tcW w:w="568" w:type="pct"/>
            <w:tcBorders>
              <w:top w:val="single" w:sz="4" w:space="0" w:color="auto"/>
            </w:tcBorders>
            <w:shd w:val="clear" w:color="auto" w:fill="auto"/>
            <w:noWrap/>
            <w:vAlign w:val="center"/>
            <w:hideMark/>
          </w:tcPr>
          <w:p w14:paraId="52BD9602" w14:textId="78102952" w:rsidR="00206150" w:rsidRPr="00EA1313" w:rsidRDefault="00206150" w:rsidP="00622A14">
            <w:pPr>
              <w:rPr>
                <w:rFonts w:eastAsia="Times New Roman" w:cs="Times New Roman"/>
                <w:color w:val="000000"/>
              </w:rPr>
            </w:pPr>
            <w:r w:rsidRPr="00EA1313">
              <w:rPr>
                <w:rFonts w:eastAsia="Times New Roman" w:cs="Times New Roman"/>
                <w:color w:val="000000"/>
              </w:rPr>
              <w:t>$</w:t>
            </w:r>
            <w:r w:rsidR="00A56B6A">
              <w:rPr>
                <w:rFonts w:eastAsia="Times New Roman" w:cs="Times New Roman"/>
                <w:color w:val="000000"/>
              </w:rPr>
              <w:t xml:space="preserve">  </w:t>
            </w:r>
            <w:r w:rsidRPr="00EA1313">
              <w:rPr>
                <w:rFonts w:eastAsia="Times New Roman" w:cs="Times New Roman"/>
                <w:color w:val="000000"/>
              </w:rPr>
              <w:t xml:space="preserve">9.60 </w:t>
            </w:r>
          </w:p>
        </w:tc>
        <w:tc>
          <w:tcPr>
            <w:tcW w:w="568" w:type="pct"/>
            <w:tcBorders>
              <w:top w:val="single" w:sz="4" w:space="0" w:color="auto"/>
            </w:tcBorders>
            <w:shd w:val="clear" w:color="auto" w:fill="auto"/>
            <w:noWrap/>
            <w:vAlign w:val="center"/>
            <w:hideMark/>
          </w:tcPr>
          <w:p w14:paraId="4E30A8B0" w14:textId="20865E0C" w:rsidR="00206150" w:rsidRPr="00EA1313" w:rsidRDefault="00206150" w:rsidP="00622A14">
            <w:pPr>
              <w:rPr>
                <w:rFonts w:eastAsia="Times New Roman" w:cs="Times New Roman"/>
                <w:color w:val="000000"/>
              </w:rPr>
            </w:pPr>
            <w:r w:rsidRPr="00EA1313">
              <w:rPr>
                <w:rFonts w:eastAsia="Times New Roman" w:cs="Times New Roman"/>
                <w:color w:val="000000"/>
              </w:rPr>
              <w:t>$</w:t>
            </w:r>
            <w:r w:rsidR="00A56B6A">
              <w:rPr>
                <w:rFonts w:eastAsia="Times New Roman" w:cs="Times New Roman"/>
                <w:color w:val="000000"/>
              </w:rPr>
              <w:t xml:space="preserve">  </w:t>
            </w:r>
            <w:r w:rsidRPr="00EA1313">
              <w:rPr>
                <w:rFonts w:eastAsia="Times New Roman" w:cs="Times New Roman"/>
                <w:color w:val="000000"/>
              </w:rPr>
              <w:t xml:space="preserve">9.63 </w:t>
            </w:r>
          </w:p>
        </w:tc>
        <w:tc>
          <w:tcPr>
            <w:tcW w:w="568" w:type="pct"/>
            <w:tcBorders>
              <w:top w:val="single" w:sz="4" w:space="0" w:color="auto"/>
            </w:tcBorders>
            <w:shd w:val="clear" w:color="auto" w:fill="auto"/>
            <w:noWrap/>
            <w:vAlign w:val="center"/>
            <w:hideMark/>
          </w:tcPr>
          <w:p w14:paraId="3BC4393C"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$10.11 </w:t>
            </w:r>
          </w:p>
        </w:tc>
        <w:tc>
          <w:tcPr>
            <w:tcW w:w="568" w:type="pct"/>
            <w:tcBorders>
              <w:top w:val="single" w:sz="4" w:space="0" w:color="auto"/>
            </w:tcBorders>
            <w:shd w:val="clear" w:color="auto" w:fill="auto"/>
            <w:noWrap/>
            <w:vAlign w:val="center"/>
            <w:hideMark/>
          </w:tcPr>
          <w:p w14:paraId="71D48FB5" w14:textId="18F3BD9E" w:rsidR="00206150" w:rsidRPr="00EA1313" w:rsidRDefault="00206150" w:rsidP="00622A14">
            <w:pPr>
              <w:rPr>
                <w:rFonts w:eastAsia="Times New Roman" w:cs="Times New Roman"/>
                <w:color w:val="000000"/>
              </w:rPr>
            </w:pPr>
            <w:r w:rsidRPr="00EA1313">
              <w:rPr>
                <w:rFonts w:eastAsia="Times New Roman" w:cs="Times New Roman"/>
                <w:color w:val="000000"/>
              </w:rPr>
              <w:t>$</w:t>
            </w:r>
            <w:r w:rsidR="00A56B6A">
              <w:rPr>
                <w:rFonts w:eastAsia="Times New Roman" w:cs="Times New Roman"/>
                <w:color w:val="000000"/>
              </w:rPr>
              <w:t xml:space="preserve">  </w:t>
            </w:r>
            <w:r w:rsidRPr="00EA1313">
              <w:rPr>
                <w:rFonts w:eastAsia="Times New Roman" w:cs="Times New Roman"/>
                <w:color w:val="000000"/>
              </w:rPr>
              <w:t xml:space="preserve">9.87 </w:t>
            </w:r>
          </w:p>
        </w:tc>
        <w:tc>
          <w:tcPr>
            <w:tcW w:w="568" w:type="pct"/>
            <w:tcBorders>
              <w:top w:val="single" w:sz="4" w:space="0" w:color="auto"/>
            </w:tcBorders>
            <w:shd w:val="clear" w:color="auto" w:fill="auto"/>
            <w:noWrap/>
            <w:vAlign w:val="center"/>
            <w:hideMark/>
          </w:tcPr>
          <w:p w14:paraId="0299F597" w14:textId="5C873AA4" w:rsidR="00206150" w:rsidRPr="00EA1313" w:rsidRDefault="00206150" w:rsidP="00622A14">
            <w:pPr>
              <w:rPr>
                <w:rFonts w:eastAsia="Times New Roman" w:cs="Times New Roman"/>
                <w:color w:val="000000"/>
              </w:rPr>
            </w:pPr>
            <w:r w:rsidRPr="00EA1313">
              <w:rPr>
                <w:rFonts w:eastAsia="Times New Roman" w:cs="Times New Roman"/>
                <w:color w:val="000000"/>
              </w:rPr>
              <w:t>$</w:t>
            </w:r>
            <w:r w:rsidR="00A56B6A">
              <w:rPr>
                <w:rFonts w:eastAsia="Times New Roman" w:cs="Times New Roman"/>
                <w:color w:val="000000"/>
              </w:rPr>
              <w:t xml:space="preserve">  </w:t>
            </w:r>
            <w:r w:rsidRPr="00EA1313">
              <w:rPr>
                <w:rFonts w:eastAsia="Times New Roman" w:cs="Times New Roman"/>
                <w:color w:val="000000"/>
              </w:rPr>
              <w:t xml:space="preserve">9.52 </w:t>
            </w:r>
          </w:p>
        </w:tc>
        <w:tc>
          <w:tcPr>
            <w:tcW w:w="550" w:type="pct"/>
            <w:tcBorders>
              <w:top w:val="single" w:sz="4" w:space="0" w:color="auto"/>
            </w:tcBorders>
            <w:shd w:val="clear" w:color="auto" w:fill="auto"/>
            <w:noWrap/>
            <w:vAlign w:val="center"/>
            <w:hideMark/>
          </w:tcPr>
          <w:p w14:paraId="676F4572" w14:textId="77777777" w:rsidR="00206150" w:rsidRPr="00EA1313" w:rsidRDefault="00206150" w:rsidP="00622A14">
            <w:pPr>
              <w:jc w:val="right"/>
              <w:rPr>
                <w:rFonts w:eastAsia="Times New Roman" w:cs="Times New Roman"/>
                <w:b/>
                <w:bCs/>
                <w:color w:val="000000"/>
              </w:rPr>
            </w:pPr>
            <w:r w:rsidRPr="00EA1313">
              <w:rPr>
                <w:rFonts w:eastAsia="Times New Roman" w:cs="Times New Roman"/>
                <w:b/>
                <w:bCs/>
                <w:color w:val="000000"/>
              </w:rPr>
              <w:t xml:space="preserve">$9.75 </w:t>
            </w:r>
          </w:p>
        </w:tc>
      </w:tr>
      <w:tr w:rsidR="00206150" w:rsidRPr="00EA1313" w14:paraId="40664575" w14:textId="77777777" w:rsidTr="00AF4E55">
        <w:trPr>
          <w:trHeight w:val="372"/>
        </w:trPr>
        <w:tc>
          <w:tcPr>
            <w:tcW w:w="1043" w:type="pct"/>
            <w:shd w:val="clear" w:color="auto" w:fill="auto"/>
            <w:noWrap/>
            <w:vAlign w:val="center"/>
            <w:hideMark/>
          </w:tcPr>
          <w:p w14:paraId="3F59B3CB"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     18 – 24 yrs.</w:t>
            </w:r>
          </w:p>
        </w:tc>
        <w:tc>
          <w:tcPr>
            <w:tcW w:w="568" w:type="pct"/>
            <w:shd w:val="clear" w:color="auto" w:fill="auto"/>
            <w:noWrap/>
            <w:vAlign w:val="center"/>
            <w:hideMark/>
          </w:tcPr>
          <w:p w14:paraId="6F535B91"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$10.95 </w:t>
            </w:r>
          </w:p>
        </w:tc>
        <w:tc>
          <w:tcPr>
            <w:tcW w:w="568" w:type="pct"/>
            <w:shd w:val="clear" w:color="auto" w:fill="auto"/>
            <w:noWrap/>
            <w:vAlign w:val="center"/>
            <w:hideMark/>
          </w:tcPr>
          <w:p w14:paraId="6BECCE4C"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$10.62 </w:t>
            </w:r>
          </w:p>
        </w:tc>
        <w:tc>
          <w:tcPr>
            <w:tcW w:w="568" w:type="pct"/>
            <w:shd w:val="clear" w:color="auto" w:fill="auto"/>
            <w:noWrap/>
            <w:vAlign w:val="center"/>
            <w:hideMark/>
          </w:tcPr>
          <w:p w14:paraId="76B326ED"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$11.12 </w:t>
            </w:r>
          </w:p>
        </w:tc>
        <w:tc>
          <w:tcPr>
            <w:tcW w:w="568" w:type="pct"/>
            <w:shd w:val="clear" w:color="auto" w:fill="auto"/>
            <w:noWrap/>
            <w:vAlign w:val="center"/>
            <w:hideMark/>
          </w:tcPr>
          <w:p w14:paraId="51E952E6"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$10.92 </w:t>
            </w:r>
          </w:p>
        </w:tc>
        <w:tc>
          <w:tcPr>
            <w:tcW w:w="568" w:type="pct"/>
            <w:shd w:val="clear" w:color="auto" w:fill="auto"/>
            <w:noWrap/>
            <w:vAlign w:val="center"/>
            <w:hideMark/>
          </w:tcPr>
          <w:p w14:paraId="7F1E24A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$11.35 </w:t>
            </w:r>
          </w:p>
        </w:tc>
        <w:tc>
          <w:tcPr>
            <w:tcW w:w="568" w:type="pct"/>
            <w:shd w:val="clear" w:color="auto" w:fill="auto"/>
            <w:noWrap/>
            <w:vAlign w:val="center"/>
            <w:hideMark/>
          </w:tcPr>
          <w:p w14:paraId="42723354"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$12.21 </w:t>
            </w:r>
          </w:p>
        </w:tc>
        <w:tc>
          <w:tcPr>
            <w:tcW w:w="550" w:type="pct"/>
            <w:shd w:val="clear" w:color="auto" w:fill="auto"/>
            <w:noWrap/>
            <w:vAlign w:val="center"/>
            <w:hideMark/>
          </w:tcPr>
          <w:p w14:paraId="3227EAC5" w14:textId="77777777" w:rsidR="00206150" w:rsidRPr="00EA1313" w:rsidRDefault="00206150" w:rsidP="00622A14">
            <w:pPr>
              <w:jc w:val="right"/>
              <w:rPr>
                <w:rFonts w:eastAsia="Times New Roman" w:cs="Times New Roman"/>
                <w:b/>
                <w:bCs/>
                <w:color w:val="000000"/>
              </w:rPr>
            </w:pPr>
            <w:r w:rsidRPr="00EA1313">
              <w:rPr>
                <w:rFonts w:eastAsia="Times New Roman" w:cs="Times New Roman"/>
                <w:b/>
                <w:bCs/>
                <w:color w:val="000000"/>
              </w:rPr>
              <w:t xml:space="preserve">$10.99 </w:t>
            </w:r>
          </w:p>
        </w:tc>
      </w:tr>
      <w:tr w:rsidR="00206150" w:rsidRPr="00EA1313" w14:paraId="1D6A65DF" w14:textId="77777777" w:rsidTr="00AF4E55">
        <w:trPr>
          <w:trHeight w:val="372"/>
        </w:trPr>
        <w:tc>
          <w:tcPr>
            <w:tcW w:w="1043" w:type="pct"/>
            <w:shd w:val="clear" w:color="auto" w:fill="auto"/>
            <w:noWrap/>
            <w:vAlign w:val="center"/>
            <w:hideMark/>
          </w:tcPr>
          <w:p w14:paraId="2E8374B1"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Difference</w:t>
            </w:r>
          </w:p>
        </w:tc>
        <w:tc>
          <w:tcPr>
            <w:tcW w:w="568" w:type="pct"/>
            <w:shd w:val="clear" w:color="auto" w:fill="auto"/>
            <w:noWrap/>
            <w:vAlign w:val="center"/>
            <w:hideMark/>
          </w:tcPr>
          <w:p w14:paraId="04208651" w14:textId="7AC24207"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A56B6A">
              <w:rPr>
                <w:rFonts w:eastAsia="Times New Roman" w:cs="Times New Roman"/>
                <w:b/>
                <w:bCs/>
                <w:color w:val="000000"/>
              </w:rPr>
              <w:t xml:space="preserve">  </w:t>
            </w:r>
            <w:r w:rsidRPr="00EA1313">
              <w:rPr>
                <w:rFonts w:eastAsia="Times New Roman" w:cs="Times New Roman"/>
                <w:b/>
                <w:bCs/>
                <w:color w:val="000000"/>
              </w:rPr>
              <w:t xml:space="preserve">1.36 </w:t>
            </w:r>
          </w:p>
        </w:tc>
        <w:tc>
          <w:tcPr>
            <w:tcW w:w="568" w:type="pct"/>
            <w:shd w:val="clear" w:color="auto" w:fill="auto"/>
            <w:noWrap/>
            <w:vAlign w:val="center"/>
            <w:hideMark/>
          </w:tcPr>
          <w:p w14:paraId="6ECD86FF" w14:textId="7BA1154D"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A56B6A">
              <w:rPr>
                <w:rFonts w:eastAsia="Times New Roman" w:cs="Times New Roman"/>
                <w:b/>
                <w:bCs/>
                <w:color w:val="000000"/>
              </w:rPr>
              <w:t xml:space="preserve">  </w:t>
            </w:r>
            <w:r w:rsidRPr="00EA1313">
              <w:rPr>
                <w:rFonts w:eastAsia="Times New Roman" w:cs="Times New Roman"/>
                <w:b/>
                <w:bCs/>
                <w:color w:val="000000"/>
              </w:rPr>
              <w:t xml:space="preserve">1.02 </w:t>
            </w:r>
          </w:p>
        </w:tc>
        <w:tc>
          <w:tcPr>
            <w:tcW w:w="568" w:type="pct"/>
            <w:shd w:val="clear" w:color="auto" w:fill="auto"/>
            <w:noWrap/>
            <w:vAlign w:val="center"/>
            <w:hideMark/>
          </w:tcPr>
          <w:p w14:paraId="5DC0DFF8" w14:textId="7547D360"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A56B6A">
              <w:rPr>
                <w:rFonts w:eastAsia="Times New Roman" w:cs="Times New Roman"/>
                <w:b/>
                <w:bCs/>
                <w:color w:val="000000"/>
              </w:rPr>
              <w:t xml:space="preserve">  </w:t>
            </w:r>
            <w:r w:rsidRPr="00EA1313">
              <w:rPr>
                <w:rFonts w:eastAsia="Times New Roman" w:cs="Times New Roman"/>
                <w:b/>
                <w:bCs/>
                <w:color w:val="000000"/>
              </w:rPr>
              <w:t xml:space="preserve">1.49 </w:t>
            </w:r>
          </w:p>
        </w:tc>
        <w:tc>
          <w:tcPr>
            <w:tcW w:w="568" w:type="pct"/>
            <w:shd w:val="clear" w:color="auto" w:fill="auto"/>
            <w:noWrap/>
            <w:vAlign w:val="center"/>
            <w:hideMark/>
          </w:tcPr>
          <w:p w14:paraId="4B5D0655" w14:textId="2A152544"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A56B6A">
              <w:rPr>
                <w:rFonts w:eastAsia="Times New Roman" w:cs="Times New Roman"/>
                <w:b/>
                <w:bCs/>
                <w:color w:val="000000"/>
              </w:rPr>
              <w:t xml:space="preserve">  </w:t>
            </w:r>
            <w:r w:rsidRPr="00EA1313">
              <w:rPr>
                <w:rFonts w:eastAsia="Times New Roman" w:cs="Times New Roman"/>
                <w:b/>
                <w:bCs/>
                <w:color w:val="000000"/>
              </w:rPr>
              <w:t xml:space="preserve">0.81 </w:t>
            </w:r>
          </w:p>
        </w:tc>
        <w:tc>
          <w:tcPr>
            <w:tcW w:w="568" w:type="pct"/>
            <w:shd w:val="clear" w:color="auto" w:fill="auto"/>
            <w:noWrap/>
            <w:vAlign w:val="center"/>
            <w:hideMark/>
          </w:tcPr>
          <w:p w14:paraId="4AC8D188" w14:textId="6F0E542F"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A56B6A">
              <w:rPr>
                <w:rFonts w:eastAsia="Times New Roman" w:cs="Times New Roman"/>
                <w:b/>
                <w:bCs/>
                <w:color w:val="000000"/>
              </w:rPr>
              <w:t xml:space="preserve">  </w:t>
            </w:r>
            <w:r w:rsidRPr="00EA1313">
              <w:rPr>
                <w:rFonts w:eastAsia="Times New Roman" w:cs="Times New Roman"/>
                <w:b/>
                <w:bCs/>
                <w:color w:val="000000"/>
              </w:rPr>
              <w:t>1.48</w:t>
            </w:r>
          </w:p>
        </w:tc>
        <w:tc>
          <w:tcPr>
            <w:tcW w:w="568" w:type="pct"/>
            <w:shd w:val="clear" w:color="auto" w:fill="auto"/>
            <w:noWrap/>
            <w:vAlign w:val="center"/>
            <w:hideMark/>
          </w:tcPr>
          <w:p w14:paraId="151B2267" w14:textId="4C62A9AF"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A56B6A">
              <w:rPr>
                <w:rFonts w:eastAsia="Times New Roman" w:cs="Times New Roman"/>
                <w:b/>
                <w:bCs/>
                <w:color w:val="000000"/>
              </w:rPr>
              <w:t xml:space="preserve">  </w:t>
            </w:r>
            <w:r w:rsidRPr="00EA1313">
              <w:rPr>
                <w:rFonts w:eastAsia="Times New Roman" w:cs="Times New Roman"/>
                <w:b/>
                <w:bCs/>
                <w:color w:val="000000"/>
              </w:rPr>
              <w:t xml:space="preserve">2.69 </w:t>
            </w:r>
          </w:p>
        </w:tc>
        <w:tc>
          <w:tcPr>
            <w:tcW w:w="550" w:type="pct"/>
            <w:shd w:val="clear" w:color="auto" w:fill="auto"/>
            <w:noWrap/>
            <w:vAlign w:val="center"/>
            <w:hideMark/>
          </w:tcPr>
          <w:p w14:paraId="4D0394A5" w14:textId="77777777" w:rsidR="00206150" w:rsidRPr="00EA1313" w:rsidRDefault="00206150" w:rsidP="00622A14">
            <w:pPr>
              <w:jc w:val="right"/>
              <w:rPr>
                <w:rFonts w:eastAsia="Times New Roman" w:cs="Times New Roman"/>
                <w:b/>
                <w:bCs/>
                <w:color w:val="000000"/>
              </w:rPr>
            </w:pPr>
            <w:r w:rsidRPr="00EA1313">
              <w:rPr>
                <w:rFonts w:eastAsia="Times New Roman" w:cs="Times New Roman"/>
                <w:b/>
                <w:bCs/>
                <w:color w:val="000000"/>
              </w:rPr>
              <w:t xml:space="preserve">$1.24 </w:t>
            </w:r>
          </w:p>
        </w:tc>
      </w:tr>
      <w:tr w:rsidR="00206150" w:rsidRPr="00EA1313" w14:paraId="3F098106" w14:textId="77777777" w:rsidTr="00AF4E55">
        <w:trPr>
          <w:trHeight w:val="372"/>
        </w:trPr>
        <w:tc>
          <w:tcPr>
            <w:tcW w:w="1043" w:type="pct"/>
            <w:shd w:val="clear" w:color="auto" w:fill="auto"/>
            <w:noWrap/>
            <w:vAlign w:val="center"/>
          </w:tcPr>
          <w:p w14:paraId="15D2CD05"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Work Hours</w:t>
            </w:r>
          </w:p>
          <w:p w14:paraId="530FE459"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 xml:space="preserve">     14 – 17 yrs.</w:t>
            </w:r>
          </w:p>
        </w:tc>
        <w:tc>
          <w:tcPr>
            <w:tcW w:w="568" w:type="pct"/>
            <w:shd w:val="clear" w:color="auto" w:fill="auto"/>
            <w:noWrap/>
            <w:vAlign w:val="center"/>
          </w:tcPr>
          <w:p w14:paraId="23B818A1"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w:t>
            </w:r>
          </w:p>
        </w:tc>
        <w:tc>
          <w:tcPr>
            <w:tcW w:w="568" w:type="pct"/>
            <w:shd w:val="clear" w:color="auto" w:fill="auto"/>
            <w:noWrap/>
            <w:vAlign w:val="center"/>
          </w:tcPr>
          <w:p w14:paraId="68959A59"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33.1</w:t>
            </w:r>
          </w:p>
        </w:tc>
        <w:tc>
          <w:tcPr>
            <w:tcW w:w="568" w:type="pct"/>
            <w:shd w:val="clear" w:color="auto" w:fill="auto"/>
            <w:noWrap/>
            <w:vAlign w:val="center"/>
          </w:tcPr>
          <w:p w14:paraId="4E4F3B92"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33.2</w:t>
            </w:r>
          </w:p>
        </w:tc>
        <w:tc>
          <w:tcPr>
            <w:tcW w:w="568" w:type="pct"/>
            <w:shd w:val="clear" w:color="auto" w:fill="auto"/>
            <w:noWrap/>
            <w:vAlign w:val="center"/>
          </w:tcPr>
          <w:p w14:paraId="50AD37D0"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33.3</w:t>
            </w:r>
          </w:p>
        </w:tc>
        <w:tc>
          <w:tcPr>
            <w:tcW w:w="568" w:type="pct"/>
            <w:shd w:val="clear" w:color="auto" w:fill="auto"/>
            <w:noWrap/>
            <w:vAlign w:val="center"/>
          </w:tcPr>
          <w:p w14:paraId="2043165C"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33.2</w:t>
            </w:r>
          </w:p>
        </w:tc>
        <w:tc>
          <w:tcPr>
            <w:tcW w:w="568" w:type="pct"/>
            <w:shd w:val="clear" w:color="auto" w:fill="auto"/>
            <w:noWrap/>
            <w:vAlign w:val="center"/>
          </w:tcPr>
          <w:p w14:paraId="48BD7B32"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34.5</w:t>
            </w:r>
          </w:p>
        </w:tc>
        <w:tc>
          <w:tcPr>
            <w:tcW w:w="550" w:type="pct"/>
            <w:shd w:val="clear" w:color="auto" w:fill="auto"/>
            <w:noWrap/>
            <w:vAlign w:val="center"/>
          </w:tcPr>
          <w:p w14:paraId="282C1AB6" w14:textId="77777777" w:rsidR="00206150" w:rsidRPr="00EA1313" w:rsidRDefault="00206150" w:rsidP="00622A14">
            <w:pPr>
              <w:jc w:val="right"/>
              <w:rPr>
                <w:rFonts w:eastAsia="Times New Roman" w:cs="Times New Roman"/>
                <w:b/>
                <w:bCs/>
                <w:color w:val="000000"/>
              </w:rPr>
            </w:pPr>
            <w:r w:rsidRPr="00EA1313">
              <w:rPr>
                <w:rFonts w:eastAsia="Times New Roman" w:cs="Times New Roman"/>
                <w:b/>
                <w:bCs/>
                <w:color w:val="000000"/>
              </w:rPr>
              <w:t>33.32</w:t>
            </w:r>
          </w:p>
        </w:tc>
      </w:tr>
      <w:tr w:rsidR="00206150" w:rsidRPr="00EA1313" w14:paraId="4D517C3C" w14:textId="77777777" w:rsidTr="00AF4E55">
        <w:trPr>
          <w:trHeight w:val="372"/>
        </w:trPr>
        <w:tc>
          <w:tcPr>
            <w:tcW w:w="1043" w:type="pct"/>
            <w:shd w:val="clear" w:color="auto" w:fill="auto"/>
            <w:noWrap/>
            <w:vAlign w:val="center"/>
          </w:tcPr>
          <w:p w14:paraId="6AA792E7"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 xml:space="preserve">     18 – 24 yrs.</w:t>
            </w:r>
          </w:p>
        </w:tc>
        <w:tc>
          <w:tcPr>
            <w:tcW w:w="568" w:type="pct"/>
            <w:shd w:val="clear" w:color="auto" w:fill="auto"/>
            <w:noWrap/>
            <w:vAlign w:val="center"/>
          </w:tcPr>
          <w:p w14:paraId="39BB8BF3"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33.9</w:t>
            </w:r>
          </w:p>
        </w:tc>
        <w:tc>
          <w:tcPr>
            <w:tcW w:w="568" w:type="pct"/>
            <w:shd w:val="clear" w:color="auto" w:fill="auto"/>
            <w:noWrap/>
            <w:vAlign w:val="center"/>
          </w:tcPr>
          <w:p w14:paraId="6AF4AF8F"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34.0</w:t>
            </w:r>
          </w:p>
        </w:tc>
        <w:tc>
          <w:tcPr>
            <w:tcW w:w="568" w:type="pct"/>
            <w:shd w:val="clear" w:color="auto" w:fill="auto"/>
            <w:noWrap/>
            <w:vAlign w:val="center"/>
          </w:tcPr>
          <w:p w14:paraId="47FFE953"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33.9</w:t>
            </w:r>
          </w:p>
        </w:tc>
        <w:tc>
          <w:tcPr>
            <w:tcW w:w="568" w:type="pct"/>
            <w:shd w:val="clear" w:color="auto" w:fill="auto"/>
            <w:noWrap/>
            <w:vAlign w:val="center"/>
          </w:tcPr>
          <w:p w14:paraId="3FA6F00A"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33.8</w:t>
            </w:r>
          </w:p>
        </w:tc>
        <w:tc>
          <w:tcPr>
            <w:tcW w:w="568" w:type="pct"/>
            <w:shd w:val="clear" w:color="auto" w:fill="auto"/>
            <w:noWrap/>
            <w:vAlign w:val="center"/>
          </w:tcPr>
          <w:p w14:paraId="02539624"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33.6</w:t>
            </w:r>
          </w:p>
        </w:tc>
        <w:tc>
          <w:tcPr>
            <w:tcW w:w="568" w:type="pct"/>
            <w:shd w:val="clear" w:color="auto" w:fill="auto"/>
            <w:noWrap/>
            <w:vAlign w:val="center"/>
          </w:tcPr>
          <w:p w14:paraId="5BB382C5" w14:textId="77777777" w:rsidR="00206150" w:rsidRPr="00EA1313" w:rsidRDefault="00206150" w:rsidP="00622A14">
            <w:pPr>
              <w:rPr>
                <w:rFonts w:eastAsia="Times New Roman" w:cs="Times New Roman"/>
                <w:bCs/>
                <w:color w:val="000000"/>
              </w:rPr>
            </w:pPr>
            <w:r w:rsidRPr="00EA1313">
              <w:rPr>
                <w:rFonts w:eastAsia="Times New Roman" w:cs="Times New Roman"/>
                <w:bCs/>
                <w:color w:val="000000"/>
              </w:rPr>
              <w:t>34.3</w:t>
            </w:r>
          </w:p>
        </w:tc>
        <w:tc>
          <w:tcPr>
            <w:tcW w:w="550" w:type="pct"/>
            <w:shd w:val="clear" w:color="auto" w:fill="auto"/>
            <w:noWrap/>
            <w:vAlign w:val="center"/>
          </w:tcPr>
          <w:p w14:paraId="10ACB968" w14:textId="77777777" w:rsidR="00206150" w:rsidRPr="00EA1313" w:rsidRDefault="00206150" w:rsidP="00622A14">
            <w:pPr>
              <w:jc w:val="right"/>
              <w:rPr>
                <w:rFonts w:eastAsia="Times New Roman" w:cs="Times New Roman"/>
                <w:b/>
                <w:bCs/>
                <w:color w:val="000000"/>
              </w:rPr>
            </w:pPr>
            <w:r w:rsidRPr="00EA1313">
              <w:rPr>
                <w:rFonts w:eastAsia="Times New Roman" w:cs="Times New Roman"/>
                <w:b/>
                <w:bCs/>
                <w:color w:val="000000"/>
              </w:rPr>
              <w:t>33.8</w:t>
            </w:r>
          </w:p>
        </w:tc>
      </w:tr>
      <w:tr w:rsidR="00206150" w:rsidRPr="00EA1313" w14:paraId="5D53EA45" w14:textId="77777777" w:rsidTr="00AF4E55">
        <w:trPr>
          <w:trHeight w:val="372"/>
        </w:trPr>
        <w:tc>
          <w:tcPr>
            <w:tcW w:w="1043" w:type="pct"/>
            <w:shd w:val="clear" w:color="auto" w:fill="auto"/>
            <w:noWrap/>
            <w:vAlign w:val="center"/>
          </w:tcPr>
          <w:p w14:paraId="4A17DF24"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Difference</w:t>
            </w:r>
          </w:p>
        </w:tc>
        <w:tc>
          <w:tcPr>
            <w:tcW w:w="568" w:type="pct"/>
            <w:shd w:val="clear" w:color="auto" w:fill="auto"/>
            <w:noWrap/>
            <w:vAlign w:val="center"/>
          </w:tcPr>
          <w:p w14:paraId="10D83DA6" w14:textId="0F152D1B" w:rsidR="00206150" w:rsidRPr="00EA1313" w:rsidRDefault="00A56B6A" w:rsidP="00622A14">
            <w:pPr>
              <w:rPr>
                <w:rFonts w:eastAsia="Times New Roman" w:cs="Times New Roman"/>
                <w:b/>
                <w:bCs/>
                <w:color w:val="000000"/>
              </w:rPr>
            </w:pPr>
            <w:r>
              <w:rPr>
                <w:rFonts w:eastAsia="Times New Roman" w:cs="Times New Roman"/>
                <w:b/>
                <w:bCs/>
                <w:color w:val="000000"/>
              </w:rPr>
              <w:t xml:space="preserve">  </w:t>
            </w:r>
            <w:r w:rsidR="00206150" w:rsidRPr="00EA1313">
              <w:rPr>
                <w:rFonts w:eastAsia="Times New Roman" w:cs="Times New Roman"/>
                <w:b/>
                <w:bCs/>
                <w:color w:val="000000"/>
              </w:rPr>
              <w:t>0.9</w:t>
            </w:r>
          </w:p>
        </w:tc>
        <w:tc>
          <w:tcPr>
            <w:tcW w:w="568" w:type="pct"/>
            <w:shd w:val="clear" w:color="auto" w:fill="auto"/>
            <w:noWrap/>
            <w:vAlign w:val="center"/>
          </w:tcPr>
          <w:p w14:paraId="52C1CD6A" w14:textId="3CD978AF" w:rsidR="00206150" w:rsidRPr="00EA1313" w:rsidRDefault="00A56B6A" w:rsidP="00622A14">
            <w:pPr>
              <w:rPr>
                <w:rFonts w:eastAsia="Times New Roman" w:cs="Times New Roman"/>
                <w:b/>
                <w:bCs/>
                <w:color w:val="000000"/>
              </w:rPr>
            </w:pPr>
            <w:r>
              <w:rPr>
                <w:rFonts w:eastAsia="Times New Roman" w:cs="Times New Roman"/>
                <w:b/>
                <w:bCs/>
                <w:color w:val="000000"/>
              </w:rPr>
              <w:t xml:space="preserve">  </w:t>
            </w:r>
            <w:r w:rsidR="00206150" w:rsidRPr="00EA1313">
              <w:rPr>
                <w:rFonts w:eastAsia="Times New Roman" w:cs="Times New Roman"/>
                <w:b/>
                <w:bCs/>
                <w:color w:val="000000"/>
              </w:rPr>
              <w:t>0.9</w:t>
            </w:r>
          </w:p>
        </w:tc>
        <w:tc>
          <w:tcPr>
            <w:tcW w:w="568" w:type="pct"/>
            <w:shd w:val="clear" w:color="auto" w:fill="auto"/>
            <w:noWrap/>
            <w:vAlign w:val="center"/>
          </w:tcPr>
          <w:p w14:paraId="6FF2399D" w14:textId="0E9E2A7B" w:rsidR="00206150" w:rsidRPr="00EA1313" w:rsidRDefault="00A56B6A" w:rsidP="00622A14">
            <w:pPr>
              <w:rPr>
                <w:rFonts w:eastAsia="Times New Roman" w:cs="Times New Roman"/>
                <w:b/>
                <w:bCs/>
                <w:color w:val="000000"/>
              </w:rPr>
            </w:pPr>
            <w:r>
              <w:rPr>
                <w:rFonts w:eastAsia="Times New Roman" w:cs="Times New Roman"/>
                <w:b/>
                <w:bCs/>
                <w:color w:val="000000"/>
              </w:rPr>
              <w:t xml:space="preserve">  </w:t>
            </w:r>
            <w:r w:rsidR="00206150" w:rsidRPr="00EA1313">
              <w:rPr>
                <w:rFonts w:eastAsia="Times New Roman" w:cs="Times New Roman"/>
                <w:b/>
                <w:bCs/>
                <w:color w:val="000000"/>
              </w:rPr>
              <w:t>0.7</w:t>
            </w:r>
          </w:p>
        </w:tc>
        <w:tc>
          <w:tcPr>
            <w:tcW w:w="568" w:type="pct"/>
            <w:shd w:val="clear" w:color="auto" w:fill="auto"/>
            <w:noWrap/>
            <w:vAlign w:val="center"/>
          </w:tcPr>
          <w:p w14:paraId="3A9941A2" w14:textId="51158220" w:rsidR="00206150" w:rsidRPr="00EA1313" w:rsidRDefault="00A56B6A" w:rsidP="00622A14">
            <w:pPr>
              <w:rPr>
                <w:rFonts w:eastAsia="Times New Roman" w:cs="Times New Roman"/>
                <w:b/>
                <w:bCs/>
                <w:color w:val="000000"/>
              </w:rPr>
            </w:pPr>
            <w:r>
              <w:rPr>
                <w:rFonts w:eastAsia="Times New Roman" w:cs="Times New Roman"/>
                <w:b/>
                <w:bCs/>
                <w:color w:val="000000"/>
              </w:rPr>
              <w:t xml:space="preserve">  </w:t>
            </w:r>
            <w:r w:rsidR="00206150" w:rsidRPr="00EA1313">
              <w:rPr>
                <w:rFonts w:eastAsia="Times New Roman" w:cs="Times New Roman"/>
                <w:b/>
                <w:bCs/>
                <w:color w:val="000000"/>
              </w:rPr>
              <w:t>0.5</w:t>
            </w:r>
          </w:p>
        </w:tc>
        <w:tc>
          <w:tcPr>
            <w:tcW w:w="568" w:type="pct"/>
            <w:shd w:val="clear" w:color="auto" w:fill="auto"/>
            <w:noWrap/>
            <w:vAlign w:val="center"/>
          </w:tcPr>
          <w:p w14:paraId="2477B899" w14:textId="5CC40E6F" w:rsidR="00206150" w:rsidRPr="00EA1313" w:rsidRDefault="00A56B6A" w:rsidP="00622A14">
            <w:pPr>
              <w:rPr>
                <w:rFonts w:eastAsia="Times New Roman" w:cs="Times New Roman"/>
                <w:b/>
                <w:bCs/>
                <w:color w:val="000000"/>
              </w:rPr>
            </w:pPr>
            <w:r>
              <w:rPr>
                <w:rFonts w:eastAsia="Times New Roman" w:cs="Times New Roman"/>
                <w:b/>
                <w:bCs/>
                <w:color w:val="000000"/>
              </w:rPr>
              <w:t xml:space="preserve">  </w:t>
            </w:r>
            <w:r w:rsidR="00206150" w:rsidRPr="00EA1313">
              <w:rPr>
                <w:rFonts w:eastAsia="Times New Roman" w:cs="Times New Roman"/>
                <w:b/>
                <w:bCs/>
                <w:color w:val="000000"/>
              </w:rPr>
              <w:t>0.1</w:t>
            </w:r>
          </w:p>
        </w:tc>
        <w:tc>
          <w:tcPr>
            <w:tcW w:w="568" w:type="pct"/>
            <w:shd w:val="clear" w:color="auto" w:fill="auto"/>
            <w:noWrap/>
            <w:vAlign w:val="center"/>
          </w:tcPr>
          <w:p w14:paraId="1FF189C5" w14:textId="0014750C" w:rsidR="00206150" w:rsidRPr="00EA1313" w:rsidRDefault="00A56B6A" w:rsidP="00622A14">
            <w:pPr>
              <w:rPr>
                <w:rFonts w:eastAsia="Times New Roman" w:cs="Times New Roman"/>
                <w:b/>
                <w:bCs/>
                <w:color w:val="000000"/>
              </w:rPr>
            </w:pPr>
            <w:r>
              <w:rPr>
                <w:rFonts w:eastAsia="Times New Roman" w:cs="Times New Roman"/>
                <w:b/>
                <w:bCs/>
                <w:color w:val="000000"/>
              </w:rPr>
              <w:t xml:space="preserve"> </w:t>
            </w:r>
            <w:r w:rsidR="00206150" w:rsidRPr="00EA1313">
              <w:rPr>
                <w:rFonts w:eastAsia="Times New Roman" w:cs="Times New Roman"/>
                <w:b/>
                <w:bCs/>
                <w:color w:val="000000"/>
              </w:rPr>
              <w:t>-0.2</w:t>
            </w:r>
          </w:p>
        </w:tc>
        <w:tc>
          <w:tcPr>
            <w:tcW w:w="550" w:type="pct"/>
            <w:shd w:val="clear" w:color="auto" w:fill="auto"/>
            <w:noWrap/>
            <w:vAlign w:val="center"/>
          </w:tcPr>
          <w:p w14:paraId="103F0949" w14:textId="77777777" w:rsidR="00206150" w:rsidRPr="00EA1313" w:rsidRDefault="00206150" w:rsidP="00622A14">
            <w:pPr>
              <w:jc w:val="right"/>
              <w:rPr>
                <w:rFonts w:eastAsia="Times New Roman" w:cs="Times New Roman"/>
                <w:b/>
                <w:bCs/>
                <w:color w:val="000000"/>
              </w:rPr>
            </w:pPr>
            <w:r w:rsidRPr="00EA1313">
              <w:rPr>
                <w:rFonts w:eastAsia="Times New Roman" w:cs="Times New Roman"/>
                <w:b/>
                <w:bCs/>
                <w:color w:val="000000"/>
              </w:rPr>
              <w:t>0.6</w:t>
            </w:r>
          </w:p>
        </w:tc>
      </w:tr>
    </w:tbl>
    <w:p w14:paraId="774F2E1B" w14:textId="6E00D587" w:rsidR="00206150" w:rsidRDefault="00206150" w:rsidP="00107777">
      <w:pPr>
        <w:rPr>
          <w:rFonts w:cs="Times New Roman"/>
        </w:rPr>
      </w:pPr>
      <w:r w:rsidRPr="00EA1313">
        <w:rPr>
          <w:rFonts w:cs="Times New Roman"/>
          <w:i/>
        </w:rPr>
        <w:t>Note</w:t>
      </w:r>
      <w:r w:rsidRPr="00EA1313">
        <w:rPr>
          <w:rFonts w:cs="Times New Roman"/>
        </w:rPr>
        <w:t>. Successful closure wage and hour information from Oklahoma’s VR agency by year and age group (R. V. Stavern, personal communication, November 18, 2016).</w:t>
      </w:r>
    </w:p>
    <w:bookmarkEnd w:id="58"/>
    <w:p w14:paraId="33A8C83B" w14:textId="12F6199E" w:rsidR="00206150" w:rsidRPr="00EA1313" w:rsidRDefault="00206150" w:rsidP="00622A14">
      <w:pPr>
        <w:ind w:firstLine="720"/>
        <w:rPr>
          <w:rFonts w:cs="Times New Roman"/>
        </w:rPr>
      </w:pPr>
      <w:r w:rsidRPr="00EA1313">
        <w:rPr>
          <w:rFonts w:cs="Times New Roman"/>
        </w:rPr>
        <w:t>Students who began receiving VR services between the ages of 14 and 17 earn on average $9.75 per hour compared to youth who accessed VR services between the ages of 18 and 24 ($10.99), a difference of $1.24 per hour. The data indicates the later students apply to VR, the higher their wages are upon employment. However, there was no significant difference in average number of hours worked between age groups (i.e., 0.6 hours per week difference with the younger group working more). Age at application for VR services does not appear to affect hours worked once employed; however, wages earned are affected by age at application.</w:t>
      </w:r>
    </w:p>
    <w:p w14:paraId="6D16542D" w14:textId="580A359E" w:rsidR="00206150" w:rsidRPr="00EA1313" w:rsidRDefault="00206150" w:rsidP="00622A14">
      <w:pPr>
        <w:ind w:firstLine="720"/>
        <w:rPr>
          <w:rFonts w:cs="Times New Roman"/>
        </w:rPr>
      </w:pPr>
      <w:r w:rsidRPr="00EA1313">
        <w:rPr>
          <w:rFonts w:cs="Times New Roman"/>
        </w:rPr>
        <w:t xml:space="preserve">Although there is not a significant difference in the number of hours worked, earning $1.24 more per hour could make a difference in the independence of SWDs and their ability to pay for their own bills. Between 2014 and 2017, 1,373 SWDs ages 14-17 were served by Oklahoma VR. Wages earned ranged from zero to $46.00 per hour, and hours worked was between zero and 70 hours per week. In comparison, students </w:t>
      </w:r>
      <w:r w:rsidR="004B0EE1">
        <w:rPr>
          <w:rFonts w:cs="Times New Roman"/>
        </w:rPr>
        <w:t xml:space="preserve">between the ages of 18 and 24 who </w:t>
      </w:r>
      <w:r w:rsidRPr="00EA1313">
        <w:rPr>
          <w:rFonts w:cs="Times New Roman"/>
        </w:rPr>
        <w:t xml:space="preserve">were served </w:t>
      </w:r>
      <w:r w:rsidR="004B0EE1">
        <w:rPr>
          <w:rFonts w:cs="Times New Roman"/>
        </w:rPr>
        <w:t xml:space="preserve">in </w:t>
      </w:r>
      <w:r w:rsidRPr="00EA1313">
        <w:rPr>
          <w:rFonts w:cs="Times New Roman"/>
        </w:rPr>
        <w:t>that same timeframe earned between $2.15 and $60.00 per hour and worked between 6 and 84 hours per week. These differences include</w:t>
      </w:r>
      <w:r w:rsidR="00BE10BA">
        <w:rPr>
          <w:rFonts w:cs="Times New Roman"/>
        </w:rPr>
        <w:t>d</w:t>
      </w:r>
      <w:r w:rsidRPr="00EA1313">
        <w:rPr>
          <w:rFonts w:cs="Times New Roman"/>
        </w:rPr>
        <w:t xml:space="preserve"> individuals who earned less than minimum wage, worked zero hours, and/or were classified as unpaid family workers. When non-competitive</w:t>
      </w:r>
      <w:r w:rsidR="00324820">
        <w:rPr>
          <w:rFonts w:cs="Times New Roman"/>
        </w:rPr>
        <w:t>,</w:t>
      </w:r>
      <w:r w:rsidRPr="00EA1313">
        <w:rPr>
          <w:rFonts w:cs="Times New Roman"/>
        </w:rPr>
        <w:t xml:space="preserve"> integrated employment closures </w:t>
      </w:r>
      <w:r w:rsidR="00324820">
        <w:rPr>
          <w:rFonts w:cs="Times New Roman"/>
        </w:rPr>
        <w:t>were</w:t>
      </w:r>
      <w:r w:rsidR="00324820" w:rsidRPr="00EA1313">
        <w:rPr>
          <w:rFonts w:cs="Times New Roman"/>
        </w:rPr>
        <w:t xml:space="preserve"> </w:t>
      </w:r>
      <w:r w:rsidRPr="00EA1313">
        <w:rPr>
          <w:rFonts w:cs="Times New Roman"/>
        </w:rPr>
        <w:t>removed, both age groups demonstrated an increase in wages earned and hours worked within the competitive</w:t>
      </w:r>
      <w:r w:rsidR="00324820">
        <w:rPr>
          <w:rFonts w:cs="Times New Roman"/>
        </w:rPr>
        <w:t>,</w:t>
      </w:r>
      <w:r w:rsidRPr="00EA1313">
        <w:rPr>
          <w:rFonts w:cs="Times New Roman"/>
        </w:rPr>
        <w:t xml:space="preserve"> integrated employment definition, and the older group continued to earn more than the younger group. It is unknown why or how applying for and accessing VR services at an older age impact</w:t>
      </w:r>
      <w:r w:rsidR="00BE10BA">
        <w:rPr>
          <w:rFonts w:cs="Times New Roman"/>
        </w:rPr>
        <w:t>ed</w:t>
      </w:r>
      <w:r w:rsidRPr="00EA1313">
        <w:rPr>
          <w:rFonts w:cs="Times New Roman"/>
        </w:rPr>
        <w:t xml:space="preserve"> wages earned and hours worked. Possible reasons to consider include </w:t>
      </w:r>
      <w:r w:rsidR="00324820">
        <w:rPr>
          <w:rFonts w:cs="Times New Roman"/>
        </w:rPr>
        <w:t xml:space="preserve">older </w:t>
      </w:r>
      <w:r w:rsidRPr="00EA1313">
        <w:rPr>
          <w:rFonts w:cs="Times New Roman"/>
        </w:rPr>
        <w:t xml:space="preserve">students </w:t>
      </w:r>
      <w:r w:rsidR="00324820">
        <w:rPr>
          <w:rFonts w:cs="Times New Roman"/>
        </w:rPr>
        <w:t>might be</w:t>
      </w:r>
      <w:r w:rsidR="00324820" w:rsidRPr="00EA1313">
        <w:rPr>
          <w:rFonts w:cs="Times New Roman"/>
        </w:rPr>
        <w:t xml:space="preserve"> </w:t>
      </w:r>
      <w:r w:rsidRPr="00EA1313">
        <w:rPr>
          <w:rFonts w:cs="Times New Roman"/>
        </w:rPr>
        <w:t xml:space="preserve">more mature, have had more time either in school or out to focus on social and employability skills, their disabilities may be less severe, or they </w:t>
      </w:r>
      <w:r w:rsidR="00324820">
        <w:rPr>
          <w:rFonts w:cs="Times New Roman"/>
        </w:rPr>
        <w:t xml:space="preserve">may have </w:t>
      </w:r>
      <w:r w:rsidRPr="00EA1313">
        <w:rPr>
          <w:rFonts w:cs="Times New Roman"/>
        </w:rPr>
        <w:t>require</w:t>
      </w:r>
      <w:r w:rsidR="00324820">
        <w:rPr>
          <w:rFonts w:cs="Times New Roman"/>
        </w:rPr>
        <w:t>d</w:t>
      </w:r>
      <w:r w:rsidRPr="00EA1313">
        <w:rPr>
          <w:rFonts w:cs="Times New Roman"/>
        </w:rPr>
        <w:t xml:space="preserve"> fewer services to achieve the competitive</w:t>
      </w:r>
      <w:r w:rsidR="00324820">
        <w:rPr>
          <w:rFonts w:cs="Times New Roman"/>
        </w:rPr>
        <w:t>, integrated</w:t>
      </w:r>
      <w:r w:rsidRPr="00EA1313">
        <w:rPr>
          <w:rFonts w:cs="Times New Roman"/>
        </w:rPr>
        <w:t xml:space="preserve"> employment outcome. This is consistent with findings from the Wehman et al. (2015) analysis of the NLTS-2 data demonstrating age was not found to be a predictor of post-school employment outcomes.</w:t>
      </w:r>
    </w:p>
    <w:p w14:paraId="0CA82CE6" w14:textId="6912D1CE" w:rsidR="00206150" w:rsidRPr="00EA1313" w:rsidRDefault="00206150" w:rsidP="00622A14">
      <w:pPr>
        <w:ind w:firstLine="720"/>
        <w:rPr>
          <w:rFonts w:cs="Times New Roman"/>
        </w:rPr>
      </w:pPr>
      <w:r w:rsidRPr="00EA1313">
        <w:rPr>
          <w:rFonts w:cs="Times New Roman"/>
        </w:rPr>
        <w:t>Given the requirement of VR agencies to help clients achieve competitive</w:t>
      </w:r>
      <w:r w:rsidR="00324820">
        <w:rPr>
          <w:rFonts w:cs="Times New Roman"/>
        </w:rPr>
        <w:t>,</w:t>
      </w:r>
      <w:r w:rsidRPr="00EA1313">
        <w:rPr>
          <w:rFonts w:cs="Times New Roman"/>
        </w:rPr>
        <w:t xml:space="preserve"> integrated employment, the data were narrowed down to include only those competitive</w:t>
      </w:r>
      <w:r w:rsidR="00324820">
        <w:rPr>
          <w:rFonts w:cs="Times New Roman"/>
        </w:rPr>
        <w:t>,</w:t>
      </w:r>
      <w:r w:rsidRPr="00EA1313">
        <w:rPr>
          <w:rFonts w:cs="Times New Roman"/>
        </w:rPr>
        <w:t xml:space="preserve"> integrated closures earning minimum wage or higher, which is reflected in Table 2.</w:t>
      </w:r>
    </w:p>
    <w:p w14:paraId="2ACF326C" w14:textId="1207BB2F" w:rsidR="00206150" w:rsidRPr="00EA1313" w:rsidRDefault="00206150" w:rsidP="00622A14">
      <w:pPr>
        <w:ind w:firstLine="720"/>
        <w:rPr>
          <w:rFonts w:cs="Times New Roman"/>
        </w:rPr>
      </w:pPr>
      <w:r w:rsidRPr="00EA1313">
        <w:rPr>
          <w:rFonts w:cs="Times New Roman"/>
        </w:rPr>
        <w:t>When narrowing down the data to only include those competitive</w:t>
      </w:r>
      <w:r w:rsidR="00324820">
        <w:rPr>
          <w:rFonts w:cs="Times New Roman"/>
        </w:rPr>
        <w:t>,</w:t>
      </w:r>
      <w:r w:rsidRPr="00EA1313">
        <w:rPr>
          <w:rFonts w:cs="Times New Roman"/>
        </w:rPr>
        <w:t xml:space="preserve"> integrated employment closures earning minimum wage or higher (since Oklahoma has not counted homemaker or unpaid family workers in their successful closure information), the data reflect the lack of a significant difference in number of clients or in outcome information. Similar to what was found in Table 1, the 18-24 age group came out higher in all areas, except in Table 2, both groups had $7.25 per hour as the lowest wage earned. These findings are consistent and continue to challenge beliefs about the effectiveness of services provided to 14-17-year-olds.</w:t>
      </w:r>
    </w:p>
    <w:p w14:paraId="69CE1BEB" w14:textId="106FC97C" w:rsidR="00206150" w:rsidRPr="00EA1313" w:rsidRDefault="00206150" w:rsidP="00622A14">
      <w:pPr>
        <w:ind w:left="720" w:hanging="720"/>
        <w:rPr>
          <w:rFonts w:cs="Times New Roman"/>
        </w:rPr>
      </w:pPr>
      <w:r w:rsidRPr="00EA1313">
        <w:rPr>
          <w:rFonts w:cs="Times New Roman"/>
        </w:rPr>
        <w:t>Table 2</w:t>
      </w:r>
    </w:p>
    <w:p w14:paraId="2311F98A" w14:textId="77777777" w:rsidR="00206150" w:rsidRPr="00EA1313" w:rsidRDefault="00206150" w:rsidP="00622A14">
      <w:pPr>
        <w:ind w:left="720" w:hanging="720"/>
        <w:rPr>
          <w:rFonts w:cs="Times New Roman"/>
        </w:rPr>
      </w:pPr>
      <w:r w:rsidRPr="00EA1313">
        <w:rPr>
          <w:rFonts w:cs="Times New Roman"/>
          <w:i/>
        </w:rPr>
        <w:t>Oklahoma Competitive Integrated Employment</w:t>
      </w:r>
    </w:p>
    <w:tbl>
      <w:tblPr>
        <w:tblW w:w="5000" w:type="pct"/>
        <w:tblBorders>
          <w:top w:val="single" w:sz="4" w:space="0" w:color="auto"/>
          <w:bottom w:val="single" w:sz="4" w:space="0" w:color="auto"/>
        </w:tblBorders>
        <w:tblLook w:val="04A0" w:firstRow="1" w:lastRow="0" w:firstColumn="1" w:lastColumn="0" w:noHBand="0" w:noVBand="1"/>
      </w:tblPr>
      <w:tblGrid>
        <w:gridCol w:w="4655"/>
        <w:gridCol w:w="1649"/>
        <w:gridCol w:w="1528"/>
        <w:gridCol w:w="1528"/>
      </w:tblGrid>
      <w:tr w:rsidR="00206150" w:rsidRPr="00EA1313" w14:paraId="274890E1" w14:textId="77777777" w:rsidTr="00E6575C">
        <w:trPr>
          <w:trHeight w:val="936"/>
        </w:trPr>
        <w:tc>
          <w:tcPr>
            <w:tcW w:w="2487" w:type="pct"/>
            <w:tcBorders>
              <w:top w:val="single" w:sz="4" w:space="0" w:color="auto"/>
              <w:bottom w:val="single" w:sz="4" w:space="0" w:color="auto"/>
            </w:tcBorders>
            <w:shd w:val="clear" w:color="auto" w:fill="auto"/>
            <w:noWrap/>
            <w:vAlign w:val="bottom"/>
            <w:hideMark/>
          </w:tcPr>
          <w:p w14:paraId="039EDD95"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2014-2017</w:t>
            </w:r>
          </w:p>
        </w:tc>
        <w:tc>
          <w:tcPr>
            <w:tcW w:w="881" w:type="pct"/>
            <w:tcBorders>
              <w:top w:val="single" w:sz="4" w:space="0" w:color="auto"/>
              <w:bottom w:val="single" w:sz="4" w:space="0" w:color="auto"/>
            </w:tcBorders>
            <w:shd w:val="clear" w:color="auto" w:fill="auto"/>
            <w:vAlign w:val="bottom"/>
            <w:hideMark/>
          </w:tcPr>
          <w:p w14:paraId="00A74452"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1,370 total clients ages 14-17</w:t>
            </w:r>
          </w:p>
        </w:tc>
        <w:tc>
          <w:tcPr>
            <w:tcW w:w="816" w:type="pct"/>
            <w:tcBorders>
              <w:top w:val="single" w:sz="4" w:space="0" w:color="auto"/>
              <w:bottom w:val="single" w:sz="4" w:space="0" w:color="auto"/>
            </w:tcBorders>
            <w:shd w:val="clear" w:color="auto" w:fill="auto"/>
            <w:vAlign w:val="bottom"/>
            <w:hideMark/>
          </w:tcPr>
          <w:p w14:paraId="2BF4B131"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1,434 total clients ages 18-24</w:t>
            </w:r>
          </w:p>
        </w:tc>
        <w:tc>
          <w:tcPr>
            <w:tcW w:w="816" w:type="pct"/>
            <w:tcBorders>
              <w:top w:val="single" w:sz="4" w:space="0" w:color="auto"/>
              <w:bottom w:val="single" w:sz="4" w:space="0" w:color="auto"/>
            </w:tcBorders>
            <w:shd w:val="clear" w:color="auto" w:fill="auto"/>
            <w:noWrap/>
            <w:vAlign w:val="bottom"/>
            <w:hideMark/>
          </w:tcPr>
          <w:p w14:paraId="653E6F81"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Difference</w:t>
            </w:r>
          </w:p>
        </w:tc>
      </w:tr>
      <w:tr w:rsidR="00206150" w:rsidRPr="00EA1313" w14:paraId="18A7B985" w14:textId="77777777" w:rsidTr="00E6575C">
        <w:trPr>
          <w:trHeight w:val="312"/>
        </w:trPr>
        <w:tc>
          <w:tcPr>
            <w:tcW w:w="2487" w:type="pct"/>
            <w:tcBorders>
              <w:top w:val="single" w:sz="4" w:space="0" w:color="auto"/>
            </w:tcBorders>
            <w:shd w:val="clear" w:color="auto" w:fill="auto"/>
            <w:noWrap/>
            <w:vAlign w:val="bottom"/>
            <w:hideMark/>
          </w:tcPr>
          <w:p w14:paraId="25EABDD7"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Average wage/hour</w:t>
            </w:r>
          </w:p>
        </w:tc>
        <w:tc>
          <w:tcPr>
            <w:tcW w:w="881" w:type="pct"/>
            <w:tcBorders>
              <w:top w:val="single" w:sz="4" w:space="0" w:color="auto"/>
            </w:tcBorders>
            <w:shd w:val="clear" w:color="auto" w:fill="auto"/>
            <w:noWrap/>
            <w:vAlign w:val="bottom"/>
            <w:hideMark/>
          </w:tcPr>
          <w:p w14:paraId="39819A20" w14:textId="17DBCCBB"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 xml:space="preserve">9.86 </w:t>
            </w:r>
          </w:p>
        </w:tc>
        <w:tc>
          <w:tcPr>
            <w:tcW w:w="816" w:type="pct"/>
            <w:tcBorders>
              <w:top w:val="single" w:sz="4" w:space="0" w:color="auto"/>
            </w:tcBorders>
            <w:shd w:val="clear" w:color="auto" w:fill="auto"/>
            <w:noWrap/>
            <w:vAlign w:val="bottom"/>
            <w:hideMark/>
          </w:tcPr>
          <w:p w14:paraId="3C02A03B"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 xml:space="preserve">$11.15 </w:t>
            </w:r>
          </w:p>
        </w:tc>
        <w:tc>
          <w:tcPr>
            <w:tcW w:w="816" w:type="pct"/>
            <w:tcBorders>
              <w:top w:val="single" w:sz="4" w:space="0" w:color="auto"/>
            </w:tcBorders>
            <w:shd w:val="clear" w:color="auto" w:fill="auto"/>
            <w:noWrap/>
            <w:vAlign w:val="bottom"/>
            <w:hideMark/>
          </w:tcPr>
          <w:p w14:paraId="4BC9D2C5" w14:textId="0C936568"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1.29</w:t>
            </w:r>
          </w:p>
        </w:tc>
      </w:tr>
      <w:tr w:rsidR="00206150" w:rsidRPr="00EA1313" w14:paraId="2B8E722D" w14:textId="77777777" w:rsidTr="00E6575C">
        <w:trPr>
          <w:trHeight w:val="312"/>
        </w:trPr>
        <w:tc>
          <w:tcPr>
            <w:tcW w:w="2487" w:type="pct"/>
            <w:shd w:val="clear" w:color="auto" w:fill="auto"/>
            <w:noWrap/>
            <w:vAlign w:val="bottom"/>
            <w:hideMark/>
          </w:tcPr>
          <w:p w14:paraId="7584D0A5"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Average hours worked/week</w:t>
            </w:r>
          </w:p>
        </w:tc>
        <w:tc>
          <w:tcPr>
            <w:tcW w:w="881" w:type="pct"/>
            <w:shd w:val="clear" w:color="auto" w:fill="auto"/>
            <w:noWrap/>
            <w:vAlign w:val="bottom"/>
            <w:hideMark/>
          </w:tcPr>
          <w:p w14:paraId="03454607" w14:textId="0B1F6D23" w:rsidR="00206150" w:rsidRPr="00EA1313" w:rsidRDefault="00206150" w:rsidP="00622A14">
            <w:pPr>
              <w:rPr>
                <w:rFonts w:eastAsia="Times New Roman" w:cs="Times New Roman"/>
                <w:color w:val="000000"/>
              </w:rPr>
            </w:pPr>
            <w:r w:rsidRPr="00EA1313">
              <w:rPr>
                <w:rFonts w:eastAsia="Times New Roman" w:cs="Times New Roman"/>
                <w:color w:val="000000"/>
              </w:rPr>
              <w:t>33.3</w:t>
            </w:r>
          </w:p>
        </w:tc>
        <w:tc>
          <w:tcPr>
            <w:tcW w:w="816" w:type="pct"/>
            <w:shd w:val="clear" w:color="auto" w:fill="auto"/>
            <w:noWrap/>
            <w:vAlign w:val="bottom"/>
            <w:hideMark/>
          </w:tcPr>
          <w:p w14:paraId="139C263B" w14:textId="1BB6AD33" w:rsidR="00206150" w:rsidRPr="00EA1313" w:rsidRDefault="00206150" w:rsidP="00622A14">
            <w:pPr>
              <w:rPr>
                <w:rFonts w:eastAsia="Times New Roman" w:cs="Times New Roman"/>
                <w:b/>
                <w:bCs/>
                <w:color w:val="000000"/>
              </w:rPr>
            </w:pPr>
            <w:r w:rsidRPr="00EA1313">
              <w:rPr>
                <w:rFonts w:eastAsia="Times New Roman" w:cs="Times New Roman"/>
                <w:b/>
                <w:bCs/>
                <w:color w:val="000000"/>
              </w:rPr>
              <w:t>33.81</w:t>
            </w:r>
          </w:p>
        </w:tc>
        <w:tc>
          <w:tcPr>
            <w:tcW w:w="816" w:type="pct"/>
            <w:shd w:val="clear" w:color="auto" w:fill="auto"/>
            <w:noWrap/>
            <w:vAlign w:val="bottom"/>
            <w:hideMark/>
          </w:tcPr>
          <w:p w14:paraId="687354F0" w14:textId="20EA0727" w:rsidR="00206150" w:rsidRPr="00EA1313" w:rsidRDefault="00BE10BA" w:rsidP="00622A14">
            <w:pPr>
              <w:rPr>
                <w:rFonts w:eastAsia="Times New Roman" w:cs="Times New Roman"/>
                <w:color w:val="000000"/>
              </w:rPr>
            </w:pPr>
            <w:r>
              <w:rPr>
                <w:rFonts w:eastAsia="Times New Roman" w:cs="Times New Roman"/>
                <w:color w:val="000000"/>
              </w:rPr>
              <w:t xml:space="preserve">    </w:t>
            </w:r>
            <w:r w:rsidR="00206150" w:rsidRPr="00EA1313">
              <w:rPr>
                <w:rFonts w:eastAsia="Times New Roman" w:cs="Times New Roman"/>
                <w:color w:val="000000"/>
              </w:rPr>
              <w:t>-0.51</w:t>
            </w:r>
          </w:p>
        </w:tc>
      </w:tr>
      <w:tr w:rsidR="00206150" w:rsidRPr="00EA1313" w14:paraId="4BB77B17" w14:textId="77777777" w:rsidTr="00E6575C">
        <w:trPr>
          <w:trHeight w:val="312"/>
        </w:trPr>
        <w:tc>
          <w:tcPr>
            <w:tcW w:w="2487" w:type="pct"/>
            <w:shd w:val="clear" w:color="auto" w:fill="auto"/>
            <w:noWrap/>
            <w:vAlign w:val="bottom"/>
            <w:hideMark/>
          </w:tcPr>
          <w:p w14:paraId="12BEECE9"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Highest wage/hour</w:t>
            </w:r>
          </w:p>
        </w:tc>
        <w:tc>
          <w:tcPr>
            <w:tcW w:w="881" w:type="pct"/>
            <w:shd w:val="clear" w:color="auto" w:fill="auto"/>
            <w:noWrap/>
            <w:vAlign w:val="bottom"/>
            <w:hideMark/>
          </w:tcPr>
          <w:p w14:paraId="419361D7"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$46.00 </w:t>
            </w:r>
          </w:p>
        </w:tc>
        <w:tc>
          <w:tcPr>
            <w:tcW w:w="816" w:type="pct"/>
            <w:shd w:val="clear" w:color="auto" w:fill="auto"/>
            <w:noWrap/>
            <w:vAlign w:val="bottom"/>
            <w:hideMark/>
          </w:tcPr>
          <w:p w14:paraId="4E1D3B9D"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 xml:space="preserve">$60.00 </w:t>
            </w:r>
          </w:p>
        </w:tc>
        <w:tc>
          <w:tcPr>
            <w:tcW w:w="816" w:type="pct"/>
            <w:shd w:val="clear" w:color="auto" w:fill="auto"/>
            <w:noWrap/>
            <w:vAlign w:val="bottom"/>
            <w:hideMark/>
          </w:tcPr>
          <w:p w14:paraId="5284CCF3"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-$14.00</w:t>
            </w:r>
          </w:p>
        </w:tc>
      </w:tr>
      <w:tr w:rsidR="00206150" w:rsidRPr="00EA1313" w14:paraId="62E80F18" w14:textId="77777777" w:rsidTr="00E6575C">
        <w:trPr>
          <w:trHeight w:val="312"/>
        </w:trPr>
        <w:tc>
          <w:tcPr>
            <w:tcW w:w="2487" w:type="pct"/>
            <w:shd w:val="clear" w:color="auto" w:fill="auto"/>
            <w:noWrap/>
            <w:vAlign w:val="bottom"/>
            <w:hideMark/>
          </w:tcPr>
          <w:p w14:paraId="58FA0203"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Lowest wage/hour</w:t>
            </w:r>
          </w:p>
        </w:tc>
        <w:tc>
          <w:tcPr>
            <w:tcW w:w="881" w:type="pct"/>
            <w:shd w:val="clear" w:color="auto" w:fill="auto"/>
            <w:noWrap/>
            <w:vAlign w:val="bottom"/>
            <w:hideMark/>
          </w:tcPr>
          <w:p w14:paraId="0A2C1312" w14:textId="6AAF42F9" w:rsidR="00206150" w:rsidRPr="00EA1313" w:rsidRDefault="00206150" w:rsidP="00622A14">
            <w:pPr>
              <w:rPr>
                <w:rFonts w:eastAsia="Times New Roman" w:cs="Times New Roman"/>
                <w:color w:val="000000"/>
              </w:rPr>
            </w:pPr>
            <w:r w:rsidRPr="00EA1313">
              <w:rPr>
                <w:rFonts w:eastAsia="Times New Roman" w:cs="Times New Roman"/>
                <w:color w:val="000000"/>
              </w:rPr>
              <w:t>$</w:t>
            </w:r>
            <w:r w:rsidR="00324820">
              <w:rPr>
                <w:rFonts w:eastAsia="Times New Roman" w:cs="Times New Roman"/>
                <w:color w:val="000000"/>
              </w:rPr>
              <w:t xml:space="preserve">  </w:t>
            </w:r>
            <w:r w:rsidRPr="00EA1313">
              <w:rPr>
                <w:rFonts w:eastAsia="Times New Roman" w:cs="Times New Roman"/>
                <w:color w:val="000000"/>
              </w:rPr>
              <w:t xml:space="preserve">7.25 </w:t>
            </w:r>
          </w:p>
        </w:tc>
        <w:tc>
          <w:tcPr>
            <w:tcW w:w="816" w:type="pct"/>
            <w:shd w:val="clear" w:color="auto" w:fill="auto"/>
            <w:noWrap/>
            <w:vAlign w:val="bottom"/>
            <w:hideMark/>
          </w:tcPr>
          <w:p w14:paraId="57E4552E" w14:textId="5B142FD6" w:rsidR="00206150" w:rsidRPr="00EA1313" w:rsidRDefault="00206150" w:rsidP="00622A14">
            <w:pPr>
              <w:rPr>
                <w:rFonts w:eastAsia="Times New Roman" w:cs="Times New Roman"/>
                <w:color w:val="000000"/>
              </w:rPr>
            </w:pPr>
            <w:r w:rsidRPr="00EA1313">
              <w:rPr>
                <w:rFonts w:eastAsia="Times New Roman" w:cs="Times New Roman"/>
                <w:color w:val="000000"/>
              </w:rPr>
              <w:t>$</w:t>
            </w:r>
            <w:r w:rsidR="00324820">
              <w:rPr>
                <w:rFonts w:eastAsia="Times New Roman" w:cs="Times New Roman"/>
                <w:color w:val="000000"/>
              </w:rPr>
              <w:t xml:space="preserve">  </w:t>
            </w:r>
            <w:r w:rsidRPr="00EA1313">
              <w:rPr>
                <w:rFonts w:eastAsia="Times New Roman" w:cs="Times New Roman"/>
                <w:color w:val="000000"/>
              </w:rPr>
              <w:t xml:space="preserve">7.25 </w:t>
            </w:r>
          </w:p>
        </w:tc>
        <w:tc>
          <w:tcPr>
            <w:tcW w:w="816" w:type="pct"/>
            <w:shd w:val="clear" w:color="auto" w:fill="auto"/>
            <w:noWrap/>
            <w:vAlign w:val="bottom"/>
            <w:hideMark/>
          </w:tcPr>
          <w:p w14:paraId="6DA4B607" w14:textId="03199BF5" w:rsidR="00206150" w:rsidRPr="00EA1313" w:rsidRDefault="00324820" w:rsidP="00622A14">
            <w:pPr>
              <w:rPr>
                <w:rFonts w:eastAsia="Times New Roman" w:cs="Times New Roman"/>
                <w:color w:val="000000"/>
              </w:rPr>
            </w:pPr>
            <w:r>
              <w:rPr>
                <w:rFonts w:eastAsia="Times New Roman" w:cs="Times New Roman"/>
                <w:color w:val="000000"/>
              </w:rPr>
              <w:t xml:space="preserve"> </w:t>
            </w:r>
            <w:r w:rsidR="00206150" w:rsidRPr="00EA1313">
              <w:rPr>
                <w:rFonts w:eastAsia="Times New Roman" w:cs="Times New Roman"/>
                <w:color w:val="000000"/>
              </w:rPr>
              <w:t>$</w:t>
            </w:r>
            <w:r w:rsidR="00BE10BA">
              <w:rPr>
                <w:rFonts w:eastAsia="Times New Roman" w:cs="Times New Roman"/>
                <w:color w:val="000000"/>
              </w:rPr>
              <w:t xml:space="preserve"> </w:t>
            </w:r>
            <w:r>
              <w:rPr>
                <w:rFonts w:eastAsia="Times New Roman" w:cs="Times New Roman"/>
                <w:color w:val="000000"/>
              </w:rPr>
              <w:t xml:space="preserve">  </w:t>
            </w:r>
            <w:r w:rsidR="00206150" w:rsidRPr="00EA1313">
              <w:rPr>
                <w:rFonts w:eastAsia="Times New Roman" w:cs="Times New Roman"/>
                <w:color w:val="000000"/>
              </w:rPr>
              <w:t>0.00</w:t>
            </w:r>
          </w:p>
        </w:tc>
      </w:tr>
      <w:tr w:rsidR="00206150" w:rsidRPr="00EA1313" w14:paraId="08E9DE06" w14:textId="77777777" w:rsidTr="00E6575C">
        <w:trPr>
          <w:trHeight w:val="312"/>
        </w:trPr>
        <w:tc>
          <w:tcPr>
            <w:tcW w:w="2487" w:type="pct"/>
            <w:shd w:val="clear" w:color="auto" w:fill="auto"/>
            <w:noWrap/>
            <w:vAlign w:val="bottom"/>
            <w:hideMark/>
          </w:tcPr>
          <w:p w14:paraId="7B9802ED"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Highest number of hours worked/week</w:t>
            </w:r>
          </w:p>
        </w:tc>
        <w:tc>
          <w:tcPr>
            <w:tcW w:w="881" w:type="pct"/>
            <w:shd w:val="clear" w:color="auto" w:fill="auto"/>
            <w:noWrap/>
            <w:vAlign w:val="bottom"/>
            <w:hideMark/>
          </w:tcPr>
          <w:p w14:paraId="11B53DE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70</w:t>
            </w:r>
          </w:p>
        </w:tc>
        <w:tc>
          <w:tcPr>
            <w:tcW w:w="816" w:type="pct"/>
            <w:shd w:val="clear" w:color="auto" w:fill="auto"/>
            <w:noWrap/>
            <w:vAlign w:val="bottom"/>
            <w:hideMark/>
          </w:tcPr>
          <w:p w14:paraId="71158270"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84</w:t>
            </w:r>
          </w:p>
        </w:tc>
        <w:tc>
          <w:tcPr>
            <w:tcW w:w="816" w:type="pct"/>
            <w:shd w:val="clear" w:color="auto" w:fill="auto"/>
            <w:noWrap/>
            <w:vAlign w:val="bottom"/>
            <w:hideMark/>
          </w:tcPr>
          <w:p w14:paraId="6139FE9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-14.00</w:t>
            </w:r>
          </w:p>
        </w:tc>
      </w:tr>
      <w:tr w:rsidR="00206150" w:rsidRPr="00EA1313" w14:paraId="26784D86" w14:textId="77777777" w:rsidTr="00E6575C">
        <w:trPr>
          <w:trHeight w:val="312"/>
        </w:trPr>
        <w:tc>
          <w:tcPr>
            <w:tcW w:w="2487" w:type="pct"/>
            <w:shd w:val="clear" w:color="auto" w:fill="auto"/>
            <w:noWrap/>
            <w:vAlign w:val="bottom"/>
            <w:hideMark/>
          </w:tcPr>
          <w:p w14:paraId="0EF751D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Lowest number of hours worked/week</w:t>
            </w:r>
          </w:p>
        </w:tc>
        <w:tc>
          <w:tcPr>
            <w:tcW w:w="881" w:type="pct"/>
            <w:shd w:val="clear" w:color="auto" w:fill="auto"/>
            <w:noWrap/>
            <w:vAlign w:val="bottom"/>
            <w:hideMark/>
          </w:tcPr>
          <w:p w14:paraId="410C6247" w14:textId="4FAA97A1" w:rsidR="00206150" w:rsidRPr="00EA1313" w:rsidRDefault="00BE10BA" w:rsidP="00622A14">
            <w:pPr>
              <w:rPr>
                <w:rFonts w:eastAsia="Times New Roman" w:cs="Times New Roman"/>
                <w:color w:val="000000"/>
              </w:rPr>
            </w:pPr>
            <w:r>
              <w:rPr>
                <w:rFonts w:eastAsia="Times New Roman" w:cs="Times New Roman"/>
                <w:color w:val="000000"/>
              </w:rPr>
              <w:t xml:space="preserve"> </w:t>
            </w:r>
            <w:r w:rsidR="00324820">
              <w:rPr>
                <w:rFonts w:eastAsia="Times New Roman" w:cs="Times New Roman"/>
                <w:color w:val="000000"/>
              </w:rPr>
              <w:t xml:space="preserve"> </w:t>
            </w:r>
            <w:r w:rsidR="00206150" w:rsidRPr="00EA1313">
              <w:rPr>
                <w:rFonts w:eastAsia="Times New Roman" w:cs="Times New Roman"/>
                <w:color w:val="000000"/>
              </w:rPr>
              <w:t>4</w:t>
            </w:r>
          </w:p>
        </w:tc>
        <w:tc>
          <w:tcPr>
            <w:tcW w:w="816" w:type="pct"/>
            <w:shd w:val="clear" w:color="auto" w:fill="auto"/>
            <w:noWrap/>
            <w:vAlign w:val="bottom"/>
            <w:hideMark/>
          </w:tcPr>
          <w:p w14:paraId="13231337" w14:textId="4A1F3D37" w:rsidR="00206150" w:rsidRPr="00EA1313" w:rsidRDefault="00BE10BA" w:rsidP="00622A14">
            <w:pPr>
              <w:rPr>
                <w:rFonts w:eastAsia="Times New Roman" w:cs="Times New Roman"/>
                <w:b/>
                <w:bCs/>
                <w:color w:val="000000"/>
              </w:rPr>
            </w:pPr>
            <w:r>
              <w:rPr>
                <w:rFonts w:eastAsia="Times New Roman" w:cs="Times New Roman"/>
                <w:b/>
                <w:bCs/>
                <w:color w:val="000000"/>
              </w:rPr>
              <w:t xml:space="preserve"> </w:t>
            </w:r>
            <w:r w:rsidR="00324820">
              <w:rPr>
                <w:rFonts w:eastAsia="Times New Roman" w:cs="Times New Roman"/>
                <w:b/>
                <w:bCs/>
                <w:color w:val="000000"/>
              </w:rPr>
              <w:t xml:space="preserve"> </w:t>
            </w:r>
            <w:r w:rsidR="00206150" w:rsidRPr="00EA1313">
              <w:rPr>
                <w:rFonts w:eastAsia="Times New Roman" w:cs="Times New Roman"/>
                <w:b/>
                <w:bCs/>
                <w:color w:val="000000"/>
              </w:rPr>
              <w:t>6</w:t>
            </w:r>
          </w:p>
        </w:tc>
        <w:tc>
          <w:tcPr>
            <w:tcW w:w="816" w:type="pct"/>
            <w:shd w:val="clear" w:color="auto" w:fill="auto"/>
            <w:noWrap/>
            <w:vAlign w:val="bottom"/>
            <w:hideMark/>
          </w:tcPr>
          <w:p w14:paraId="43A4DB27" w14:textId="24613203"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2.00</w:t>
            </w:r>
          </w:p>
        </w:tc>
      </w:tr>
    </w:tbl>
    <w:p w14:paraId="7042C5CC" w14:textId="53549978" w:rsidR="00206150" w:rsidRDefault="00206150" w:rsidP="00AF4E55">
      <w:pPr>
        <w:rPr>
          <w:rFonts w:cs="Times New Roman"/>
        </w:rPr>
      </w:pPr>
      <w:r w:rsidRPr="00EA1313">
        <w:rPr>
          <w:rFonts w:cs="Times New Roman"/>
          <w:i/>
        </w:rPr>
        <w:t>Note</w:t>
      </w:r>
      <w:r w:rsidRPr="00EA1313">
        <w:rPr>
          <w:rFonts w:cs="Times New Roman"/>
        </w:rPr>
        <w:t>. Earnings and hours worked for competitive integrated employment by Oklahoma clients between 2014 and 2017 by age group (R. V. Stavern, personal communication, November 18, 2016).</w:t>
      </w:r>
    </w:p>
    <w:p w14:paraId="4CAB252F" w14:textId="2AD40792" w:rsidR="00206150" w:rsidRPr="00EA1313" w:rsidRDefault="00206150" w:rsidP="00622A14">
      <w:pPr>
        <w:ind w:firstLine="720"/>
        <w:rPr>
          <w:rFonts w:cs="Times New Roman"/>
        </w:rPr>
      </w:pPr>
      <w:r w:rsidRPr="00EA1313">
        <w:rPr>
          <w:rFonts w:cs="Times New Roman"/>
        </w:rPr>
        <w:t>Similar</w:t>
      </w:r>
      <w:r w:rsidR="00F36ECC">
        <w:rPr>
          <w:rFonts w:cs="Times New Roman"/>
        </w:rPr>
        <w:t xml:space="preserve"> </w:t>
      </w:r>
      <w:r w:rsidRPr="00EA1313">
        <w:rPr>
          <w:rFonts w:cs="Times New Roman"/>
        </w:rPr>
        <w:t>data from California, another high engagement transition state</w:t>
      </w:r>
      <w:r w:rsidR="007769BA">
        <w:rPr>
          <w:rFonts w:cs="Times New Roman"/>
        </w:rPr>
        <w:t xml:space="preserve"> </w:t>
      </w:r>
      <w:r w:rsidRPr="00EA1313">
        <w:rPr>
          <w:rFonts w:cs="Times New Roman"/>
        </w:rPr>
        <w:t>(L. Lewis, personal communication, November 19, 2016)</w:t>
      </w:r>
      <w:r w:rsidR="007769BA">
        <w:rPr>
          <w:rFonts w:cs="Times New Roman"/>
        </w:rPr>
        <w:t>,</w:t>
      </w:r>
      <w:r w:rsidRPr="00EA1313">
        <w:rPr>
          <w:rFonts w:cs="Times New Roman"/>
        </w:rPr>
        <w:t xml:space="preserve"> reflects comparable findings for the 18-24 age group: (a) earning a higher average wage (except for the 2013-2014 production year), (b) working on average more hours per week, and (c) the highest number of hours worked is higher (except for the 2013-2014 year). However, the highest wage earned varies by year between age groups. Similar closures in California for </w:t>
      </w:r>
      <w:r w:rsidR="00F36ECC">
        <w:rPr>
          <w:rFonts w:cs="Times New Roman"/>
        </w:rPr>
        <w:t>CIE</w:t>
      </w:r>
      <w:r w:rsidRPr="00EA1313">
        <w:rPr>
          <w:rFonts w:cs="Times New Roman"/>
        </w:rPr>
        <w:t xml:space="preserve"> only do not count anything below minimum wage. California</w:t>
      </w:r>
      <w:r w:rsidR="00F36ECC">
        <w:rPr>
          <w:rFonts w:cs="Times New Roman"/>
        </w:rPr>
        <w:t>’s</w:t>
      </w:r>
      <w:r w:rsidRPr="00EA1313">
        <w:rPr>
          <w:rFonts w:cs="Times New Roman"/>
        </w:rPr>
        <w:t xml:space="preserve"> outcomes are consistent with Oklahoma</w:t>
      </w:r>
      <w:r w:rsidR="00F36ECC">
        <w:rPr>
          <w:rFonts w:cs="Times New Roman"/>
        </w:rPr>
        <w:t>’s</w:t>
      </w:r>
      <w:r w:rsidRPr="00EA1313">
        <w:rPr>
          <w:rFonts w:cs="Times New Roman"/>
        </w:rPr>
        <w:t xml:space="preserve"> in that clients in the 18-24 age group (a) earned higher average wage per hour, (b) worked on average more hours per week, (c) earned the highest wages (except for the 2015-2016 year), and (d) were consistent in working the highest number of hours per week. Table 3 further demonstrate</w:t>
      </w:r>
      <w:r w:rsidR="00F36ECC">
        <w:rPr>
          <w:rFonts w:cs="Times New Roman"/>
        </w:rPr>
        <w:t>s</w:t>
      </w:r>
      <w:r w:rsidRPr="00EA1313">
        <w:rPr>
          <w:rFonts w:cs="Times New Roman"/>
        </w:rPr>
        <w:t xml:space="preserve"> how California 18-24-year-olds earned an average of $0.92 more per hour, worked an average of 0.64 more hours per week, reached a higher wage of about $3.28 more per hour, and reached </w:t>
      </w:r>
      <w:r w:rsidR="00F36ECC">
        <w:rPr>
          <w:rFonts w:cs="Times New Roman"/>
        </w:rPr>
        <w:t xml:space="preserve">up to 21 </w:t>
      </w:r>
      <w:r w:rsidRPr="00EA1313">
        <w:rPr>
          <w:rFonts w:cs="Times New Roman"/>
        </w:rPr>
        <w:t>more hours worked per week.</w:t>
      </w:r>
    </w:p>
    <w:p w14:paraId="5CBE6280" w14:textId="19D66BCB" w:rsidR="00206150" w:rsidRPr="00EA1313" w:rsidRDefault="00206150" w:rsidP="00622A14">
      <w:pPr>
        <w:ind w:left="720" w:hanging="720"/>
        <w:rPr>
          <w:rFonts w:cs="Times New Roman"/>
        </w:rPr>
      </w:pPr>
      <w:r w:rsidRPr="00EA1313">
        <w:rPr>
          <w:rFonts w:cs="Times New Roman"/>
        </w:rPr>
        <w:t>Table 3</w:t>
      </w:r>
    </w:p>
    <w:p w14:paraId="0ED5ADF5" w14:textId="77777777" w:rsidR="00206150" w:rsidRPr="00EA1313" w:rsidRDefault="00206150" w:rsidP="00622A14">
      <w:pPr>
        <w:ind w:left="720" w:hanging="720"/>
        <w:rPr>
          <w:rFonts w:cs="Times New Roman"/>
          <w:i/>
        </w:rPr>
      </w:pPr>
      <w:r w:rsidRPr="00EA1313">
        <w:rPr>
          <w:rFonts w:cs="Times New Roman"/>
          <w:i/>
        </w:rPr>
        <w:t>California Competitive Employment Average Difference</w:t>
      </w:r>
    </w:p>
    <w:tbl>
      <w:tblPr>
        <w:tblW w:w="5000" w:type="pct"/>
        <w:tblBorders>
          <w:top w:val="single" w:sz="4" w:space="0" w:color="auto"/>
          <w:bottom w:val="single" w:sz="4" w:space="0" w:color="auto"/>
        </w:tblBorders>
        <w:tblLook w:val="04A0" w:firstRow="1" w:lastRow="0" w:firstColumn="1" w:lastColumn="0" w:noHBand="0" w:noVBand="1"/>
      </w:tblPr>
      <w:tblGrid>
        <w:gridCol w:w="4369"/>
        <w:gridCol w:w="1548"/>
        <w:gridCol w:w="318"/>
        <w:gridCol w:w="1434"/>
        <w:gridCol w:w="341"/>
        <w:gridCol w:w="1350"/>
      </w:tblGrid>
      <w:tr w:rsidR="00206150" w:rsidRPr="00EA1313" w14:paraId="0B8D0AA1" w14:textId="77777777" w:rsidTr="00E6575C">
        <w:trPr>
          <w:trHeight w:val="1560"/>
        </w:trPr>
        <w:tc>
          <w:tcPr>
            <w:tcW w:w="2334" w:type="pct"/>
            <w:tcBorders>
              <w:top w:val="single" w:sz="4" w:space="0" w:color="auto"/>
              <w:bottom w:val="single" w:sz="4" w:space="0" w:color="auto"/>
            </w:tcBorders>
            <w:shd w:val="clear" w:color="auto" w:fill="auto"/>
            <w:noWrap/>
            <w:vAlign w:val="bottom"/>
            <w:hideMark/>
          </w:tcPr>
          <w:p w14:paraId="367F413C"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2013-2016</w:t>
            </w:r>
          </w:p>
        </w:tc>
        <w:tc>
          <w:tcPr>
            <w:tcW w:w="827" w:type="pct"/>
            <w:tcBorders>
              <w:top w:val="single" w:sz="4" w:space="0" w:color="auto"/>
              <w:bottom w:val="single" w:sz="4" w:space="0" w:color="auto"/>
            </w:tcBorders>
            <w:shd w:val="clear" w:color="auto" w:fill="auto"/>
            <w:vAlign w:val="bottom"/>
            <w:hideMark/>
          </w:tcPr>
          <w:p w14:paraId="4AF65B3C"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average over 3 years</w:t>
            </w:r>
          </w:p>
        </w:tc>
        <w:tc>
          <w:tcPr>
            <w:tcW w:w="170" w:type="pct"/>
            <w:tcBorders>
              <w:top w:val="single" w:sz="4" w:space="0" w:color="auto"/>
              <w:bottom w:val="single" w:sz="4" w:space="0" w:color="auto"/>
            </w:tcBorders>
            <w:shd w:val="clear" w:color="auto" w:fill="auto"/>
            <w:vAlign w:val="bottom"/>
            <w:hideMark/>
          </w:tcPr>
          <w:p w14:paraId="6816EEBA"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single" w:sz="4" w:space="0" w:color="auto"/>
              <w:bottom w:val="single" w:sz="4" w:space="0" w:color="auto"/>
            </w:tcBorders>
            <w:shd w:val="clear" w:color="auto" w:fill="auto"/>
            <w:vAlign w:val="bottom"/>
            <w:hideMark/>
          </w:tcPr>
          <w:p w14:paraId="52D13EEB"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average over 3 years</w:t>
            </w:r>
          </w:p>
        </w:tc>
        <w:tc>
          <w:tcPr>
            <w:tcW w:w="182" w:type="pct"/>
            <w:tcBorders>
              <w:top w:val="single" w:sz="4" w:space="0" w:color="auto"/>
              <w:bottom w:val="single" w:sz="4" w:space="0" w:color="auto"/>
            </w:tcBorders>
            <w:shd w:val="clear" w:color="auto" w:fill="auto"/>
            <w:noWrap/>
            <w:vAlign w:val="bottom"/>
            <w:hideMark/>
          </w:tcPr>
          <w:p w14:paraId="4067A60C"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single" w:sz="4" w:space="0" w:color="auto"/>
              <w:bottom w:val="single" w:sz="4" w:space="0" w:color="auto"/>
            </w:tcBorders>
            <w:shd w:val="clear" w:color="auto" w:fill="auto"/>
            <w:vAlign w:val="bottom"/>
            <w:hideMark/>
          </w:tcPr>
          <w:p w14:paraId="6359EAA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difference between age groups</w:t>
            </w:r>
          </w:p>
        </w:tc>
      </w:tr>
      <w:tr w:rsidR="00206150" w:rsidRPr="00EA1313" w14:paraId="4C4D602D" w14:textId="77777777" w:rsidTr="00F36ECC">
        <w:trPr>
          <w:trHeight w:val="312"/>
        </w:trPr>
        <w:tc>
          <w:tcPr>
            <w:tcW w:w="2334" w:type="pct"/>
            <w:tcBorders>
              <w:top w:val="single" w:sz="4" w:space="0" w:color="auto"/>
              <w:bottom w:val="nil"/>
            </w:tcBorders>
            <w:shd w:val="clear" w:color="auto" w:fill="auto"/>
            <w:noWrap/>
            <w:vAlign w:val="bottom"/>
            <w:hideMark/>
          </w:tcPr>
          <w:p w14:paraId="3CDD67C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Average wage/hour</w:t>
            </w:r>
          </w:p>
        </w:tc>
        <w:tc>
          <w:tcPr>
            <w:tcW w:w="827" w:type="pct"/>
            <w:tcBorders>
              <w:top w:val="single" w:sz="4" w:space="0" w:color="auto"/>
              <w:bottom w:val="nil"/>
            </w:tcBorders>
            <w:shd w:val="clear" w:color="auto" w:fill="auto"/>
            <w:noWrap/>
            <w:vAlign w:val="bottom"/>
            <w:hideMark/>
          </w:tcPr>
          <w:p w14:paraId="14E40ED9"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$10.29 </w:t>
            </w:r>
          </w:p>
        </w:tc>
        <w:tc>
          <w:tcPr>
            <w:tcW w:w="170" w:type="pct"/>
            <w:tcBorders>
              <w:top w:val="single" w:sz="4" w:space="0" w:color="auto"/>
              <w:bottom w:val="nil"/>
            </w:tcBorders>
            <w:shd w:val="clear" w:color="auto" w:fill="auto"/>
            <w:noWrap/>
            <w:vAlign w:val="bottom"/>
            <w:hideMark/>
          </w:tcPr>
          <w:p w14:paraId="0C1A597A"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single" w:sz="4" w:space="0" w:color="auto"/>
              <w:bottom w:val="nil"/>
            </w:tcBorders>
            <w:shd w:val="clear" w:color="auto" w:fill="auto"/>
            <w:noWrap/>
            <w:vAlign w:val="bottom"/>
            <w:hideMark/>
          </w:tcPr>
          <w:p w14:paraId="69E74B19"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$10.75</w:t>
            </w:r>
          </w:p>
        </w:tc>
        <w:tc>
          <w:tcPr>
            <w:tcW w:w="182" w:type="pct"/>
            <w:tcBorders>
              <w:top w:val="single" w:sz="4" w:space="0" w:color="auto"/>
              <w:bottom w:val="nil"/>
            </w:tcBorders>
            <w:shd w:val="clear" w:color="auto" w:fill="auto"/>
            <w:noWrap/>
            <w:vAlign w:val="bottom"/>
            <w:hideMark/>
          </w:tcPr>
          <w:p w14:paraId="6938FD9C"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single" w:sz="4" w:space="0" w:color="auto"/>
              <w:bottom w:val="nil"/>
            </w:tcBorders>
            <w:shd w:val="clear" w:color="auto" w:fill="auto"/>
            <w:vAlign w:val="bottom"/>
            <w:hideMark/>
          </w:tcPr>
          <w:p w14:paraId="4A66295B"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-$0.92</w:t>
            </w:r>
          </w:p>
        </w:tc>
      </w:tr>
      <w:tr w:rsidR="00206150" w:rsidRPr="00EA1313" w14:paraId="3CE6110D" w14:textId="77777777" w:rsidTr="00D13659">
        <w:trPr>
          <w:trHeight w:val="312"/>
        </w:trPr>
        <w:tc>
          <w:tcPr>
            <w:tcW w:w="2334" w:type="pct"/>
            <w:tcBorders>
              <w:top w:val="nil"/>
              <w:bottom w:val="nil"/>
            </w:tcBorders>
            <w:shd w:val="clear" w:color="auto" w:fill="auto"/>
            <w:noWrap/>
            <w:vAlign w:val="bottom"/>
            <w:hideMark/>
          </w:tcPr>
          <w:p w14:paraId="4F6F6933"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Average hours worked/week</w:t>
            </w:r>
          </w:p>
        </w:tc>
        <w:tc>
          <w:tcPr>
            <w:tcW w:w="827" w:type="pct"/>
            <w:tcBorders>
              <w:top w:val="nil"/>
              <w:bottom w:val="nil"/>
            </w:tcBorders>
            <w:shd w:val="clear" w:color="auto" w:fill="auto"/>
            <w:noWrap/>
            <w:vAlign w:val="bottom"/>
            <w:hideMark/>
          </w:tcPr>
          <w:p w14:paraId="0023B4FB"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$28.20 </w:t>
            </w:r>
          </w:p>
        </w:tc>
        <w:tc>
          <w:tcPr>
            <w:tcW w:w="170" w:type="pct"/>
            <w:tcBorders>
              <w:top w:val="nil"/>
              <w:bottom w:val="nil"/>
            </w:tcBorders>
            <w:shd w:val="clear" w:color="auto" w:fill="auto"/>
            <w:noWrap/>
            <w:vAlign w:val="bottom"/>
            <w:hideMark/>
          </w:tcPr>
          <w:p w14:paraId="74E2A06D"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nil"/>
              <w:bottom w:val="nil"/>
            </w:tcBorders>
            <w:shd w:val="clear" w:color="auto" w:fill="auto"/>
            <w:noWrap/>
            <w:vAlign w:val="bottom"/>
            <w:hideMark/>
          </w:tcPr>
          <w:p w14:paraId="35316BFD"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$28.72</w:t>
            </w:r>
          </w:p>
        </w:tc>
        <w:tc>
          <w:tcPr>
            <w:tcW w:w="182" w:type="pct"/>
            <w:tcBorders>
              <w:top w:val="nil"/>
              <w:bottom w:val="nil"/>
            </w:tcBorders>
            <w:shd w:val="clear" w:color="auto" w:fill="auto"/>
            <w:noWrap/>
            <w:vAlign w:val="bottom"/>
            <w:hideMark/>
          </w:tcPr>
          <w:p w14:paraId="44088A79"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nil"/>
              <w:bottom w:val="nil"/>
            </w:tcBorders>
            <w:shd w:val="clear" w:color="auto" w:fill="auto"/>
            <w:vAlign w:val="bottom"/>
            <w:hideMark/>
          </w:tcPr>
          <w:p w14:paraId="16B51B54" w14:textId="659170A9"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0.64</w:t>
            </w:r>
          </w:p>
        </w:tc>
      </w:tr>
      <w:tr w:rsidR="00206150" w:rsidRPr="00EA1313" w14:paraId="67E80CB0" w14:textId="77777777" w:rsidTr="00E12638">
        <w:trPr>
          <w:trHeight w:val="312"/>
        </w:trPr>
        <w:tc>
          <w:tcPr>
            <w:tcW w:w="2334" w:type="pct"/>
            <w:tcBorders>
              <w:top w:val="nil"/>
              <w:bottom w:val="nil"/>
            </w:tcBorders>
            <w:shd w:val="clear" w:color="auto" w:fill="auto"/>
            <w:noWrap/>
            <w:vAlign w:val="bottom"/>
            <w:hideMark/>
          </w:tcPr>
          <w:p w14:paraId="6128E7A7"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Highest wage/hour</w:t>
            </w:r>
          </w:p>
        </w:tc>
        <w:tc>
          <w:tcPr>
            <w:tcW w:w="827" w:type="pct"/>
            <w:tcBorders>
              <w:top w:val="nil"/>
              <w:bottom w:val="nil"/>
            </w:tcBorders>
            <w:shd w:val="clear" w:color="auto" w:fill="auto"/>
            <w:noWrap/>
            <w:vAlign w:val="bottom"/>
            <w:hideMark/>
          </w:tcPr>
          <w:p w14:paraId="794BD9E4"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$56.72 </w:t>
            </w:r>
          </w:p>
        </w:tc>
        <w:tc>
          <w:tcPr>
            <w:tcW w:w="170" w:type="pct"/>
            <w:tcBorders>
              <w:top w:val="nil"/>
              <w:bottom w:val="nil"/>
            </w:tcBorders>
            <w:shd w:val="clear" w:color="auto" w:fill="auto"/>
            <w:noWrap/>
            <w:vAlign w:val="bottom"/>
            <w:hideMark/>
          </w:tcPr>
          <w:p w14:paraId="6DF2F311"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nil"/>
              <w:bottom w:val="nil"/>
            </w:tcBorders>
            <w:shd w:val="clear" w:color="auto" w:fill="auto"/>
            <w:noWrap/>
            <w:vAlign w:val="bottom"/>
            <w:hideMark/>
          </w:tcPr>
          <w:p w14:paraId="1C63BB1B"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$62.39</w:t>
            </w:r>
          </w:p>
        </w:tc>
        <w:tc>
          <w:tcPr>
            <w:tcW w:w="182" w:type="pct"/>
            <w:tcBorders>
              <w:top w:val="nil"/>
              <w:bottom w:val="nil"/>
            </w:tcBorders>
            <w:shd w:val="clear" w:color="auto" w:fill="auto"/>
            <w:noWrap/>
            <w:vAlign w:val="bottom"/>
            <w:hideMark/>
          </w:tcPr>
          <w:p w14:paraId="390DABE3"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nil"/>
              <w:bottom w:val="nil"/>
            </w:tcBorders>
            <w:shd w:val="clear" w:color="auto" w:fill="auto"/>
            <w:vAlign w:val="bottom"/>
            <w:hideMark/>
          </w:tcPr>
          <w:p w14:paraId="5C87FC54"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-$3.28</w:t>
            </w:r>
          </w:p>
        </w:tc>
      </w:tr>
      <w:tr w:rsidR="00206150" w:rsidRPr="00EA1313" w14:paraId="22B1371C" w14:textId="77777777" w:rsidTr="00E12638">
        <w:trPr>
          <w:trHeight w:val="312"/>
        </w:trPr>
        <w:tc>
          <w:tcPr>
            <w:tcW w:w="2334" w:type="pct"/>
            <w:tcBorders>
              <w:top w:val="single" w:sz="4" w:space="0" w:color="auto"/>
            </w:tcBorders>
            <w:shd w:val="clear" w:color="auto" w:fill="auto"/>
            <w:noWrap/>
            <w:vAlign w:val="bottom"/>
            <w:hideMark/>
          </w:tcPr>
          <w:p w14:paraId="4C3BA489" w14:textId="757A3E65" w:rsidR="00206150" w:rsidRPr="00EA1313" w:rsidRDefault="00206150" w:rsidP="00622A14">
            <w:pPr>
              <w:rPr>
                <w:rFonts w:eastAsia="Times New Roman" w:cs="Times New Roman"/>
                <w:color w:val="000000"/>
              </w:rPr>
            </w:pPr>
            <w:r w:rsidRPr="00EA1313">
              <w:rPr>
                <w:rFonts w:eastAsia="Times New Roman" w:cs="Times New Roman"/>
                <w:color w:val="000000"/>
              </w:rPr>
              <w:t>Lowest wage/hour</w:t>
            </w:r>
          </w:p>
        </w:tc>
        <w:tc>
          <w:tcPr>
            <w:tcW w:w="827" w:type="pct"/>
            <w:tcBorders>
              <w:top w:val="single" w:sz="4" w:space="0" w:color="auto"/>
            </w:tcBorders>
            <w:shd w:val="clear" w:color="auto" w:fill="auto"/>
            <w:noWrap/>
            <w:vAlign w:val="bottom"/>
            <w:hideMark/>
          </w:tcPr>
          <w:p w14:paraId="27240B7D" w14:textId="58F2A5EF"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 xml:space="preserve">7.25 </w:t>
            </w:r>
          </w:p>
        </w:tc>
        <w:tc>
          <w:tcPr>
            <w:tcW w:w="170" w:type="pct"/>
            <w:tcBorders>
              <w:top w:val="single" w:sz="4" w:space="0" w:color="auto"/>
            </w:tcBorders>
            <w:shd w:val="clear" w:color="auto" w:fill="auto"/>
            <w:noWrap/>
            <w:vAlign w:val="bottom"/>
            <w:hideMark/>
          </w:tcPr>
          <w:p w14:paraId="2CD98D95"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single" w:sz="4" w:space="0" w:color="auto"/>
            </w:tcBorders>
            <w:shd w:val="clear" w:color="auto" w:fill="auto"/>
            <w:noWrap/>
            <w:vAlign w:val="bottom"/>
            <w:hideMark/>
          </w:tcPr>
          <w:p w14:paraId="3119586F" w14:textId="01958EF5" w:rsidR="00206150" w:rsidRPr="00EA1313" w:rsidRDefault="00206150" w:rsidP="00622A14">
            <w:pPr>
              <w:rPr>
                <w:rFonts w:eastAsia="Times New Roman" w:cs="Times New Roman"/>
                <w:b/>
                <w:bCs/>
                <w:color w:val="000000"/>
              </w:rPr>
            </w:pPr>
            <w:r w:rsidRPr="00EA1313">
              <w:rPr>
                <w:rFonts w:eastAsia="Times New Roman" w:cs="Times New Roman"/>
                <w:b/>
                <w:bCs/>
                <w:color w:val="000000"/>
              </w:rPr>
              <w:t>$</w:t>
            </w:r>
            <w:r w:rsidR="00BE10BA">
              <w:rPr>
                <w:rFonts w:eastAsia="Times New Roman" w:cs="Times New Roman"/>
                <w:b/>
                <w:bCs/>
                <w:color w:val="000000"/>
              </w:rPr>
              <w:t xml:space="preserve">  </w:t>
            </w:r>
            <w:r w:rsidRPr="00EA1313">
              <w:rPr>
                <w:rFonts w:eastAsia="Times New Roman" w:cs="Times New Roman"/>
                <w:b/>
                <w:bCs/>
                <w:color w:val="000000"/>
              </w:rPr>
              <w:t>7.29</w:t>
            </w:r>
          </w:p>
        </w:tc>
        <w:tc>
          <w:tcPr>
            <w:tcW w:w="182" w:type="pct"/>
            <w:tcBorders>
              <w:top w:val="single" w:sz="4" w:space="0" w:color="auto"/>
            </w:tcBorders>
            <w:shd w:val="clear" w:color="auto" w:fill="auto"/>
            <w:noWrap/>
            <w:vAlign w:val="bottom"/>
            <w:hideMark/>
          </w:tcPr>
          <w:p w14:paraId="346262DB"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single" w:sz="4" w:space="0" w:color="auto"/>
            </w:tcBorders>
            <w:shd w:val="clear" w:color="auto" w:fill="auto"/>
            <w:vAlign w:val="bottom"/>
            <w:hideMark/>
          </w:tcPr>
          <w:p w14:paraId="3D773EC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-$0.12</w:t>
            </w:r>
          </w:p>
        </w:tc>
      </w:tr>
      <w:tr w:rsidR="00206150" w:rsidRPr="00EA1313" w14:paraId="2FAF4F25" w14:textId="77777777" w:rsidTr="00E12638">
        <w:trPr>
          <w:trHeight w:val="312"/>
        </w:trPr>
        <w:tc>
          <w:tcPr>
            <w:tcW w:w="2334" w:type="pct"/>
            <w:tcBorders>
              <w:bottom w:val="nil"/>
            </w:tcBorders>
            <w:shd w:val="clear" w:color="auto" w:fill="auto"/>
            <w:noWrap/>
            <w:vAlign w:val="bottom"/>
            <w:hideMark/>
          </w:tcPr>
          <w:p w14:paraId="039BF196"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Highest number of hours worked/week</w:t>
            </w:r>
          </w:p>
        </w:tc>
        <w:tc>
          <w:tcPr>
            <w:tcW w:w="827" w:type="pct"/>
            <w:tcBorders>
              <w:bottom w:val="nil"/>
            </w:tcBorders>
            <w:shd w:val="clear" w:color="auto" w:fill="auto"/>
            <w:noWrap/>
            <w:vAlign w:val="bottom"/>
            <w:hideMark/>
          </w:tcPr>
          <w:p w14:paraId="108FB4C1"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xml:space="preserve">$57.00 </w:t>
            </w:r>
          </w:p>
        </w:tc>
        <w:tc>
          <w:tcPr>
            <w:tcW w:w="170" w:type="pct"/>
            <w:tcBorders>
              <w:bottom w:val="nil"/>
            </w:tcBorders>
            <w:shd w:val="clear" w:color="auto" w:fill="auto"/>
            <w:noWrap/>
            <w:vAlign w:val="bottom"/>
            <w:hideMark/>
          </w:tcPr>
          <w:p w14:paraId="7415F87F"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bottom w:val="nil"/>
            </w:tcBorders>
            <w:shd w:val="clear" w:color="auto" w:fill="auto"/>
            <w:noWrap/>
            <w:vAlign w:val="bottom"/>
            <w:hideMark/>
          </w:tcPr>
          <w:p w14:paraId="09EB1CAC" w14:textId="77777777" w:rsidR="00206150" w:rsidRPr="00EA1313" w:rsidRDefault="00206150" w:rsidP="00622A14">
            <w:pPr>
              <w:rPr>
                <w:rFonts w:eastAsia="Times New Roman" w:cs="Times New Roman"/>
                <w:b/>
                <w:bCs/>
                <w:color w:val="000000"/>
              </w:rPr>
            </w:pPr>
            <w:r w:rsidRPr="00EA1313">
              <w:rPr>
                <w:rFonts w:eastAsia="Times New Roman" w:cs="Times New Roman"/>
                <w:b/>
                <w:bCs/>
                <w:color w:val="000000"/>
              </w:rPr>
              <w:t>$79.33</w:t>
            </w:r>
          </w:p>
        </w:tc>
        <w:tc>
          <w:tcPr>
            <w:tcW w:w="182" w:type="pct"/>
            <w:tcBorders>
              <w:bottom w:val="nil"/>
            </w:tcBorders>
            <w:shd w:val="clear" w:color="auto" w:fill="auto"/>
            <w:noWrap/>
            <w:vAlign w:val="bottom"/>
            <w:hideMark/>
          </w:tcPr>
          <w:p w14:paraId="1BB7A1C4"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bottom w:val="nil"/>
            </w:tcBorders>
            <w:shd w:val="clear" w:color="auto" w:fill="auto"/>
            <w:vAlign w:val="bottom"/>
            <w:hideMark/>
          </w:tcPr>
          <w:p w14:paraId="6EC5A747"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-21.00</w:t>
            </w:r>
          </w:p>
        </w:tc>
      </w:tr>
      <w:tr w:rsidR="00206150" w:rsidRPr="00EA1313" w14:paraId="47B88345" w14:textId="77777777" w:rsidTr="00E12638">
        <w:trPr>
          <w:trHeight w:val="312"/>
        </w:trPr>
        <w:tc>
          <w:tcPr>
            <w:tcW w:w="2334" w:type="pct"/>
            <w:tcBorders>
              <w:top w:val="nil"/>
              <w:bottom w:val="single" w:sz="4" w:space="0" w:color="auto"/>
            </w:tcBorders>
            <w:shd w:val="clear" w:color="auto" w:fill="auto"/>
            <w:noWrap/>
            <w:vAlign w:val="bottom"/>
            <w:hideMark/>
          </w:tcPr>
          <w:p w14:paraId="737C1E1F"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Lowest number of hours worked/week</w:t>
            </w:r>
          </w:p>
        </w:tc>
        <w:tc>
          <w:tcPr>
            <w:tcW w:w="827" w:type="pct"/>
            <w:tcBorders>
              <w:top w:val="nil"/>
              <w:bottom w:val="single" w:sz="4" w:space="0" w:color="auto"/>
            </w:tcBorders>
            <w:shd w:val="clear" w:color="auto" w:fill="auto"/>
            <w:noWrap/>
            <w:vAlign w:val="bottom"/>
            <w:hideMark/>
          </w:tcPr>
          <w:p w14:paraId="7B9C89BD" w14:textId="4CAC202D"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 xml:space="preserve">1.67 </w:t>
            </w:r>
          </w:p>
        </w:tc>
        <w:tc>
          <w:tcPr>
            <w:tcW w:w="170" w:type="pct"/>
            <w:tcBorders>
              <w:top w:val="nil"/>
              <w:bottom w:val="single" w:sz="4" w:space="0" w:color="auto"/>
            </w:tcBorders>
            <w:shd w:val="clear" w:color="auto" w:fill="auto"/>
            <w:noWrap/>
            <w:vAlign w:val="bottom"/>
            <w:hideMark/>
          </w:tcPr>
          <w:p w14:paraId="3F5D08E1"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nil"/>
              <w:bottom w:val="single" w:sz="4" w:space="0" w:color="auto"/>
            </w:tcBorders>
            <w:shd w:val="clear" w:color="auto" w:fill="auto"/>
            <w:noWrap/>
            <w:vAlign w:val="bottom"/>
            <w:hideMark/>
          </w:tcPr>
          <w:p w14:paraId="6F2A64E5" w14:textId="6B705E98"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1.33</w:t>
            </w:r>
          </w:p>
        </w:tc>
        <w:tc>
          <w:tcPr>
            <w:tcW w:w="182" w:type="pct"/>
            <w:tcBorders>
              <w:top w:val="nil"/>
              <w:bottom w:val="single" w:sz="4" w:space="0" w:color="auto"/>
            </w:tcBorders>
            <w:shd w:val="clear" w:color="auto" w:fill="auto"/>
            <w:noWrap/>
            <w:vAlign w:val="bottom"/>
            <w:hideMark/>
          </w:tcPr>
          <w:p w14:paraId="486D9822"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nil"/>
              <w:bottom w:val="single" w:sz="4" w:space="0" w:color="auto"/>
            </w:tcBorders>
            <w:shd w:val="clear" w:color="auto" w:fill="auto"/>
            <w:vAlign w:val="bottom"/>
            <w:hideMark/>
          </w:tcPr>
          <w:p w14:paraId="2F721C68" w14:textId="7CBBDBD9" w:rsidR="00206150" w:rsidRPr="00EA1313" w:rsidRDefault="00206150" w:rsidP="00622A14">
            <w:pPr>
              <w:rPr>
                <w:rFonts w:eastAsia="Times New Roman" w:cs="Times New Roman"/>
                <w:color w:val="000000"/>
              </w:rPr>
            </w:pPr>
            <w:r w:rsidRPr="00EA1313">
              <w:rPr>
                <w:rFonts w:eastAsia="Times New Roman" w:cs="Times New Roman"/>
                <w:color w:val="000000"/>
              </w:rPr>
              <w:t>-</w:t>
            </w:r>
            <w:r w:rsidR="00BE10BA">
              <w:rPr>
                <w:rFonts w:eastAsia="Times New Roman" w:cs="Times New Roman"/>
                <w:color w:val="000000"/>
              </w:rPr>
              <w:t xml:space="preserve">  </w:t>
            </w:r>
            <w:r w:rsidRPr="00EA1313">
              <w:rPr>
                <w:rFonts w:eastAsia="Times New Roman" w:cs="Times New Roman"/>
                <w:color w:val="000000"/>
              </w:rPr>
              <w:t>0.33</w:t>
            </w:r>
          </w:p>
        </w:tc>
      </w:tr>
      <w:tr w:rsidR="00206150" w:rsidRPr="00EA1313" w14:paraId="0C414E3A" w14:textId="77777777" w:rsidTr="00E12638">
        <w:trPr>
          <w:trHeight w:val="936"/>
        </w:trPr>
        <w:tc>
          <w:tcPr>
            <w:tcW w:w="2334" w:type="pct"/>
            <w:tcBorders>
              <w:top w:val="single" w:sz="4" w:space="0" w:color="auto"/>
            </w:tcBorders>
            <w:shd w:val="clear" w:color="auto" w:fill="auto"/>
            <w:noWrap/>
            <w:vAlign w:val="bottom"/>
            <w:hideMark/>
          </w:tcPr>
          <w:p w14:paraId="0C90BE78"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827" w:type="pct"/>
            <w:tcBorders>
              <w:top w:val="single" w:sz="4" w:space="0" w:color="auto"/>
            </w:tcBorders>
            <w:shd w:val="clear" w:color="auto" w:fill="auto"/>
            <w:vAlign w:val="bottom"/>
            <w:hideMark/>
          </w:tcPr>
          <w:p w14:paraId="27E7B140"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2130 clients ages 14-17</w:t>
            </w:r>
          </w:p>
        </w:tc>
        <w:tc>
          <w:tcPr>
            <w:tcW w:w="170" w:type="pct"/>
            <w:tcBorders>
              <w:top w:val="single" w:sz="4" w:space="0" w:color="auto"/>
            </w:tcBorders>
            <w:shd w:val="clear" w:color="auto" w:fill="auto"/>
            <w:vAlign w:val="bottom"/>
            <w:hideMark/>
          </w:tcPr>
          <w:p w14:paraId="7E87ABCE"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66" w:type="pct"/>
            <w:tcBorders>
              <w:top w:val="single" w:sz="4" w:space="0" w:color="auto"/>
            </w:tcBorders>
            <w:shd w:val="clear" w:color="auto" w:fill="auto"/>
            <w:vAlign w:val="bottom"/>
            <w:hideMark/>
          </w:tcPr>
          <w:p w14:paraId="35D6E995"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3101 clients ages 18-24</w:t>
            </w:r>
          </w:p>
        </w:tc>
        <w:tc>
          <w:tcPr>
            <w:tcW w:w="182" w:type="pct"/>
            <w:tcBorders>
              <w:top w:val="single" w:sz="4" w:space="0" w:color="auto"/>
            </w:tcBorders>
            <w:shd w:val="clear" w:color="auto" w:fill="auto"/>
            <w:noWrap/>
            <w:vAlign w:val="bottom"/>
            <w:hideMark/>
          </w:tcPr>
          <w:p w14:paraId="10CBDAC4"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 </w:t>
            </w:r>
          </w:p>
        </w:tc>
        <w:tc>
          <w:tcPr>
            <w:tcW w:w="721" w:type="pct"/>
            <w:tcBorders>
              <w:top w:val="single" w:sz="4" w:space="0" w:color="auto"/>
            </w:tcBorders>
            <w:shd w:val="clear" w:color="auto" w:fill="auto"/>
            <w:vAlign w:val="bottom"/>
            <w:hideMark/>
          </w:tcPr>
          <w:p w14:paraId="77943850" w14:textId="77777777" w:rsidR="00206150" w:rsidRPr="00EA1313" w:rsidRDefault="00206150" w:rsidP="00622A14">
            <w:pPr>
              <w:rPr>
                <w:rFonts w:eastAsia="Times New Roman" w:cs="Times New Roman"/>
                <w:color w:val="000000"/>
              </w:rPr>
            </w:pPr>
            <w:r w:rsidRPr="00EA1313">
              <w:rPr>
                <w:rFonts w:eastAsia="Times New Roman" w:cs="Times New Roman"/>
                <w:color w:val="000000"/>
              </w:rPr>
              <w:t>-971</w:t>
            </w:r>
          </w:p>
        </w:tc>
      </w:tr>
    </w:tbl>
    <w:p w14:paraId="4062AF9B" w14:textId="77777777" w:rsidR="00206150" w:rsidRPr="00EA1313" w:rsidRDefault="00206150" w:rsidP="0066512F">
      <w:pPr>
        <w:rPr>
          <w:rFonts w:cs="Times New Roman"/>
        </w:rPr>
      </w:pPr>
      <w:r w:rsidRPr="00EA1313">
        <w:rPr>
          <w:rFonts w:cs="Times New Roman"/>
          <w:i/>
        </w:rPr>
        <w:t>Note</w:t>
      </w:r>
      <w:r w:rsidRPr="00EA1313">
        <w:rPr>
          <w:rFonts w:cs="Times New Roman"/>
        </w:rPr>
        <w:t>. Average differences in earnings and hours worked for competitive integrated employment by California clients between 2013 and 2016 by age group (L. Lewis, personal communication, November 19, 2016).</w:t>
      </w:r>
    </w:p>
    <w:p w14:paraId="24F7B16A" w14:textId="7DB81DE5" w:rsidR="00206150" w:rsidRPr="00EA1313" w:rsidRDefault="00206150" w:rsidP="00622A14">
      <w:pPr>
        <w:ind w:firstLine="720"/>
        <w:rPr>
          <w:rFonts w:cs="Times New Roman"/>
        </w:rPr>
      </w:pPr>
      <w:r w:rsidRPr="00EA1313">
        <w:rPr>
          <w:rFonts w:cs="Times New Roman"/>
        </w:rPr>
        <w:t xml:space="preserve">The findings from the data provided by Oklahoma and California should be alarming to researchers and practitioners and encourage them to question why the 18-24-year-old group consistently demonstrated higher outcomes in terms of wages </w:t>
      </w:r>
      <w:r w:rsidR="00FC759D">
        <w:rPr>
          <w:rFonts w:cs="Times New Roman"/>
        </w:rPr>
        <w:t xml:space="preserve">earned </w:t>
      </w:r>
      <w:r w:rsidRPr="00EA1313">
        <w:rPr>
          <w:rFonts w:cs="Times New Roman"/>
        </w:rPr>
        <w:t xml:space="preserve">and hours worked. The whole premise of secondary transition planning, coordination of services between schools and agencies, and helping students achieve their vocational goals is to improve the post-school outcomes of SWDs. One would think the earlier services are provided and teams come together to coordinate those services </w:t>
      </w:r>
      <w:r w:rsidR="00FC759D">
        <w:rPr>
          <w:rFonts w:cs="Times New Roman"/>
        </w:rPr>
        <w:t>for</w:t>
      </w:r>
      <w:r w:rsidRPr="00EA1313">
        <w:rPr>
          <w:rFonts w:cs="Times New Roman"/>
        </w:rPr>
        <w:t xml:space="preserve"> </w:t>
      </w:r>
      <w:r w:rsidR="00FC759D">
        <w:rPr>
          <w:rFonts w:cs="Times New Roman"/>
        </w:rPr>
        <w:t>SWDs</w:t>
      </w:r>
      <w:r w:rsidRPr="00EA1313">
        <w:rPr>
          <w:rFonts w:cs="Times New Roman"/>
        </w:rPr>
        <w:t xml:space="preserve">, the more experiences students have, the better </w:t>
      </w:r>
      <w:r w:rsidR="00324820">
        <w:rPr>
          <w:rFonts w:cs="Times New Roman"/>
        </w:rPr>
        <w:t xml:space="preserve">post-school </w:t>
      </w:r>
      <w:r w:rsidRPr="00EA1313">
        <w:rPr>
          <w:rFonts w:cs="Times New Roman"/>
        </w:rPr>
        <w:t xml:space="preserve">outcomes the students would have. The current data do not support that belief. There are many factors that can affect the outcomes of </w:t>
      </w:r>
      <w:r w:rsidR="00324820">
        <w:rPr>
          <w:rFonts w:cs="Times New Roman"/>
        </w:rPr>
        <w:t>SWDs</w:t>
      </w:r>
      <w:r w:rsidR="00FC759D">
        <w:rPr>
          <w:rFonts w:cs="Times New Roman"/>
        </w:rPr>
        <w:t>,</w:t>
      </w:r>
      <w:r w:rsidRPr="00EA1313">
        <w:rPr>
          <w:rFonts w:cs="Times New Roman"/>
        </w:rPr>
        <w:t xml:space="preserve"> and more information could be gathered to </w:t>
      </w:r>
      <w:r w:rsidR="00324820">
        <w:rPr>
          <w:rFonts w:cs="Times New Roman"/>
        </w:rPr>
        <w:t>further examine</w:t>
      </w:r>
      <w:r w:rsidRPr="00EA1313">
        <w:rPr>
          <w:rFonts w:cs="Times New Roman"/>
        </w:rPr>
        <w:t xml:space="preserve"> the data, such as services provided, primary disabilities, vocational goals, jobs acquired, factors affecting employment (e.g., lack of transportation, Social Security benefits), severity of disability, parental preferences, job market, and order of selection status. Schools and VR agencies would be well suited to </w:t>
      </w:r>
      <w:r w:rsidR="00BE10BA">
        <w:rPr>
          <w:rFonts w:cs="Times New Roman"/>
        </w:rPr>
        <w:t>investigate</w:t>
      </w:r>
      <w:r w:rsidRPr="00EA1313">
        <w:rPr>
          <w:rFonts w:cs="Times New Roman"/>
        </w:rPr>
        <w:t xml:space="preserve"> the additional factors. Th</w:t>
      </w:r>
      <w:r w:rsidR="00324820">
        <w:rPr>
          <w:rFonts w:cs="Times New Roman"/>
        </w:rPr>
        <w:t>e current</w:t>
      </w:r>
      <w:r w:rsidRPr="00EA1313">
        <w:rPr>
          <w:rFonts w:cs="Times New Roman"/>
        </w:rPr>
        <w:t xml:space="preserve"> study examine</w:t>
      </w:r>
      <w:r w:rsidR="006476D9">
        <w:rPr>
          <w:rFonts w:cs="Times New Roman"/>
        </w:rPr>
        <w:t>d</w:t>
      </w:r>
      <w:r w:rsidRPr="00EA1313">
        <w:rPr>
          <w:rFonts w:cs="Times New Roman"/>
        </w:rPr>
        <w:t xml:space="preserve"> eight years of VR data from Oklahoma to </w:t>
      </w:r>
      <w:r w:rsidR="00FC6AC6">
        <w:rPr>
          <w:rFonts w:cs="Times New Roman"/>
        </w:rPr>
        <w:t>explore</w:t>
      </w:r>
      <w:r w:rsidRPr="00EA1313">
        <w:rPr>
          <w:rFonts w:cs="Times New Roman"/>
        </w:rPr>
        <w:t xml:space="preserve"> outcomes </w:t>
      </w:r>
      <w:r w:rsidR="00324820">
        <w:rPr>
          <w:rFonts w:cs="Times New Roman"/>
        </w:rPr>
        <w:t xml:space="preserve">of transition clients </w:t>
      </w:r>
      <w:r w:rsidRPr="00EA1313">
        <w:rPr>
          <w:rFonts w:cs="Times New Roman"/>
        </w:rPr>
        <w:t xml:space="preserve">based on age at application </w:t>
      </w:r>
      <w:r w:rsidR="00FC6AC6">
        <w:rPr>
          <w:rFonts w:cs="Times New Roman"/>
        </w:rPr>
        <w:t xml:space="preserve">for VR services </w:t>
      </w:r>
      <w:r w:rsidRPr="00EA1313">
        <w:rPr>
          <w:rFonts w:cs="Times New Roman"/>
        </w:rPr>
        <w:t>and priority group</w:t>
      </w:r>
      <w:r w:rsidR="00EB0201">
        <w:rPr>
          <w:rFonts w:cs="Times New Roman"/>
        </w:rPr>
        <w:t xml:space="preserve"> category of eligibility</w:t>
      </w:r>
      <w:r w:rsidRPr="00EA1313">
        <w:rPr>
          <w:rFonts w:cs="Times New Roman"/>
        </w:rPr>
        <w:t xml:space="preserve"> for and receipt of VR services in relation to participation in a variety of work experiences.</w:t>
      </w:r>
    </w:p>
    <w:p w14:paraId="29B682BB" w14:textId="17B7C298" w:rsidR="00206150" w:rsidRPr="00EA1313" w:rsidRDefault="00206150" w:rsidP="00622A14">
      <w:pPr>
        <w:rPr>
          <w:rFonts w:cs="Times New Roman"/>
        </w:rPr>
      </w:pPr>
      <w:r w:rsidRPr="00EA1313">
        <w:rPr>
          <w:rFonts w:cs="Times New Roman"/>
        </w:rPr>
        <w:tab/>
        <w:t>Overall, employment rates for SWDs do not match those of their peers without disabilities. When provided VR services, SWDs are achieving better outcomes (i.e., higher wages and more hours worked) when accessing VR services at a later age.</w:t>
      </w:r>
    </w:p>
    <w:p w14:paraId="59C21B1F" w14:textId="6803E3FC" w:rsidR="00206150" w:rsidRPr="00EA1313" w:rsidRDefault="00206150" w:rsidP="00622A14">
      <w:pPr>
        <w:ind w:firstLine="720"/>
        <w:rPr>
          <w:rFonts w:cs="Times New Roman"/>
        </w:rPr>
      </w:pPr>
      <w:r w:rsidRPr="00EA1313">
        <w:rPr>
          <w:rFonts w:cs="Times New Roman"/>
        </w:rPr>
        <w:t>Coordination of transition services between schools and VR appear</w:t>
      </w:r>
      <w:r w:rsidR="007769BA">
        <w:rPr>
          <w:rFonts w:cs="Times New Roman"/>
        </w:rPr>
        <w:t>s</w:t>
      </w:r>
      <w:r w:rsidRPr="00EA1313">
        <w:rPr>
          <w:rFonts w:cs="Times New Roman"/>
        </w:rPr>
        <w:t xml:space="preserve"> not to impact the 14-17-year-old group as would be expected and as indicated in federal law with requirements starting at age 16. To impact change for that age group, teachers must be more intentional about providing SWDs transition education experiences to achieve postsecondary goals in areas such as further education</w:t>
      </w:r>
      <w:r w:rsidR="00344409">
        <w:rPr>
          <w:rFonts w:cs="Times New Roman"/>
        </w:rPr>
        <w:t>/training</w:t>
      </w:r>
      <w:r w:rsidRPr="00EA1313">
        <w:rPr>
          <w:rFonts w:cs="Times New Roman"/>
        </w:rPr>
        <w:t xml:space="preserve">, employment, and independent living. Estrada-Hernandez et al. (2008) recommended employment expectations of SWDs be explored earlier in the transition process to help them have a better match between their interests and actual jobs required, because waiting until their fifth year of high school (often age 18 or older) was too late and often resulted in low-paying </w:t>
      </w:r>
      <w:r w:rsidR="00344409">
        <w:rPr>
          <w:rFonts w:cs="Times New Roman"/>
        </w:rPr>
        <w:t xml:space="preserve">jobs </w:t>
      </w:r>
      <w:r w:rsidRPr="00EA1313">
        <w:rPr>
          <w:rFonts w:cs="Times New Roman"/>
        </w:rPr>
        <w:t>or less satisfaction with their jobs. They also discussed the importance of the phases of career development and maturity and experiences SWDs have while in school that can help encourage community integration and improved employment opportunities. Similarly, Carter, Trainor, Ditchman, Swedeen, and Owens (2009a) studied SWDs participating in a high school intervention program (mean age of 18.4) intended to increase their participation in summer employment. The intervention SWDs were compared against other SWDs who had been provided typical transition program services in their schools. Of the intervention strategies, there were broad ones, such as community conversations and resource mapping, and then specific strategies designed to help facilitate engagement in summer work. These included summer-focused planning, community connectors, and employer liaisons. Carter et al. (2009a) examined the participation in paid or unpaid summer work experiences after the intervention and found SWDs in the intervention group participated in some form of work at a rate of 65.8%, while those in the control group only reached a work rate of 18.5%</w:t>
      </w:r>
      <w:r w:rsidR="00344409">
        <w:rPr>
          <w:rFonts w:cs="Times New Roman"/>
        </w:rPr>
        <w:t>–</w:t>
      </w:r>
      <w:r w:rsidRPr="00EA1313">
        <w:rPr>
          <w:rFonts w:cs="Times New Roman"/>
        </w:rPr>
        <w:t>indicating a huge difference. The authors asserted SWDs who had the targeted intervention with intentional planning had better outcomes, and recommended SWDs have a variety of job experiences throughout their high school transition years matching their interests while also helping them build and increase skills.</w:t>
      </w:r>
    </w:p>
    <w:p w14:paraId="06975047" w14:textId="613B8A1F" w:rsidR="00206150" w:rsidRPr="00EA1313" w:rsidRDefault="00206150" w:rsidP="00622A14">
      <w:pPr>
        <w:ind w:firstLine="720"/>
        <w:rPr>
          <w:rFonts w:cs="Times New Roman"/>
        </w:rPr>
      </w:pPr>
      <w:r w:rsidRPr="00EA1313">
        <w:rPr>
          <w:rFonts w:cs="Times New Roman"/>
        </w:rPr>
        <w:t xml:space="preserve">This finding aligns nicely with those of Estrada-Hernandez et al. (2008) and the recommendations of </w:t>
      </w:r>
      <w:r w:rsidR="00344409">
        <w:rPr>
          <w:rFonts w:cs="Times New Roman"/>
        </w:rPr>
        <w:t xml:space="preserve">increasing the </w:t>
      </w:r>
      <w:r w:rsidRPr="00EA1313">
        <w:rPr>
          <w:rFonts w:cs="Times New Roman"/>
        </w:rPr>
        <w:t xml:space="preserve">focus on employment exploration and experiences earlier in </w:t>
      </w:r>
      <w:r w:rsidR="00344409">
        <w:rPr>
          <w:rFonts w:cs="Times New Roman"/>
        </w:rPr>
        <w:t xml:space="preserve">the </w:t>
      </w:r>
      <w:r w:rsidRPr="00EA1313">
        <w:rPr>
          <w:rFonts w:cs="Times New Roman"/>
        </w:rPr>
        <w:t xml:space="preserve">high school years. These experiences expand the knowledge for students regarding career fields available and, in turn, help them decide which fields they like or dislike. For some students, such work experiences provide clarification </w:t>
      </w:r>
      <w:r w:rsidR="00344409">
        <w:rPr>
          <w:rFonts w:cs="Times New Roman"/>
        </w:rPr>
        <w:t>regarding</w:t>
      </w:r>
      <w:r w:rsidR="00344409" w:rsidRPr="00EA1313">
        <w:rPr>
          <w:rFonts w:cs="Times New Roman"/>
        </w:rPr>
        <w:t xml:space="preserve"> </w:t>
      </w:r>
      <w:r w:rsidRPr="00EA1313">
        <w:rPr>
          <w:rFonts w:cs="Times New Roman"/>
        </w:rPr>
        <w:t xml:space="preserve">what they thought they were interested in, because in reality they actually do not like their chosen field once they get hands-on practice in that area. Oftentimes, waiting until the senior year or after is too late, and SWDs may either be unemployed, live off Social Security </w:t>
      </w:r>
      <w:r w:rsidR="00452020">
        <w:rPr>
          <w:rFonts w:cs="Times New Roman"/>
        </w:rPr>
        <w:t>Administration b</w:t>
      </w:r>
      <w:r w:rsidRPr="00EA1313">
        <w:rPr>
          <w:rFonts w:cs="Times New Roman"/>
        </w:rPr>
        <w:t>enefits, or be underemployed in jobs not match</w:t>
      </w:r>
      <w:r w:rsidR="00344409">
        <w:rPr>
          <w:rFonts w:cs="Times New Roman"/>
        </w:rPr>
        <w:t>ing</w:t>
      </w:r>
      <w:r w:rsidRPr="00EA1313">
        <w:rPr>
          <w:rFonts w:cs="Times New Roman"/>
        </w:rPr>
        <w:t xml:space="preserve"> their interests or strengths nor provid</w:t>
      </w:r>
      <w:r w:rsidR="00344409">
        <w:rPr>
          <w:rFonts w:cs="Times New Roman"/>
        </w:rPr>
        <w:t>ing</w:t>
      </w:r>
      <w:r w:rsidRPr="00EA1313">
        <w:rPr>
          <w:rFonts w:cs="Times New Roman"/>
        </w:rPr>
        <w:t xml:space="preserve"> enough pay to live independently.</w:t>
      </w:r>
    </w:p>
    <w:p w14:paraId="75EF695D" w14:textId="0F44B0E0" w:rsidR="00206150" w:rsidRPr="00EA1313" w:rsidRDefault="00206150" w:rsidP="00622A14">
      <w:pPr>
        <w:ind w:firstLine="720"/>
        <w:rPr>
          <w:rFonts w:cs="Times New Roman"/>
        </w:rPr>
      </w:pPr>
      <w:r w:rsidRPr="00EA1313">
        <w:rPr>
          <w:rFonts w:cs="Times New Roman"/>
        </w:rPr>
        <w:t>Smith and Lugas (2010), in their comparison of employment outcomes for youth with autism and youth with all other disabilities, stressed the importance of expanding the definition of employment success for individuals beyond VR outcome. A VR outcome of competitive</w:t>
      </w:r>
      <w:r w:rsidR="00344409">
        <w:rPr>
          <w:rFonts w:cs="Times New Roman"/>
        </w:rPr>
        <w:t>,</w:t>
      </w:r>
      <w:r w:rsidRPr="00EA1313">
        <w:rPr>
          <w:rFonts w:cs="Times New Roman"/>
        </w:rPr>
        <w:t xml:space="preserve"> integrated employment is successful after 90 days </w:t>
      </w:r>
      <w:r w:rsidR="00FC6AC6">
        <w:rPr>
          <w:rFonts w:cs="Times New Roman"/>
        </w:rPr>
        <w:t xml:space="preserve">of </w:t>
      </w:r>
      <w:r w:rsidRPr="00EA1313">
        <w:rPr>
          <w:rFonts w:cs="Times New Roman"/>
        </w:rPr>
        <w:t>employment ending in successful case closure. What the VR case closure does not account for is match between strengths and job obtained, sufficiency of wages earned, hours worked, benefits received from employers</w:t>
      </w:r>
      <w:r w:rsidR="00344409">
        <w:rPr>
          <w:rFonts w:cs="Times New Roman"/>
        </w:rPr>
        <w:t>, or job satisfaction</w:t>
      </w:r>
      <w:r w:rsidRPr="00EA1313">
        <w:rPr>
          <w:rFonts w:cs="Times New Roman"/>
        </w:rPr>
        <w:t>. Therefore, for future studies, the authors encourage the analysis of multiple outcomes, such as wages earned and hours worked, and, as previously stated, additional outcomes to examine include independent living, reduction of reliance on government benefits, and community engagement. Merely obtaining a job does not sufficiently demonstrate success. Livable wage jobs with benefits for all youth with disabilities are needed to achieve reasonable quality of life (Blackorby &amp; Wagner, 1996). Students with disabilities deserve</w:t>
      </w:r>
      <w:r w:rsidR="00344409">
        <w:rPr>
          <w:rFonts w:cs="Times New Roman"/>
        </w:rPr>
        <w:t xml:space="preserve"> to have </w:t>
      </w:r>
      <w:r w:rsidRPr="00EA1313">
        <w:rPr>
          <w:rFonts w:cs="Times New Roman"/>
        </w:rPr>
        <w:t>practitioners and family members striv</w:t>
      </w:r>
      <w:r w:rsidR="00344409">
        <w:rPr>
          <w:rFonts w:cs="Times New Roman"/>
        </w:rPr>
        <w:t>ing</w:t>
      </w:r>
      <w:r w:rsidRPr="00EA1313">
        <w:rPr>
          <w:rFonts w:cs="Times New Roman"/>
        </w:rPr>
        <w:t xml:space="preserve"> to help them achieve more</w:t>
      </w:r>
      <w:r w:rsidR="00344409">
        <w:rPr>
          <w:rFonts w:cs="Times New Roman"/>
        </w:rPr>
        <w:t xml:space="preserve"> than just a reasonable quality of life</w:t>
      </w:r>
      <w:r w:rsidRPr="00EA1313">
        <w:rPr>
          <w:rFonts w:cs="Times New Roman"/>
        </w:rPr>
        <w:t xml:space="preserve">. As reflected in the VR data shared by Oklahoma and California, and consistent with Lindstrom et al. (2007), school staff must work collaboratively with families, youth, and agencies to ensure coordinated services during high school to improve post-school success. Utilizing effective practices, such as those included in the predictors of post-school success (specifically work experiences during high school) (Test et al., 2009), will assist schools and agencies in better preparing SWDs for successful employment after high school. Paying lip service on an </w:t>
      </w:r>
      <w:r w:rsidR="00CC6E0B">
        <w:rPr>
          <w:rFonts w:cs="Times New Roman"/>
        </w:rPr>
        <w:t>individualized education program</w:t>
      </w:r>
      <w:r w:rsidRPr="00EA1313">
        <w:rPr>
          <w:rFonts w:cs="Times New Roman"/>
        </w:rPr>
        <w:t xml:space="preserve"> by including transition goals and activities that are either no different than the </w:t>
      </w:r>
      <w:r w:rsidR="00BC693B">
        <w:rPr>
          <w:rFonts w:cs="Times New Roman"/>
        </w:rPr>
        <w:t xml:space="preserve">daily </w:t>
      </w:r>
      <w:r w:rsidRPr="00EA1313">
        <w:rPr>
          <w:rFonts w:cs="Times New Roman"/>
        </w:rPr>
        <w:t>academic work students are doing in school or do not result in implementation of coordinated services, rather than implementing a transition-focused education, will continue to produce the same results for SWDs, including those in the 14 to 17-year-old age group—lower wages, fewer hours work</w:t>
      </w:r>
      <w:r w:rsidR="00FC6AC6">
        <w:rPr>
          <w:rFonts w:cs="Times New Roman"/>
        </w:rPr>
        <w:t>ed</w:t>
      </w:r>
      <w:r w:rsidRPr="00EA1313">
        <w:rPr>
          <w:rFonts w:cs="Times New Roman"/>
        </w:rPr>
        <w:t xml:space="preserve">, and </w:t>
      </w:r>
      <w:r w:rsidR="00344409">
        <w:rPr>
          <w:rFonts w:cs="Times New Roman"/>
        </w:rPr>
        <w:t xml:space="preserve">jobs </w:t>
      </w:r>
      <w:r w:rsidRPr="00EA1313">
        <w:rPr>
          <w:rFonts w:cs="Times New Roman"/>
        </w:rPr>
        <w:t>in unskilled positions (Kohler &amp; Field, 2003) barely allowing them to contribute to household expenses much less move out on their own.</w:t>
      </w:r>
    </w:p>
    <w:p w14:paraId="47C0BA5F" w14:textId="0B8ADAA3" w:rsidR="00205AFB" w:rsidRPr="00EA1313" w:rsidRDefault="00206150" w:rsidP="00622A14">
      <w:pPr>
        <w:rPr>
          <w:rFonts w:cs="Times New Roman"/>
          <w:b/>
          <w:bCs/>
        </w:rPr>
      </w:pPr>
      <w:r w:rsidRPr="00EA1313">
        <w:rPr>
          <w:rFonts w:cs="Times New Roman"/>
        </w:rPr>
        <w:tab/>
        <w:t xml:space="preserve">As the data in the tables indicated, outcomes resulted in findings inconsistent with research around secondary transition planning. Dinger (1961) said it best when he acknowledged the need for special education teachers to fully understand the diverse requirements made of young adults with disabilities as they enter the workforce, become homemakers, and develop into responsible citizens. This clearly takes the vision beyond a mere high school diploma as the sign of success. Gerber et al. (1992) suggested success be measured by including maintaining jobs over time, career advancement, and serving in leadership roles (all great indicators to be examined in future research). In fact, as beneficial as paid work experiences are for </w:t>
      </w:r>
      <w:r w:rsidR="00C24C0A">
        <w:rPr>
          <w:rFonts w:cs="Times New Roman"/>
        </w:rPr>
        <w:t>SWDs</w:t>
      </w:r>
      <w:r w:rsidRPr="00EA1313">
        <w:rPr>
          <w:rFonts w:cs="Times New Roman"/>
        </w:rPr>
        <w:t xml:space="preserve">, they, in and of themselves, are not sufficient for students to develop career skills and maturity as they should be enhanced by other learning and structured transition activities (Creed &amp; Patton, 2003). Estrada-Hernandez et al. (2008) asserted, “…the identification of community resources, the provision of traineeships and hands-on job experiences, access to postsecondary education, development of standardized transition programs, and the generation of theoretically sound research…” facilitate </w:t>
      </w:r>
      <w:r w:rsidR="00C24C0A">
        <w:rPr>
          <w:rFonts w:cs="Times New Roman"/>
        </w:rPr>
        <w:t>SWDs</w:t>
      </w:r>
      <w:r w:rsidRPr="00EA1313">
        <w:rPr>
          <w:rFonts w:cs="Times New Roman"/>
        </w:rPr>
        <w:t xml:space="preserve"> in obtaining “…better employment opportunities and community integration” (p. 22). Collaboration between schools, VR, and other agencies is essential for helping SWDs to achieve that level of success through cross training, sharing of information, and for coordination of transition service delivery through in-school and community-based experiences to support youth with disabilities in achieving improved post-school outcomes (Wehman et al., 2015). With the high expectation that youth with disabilities will achieve increased rates of competitive</w:t>
      </w:r>
      <w:r w:rsidR="00344409">
        <w:rPr>
          <w:rFonts w:cs="Times New Roman"/>
        </w:rPr>
        <w:t>,</w:t>
      </w:r>
      <w:r w:rsidRPr="00EA1313">
        <w:rPr>
          <w:rFonts w:cs="Times New Roman"/>
        </w:rPr>
        <w:t xml:space="preserve"> integrated employment, comes the reality that it will take innovation and creativity in partnering (Carter et al., 2009c) to create rich transition, and specifically employment, experiences (Newman, Wagner, Cameto, &amp; Knokey, 2009).</w:t>
      </w:r>
      <w:r w:rsidR="00205AFB" w:rsidRPr="00EA1313">
        <w:rPr>
          <w:rFonts w:cs="Times New Roman"/>
        </w:rPr>
        <w:br w:type="page"/>
      </w:r>
    </w:p>
    <w:p w14:paraId="47BAA19B" w14:textId="3B165C54" w:rsidR="00205AFB" w:rsidRPr="00EA1313" w:rsidRDefault="00205AFB" w:rsidP="007017C4">
      <w:pPr>
        <w:pStyle w:val="Heading1"/>
        <w:spacing w:before="0"/>
      </w:pPr>
      <w:bookmarkStart w:id="59" w:name="_Toc36162294"/>
      <w:r w:rsidRPr="00EA1313">
        <w:t>Chapter 3</w:t>
      </w:r>
      <w:bookmarkEnd w:id="59"/>
    </w:p>
    <w:p w14:paraId="1F908C1D" w14:textId="738BCC10" w:rsidR="004F7C72" w:rsidRPr="00EA1313" w:rsidRDefault="00205AFB" w:rsidP="007017C4">
      <w:pPr>
        <w:pStyle w:val="Heading1"/>
        <w:spacing w:before="0"/>
        <w:rPr>
          <w:b w:val="0"/>
          <w:bCs/>
        </w:rPr>
      </w:pPr>
      <w:bookmarkStart w:id="60" w:name="_Toc35690578"/>
      <w:bookmarkStart w:id="61" w:name="_Toc35694039"/>
      <w:bookmarkStart w:id="62" w:name="_Toc36068311"/>
      <w:bookmarkStart w:id="63" w:name="_Toc36162295"/>
      <w:r w:rsidRPr="00EA1313">
        <w:t>Methodology</w:t>
      </w:r>
      <w:bookmarkEnd w:id="60"/>
      <w:bookmarkEnd w:id="61"/>
      <w:bookmarkEnd w:id="62"/>
      <w:bookmarkEnd w:id="63"/>
    </w:p>
    <w:p w14:paraId="535FD938" w14:textId="60A91F11" w:rsidR="00206150" w:rsidRPr="00EA1313" w:rsidRDefault="00206150" w:rsidP="00107777">
      <w:pPr>
        <w:pStyle w:val="ListParagraph"/>
        <w:spacing w:line="480" w:lineRule="auto"/>
        <w:ind w:left="0" w:firstLine="720"/>
        <w:rPr>
          <w:rFonts w:ascii="Times New Roman" w:hAnsi="Times New Roman"/>
          <w:sz w:val="24"/>
          <w:szCs w:val="24"/>
        </w:rPr>
      </w:pPr>
      <w:r w:rsidRPr="00EA1313">
        <w:rPr>
          <w:rFonts w:ascii="Times New Roman" w:hAnsi="Times New Roman"/>
          <w:sz w:val="24"/>
          <w:szCs w:val="24"/>
        </w:rPr>
        <w:t>How does participation in work experiences while in high school impact the post-school employment outcomes for youth with disabilities? Specifically, data from the Oklahoma Department of Rehabilitation Services’ vocational rehabilitation (VR) program across an eight-year timespan</w:t>
      </w:r>
      <w:r w:rsidR="00D13659">
        <w:rPr>
          <w:rFonts w:ascii="Times New Roman" w:hAnsi="Times New Roman"/>
          <w:sz w:val="24"/>
          <w:szCs w:val="24"/>
        </w:rPr>
        <w:t xml:space="preserve"> was examined</w:t>
      </w:r>
      <w:r w:rsidRPr="00EA1313">
        <w:rPr>
          <w:rFonts w:ascii="Times New Roman" w:hAnsi="Times New Roman"/>
          <w:sz w:val="24"/>
          <w:szCs w:val="24"/>
        </w:rPr>
        <w:t>. Oklahoma’s VR program has had, for many years, high outreach to and engagement of transition aged youth</w:t>
      </w:r>
      <w:r w:rsidR="003F45FE">
        <w:rPr>
          <w:rFonts w:ascii="Times New Roman" w:hAnsi="Times New Roman"/>
          <w:sz w:val="24"/>
          <w:szCs w:val="24"/>
        </w:rPr>
        <w:t>—to the effect that consistently, about one-third of their total caseload was comprised of transition aged youth</w:t>
      </w:r>
      <w:r w:rsidRPr="00EA1313">
        <w:rPr>
          <w:rFonts w:ascii="Times New Roman" w:hAnsi="Times New Roman"/>
          <w:sz w:val="24"/>
          <w:szCs w:val="24"/>
        </w:rPr>
        <w:t xml:space="preserve">. </w:t>
      </w:r>
      <w:r w:rsidR="00D13659">
        <w:rPr>
          <w:rFonts w:ascii="Times New Roman" w:hAnsi="Times New Roman"/>
          <w:sz w:val="24"/>
          <w:szCs w:val="24"/>
        </w:rPr>
        <w:t>C</w:t>
      </w:r>
      <w:r w:rsidRPr="00EA1313">
        <w:rPr>
          <w:rFonts w:ascii="Times New Roman" w:hAnsi="Times New Roman"/>
          <w:sz w:val="24"/>
          <w:szCs w:val="24"/>
        </w:rPr>
        <w:t>ases</w:t>
      </w:r>
      <w:r w:rsidR="00D13659">
        <w:rPr>
          <w:rFonts w:ascii="Times New Roman" w:hAnsi="Times New Roman"/>
          <w:sz w:val="24"/>
          <w:szCs w:val="24"/>
        </w:rPr>
        <w:t xml:space="preserve"> were isolated to include only those</w:t>
      </w:r>
      <w:r w:rsidRPr="00EA1313">
        <w:rPr>
          <w:rFonts w:ascii="Times New Roman" w:hAnsi="Times New Roman"/>
          <w:sz w:val="24"/>
          <w:szCs w:val="24"/>
        </w:rPr>
        <w:t xml:space="preserve"> considered transition </w:t>
      </w:r>
      <w:r w:rsidR="003F45FE">
        <w:rPr>
          <w:rFonts w:ascii="Times New Roman" w:hAnsi="Times New Roman"/>
          <w:sz w:val="24"/>
          <w:szCs w:val="24"/>
        </w:rPr>
        <w:t>(i.e., high school students with disabilities</w:t>
      </w:r>
      <w:r w:rsidR="00C24C0A">
        <w:rPr>
          <w:rFonts w:ascii="Times New Roman" w:hAnsi="Times New Roman"/>
          <w:sz w:val="24"/>
          <w:szCs w:val="24"/>
        </w:rPr>
        <w:t xml:space="preserve"> [SWD]</w:t>
      </w:r>
      <w:r w:rsidR="003F45FE">
        <w:rPr>
          <w:rFonts w:ascii="Times New Roman" w:hAnsi="Times New Roman"/>
          <w:sz w:val="24"/>
          <w:szCs w:val="24"/>
        </w:rPr>
        <w:t xml:space="preserve">) </w:t>
      </w:r>
      <w:r w:rsidRPr="00EA1313">
        <w:rPr>
          <w:rFonts w:ascii="Times New Roman" w:hAnsi="Times New Roman"/>
          <w:sz w:val="24"/>
          <w:szCs w:val="24"/>
        </w:rPr>
        <w:t>at the time of application for VR services and their outcomes with respect to competitive, integrated employment (CIE). Competitive integrated employment is defined as full- or part-time work with compensation at or above that specified by the Fair Labor Standards Act of 1938 or minimum wages set by state or local laws, providing benefits when eligible, in a setting in which employees interact with other people without disabilities, and that offers opportunities for advancement</w:t>
      </w:r>
      <w:r w:rsidR="00E3368D">
        <w:rPr>
          <w:rFonts w:ascii="Times New Roman" w:hAnsi="Times New Roman"/>
          <w:sz w:val="24"/>
          <w:szCs w:val="24"/>
        </w:rPr>
        <w:t xml:space="preserve"> (</w:t>
      </w:r>
      <w:r w:rsidR="00C24C0A">
        <w:rPr>
          <w:rFonts w:ascii="Times New Roman" w:hAnsi="Times New Roman"/>
          <w:sz w:val="24"/>
          <w:szCs w:val="24"/>
        </w:rPr>
        <w:t>Workforce Innovation and Opportunity Act [</w:t>
      </w:r>
      <w:r w:rsidR="00E3368D">
        <w:rPr>
          <w:rFonts w:ascii="Times New Roman" w:hAnsi="Times New Roman"/>
          <w:sz w:val="24"/>
          <w:szCs w:val="24"/>
        </w:rPr>
        <w:t>WIOA</w:t>
      </w:r>
      <w:r w:rsidR="00C24C0A">
        <w:rPr>
          <w:rFonts w:ascii="Times New Roman" w:hAnsi="Times New Roman"/>
          <w:sz w:val="24"/>
          <w:szCs w:val="24"/>
        </w:rPr>
        <w:t>]</w:t>
      </w:r>
      <w:r w:rsidR="00E3368D">
        <w:rPr>
          <w:rFonts w:ascii="Times New Roman" w:hAnsi="Times New Roman"/>
          <w:sz w:val="24"/>
          <w:szCs w:val="24"/>
        </w:rPr>
        <w:t>, 2014)</w:t>
      </w:r>
      <w:r w:rsidRPr="00EA1313">
        <w:rPr>
          <w:rFonts w:ascii="Times New Roman" w:hAnsi="Times New Roman"/>
          <w:sz w:val="24"/>
          <w:szCs w:val="24"/>
        </w:rPr>
        <w:t xml:space="preserve">. This definition </w:t>
      </w:r>
      <w:r w:rsidR="006476D9">
        <w:rPr>
          <w:rFonts w:ascii="Times New Roman" w:hAnsi="Times New Roman"/>
          <w:sz w:val="24"/>
          <w:szCs w:val="24"/>
        </w:rPr>
        <w:t>was</w:t>
      </w:r>
      <w:r w:rsidRPr="00EA1313">
        <w:rPr>
          <w:rFonts w:ascii="Times New Roman" w:hAnsi="Times New Roman"/>
          <w:sz w:val="24"/>
          <w:szCs w:val="24"/>
        </w:rPr>
        <w:t xml:space="preserve"> adopted throughout this paper.</w:t>
      </w:r>
    </w:p>
    <w:p w14:paraId="1F1D1210" w14:textId="5FCB23E2" w:rsidR="00206150" w:rsidRPr="00EA1313" w:rsidRDefault="00206150" w:rsidP="00107777">
      <w:pPr>
        <w:pStyle w:val="ListParagraph"/>
        <w:spacing w:line="480" w:lineRule="auto"/>
        <w:ind w:left="0" w:firstLine="720"/>
        <w:rPr>
          <w:rFonts w:ascii="Times New Roman" w:hAnsi="Times New Roman"/>
          <w:sz w:val="24"/>
          <w:szCs w:val="24"/>
        </w:rPr>
      </w:pPr>
      <w:r w:rsidRPr="00EA1313">
        <w:rPr>
          <w:rFonts w:ascii="Times New Roman" w:hAnsi="Times New Roman"/>
          <w:sz w:val="24"/>
          <w:szCs w:val="24"/>
        </w:rPr>
        <w:t xml:space="preserve">The purpose of this study </w:t>
      </w:r>
      <w:r w:rsidR="006476D9">
        <w:rPr>
          <w:rFonts w:ascii="Times New Roman" w:hAnsi="Times New Roman"/>
          <w:sz w:val="24"/>
          <w:szCs w:val="24"/>
        </w:rPr>
        <w:t>was</w:t>
      </w:r>
      <w:r w:rsidRPr="00EA1313">
        <w:rPr>
          <w:rFonts w:ascii="Times New Roman" w:hAnsi="Times New Roman"/>
          <w:sz w:val="24"/>
          <w:szCs w:val="24"/>
        </w:rPr>
        <w:t xml:space="preserve"> to examine whether the predictor of engaging in a work experience during high school years (independent variable) positively impacted CIE after high school. Initially</w:t>
      </w:r>
      <w:r w:rsidR="00931D29">
        <w:rPr>
          <w:rFonts w:ascii="Times New Roman" w:hAnsi="Times New Roman"/>
          <w:sz w:val="24"/>
          <w:szCs w:val="24"/>
        </w:rPr>
        <w:t>,</w:t>
      </w:r>
      <w:r w:rsidRPr="00EA1313">
        <w:rPr>
          <w:rFonts w:ascii="Times New Roman" w:hAnsi="Times New Roman"/>
          <w:sz w:val="24"/>
          <w:szCs w:val="24"/>
        </w:rPr>
        <w:t xml:space="preserve"> work experiences in general </w:t>
      </w:r>
      <w:r w:rsidR="005C1E1B">
        <w:rPr>
          <w:rFonts w:ascii="Times New Roman" w:hAnsi="Times New Roman"/>
          <w:sz w:val="24"/>
          <w:szCs w:val="24"/>
        </w:rPr>
        <w:t xml:space="preserve">were examined </w:t>
      </w:r>
      <w:r w:rsidRPr="00EA1313">
        <w:rPr>
          <w:rFonts w:ascii="Times New Roman" w:hAnsi="Times New Roman"/>
          <w:sz w:val="24"/>
          <w:szCs w:val="24"/>
        </w:rPr>
        <w:t>and then narrow</w:t>
      </w:r>
      <w:r w:rsidR="006476D9">
        <w:rPr>
          <w:rFonts w:ascii="Times New Roman" w:hAnsi="Times New Roman"/>
          <w:sz w:val="24"/>
          <w:szCs w:val="24"/>
        </w:rPr>
        <w:t>ed</w:t>
      </w:r>
      <w:r w:rsidRPr="00EA1313">
        <w:rPr>
          <w:rFonts w:ascii="Times New Roman" w:hAnsi="Times New Roman"/>
          <w:sz w:val="24"/>
          <w:szCs w:val="24"/>
        </w:rPr>
        <w:t xml:space="preserve"> further to determine what effect, if any, each particular work experience ha</w:t>
      </w:r>
      <w:r w:rsidR="006476D9">
        <w:rPr>
          <w:rFonts w:ascii="Times New Roman" w:hAnsi="Times New Roman"/>
          <w:sz w:val="24"/>
          <w:szCs w:val="24"/>
        </w:rPr>
        <w:t>d</w:t>
      </w:r>
      <w:r w:rsidRPr="00EA1313">
        <w:rPr>
          <w:rFonts w:ascii="Times New Roman" w:hAnsi="Times New Roman"/>
          <w:sz w:val="24"/>
          <w:szCs w:val="24"/>
        </w:rPr>
        <w:t xml:space="preserve"> on achieving successful </w:t>
      </w:r>
      <w:r w:rsidR="00C24C0A">
        <w:rPr>
          <w:rFonts w:ascii="Times New Roman" w:hAnsi="Times New Roman"/>
          <w:sz w:val="24"/>
          <w:szCs w:val="24"/>
        </w:rPr>
        <w:t>CIE</w:t>
      </w:r>
      <w:r w:rsidR="00C72DE2" w:rsidRPr="00EA1313">
        <w:rPr>
          <w:rFonts w:ascii="Times New Roman" w:hAnsi="Times New Roman"/>
          <w:sz w:val="24"/>
          <w:szCs w:val="24"/>
        </w:rPr>
        <w:t xml:space="preserve"> </w:t>
      </w:r>
      <w:r w:rsidRPr="00EA1313">
        <w:rPr>
          <w:rFonts w:ascii="Times New Roman" w:hAnsi="Times New Roman"/>
          <w:sz w:val="24"/>
          <w:szCs w:val="24"/>
        </w:rPr>
        <w:t>closures (dependent variable). Work experiences include</w:t>
      </w:r>
      <w:r w:rsidR="006476D9">
        <w:rPr>
          <w:rFonts w:ascii="Times New Roman" w:hAnsi="Times New Roman"/>
          <w:sz w:val="24"/>
          <w:szCs w:val="24"/>
        </w:rPr>
        <w:t>d</w:t>
      </w:r>
      <w:r w:rsidRPr="00EA1313">
        <w:rPr>
          <w:rFonts w:ascii="Times New Roman" w:hAnsi="Times New Roman"/>
          <w:sz w:val="24"/>
          <w:szCs w:val="24"/>
        </w:rPr>
        <w:t xml:space="preserve"> </w:t>
      </w:r>
      <w:r w:rsidR="00B5697B">
        <w:rPr>
          <w:rFonts w:ascii="Times New Roman" w:hAnsi="Times New Roman"/>
          <w:sz w:val="24"/>
          <w:szCs w:val="24"/>
        </w:rPr>
        <w:t>four</w:t>
      </w:r>
      <w:r w:rsidR="00B5697B" w:rsidRPr="00EA1313">
        <w:rPr>
          <w:rFonts w:ascii="Times New Roman" w:hAnsi="Times New Roman"/>
          <w:sz w:val="24"/>
          <w:szCs w:val="24"/>
        </w:rPr>
        <w:t xml:space="preserve"> </w:t>
      </w:r>
      <w:r w:rsidRPr="00EA1313">
        <w:rPr>
          <w:rFonts w:ascii="Times New Roman" w:hAnsi="Times New Roman"/>
          <w:sz w:val="24"/>
          <w:szCs w:val="24"/>
        </w:rPr>
        <w:t xml:space="preserve">specific programs—two of which are unpaid, and </w:t>
      </w:r>
      <w:r w:rsidR="00B5697B">
        <w:rPr>
          <w:rFonts w:ascii="Times New Roman" w:hAnsi="Times New Roman"/>
          <w:sz w:val="24"/>
          <w:szCs w:val="24"/>
        </w:rPr>
        <w:t>two</w:t>
      </w:r>
      <w:r w:rsidRPr="00EA1313">
        <w:rPr>
          <w:rFonts w:ascii="Times New Roman" w:hAnsi="Times New Roman"/>
          <w:sz w:val="24"/>
          <w:szCs w:val="24"/>
        </w:rPr>
        <w:t xml:space="preserve"> of which are paid. Unpaid work experiences include</w:t>
      </w:r>
      <w:r w:rsidR="006476D9">
        <w:rPr>
          <w:rFonts w:ascii="Times New Roman" w:hAnsi="Times New Roman"/>
          <w:sz w:val="24"/>
          <w:szCs w:val="24"/>
        </w:rPr>
        <w:t>d</w:t>
      </w:r>
      <w:r w:rsidRPr="00EA1313">
        <w:rPr>
          <w:rFonts w:ascii="Times New Roman" w:hAnsi="Times New Roman"/>
          <w:sz w:val="24"/>
          <w:szCs w:val="24"/>
        </w:rPr>
        <w:t xml:space="preserve"> short- and long-term experiences during the high school years, including summer, for employability skills learned and practiced within a school or community context, with no wages paid to the individual. Paid work experiences include</w:t>
      </w:r>
      <w:r w:rsidR="006476D9">
        <w:rPr>
          <w:rFonts w:ascii="Times New Roman" w:hAnsi="Times New Roman"/>
          <w:sz w:val="24"/>
          <w:szCs w:val="24"/>
        </w:rPr>
        <w:t>d</w:t>
      </w:r>
      <w:r w:rsidRPr="00EA1313">
        <w:rPr>
          <w:rFonts w:ascii="Times New Roman" w:hAnsi="Times New Roman"/>
          <w:sz w:val="24"/>
          <w:szCs w:val="24"/>
        </w:rPr>
        <w:t xml:space="preserve"> short- and long-term experiences during the high school years, including summer, for employability skills learned and directly applied on a job within school</w:t>
      </w:r>
      <w:r w:rsidR="00AE4A34">
        <w:rPr>
          <w:rFonts w:ascii="Times New Roman" w:hAnsi="Times New Roman"/>
          <w:sz w:val="24"/>
          <w:szCs w:val="24"/>
        </w:rPr>
        <w:t>s</w:t>
      </w:r>
      <w:r w:rsidRPr="00EA1313">
        <w:rPr>
          <w:rFonts w:ascii="Times New Roman" w:hAnsi="Times New Roman"/>
          <w:sz w:val="24"/>
          <w:szCs w:val="24"/>
        </w:rPr>
        <w:t xml:space="preserve"> or community businesses, paid minimum wage or higher for hours worked. In addition, given the emphasis in federal law regarding beginning transition services at the age of 16 in the Individuals with Disabilities Education Act (IDEA</w:t>
      </w:r>
      <w:r w:rsidR="004F1144">
        <w:rPr>
          <w:rFonts w:ascii="Times New Roman" w:hAnsi="Times New Roman"/>
          <w:sz w:val="24"/>
          <w:szCs w:val="24"/>
        </w:rPr>
        <w:t>,</w:t>
      </w:r>
      <w:r w:rsidR="00603AF2">
        <w:rPr>
          <w:rFonts w:ascii="Times New Roman" w:hAnsi="Times New Roman"/>
          <w:sz w:val="24"/>
          <w:szCs w:val="24"/>
        </w:rPr>
        <w:t xml:space="preserve"> </w:t>
      </w:r>
      <w:r w:rsidRPr="00EA1313">
        <w:rPr>
          <w:rFonts w:ascii="Times New Roman" w:hAnsi="Times New Roman"/>
          <w:sz w:val="24"/>
          <w:szCs w:val="24"/>
        </w:rPr>
        <w:t xml:space="preserve">2004) and potentially ages 14-16 in </w:t>
      </w:r>
      <w:r w:rsidR="00C24C0A">
        <w:rPr>
          <w:rFonts w:ascii="Times New Roman" w:hAnsi="Times New Roman"/>
          <w:sz w:val="24"/>
          <w:szCs w:val="24"/>
        </w:rPr>
        <w:t xml:space="preserve">WIOA </w:t>
      </w:r>
      <w:r w:rsidRPr="00EA1313">
        <w:rPr>
          <w:rFonts w:ascii="Times New Roman" w:hAnsi="Times New Roman"/>
          <w:sz w:val="24"/>
          <w:szCs w:val="24"/>
        </w:rPr>
        <w:t>(WIOA</w:t>
      </w:r>
      <w:r w:rsidR="004F1144">
        <w:rPr>
          <w:rFonts w:ascii="Times New Roman" w:hAnsi="Times New Roman"/>
          <w:sz w:val="24"/>
          <w:szCs w:val="24"/>
        </w:rPr>
        <w:t>,</w:t>
      </w:r>
      <w:r w:rsidR="00603AF2">
        <w:rPr>
          <w:rFonts w:ascii="Times New Roman" w:hAnsi="Times New Roman"/>
          <w:sz w:val="24"/>
          <w:szCs w:val="24"/>
        </w:rPr>
        <w:t xml:space="preserve"> </w:t>
      </w:r>
      <w:r w:rsidRPr="00EA1313">
        <w:rPr>
          <w:rFonts w:ascii="Times New Roman" w:hAnsi="Times New Roman"/>
          <w:sz w:val="24"/>
          <w:szCs w:val="24"/>
        </w:rPr>
        <w:t xml:space="preserve">2014), outcome data </w:t>
      </w:r>
      <w:r w:rsidR="006476D9">
        <w:rPr>
          <w:rFonts w:ascii="Times New Roman" w:hAnsi="Times New Roman"/>
          <w:sz w:val="24"/>
          <w:szCs w:val="24"/>
        </w:rPr>
        <w:t>was</w:t>
      </w:r>
      <w:r w:rsidRPr="00EA1313">
        <w:rPr>
          <w:rFonts w:ascii="Times New Roman" w:hAnsi="Times New Roman"/>
          <w:sz w:val="24"/>
          <w:szCs w:val="24"/>
        </w:rPr>
        <w:t xml:space="preserve"> examined in relation to age at application </w:t>
      </w:r>
      <w:r w:rsidR="004F1144">
        <w:rPr>
          <w:rFonts w:ascii="Times New Roman" w:hAnsi="Times New Roman"/>
          <w:sz w:val="24"/>
          <w:szCs w:val="24"/>
        </w:rPr>
        <w:t>for</w:t>
      </w:r>
      <w:r w:rsidR="004F1144" w:rsidRPr="00EA1313">
        <w:rPr>
          <w:rFonts w:ascii="Times New Roman" w:hAnsi="Times New Roman"/>
          <w:sz w:val="24"/>
          <w:szCs w:val="24"/>
        </w:rPr>
        <w:t xml:space="preserve"> </w:t>
      </w:r>
      <w:r w:rsidRPr="00EA1313">
        <w:rPr>
          <w:rFonts w:ascii="Times New Roman" w:hAnsi="Times New Roman"/>
          <w:sz w:val="24"/>
          <w:szCs w:val="24"/>
        </w:rPr>
        <w:t xml:space="preserve">and receipt of VR services to determine if earlier access impacts employment </w:t>
      </w:r>
      <w:r w:rsidR="0037296D" w:rsidRPr="00EA1313">
        <w:rPr>
          <w:rFonts w:ascii="Times New Roman" w:hAnsi="Times New Roman"/>
          <w:sz w:val="24"/>
          <w:szCs w:val="24"/>
        </w:rPr>
        <w:t>outcomes.</w:t>
      </w:r>
      <w:r w:rsidR="0037296D">
        <w:rPr>
          <w:rFonts w:ascii="Times New Roman" w:hAnsi="Times New Roman"/>
          <w:sz w:val="24"/>
          <w:szCs w:val="24"/>
        </w:rPr>
        <w:t xml:space="preserve"> Two</w:t>
      </w:r>
      <w:r w:rsidR="00D13659">
        <w:rPr>
          <w:rFonts w:ascii="Times New Roman" w:hAnsi="Times New Roman"/>
          <w:sz w:val="24"/>
          <w:szCs w:val="24"/>
        </w:rPr>
        <w:t xml:space="preserve"> research questions were</w:t>
      </w:r>
      <w:r w:rsidRPr="00EA1313">
        <w:rPr>
          <w:rFonts w:ascii="Times New Roman" w:hAnsi="Times New Roman"/>
          <w:sz w:val="24"/>
          <w:szCs w:val="24"/>
        </w:rPr>
        <w:t xml:space="preserve"> address</w:t>
      </w:r>
      <w:r w:rsidR="006476D9">
        <w:rPr>
          <w:rFonts w:ascii="Times New Roman" w:hAnsi="Times New Roman"/>
          <w:sz w:val="24"/>
          <w:szCs w:val="24"/>
        </w:rPr>
        <w:t>ed</w:t>
      </w:r>
      <w:r w:rsidR="004F1144">
        <w:rPr>
          <w:rFonts w:ascii="Times New Roman" w:hAnsi="Times New Roman"/>
          <w:sz w:val="24"/>
          <w:szCs w:val="24"/>
        </w:rPr>
        <w:t xml:space="preserve"> in the current study</w:t>
      </w:r>
      <w:r w:rsidR="00D13659">
        <w:rPr>
          <w:rFonts w:ascii="Times New Roman" w:hAnsi="Times New Roman"/>
          <w:sz w:val="24"/>
          <w:szCs w:val="24"/>
        </w:rPr>
        <w:t>.</w:t>
      </w:r>
    </w:p>
    <w:p w14:paraId="1B270C69" w14:textId="61DF5B2A" w:rsidR="00402425" w:rsidRPr="00AC2A84" w:rsidRDefault="00402425" w:rsidP="004F1144">
      <w:pPr>
        <w:pStyle w:val="ListParagraph"/>
        <w:numPr>
          <w:ilvl w:val="0"/>
          <w:numId w:val="3"/>
        </w:numPr>
        <w:spacing w:after="160" w:line="480" w:lineRule="auto"/>
        <w:ind w:left="990" w:hanging="270"/>
        <w:rPr>
          <w:rFonts w:ascii="Times New Roman" w:hAnsi="Times New Roman"/>
          <w:sz w:val="24"/>
          <w:szCs w:val="24"/>
        </w:rPr>
      </w:pPr>
      <w:r w:rsidRPr="00AC2A84">
        <w:rPr>
          <w:rFonts w:ascii="Times New Roman" w:hAnsi="Times New Roman"/>
          <w:sz w:val="24"/>
          <w:szCs w:val="24"/>
        </w:rPr>
        <w:t xml:space="preserve">Does having a VR-related work experience predict successful VR case closure (i.e., achievement of </w:t>
      </w:r>
      <w:r w:rsidR="00C24C0A">
        <w:rPr>
          <w:rFonts w:ascii="Times New Roman" w:hAnsi="Times New Roman"/>
          <w:sz w:val="24"/>
          <w:szCs w:val="24"/>
        </w:rPr>
        <w:t>CIE</w:t>
      </w:r>
      <w:r w:rsidRPr="00AC2A84">
        <w:rPr>
          <w:rFonts w:ascii="Times New Roman" w:hAnsi="Times New Roman"/>
          <w:sz w:val="24"/>
          <w:szCs w:val="24"/>
        </w:rPr>
        <w:t>) among transition clients</w:t>
      </w:r>
      <w:r>
        <w:rPr>
          <w:rFonts w:ascii="Times New Roman" w:hAnsi="Times New Roman"/>
          <w:sz w:val="24"/>
          <w:szCs w:val="24"/>
        </w:rPr>
        <w:t xml:space="preserve">, after controlling for </w:t>
      </w:r>
      <w:r w:rsidRPr="00AC2A84">
        <w:rPr>
          <w:rFonts w:ascii="Times New Roman" w:hAnsi="Times New Roman"/>
          <w:sz w:val="24"/>
          <w:szCs w:val="24"/>
        </w:rPr>
        <w:t xml:space="preserve">priority group category, age at </w:t>
      </w:r>
      <w:r w:rsidR="00761F51">
        <w:rPr>
          <w:rFonts w:ascii="Times New Roman" w:hAnsi="Times New Roman"/>
          <w:sz w:val="24"/>
          <w:szCs w:val="24"/>
        </w:rPr>
        <w:t xml:space="preserve">time of </w:t>
      </w:r>
      <w:r w:rsidRPr="00AC2A84">
        <w:rPr>
          <w:rFonts w:ascii="Times New Roman" w:hAnsi="Times New Roman"/>
          <w:sz w:val="24"/>
          <w:szCs w:val="24"/>
        </w:rPr>
        <w:t>application</w:t>
      </w:r>
      <w:r w:rsidR="00761F51">
        <w:rPr>
          <w:rFonts w:ascii="Times New Roman" w:hAnsi="Times New Roman"/>
          <w:sz w:val="24"/>
          <w:szCs w:val="24"/>
        </w:rPr>
        <w:t xml:space="preserve"> for VR services</w:t>
      </w:r>
      <w:r>
        <w:rPr>
          <w:rFonts w:ascii="Times New Roman" w:hAnsi="Times New Roman"/>
          <w:sz w:val="24"/>
          <w:szCs w:val="24"/>
        </w:rPr>
        <w:t>, gender identification, and racial identification</w:t>
      </w:r>
      <w:r w:rsidRPr="00AC2A84">
        <w:rPr>
          <w:rFonts w:ascii="Times New Roman" w:hAnsi="Times New Roman"/>
          <w:sz w:val="24"/>
          <w:szCs w:val="24"/>
        </w:rPr>
        <w:t>?</w:t>
      </w:r>
    </w:p>
    <w:p w14:paraId="77A61F65" w14:textId="3ABF1AA3" w:rsidR="003D4EEF" w:rsidRPr="00FA18D4" w:rsidRDefault="00402425" w:rsidP="004F1144">
      <w:pPr>
        <w:pStyle w:val="ListParagraph"/>
        <w:numPr>
          <w:ilvl w:val="0"/>
          <w:numId w:val="3"/>
        </w:numPr>
        <w:spacing w:after="0" w:line="480" w:lineRule="auto"/>
        <w:ind w:left="990" w:hanging="270"/>
        <w:rPr>
          <w:rFonts w:ascii="Times New Roman" w:hAnsi="Times New Roman"/>
          <w:sz w:val="24"/>
          <w:szCs w:val="24"/>
        </w:rPr>
      </w:pPr>
      <w:r w:rsidRPr="00AC2A84">
        <w:rPr>
          <w:rFonts w:ascii="Times New Roman" w:hAnsi="Times New Roman"/>
          <w:sz w:val="24"/>
          <w:szCs w:val="24"/>
        </w:rPr>
        <w:t>Among those individuals receiving work experiences through their VR program, what types of work experiences (i.e., participation in specific programs) are most predictive of successful VR case closure, controlling for age at time of application for VR services</w:t>
      </w:r>
      <w:r>
        <w:rPr>
          <w:rFonts w:ascii="Times New Roman" w:hAnsi="Times New Roman"/>
          <w:sz w:val="24"/>
          <w:szCs w:val="24"/>
        </w:rPr>
        <w:t>, disability</w:t>
      </w:r>
      <w:r w:rsidRPr="00AC2A84">
        <w:rPr>
          <w:rFonts w:ascii="Times New Roman" w:hAnsi="Times New Roman"/>
          <w:sz w:val="24"/>
          <w:szCs w:val="24"/>
        </w:rPr>
        <w:t xml:space="preserve"> priority group category</w:t>
      </w:r>
      <w:r>
        <w:rPr>
          <w:rFonts w:ascii="Times New Roman" w:hAnsi="Times New Roman"/>
          <w:sz w:val="24"/>
          <w:szCs w:val="24"/>
        </w:rPr>
        <w:t>, gender identification, and racial identification</w:t>
      </w:r>
      <w:r w:rsidRPr="00AC2A84">
        <w:rPr>
          <w:rFonts w:ascii="Times New Roman" w:hAnsi="Times New Roman"/>
          <w:sz w:val="24"/>
          <w:szCs w:val="24"/>
        </w:rPr>
        <w:t>?</w:t>
      </w:r>
    </w:p>
    <w:p w14:paraId="78BD1F47" w14:textId="6CD4231E" w:rsidR="00206150" w:rsidRPr="00622A14" w:rsidRDefault="00206150" w:rsidP="00107777">
      <w:pPr>
        <w:pStyle w:val="Heading2"/>
        <w:spacing w:before="0"/>
      </w:pPr>
      <w:bookmarkStart w:id="64" w:name="_Toc36162296"/>
      <w:r w:rsidRPr="00107777">
        <w:t>Research</w:t>
      </w:r>
      <w:r w:rsidRPr="00622A14">
        <w:t xml:space="preserve"> Design</w:t>
      </w:r>
      <w:bookmarkEnd w:id="64"/>
    </w:p>
    <w:p w14:paraId="3D0769EA" w14:textId="20E495D7" w:rsidR="00107777" w:rsidRDefault="00D13659" w:rsidP="007017C4">
      <w:pPr>
        <w:ind w:firstLine="720"/>
      </w:pPr>
      <w:r>
        <w:t xml:space="preserve">This </w:t>
      </w:r>
      <w:r w:rsidR="00206150" w:rsidRPr="00EA1313">
        <w:t>nonexperimental research study utiliz</w:t>
      </w:r>
      <w:r>
        <w:t>ed</w:t>
      </w:r>
      <w:r w:rsidR="00206150" w:rsidRPr="00EA1313">
        <w:t xml:space="preserve"> logistic regression to examine a large extant eight-year dataset from one state VR agency. A study such as this is supported by the research of </w:t>
      </w:r>
      <w:r w:rsidR="00C37789" w:rsidRPr="00C37789">
        <w:t xml:space="preserve">Prince, Hodge, </w:t>
      </w:r>
      <w:r w:rsidR="00C37789">
        <w:t>B</w:t>
      </w:r>
      <w:r w:rsidR="00C37789" w:rsidRPr="00C37789">
        <w:t xml:space="preserve">ridges, </w:t>
      </w:r>
      <w:r w:rsidR="00C37789">
        <w:t>and</w:t>
      </w:r>
      <w:r w:rsidR="00C37789" w:rsidRPr="00C37789">
        <w:t xml:space="preserve"> Katsiyannis (2018)</w:t>
      </w:r>
      <w:r w:rsidR="00206150" w:rsidRPr="00EA1313">
        <w:t xml:space="preserve"> and their recommendation </w:t>
      </w:r>
      <w:r w:rsidR="00C37789" w:rsidRPr="00C37789">
        <w:t>that, in order to truly improve postsecondary transition planning, agencies and organizations “…must examine accessible data…to improve targeted and high-quality transition services that lead to improved outcomes for students with disabilities”</w:t>
      </w:r>
      <w:r w:rsidR="00C37789">
        <w:t xml:space="preserve"> (p. 85).</w:t>
      </w:r>
      <w:r w:rsidR="00206150" w:rsidRPr="00EA1313">
        <w:t xml:space="preserve"> Using recommendations from the Clearinghouse for Labor Evaluation and Research (CLER) (2014), </w:t>
      </w:r>
      <w:r w:rsidR="005C1E1B">
        <w:t xml:space="preserve">this study was </w:t>
      </w:r>
      <w:r w:rsidR="00206150" w:rsidRPr="00EA1313">
        <w:t>align</w:t>
      </w:r>
      <w:r w:rsidR="006476D9">
        <w:t>ed</w:t>
      </w:r>
      <w:r w:rsidR="00206150" w:rsidRPr="00EA1313">
        <w:t xml:space="preserve"> as closely as possible to their guidelines for quantitative studies.</w:t>
      </w:r>
    </w:p>
    <w:p w14:paraId="00562DAB" w14:textId="37AE1437" w:rsidR="00206150" w:rsidRPr="00107777" w:rsidRDefault="00206150" w:rsidP="00E51AC3">
      <w:pPr>
        <w:ind w:firstLine="720"/>
      </w:pPr>
      <w:bookmarkStart w:id="65" w:name="_Toc36162297"/>
      <w:r w:rsidRPr="00225C6F">
        <w:rPr>
          <w:rStyle w:val="Heading3Char"/>
        </w:rPr>
        <w:t>Sample and sample size.</w:t>
      </w:r>
      <w:bookmarkEnd w:id="65"/>
      <w:r w:rsidRPr="00107777">
        <w:t xml:space="preserve"> Participants include</w:t>
      </w:r>
      <w:r w:rsidR="006476D9" w:rsidRPr="00107777">
        <w:t>d</w:t>
      </w:r>
      <w:r w:rsidRPr="00107777">
        <w:t xml:space="preserve"> all transition participants within Oklahoma’s VR agency extant dataset over an eight-year period. These transition participants must have </w:t>
      </w:r>
      <w:r w:rsidR="005F593E">
        <w:t xml:space="preserve">had </w:t>
      </w:r>
      <w:r w:rsidRPr="00107777">
        <w:t xml:space="preserve">a documented disability and </w:t>
      </w:r>
      <w:r w:rsidR="005F593E">
        <w:t xml:space="preserve">been </w:t>
      </w:r>
      <w:r w:rsidRPr="00107777">
        <w:t>actively receiv</w:t>
      </w:r>
      <w:r w:rsidR="005F593E">
        <w:t>ing</w:t>
      </w:r>
      <w:r w:rsidRPr="00107777">
        <w:t xml:space="preserve"> services from the VR agency during the eight-year timespan. </w:t>
      </w:r>
      <w:r w:rsidR="005F593E">
        <w:t>For the Oklahoma VR agency, a</w:t>
      </w:r>
      <w:r w:rsidRPr="00107777">
        <w:t xml:space="preserve"> transition participant may be designated under the following conditions: (a) under the age of 22 at the time of application for VR services, (b) on an active individualized education program or Section 504 accommodation plan, or otherwise have a documented disability recognized and accepted by the VR agency, (c) designated participation in special VR transition programs, such as Tech-Now, and (d) authorizations and payment on authorizations for transition services, such as school work study (SWS), work adjustment training (WAT), iJobs summer employment program, or Project SEARCH (high school programs only). </w:t>
      </w:r>
      <w:r w:rsidR="005C1E1B">
        <w:t>T</w:t>
      </w:r>
      <w:r w:rsidRPr="00107777">
        <w:t xml:space="preserve">wo additional predictors—age at </w:t>
      </w:r>
      <w:r w:rsidR="004F1144">
        <w:t xml:space="preserve">time of </w:t>
      </w:r>
      <w:r w:rsidRPr="00107777">
        <w:t xml:space="preserve">application for VR services and priority group </w:t>
      </w:r>
      <w:r w:rsidR="00EB0201" w:rsidRPr="00107777">
        <w:t xml:space="preserve">category </w:t>
      </w:r>
      <w:r w:rsidRPr="00107777">
        <w:t>of eligibility (i.e., severity of disability as defined by VR)</w:t>
      </w:r>
      <w:r w:rsidR="005C1E1B">
        <w:t>—were examined</w:t>
      </w:r>
      <w:r w:rsidRPr="00107777">
        <w:t xml:space="preserve"> to determine predictive impact on CIE. Each of these criteria are fields or other designations entered into the state VR agency case management system that </w:t>
      </w:r>
      <w:r w:rsidR="0037296D" w:rsidRPr="00107777">
        <w:t>allowed for</w:t>
      </w:r>
      <w:r w:rsidR="004F1144">
        <w:t xml:space="preserve"> </w:t>
      </w:r>
      <w:r w:rsidRPr="00107777">
        <w:t>examin</w:t>
      </w:r>
      <w:r w:rsidR="004F1144">
        <w:t>ation of</w:t>
      </w:r>
      <w:r w:rsidRPr="00107777">
        <w:t xml:space="preserve"> the data while meeting model criteria.</w:t>
      </w:r>
    </w:p>
    <w:p w14:paraId="052299A5" w14:textId="7C70DDCD" w:rsidR="00206150" w:rsidRPr="00107777" w:rsidRDefault="00206150" w:rsidP="00E51AC3">
      <w:pPr>
        <w:ind w:firstLine="720"/>
      </w:pPr>
      <w:r w:rsidRPr="00107777">
        <w:t xml:space="preserve">Participants </w:t>
      </w:r>
      <w:r w:rsidR="00AE173D" w:rsidRPr="00107777">
        <w:t xml:space="preserve">were </w:t>
      </w:r>
      <w:r w:rsidRPr="00107777">
        <w:t xml:space="preserve">excluded if they </w:t>
      </w:r>
      <w:r w:rsidR="00AE173D" w:rsidRPr="00107777">
        <w:t>did</w:t>
      </w:r>
      <w:r w:rsidRPr="00107777">
        <w:t xml:space="preserve"> not meet the above criteria and </w:t>
      </w:r>
      <w:r w:rsidR="00AE173D" w:rsidRPr="00107777">
        <w:t>were</w:t>
      </w:r>
      <w:r w:rsidRPr="00107777">
        <w:t xml:space="preserve"> (a) age 22 or </w:t>
      </w:r>
      <w:r w:rsidR="004F1144">
        <w:t>older</w:t>
      </w:r>
      <w:r w:rsidR="004F1144" w:rsidRPr="00107777">
        <w:t xml:space="preserve"> </w:t>
      </w:r>
      <w:r w:rsidRPr="00107777">
        <w:t xml:space="preserve">as they would not be signified as a transition client for the VR agency due to their age, and (b) Project SEARCH participants who </w:t>
      </w:r>
      <w:r w:rsidR="00AE173D" w:rsidRPr="00107777">
        <w:t>were</w:t>
      </w:r>
      <w:r w:rsidRPr="00107777">
        <w:t xml:space="preserve"> considered adults</w:t>
      </w:r>
      <w:r w:rsidR="003F45FE">
        <w:t xml:space="preserve"> (i.e., high school completers engaged in Project SEARCH as an adult through a Career and </w:t>
      </w:r>
      <w:r w:rsidR="005E7DD8">
        <w:t>Technology</w:t>
      </w:r>
      <w:r w:rsidR="003F45FE">
        <w:t xml:space="preserve"> </w:t>
      </w:r>
      <w:r w:rsidR="005E7DD8">
        <w:t>Education</w:t>
      </w:r>
      <w:r w:rsidR="003F45FE">
        <w:t xml:space="preserve"> Center)</w:t>
      </w:r>
      <w:r w:rsidRPr="00107777">
        <w:t xml:space="preserve">, as the VR agency implements programs for young adults out of high school in addition to their high school programs. </w:t>
      </w:r>
    </w:p>
    <w:p w14:paraId="1B6CFBFA" w14:textId="6158C497" w:rsidR="00206150" w:rsidRPr="00107777" w:rsidRDefault="00206150" w:rsidP="007017C4">
      <w:pPr>
        <w:ind w:firstLine="720"/>
      </w:pPr>
      <w:r w:rsidRPr="00107777">
        <w:t xml:space="preserve">The extant dataset </w:t>
      </w:r>
      <w:r w:rsidR="00AE173D" w:rsidRPr="00107777">
        <w:t xml:space="preserve">initially </w:t>
      </w:r>
      <w:r w:rsidRPr="00107777">
        <w:t>include</w:t>
      </w:r>
      <w:r w:rsidR="00AE173D" w:rsidRPr="00107777">
        <w:t>d</w:t>
      </w:r>
      <w:r w:rsidRPr="00107777">
        <w:t xml:space="preserve"> approximately 13,000 transition </w:t>
      </w:r>
      <w:r w:rsidR="004F1144">
        <w:t>clients</w:t>
      </w:r>
      <w:r w:rsidR="004F1144" w:rsidRPr="00107777">
        <w:t xml:space="preserve"> </w:t>
      </w:r>
      <w:r w:rsidRPr="00107777">
        <w:t xml:space="preserve">(some of which </w:t>
      </w:r>
      <w:r w:rsidR="00EB53FB">
        <w:t xml:space="preserve">were age 22 or older at application, </w:t>
      </w:r>
      <w:r w:rsidRPr="00107777">
        <w:t xml:space="preserve">may have had more than one case open with the VR agency during the eight-year period), which </w:t>
      </w:r>
      <w:r w:rsidR="00AE173D" w:rsidRPr="00107777">
        <w:t xml:space="preserve">were </w:t>
      </w:r>
      <w:r w:rsidR="00126E29" w:rsidRPr="00107777">
        <w:t xml:space="preserve">not included in </w:t>
      </w:r>
      <w:r w:rsidRPr="00107777">
        <w:t>the analys</w:t>
      </w:r>
      <w:r w:rsidR="004F1144">
        <w:t>e</w:t>
      </w:r>
      <w:r w:rsidRPr="00107777">
        <w:t>s.</w:t>
      </w:r>
      <w:r w:rsidR="00AE173D" w:rsidRPr="00107777">
        <w:t xml:space="preserve"> </w:t>
      </w:r>
      <w:r w:rsidR="004227F3">
        <w:t xml:space="preserve">Transition aged clients who had more than one open case with the VR agency during this eight-year timespan were removed completely to avoid influencing the data as the targeted age at application </w:t>
      </w:r>
      <w:r w:rsidR="001E12F7">
        <w:t>included</w:t>
      </w:r>
      <w:r w:rsidR="004227F3">
        <w:t xml:space="preserve"> those </w:t>
      </w:r>
      <w:r w:rsidR="001E12F7">
        <w:t xml:space="preserve">age </w:t>
      </w:r>
      <w:r w:rsidR="004227F3">
        <w:t>21 and under hoping to capture high school</w:t>
      </w:r>
      <w:r w:rsidR="004F1144">
        <w:t>-aged</w:t>
      </w:r>
      <w:r w:rsidR="004227F3">
        <w:t xml:space="preserve"> students. Some </w:t>
      </w:r>
      <w:r w:rsidR="004F1144">
        <w:t xml:space="preserve">clients </w:t>
      </w:r>
      <w:r w:rsidR="004227F3">
        <w:t xml:space="preserve">with additional cases may have had cases opened/closed after high school and would affect outcomes by age at application; in addition, by removing those cases, </w:t>
      </w:r>
      <w:r w:rsidR="005C1E1B">
        <w:t xml:space="preserve">only </w:t>
      </w:r>
      <w:r w:rsidR="004227F3">
        <w:t xml:space="preserve">those cases </w:t>
      </w:r>
      <w:r w:rsidR="005C1E1B">
        <w:t>having</w:t>
      </w:r>
      <w:r w:rsidR="004227F3">
        <w:t xml:space="preserve"> specific work </w:t>
      </w:r>
      <w:r w:rsidR="005E7DD8">
        <w:t>experiences</w:t>
      </w:r>
      <w:r w:rsidR="005C1E1B">
        <w:t xml:space="preserve"> were isolated</w:t>
      </w:r>
      <w:r w:rsidR="004227F3">
        <w:t xml:space="preserve">. </w:t>
      </w:r>
      <w:r w:rsidR="00AE173D" w:rsidRPr="00107777">
        <w:t>Additional cases were removed due to lack of closure information</w:t>
      </w:r>
      <w:r w:rsidR="00AF6E5F">
        <w:t>,</w:t>
      </w:r>
      <w:r w:rsidR="00AE173D" w:rsidRPr="00107777">
        <w:t xml:space="preserve"> </w:t>
      </w:r>
      <w:r w:rsidR="004227F3">
        <w:t xml:space="preserve">death, </w:t>
      </w:r>
      <w:r w:rsidR="00AF6E5F">
        <w:t xml:space="preserve">participants </w:t>
      </w:r>
      <w:r w:rsidR="00AE173D" w:rsidRPr="00107777">
        <w:t>being under age 15 at time of application</w:t>
      </w:r>
      <w:r w:rsidR="00AF6E5F">
        <w:t xml:space="preserve">, </w:t>
      </w:r>
      <w:r w:rsidR="004227F3">
        <w:t>participation in unidentified work experience</w:t>
      </w:r>
      <w:r w:rsidR="001E12F7">
        <w:t>s</w:t>
      </w:r>
      <w:r w:rsidR="004227F3">
        <w:t xml:space="preserve">, low enrollment in a work experience, </w:t>
      </w:r>
      <w:r w:rsidR="00AF6E5F">
        <w:t>or lack of information necessary to identify the work experience in which they engaged</w:t>
      </w:r>
      <w:r w:rsidR="00AE173D" w:rsidRPr="00107777">
        <w:t xml:space="preserve">. After reviewing all cases, the final study </w:t>
      </w:r>
      <w:r w:rsidR="00901D1F">
        <w:t>sample</w:t>
      </w:r>
      <w:r w:rsidR="00AE173D" w:rsidRPr="00107777">
        <w:t xml:space="preserve"> consisted of </w:t>
      </w:r>
      <w:r w:rsidR="00AF6E5F">
        <w:t>8,966</w:t>
      </w:r>
      <w:r w:rsidR="00AE173D" w:rsidRPr="00107777">
        <w:t xml:space="preserve"> transition age clients who met all study criteria.</w:t>
      </w:r>
    </w:p>
    <w:p w14:paraId="7AF3ED90" w14:textId="257ACBFE" w:rsidR="00503B2D" w:rsidRPr="00107777" w:rsidRDefault="005D5979" w:rsidP="00E37C47">
      <w:pPr>
        <w:ind w:firstLine="720"/>
      </w:pPr>
      <w:r w:rsidRPr="00107777">
        <w:t xml:space="preserve">Initially, the sample was restricted </w:t>
      </w:r>
      <w:r w:rsidR="001F79D4" w:rsidRPr="00107777">
        <w:t>to those transition age clients who had opened and closed cases within the eight-year time span. The sample was further reduced by the conditions above</w:t>
      </w:r>
      <w:r w:rsidR="00503B2D">
        <w:t>, resulting in the 8,966 cases considered for the analys</w:t>
      </w:r>
      <w:r w:rsidR="004F1144">
        <w:t>e</w:t>
      </w:r>
      <w:r w:rsidR="00503B2D">
        <w:t>s</w:t>
      </w:r>
      <w:r w:rsidR="001F79D4" w:rsidRPr="00107777">
        <w:t>.</w:t>
      </w:r>
    </w:p>
    <w:p w14:paraId="116C488C" w14:textId="3A9C5239" w:rsidR="005D5979" w:rsidRPr="00107777" w:rsidRDefault="001F79D4" w:rsidP="007017C4">
      <w:pPr>
        <w:ind w:firstLine="720"/>
      </w:pPr>
      <w:bookmarkStart w:id="66" w:name="_Hlk33173926"/>
      <w:r w:rsidRPr="00107777">
        <w:t xml:space="preserve">Different subsets were used to answer the two research questions based on the </w:t>
      </w:r>
      <w:r w:rsidR="00992A7A" w:rsidRPr="00107777">
        <w:t>available</w:t>
      </w:r>
      <w:r w:rsidRPr="00107777">
        <w:t xml:space="preserve"> data. Research </w:t>
      </w:r>
      <w:r w:rsidR="001E12F7">
        <w:t>q</w:t>
      </w:r>
      <w:r w:rsidRPr="00107777">
        <w:t xml:space="preserve">uestion </w:t>
      </w:r>
      <w:r w:rsidR="001B094E">
        <w:t>1</w:t>
      </w:r>
      <w:r w:rsidRPr="00107777">
        <w:t xml:space="preserve"> examined the entire finalized sample </w:t>
      </w:r>
      <w:r w:rsidR="00503B2D">
        <w:t xml:space="preserve">(n=8,966) </w:t>
      </w:r>
      <w:r w:rsidRPr="00107777">
        <w:t>to determine if having work experiences, age at application</w:t>
      </w:r>
      <w:r w:rsidR="001E12F7">
        <w:t xml:space="preserve"> for VR services</w:t>
      </w:r>
      <w:r w:rsidRPr="00107777">
        <w:t xml:space="preserve">, or priority group category is predictive of achieving a </w:t>
      </w:r>
      <w:r w:rsidR="00C24C0A">
        <w:t>CIE</w:t>
      </w:r>
      <w:r w:rsidRPr="00107777">
        <w:t xml:space="preserve"> outcome</w:t>
      </w:r>
      <w:r w:rsidR="001B094E">
        <w:t xml:space="preserve"> (i.e., successful VR case closure)</w:t>
      </w:r>
      <w:r w:rsidRPr="00107777">
        <w:t xml:space="preserve">. For </w:t>
      </w:r>
      <w:r w:rsidR="001E12F7">
        <w:t>research question</w:t>
      </w:r>
      <w:r w:rsidRPr="00107777">
        <w:t xml:space="preserve"> </w:t>
      </w:r>
      <w:r w:rsidR="001B094E">
        <w:t>2</w:t>
      </w:r>
      <w:r w:rsidRPr="00107777">
        <w:t xml:space="preserve">, a subset of this total </w:t>
      </w:r>
      <w:r w:rsidR="00901D1F">
        <w:t>sample</w:t>
      </w:r>
      <w:r w:rsidRPr="00107777">
        <w:t xml:space="preserve"> </w:t>
      </w:r>
      <w:r w:rsidR="00503B2D">
        <w:t xml:space="preserve">(n=3,906) </w:t>
      </w:r>
      <w:r w:rsidRPr="00107777">
        <w:t xml:space="preserve">was examined using the criteria of only those clients who had some type of work </w:t>
      </w:r>
      <w:r w:rsidR="00992A7A" w:rsidRPr="00107777">
        <w:t>experience</w:t>
      </w:r>
      <w:r w:rsidRPr="00107777">
        <w:t xml:space="preserve"> throughout their VR case to examine potential </w:t>
      </w:r>
      <w:r w:rsidR="00992A7A" w:rsidRPr="00107777">
        <w:t>differences</w:t>
      </w:r>
      <w:r w:rsidRPr="00107777">
        <w:t xml:space="preserve"> in impact of work experiences on outcomes, </w:t>
      </w:r>
      <w:r w:rsidR="00992A7A" w:rsidRPr="00107777">
        <w:t>while</w:t>
      </w:r>
      <w:r w:rsidRPr="00107777">
        <w:t xml:space="preserve"> holding constant for age at application and priority group category. Demographic information about sample participants is presented </w:t>
      </w:r>
      <w:r w:rsidR="001B094E">
        <w:t>by research question.</w:t>
      </w:r>
    </w:p>
    <w:p w14:paraId="36B174E1" w14:textId="035DCD53" w:rsidR="00E04B55" w:rsidRDefault="001F79D4" w:rsidP="007017C4">
      <w:pPr>
        <w:ind w:firstLine="720"/>
      </w:pPr>
      <w:bookmarkStart w:id="67" w:name="_Toc36162298"/>
      <w:bookmarkEnd w:id="66"/>
      <w:r w:rsidRPr="007017C4">
        <w:rPr>
          <w:rStyle w:val="Heading3Char"/>
        </w:rPr>
        <w:t xml:space="preserve">Research </w:t>
      </w:r>
      <w:r w:rsidR="00AF14AB" w:rsidRPr="007017C4">
        <w:rPr>
          <w:rStyle w:val="Heading3Char"/>
        </w:rPr>
        <w:t>q</w:t>
      </w:r>
      <w:r w:rsidRPr="007017C4">
        <w:rPr>
          <w:rStyle w:val="Heading3Char"/>
        </w:rPr>
        <w:t>uestion 1</w:t>
      </w:r>
      <w:r w:rsidR="00AF14AB" w:rsidRPr="007017C4">
        <w:rPr>
          <w:rStyle w:val="Heading3Char"/>
        </w:rPr>
        <w:t>.</w:t>
      </w:r>
      <w:bookmarkStart w:id="68" w:name="_Hlk33173955"/>
      <w:bookmarkEnd w:id="67"/>
      <w:r w:rsidR="00AF14AB" w:rsidRPr="00107777">
        <w:t xml:space="preserve"> </w:t>
      </w:r>
      <w:r w:rsidR="00AF14AB" w:rsidRPr="007017C4">
        <w:t>The</w:t>
      </w:r>
      <w:r w:rsidR="00AF14AB" w:rsidRPr="00107777">
        <w:t xml:space="preserve"> </w:t>
      </w:r>
      <w:r w:rsidR="001E12F7">
        <w:t>data</w:t>
      </w:r>
      <w:r w:rsidR="00AF14AB" w:rsidRPr="00107777">
        <w:t xml:space="preserve"> for question one consisted of the entire </w:t>
      </w:r>
      <w:r w:rsidR="00923412">
        <w:t>sample</w:t>
      </w:r>
      <w:r w:rsidR="00AF14AB" w:rsidRPr="00107777">
        <w:t xml:space="preserve"> after considering criteria required for the study. Th</w:t>
      </w:r>
      <w:r w:rsidR="001E12F7">
        <w:t xml:space="preserve">is </w:t>
      </w:r>
      <w:r w:rsidR="00AF14AB" w:rsidRPr="00107777">
        <w:t xml:space="preserve">resulted in </w:t>
      </w:r>
      <w:r w:rsidR="001B094E">
        <w:t>8,966</w:t>
      </w:r>
      <w:r w:rsidR="00AF14AB" w:rsidRPr="00107777">
        <w:t xml:space="preserve"> transition aged clients who </w:t>
      </w:r>
      <w:r w:rsidR="00992A7A" w:rsidRPr="00107777">
        <w:t>received</w:t>
      </w:r>
      <w:r w:rsidR="00AF14AB" w:rsidRPr="00107777">
        <w:t xml:space="preserve"> VR services during the </w:t>
      </w:r>
      <w:r w:rsidR="00992A7A" w:rsidRPr="00107777">
        <w:t>eight-year</w:t>
      </w:r>
      <w:r w:rsidR="00AF14AB" w:rsidRPr="00107777">
        <w:t xml:space="preserve"> time span and were </w:t>
      </w:r>
      <w:r w:rsidR="004F1144">
        <w:t xml:space="preserve">between the </w:t>
      </w:r>
      <w:r w:rsidR="00AF14AB" w:rsidRPr="00107777">
        <w:t>age</w:t>
      </w:r>
      <w:r w:rsidR="004F1144">
        <w:t>s of</w:t>
      </w:r>
      <w:r w:rsidR="00AF14AB" w:rsidRPr="00107777">
        <w:t xml:space="preserve"> 15-21 at the time of application for VR services</w:t>
      </w:r>
      <w:r w:rsidR="001B094E">
        <w:t xml:space="preserve"> (refer to Table </w:t>
      </w:r>
      <w:r w:rsidR="001E12F7">
        <w:t>5</w:t>
      </w:r>
      <w:r w:rsidR="001B094E">
        <w:t>)</w:t>
      </w:r>
      <w:r w:rsidR="00AF14AB" w:rsidRPr="00107777">
        <w:t xml:space="preserve">. </w:t>
      </w:r>
      <w:r w:rsidR="00503B2D">
        <w:t xml:space="preserve">Of the </w:t>
      </w:r>
      <w:r w:rsidR="00923412">
        <w:t>sample</w:t>
      </w:r>
      <w:r w:rsidR="00503B2D">
        <w:t>, 3,604 (40.2%) were female and 5,362 (59.8%) were male</w:t>
      </w:r>
      <w:r w:rsidR="00200212">
        <w:t xml:space="preserve">. The average age at the time of application for VR services was 17.49, with age 17 </w:t>
      </w:r>
      <w:r w:rsidR="00E04B55">
        <w:t>constituting</w:t>
      </w:r>
      <w:r w:rsidR="00200212">
        <w:t xml:space="preserve"> the largest pool of applicants for the </w:t>
      </w:r>
      <w:r w:rsidR="00923412">
        <w:t>sample</w:t>
      </w:r>
      <w:r w:rsidR="00200212">
        <w:t xml:space="preserve"> (26.5%)</w:t>
      </w:r>
      <w:r w:rsidR="00E04B55">
        <w:t xml:space="preserve"> with a </w:t>
      </w:r>
      <w:r w:rsidR="002E10FC">
        <w:t>minim</w:t>
      </w:r>
      <w:r w:rsidR="00A60421">
        <w:t>um</w:t>
      </w:r>
      <w:r w:rsidR="00E04B55">
        <w:t xml:space="preserve"> age of 15 and maximum age of 21</w:t>
      </w:r>
      <w:r w:rsidR="00200212">
        <w:t xml:space="preserve">. Those in </w:t>
      </w:r>
      <w:r w:rsidR="004958B8">
        <w:t>p</w:t>
      </w:r>
      <w:r w:rsidR="00200212">
        <w:t xml:space="preserve">riority </w:t>
      </w:r>
      <w:r w:rsidR="004958B8">
        <w:t>g</w:t>
      </w:r>
      <w:r w:rsidR="00200212">
        <w:t xml:space="preserve">roup 2 made up the largest group </w:t>
      </w:r>
      <w:r w:rsidR="004F1144">
        <w:t>with 4,229 (</w:t>
      </w:r>
      <w:r w:rsidR="00200212">
        <w:t xml:space="preserve">47.2%), with </w:t>
      </w:r>
      <w:r w:rsidR="004958B8">
        <w:t>p</w:t>
      </w:r>
      <w:r w:rsidR="00200212">
        <w:t xml:space="preserve">riority </w:t>
      </w:r>
      <w:r w:rsidR="004958B8">
        <w:t>g</w:t>
      </w:r>
      <w:r w:rsidR="00200212">
        <w:t xml:space="preserve">roup 1 being the next largest </w:t>
      </w:r>
      <w:r w:rsidR="004F1144">
        <w:t>with 3,929 (</w:t>
      </w:r>
      <w:r w:rsidR="00200212">
        <w:t xml:space="preserve">43.8%). The majority of the </w:t>
      </w:r>
      <w:r w:rsidR="00923412">
        <w:t>sample</w:t>
      </w:r>
      <w:r w:rsidR="00200212">
        <w:t xml:space="preserve"> identified as white (6,408 or 71.5%).</w:t>
      </w:r>
      <w:r w:rsidR="00E04B55">
        <w:t xml:space="preserve"> In addition, 3,906 (43.6%) engaged in a work experience, and 3,575 (39.9%) achieved a successful VR case closure.</w:t>
      </w:r>
      <w:bookmarkEnd w:id="68"/>
    </w:p>
    <w:p w14:paraId="1BD39D5D" w14:textId="4D212080" w:rsidR="001F79D4" w:rsidRDefault="00AF14AB" w:rsidP="007017C4">
      <w:pPr>
        <w:ind w:firstLine="720"/>
      </w:pPr>
      <w:bookmarkStart w:id="69" w:name="_Hlk33173978"/>
      <w:r w:rsidRPr="00107777">
        <w:t xml:space="preserve">The dependent variable for this analysis was successful VR case closure (i.e., achieving a </w:t>
      </w:r>
      <w:r w:rsidR="00C24C0A">
        <w:t>CIE</w:t>
      </w:r>
      <w:r w:rsidRPr="00107777">
        <w:t xml:space="preserve"> outcome). The </w:t>
      </w:r>
      <w:r w:rsidR="00A55494">
        <w:t>predictors</w:t>
      </w:r>
      <w:r w:rsidRPr="00107777">
        <w:t xml:space="preserve"> were participation in a work experience, age at time of application for VR services, and priority group category. Examples of work experiences included </w:t>
      </w:r>
      <w:r w:rsidR="001B094E">
        <w:t>SWS</w:t>
      </w:r>
      <w:r w:rsidRPr="00107777">
        <w:t xml:space="preserve">, iJobs (a summer work experience), </w:t>
      </w:r>
      <w:r w:rsidR="001B094E">
        <w:t>WAT</w:t>
      </w:r>
      <w:r w:rsidRPr="00107777">
        <w:t xml:space="preserve">, and Project SEARCH. </w:t>
      </w:r>
      <w:r w:rsidR="005C1E1B">
        <w:t>L</w:t>
      </w:r>
      <w:r w:rsidRPr="00107777">
        <w:t xml:space="preserve">ogistic regression </w:t>
      </w:r>
      <w:r w:rsidR="005C1E1B">
        <w:t xml:space="preserve">was conducted </w:t>
      </w:r>
      <w:r w:rsidRPr="00107777">
        <w:t>in SPSS software to analyze the data for this research question.</w:t>
      </w:r>
    </w:p>
    <w:p w14:paraId="6BD8439F" w14:textId="1AC860B2" w:rsidR="00E04B55" w:rsidRDefault="00AF14AB" w:rsidP="007017C4">
      <w:pPr>
        <w:ind w:firstLine="720"/>
      </w:pPr>
      <w:bookmarkStart w:id="70" w:name="_Toc36162299"/>
      <w:bookmarkEnd w:id="69"/>
      <w:r w:rsidRPr="007017C4">
        <w:rPr>
          <w:rStyle w:val="Heading3Char"/>
        </w:rPr>
        <w:t>Research question 2.</w:t>
      </w:r>
      <w:bookmarkStart w:id="71" w:name="_Hlk33174016"/>
      <w:bookmarkEnd w:id="70"/>
      <w:r w:rsidRPr="00107777">
        <w:t xml:space="preserve"> Given this sample was a subset of the larger </w:t>
      </w:r>
      <w:r w:rsidR="00FE52A3">
        <w:t>sample</w:t>
      </w:r>
      <w:r w:rsidRPr="00107777">
        <w:t xml:space="preserve">, only </w:t>
      </w:r>
      <w:r w:rsidR="005C1E1B">
        <w:t xml:space="preserve">cases of </w:t>
      </w:r>
      <w:r w:rsidR="00992A7A" w:rsidRPr="00107777">
        <w:t>transition</w:t>
      </w:r>
      <w:r w:rsidRPr="00107777">
        <w:t xml:space="preserve"> age clients who </w:t>
      </w:r>
      <w:r w:rsidR="00992A7A" w:rsidRPr="00107777">
        <w:t>participated</w:t>
      </w:r>
      <w:r w:rsidRPr="00107777">
        <w:t xml:space="preserve"> in at least one work experience </w:t>
      </w:r>
      <w:r w:rsidR="005C1E1B">
        <w:t>were included</w:t>
      </w:r>
      <w:r w:rsidRPr="00107777">
        <w:t xml:space="preserve">. The </w:t>
      </w:r>
      <w:r w:rsidR="001E12F7">
        <w:t>sub-</w:t>
      </w:r>
      <w:r w:rsidRPr="00107777">
        <w:t xml:space="preserve">sample </w:t>
      </w:r>
      <w:r w:rsidR="00503B2D">
        <w:t xml:space="preserve">(reflected in Table </w:t>
      </w:r>
      <w:r w:rsidR="001E12F7">
        <w:t>7</w:t>
      </w:r>
      <w:r w:rsidR="00503B2D">
        <w:t xml:space="preserve">) </w:t>
      </w:r>
      <w:r w:rsidRPr="00107777">
        <w:t xml:space="preserve">included </w:t>
      </w:r>
      <w:r w:rsidR="00503B2D">
        <w:t>3,906</w:t>
      </w:r>
      <w:r w:rsidRPr="00107777">
        <w:t xml:space="preserve"> transition aged clients who had participated in a work experience, while meeting the requirements </w:t>
      </w:r>
      <w:r w:rsidR="00992A7A" w:rsidRPr="00107777">
        <w:t>mentioned</w:t>
      </w:r>
      <w:r w:rsidRPr="00107777">
        <w:t xml:space="preserve"> in question 1.</w:t>
      </w:r>
      <w:r w:rsidR="00E04B55">
        <w:t xml:space="preserve"> Of this </w:t>
      </w:r>
      <w:r w:rsidR="001E12F7">
        <w:t>sub-</w:t>
      </w:r>
      <w:r w:rsidR="00FE52A3">
        <w:t>sample</w:t>
      </w:r>
      <w:r w:rsidR="00E04B55">
        <w:t xml:space="preserve">, SWS was the work experience engaged in the most at 3,204 (35.7%), followed by WAT at 757 (8.4%). More participants in </w:t>
      </w:r>
      <w:r w:rsidR="004958B8">
        <w:t>p</w:t>
      </w:r>
      <w:r w:rsidR="00E04B55">
        <w:t xml:space="preserve">riority </w:t>
      </w:r>
      <w:r w:rsidR="004958B8">
        <w:t>g</w:t>
      </w:r>
      <w:r w:rsidR="00E04B55">
        <w:t xml:space="preserve">roup 2 engaged in </w:t>
      </w:r>
      <w:r w:rsidR="0013111A">
        <w:t xml:space="preserve">any </w:t>
      </w:r>
      <w:r w:rsidR="00E04B55">
        <w:t xml:space="preserve">work experiences than the other two groups at </w:t>
      </w:r>
      <w:r w:rsidR="003638F5">
        <w:t>49.1</w:t>
      </w:r>
      <w:r w:rsidR="00E04B55">
        <w:t>% (</w:t>
      </w:r>
      <w:r w:rsidR="003638F5">
        <w:t xml:space="preserve">1,916). </w:t>
      </w:r>
      <w:r w:rsidR="00AB5EC2">
        <w:t>Additionally</w:t>
      </w:r>
      <w:r w:rsidR="003638F5">
        <w:t>, more students who identified as white engaged in work experiences</w:t>
      </w:r>
      <w:r w:rsidR="00AB5EC2">
        <w:t xml:space="preserve"> with 2,749 (70.4%) having an experience. Of those participants who engaged in a work experience, the majority of those cases did not result in a successful VR case closure with 2,344 (60%) not closing successfully, compared to the 1,562 (40%) who did close successfully.</w:t>
      </w:r>
      <w:bookmarkEnd w:id="71"/>
    </w:p>
    <w:p w14:paraId="70EE6F8C" w14:textId="223A6DFD" w:rsidR="00503B2D" w:rsidRPr="00107777" w:rsidRDefault="00AF14AB" w:rsidP="00AB5EC2">
      <w:pPr>
        <w:ind w:firstLine="720"/>
      </w:pPr>
      <w:bookmarkStart w:id="72" w:name="_Hlk33174033"/>
      <w:r w:rsidRPr="00107777">
        <w:t xml:space="preserve">The dependent variable was also successful VR case closure; however, the </w:t>
      </w:r>
      <w:r w:rsidR="00A55494">
        <w:t>predictors</w:t>
      </w:r>
      <w:r w:rsidRPr="00107777">
        <w:t xml:space="preserve"> included each of the four types of work experiences—</w:t>
      </w:r>
      <w:r w:rsidR="00F71A4E">
        <w:t xml:space="preserve">SWS, </w:t>
      </w:r>
      <w:r w:rsidRPr="00107777">
        <w:t xml:space="preserve">iJobs, </w:t>
      </w:r>
      <w:r w:rsidR="00903025">
        <w:t>WAT</w:t>
      </w:r>
      <w:r w:rsidRPr="00107777">
        <w:t xml:space="preserve">, and Project SEARCH. Logistic </w:t>
      </w:r>
      <w:r w:rsidR="00992A7A" w:rsidRPr="00107777">
        <w:t>regression</w:t>
      </w:r>
      <w:r w:rsidRPr="00107777">
        <w:t xml:space="preserve"> was also utilized to analyze the data for this research question.</w:t>
      </w:r>
    </w:p>
    <w:p w14:paraId="21E14B80" w14:textId="02B25815" w:rsidR="00126E29" w:rsidRPr="00AF4E55" w:rsidRDefault="00206150" w:rsidP="00587A8B">
      <w:pPr>
        <w:ind w:firstLine="720"/>
      </w:pPr>
      <w:bookmarkStart w:id="73" w:name="_Toc36162300"/>
      <w:bookmarkEnd w:id="72"/>
      <w:r w:rsidRPr="00587A8B">
        <w:rPr>
          <w:rStyle w:val="Heading3Char"/>
        </w:rPr>
        <w:t>Measures</w:t>
      </w:r>
      <w:bookmarkEnd w:id="73"/>
      <w:r w:rsidRPr="007017C4">
        <w:t>.</w:t>
      </w:r>
      <w:r w:rsidRPr="00EA1313">
        <w:t xml:space="preserve"> </w:t>
      </w:r>
      <w:r w:rsidR="005C1E1B">
        <w:t>T</w:t>
      </w:r>
      <w:r w:rsidRPr="00EA1313">
        <w:t xml:space="preserve">he </w:t>
      </w:r>
      <w:r w:rsidR="005C1E1B">
        <w:t xml:space="preserve">VR definition of the </w:t>
      </w:r>
      <w:r w:rsidRPr="00EA1313">
        <w:t xml:space="preserve">variables and terms </w:t>
      </w:r>
      <w:r w:rsidR="005C1E1B">
        <w:t>were followed</w:t>
      </w:r>
      <w:r w:rsidRPr="00EA1313">
        <w:t xml:space="preserve">. Predictor variables </w:t>
      </w:r>
      <w:r w:rsidR="00AE173D">
        <w:t>were</w:t>
      </w:r>
      <w:r w:rsidRPr="00EA1313">
        <w:t xml:space="preserve"> selected based on research by Test et al. (2009) and their identification of evidence-based practices and predictors in transition—specifically the predictor of having work experiences during high school years. Similarly, although Leahy et al. (2014) identified </w:t>
      </w:r>
      <w:r w:rsidR="00C24C0A">
        <w:t>evidence-based practice</w:t>
      </w:r>
      <w:r w:rsidRPr="00EA1313">
        <w:t>s in VR, findings reflect organizational, management, and philosophical approaches to serving their clients but did not include specific service or activity predictors, such as work experience. As a former employee of the Oklahoma VR agency with knowledge of services</w:t>
      </w:r>
      <w:r w:rsidR="0013111A">
        <w:t>, policies,</w:t>
      </w:r>
      <w:r w:rsidRPr="00EA1313">
        <w:t xml:space="preserve"> and programs, I </w:t>
      </w:r>
      <w:r w:rsidR="00AE173D">
        <w:t xml:space="preserve">was able to </w:t>
      </w:r>
      <w:r w:rsidRPr="00EA1313">
        <w:t xml:space="preserve">utilize my researcher experience and expertise in special education secondary transition and VR transition. There is some overlap with the </w:t>
      </w:r>
      <w:r w:rsidR="00C24C0A">
        <w:t>evidence-based practice</w:t>
      </w:r>
      <w:r w:rsidRPr="00EA1313">
        <w:t xml:space="preserve">s identified by Test et al. (2009), which </w:t>
      </w:r>
      <w:r w:rsidR="00903025">
        <w:t>was</w:t>
      </w:r>
      <w:r w:rsidRPr="00EA1313">
        <w:t xml:space="preserve"> included in this analysis. Age at application for and receipt of VR services has not been demonstrated to have an impact on the likelihood of a transition participant achieving CIE (R. V. Stavern, personal communication, November 18, 2016; Wehman, Sima, Ketchum, West, Chan, &amp; Leucking, 2015). Therefore, examining outcomes based on age at the time of application for VR services </w:t>
      </w:r>
      <w:r w:rsidR="00AE173D">
        <w:t>was</w:t>
      </w:r>
      <w:r w:rsidRPr="00EA1313">
        <w:t xml:space="preserve"> examined. Predictor variables include</w:t>
      </w:r>
      <w:r w:rsidR="00AE173D">
        <w:t>d</w:t>
      </w:r>
      <w:r w:rsidRPr="00EA1313">
        <w:t xml:space="preserve"> (a) provision of a work experience</w:t>
      </w:r>
      <w:r w:rsidR="00C309B4">
        <w:t xml:space="preserve"> (</w:t>
      </w:r>
      <w:r w:rsidR="005E7DD8">
        <w:t>including</w:t>
      </w:r>
      <w:r w:rsidR="00C309B4">
        <w:t xml:space="preserve"> paid and unpaid)</w:t>
      </w:r>
      <w:r w:rsidRPr="00EA1313">
        <w:t>, (</w:t>
      </w:r>
      <w:r w:rsidR="00C309B4">
        <w:t>b</w:t>
      </w:r>
      <w:r w:rsidRPr="00EA1313">
        <w:t>) specific work experience programs (i.e., Project SEARCH, SWS, iJobs,</w:t>
      </w:r>
      <w:r w:rsidR="00176521">
        <w:t xml:space="preserve"> and</w:t>
      </w:r>
      <w:r w:rsidRPr="00EA1313">
        <w:t xml:space="preserve"> WAT), (d) no work experience, (e) age at application for VR services, and (f) priority group </w:t>
      </w:r>
      <w:r w:rsidR="00EB0201">
        <w:t>category</w:t>
      </w:r>
      <w:r w:rsidRPr="00EA1313">
        <w:t xml:space="preserve">. The dependent variable </w:t>
      </w:r>
      <w:r w:rsidR="00AE173D">
        <w:t>was</w:t>
      </w:r>
      <w:r w:rsidRPr="00EA1313">
        <w:t xml:space="preserve"> successful VR case closure (i.e., achievement of </w:t>
      </w:r>
      <w:r w:rsidR="00C24C0A">
        <w:t>CIE</w:t>
      </w:r>
      <w:r w:rsidR="00EC6722" w:rsidRPr="00EA1313">
        <w:t xml:space="preserve"> </w:t>
      </w:r>
      <w:r w:rsidRPr="00EA1313">
        <w:t>after at least 90 days on the job).</w:t>
      </w:r>
      <w:r w:rsidR="00587A8B">
        <w:t xml:space="preserve"> </w:t>
      </w:r>
      <w:r w:rsidRPr="00EA1313">
        <w:t xml:space="preserve">Each of the work experiences </w:t>
      </w:r>
      <w:r w:rsidR="0013111A">
        <w:t>has</w:t>
      </w:r>
      <w:r w:rsidR="0013111A" w:rsidRPr="00AF4E55">
        <w:t xml:space="preserve"> </w:t>
      </w:r>
      <w:r w:rsidR="00126E29" w:rsidRPr="00AF4E55">
        <w:t xml:space="preserve">specific eligibility criteria for participation and guidelines for implementation, as indicated in Table </w:t>
      </w:r>
      <w:r w:rsidR="00126E29">
        <w:t>4</w:t>
      </w:r>
      <w:r w:rsidR="00126E29" w:rsidRPr="00AF4E55">
        <w:t xml:space="preserve"> and described here.</w:t>
      </w:r>
    </w:p>
    <w:p w14:paraId="242C9EF1" w14:textId="5B1A3069" w:rsidR="00B301A0" w:rsidRPr="00E51AC3" w:rsidRDefault="00B301A0" w:rsidP="00E51AC3">
      <w:pPr>
        <w:sectPr w:rsidR="00B301A0" w:rsidRPr="00E51AC3" w:rsidSect="00EA1313">
          <w:pgSz w:w="12240" w:h="15840"/>
          <w:pgMar w:top="1440" w:right="1440" w:bottom="1440" w:left="1440" w:header="720" w:footer="720" w:gutter="0"/>
          <w:pgNumType w:start="1"/>
          <w:cols w:space="720"/>
          <w:docGrid w:linePitch="360"/>
        </w:sectPr>
      </w:pPr>
    </w:p>
    <w:p w14:paraId="0FE1F761" w14:textId="727D1C25" w:rsidR="00206150" w:rsidRPr="00622A14" w:rsidRDefault="00206150" w:rsidP="00622A14">
      <w:r w:rsidRPr="00622A14">
        <w:t xml:space="preserve">Table </w:t>
      </w:r>
      <w:r w:rsidR="00A35CB8">
        <w:t>4</w:t>
      </w:r>
    </w:p>
    <w:p w14:paraId="6ADBFCA8" w14:textId="77777777" w:rsidR="00206150" w:rsidRPr="00622A14" w:rsidRDefault="00206150" w:rsidP="00622A14">
      <w:pPr>
        <w:rPr>
          <w:i/>
          <w:iCs/>
        </w:rPr>
      </w:pPr>
      <w:r w:rsidRPr="00622A14">
        <w:rPr>
          <w:i/>
          <w:iCs/>
        </w:rPr>
        <w:t>Work Experience Program Elements</w:t>
      </w:r>
    </w:p>
    <w:p w14:paraId="751C7357" w14:textId="03B1C444" w:rsidR="00206150" w:rsidRPr="00AF4E55" w:rsidRDefault="00206150" w:rsidP="00AF4E55">
      <w:pPr>
        <w:pBdr>
          <w:top w:val="single" w:sz="4" w:space="1" w:color="auto"/>
          <w:bottom w:val="single" w:sz="4" w:space="1" w:color="auto"/>
        </w:pBdr>
      </w:pPr>
      <w:r w:rsidRPr="00AF4E55">
        <w:t>Program</w:t>
      </w:r>
      <w:r w:rsidRPr="00AF4E55">
        <w:tab/>
      </w:r>
      <w:r w:rsidR="00AF4E55">
        <w:tab/>
      </w:r>
      <w:r w:rsidR="00AF4E55">
        <w:tab/>
      </w:r>
      <w:r w:rsidRPr="00AF4E55">
        <w:t>Age Range</w:t>
      </w:r>
      <w:r w:rsidRPr="00AF4E55">
        <w:tab/>
        <w:t>Application</w:t>
      </w:r>
      <w:r w:rsidRPr="00AF4E55">
        <w:tab/>
        <w:t>Interview</w:t>
      </w:r>
      <w:r w:rsidRPr="00AF4E55">
        <w:tab/>
        <w:t>Can Repeat</w:t>
      </w:r>
      <w:r w:rsidRPr="00AF4E55">
        <w:tab/>
        <w:t>Paid</w:t>
      </w:r>
      <w:r w:rsidRPr="00AF4E55">
        <w:tab/>
        <w:t>Duration</w:t>
      </w:r>
      <w:r w:rsidRPr="00AF4E55">
        <w:tab/>
        <w:t>Timeframe</w:t>
      </w:r>
    </w:p>
    <w:p w14:paraId="5F81B78E" w14:textId="0CEFB678" w:rsidR="00206150" w:rsidRPr="00AF4E55" w:rsidRDefault="00206150" w:rsidP="00AF4E55">
      <w:r w:rsidRPr="00AF4E55">
        <w:t>School Work Study</w:t>
      </w:r>
      <w:r w:rsidRPr="00AF4E55">
        <w:tab/>
      </w:r>
      <w:r w:rsidR="00AF4E55">
        <w:tab/>
      </w:r>
      <w:r w:rsidRPr="00AF4E55">
        <w:t xml:space="preserve">16-22 </w:t>
      </w:r>
      <w:r w:rsidRPr="00AF4E55">
        <w:tab/>
      </w:r>
      <w:r w:rsidR="00AF4E55">
        <w:tab/>
      </w:r>
      <w:r w:rsidRPr="00AF4E55">
        <w:t xml:space="preserve">No </w:t>
      </w:r>
      <w:r w:rsidRPr="00AF4E55">
        <w:tab/>
      </w:r>
      <w:r w:rsidR="00AF4E55">
        <w:tab/>
      </w:r>
      <w:r w:rsidRPr="00AF4E55">
        <w:t xml:space="preserve">No </w:t>
      </w:r>
      <w:r w:rsidRPr="00AF4E55">
        <w:tab/>
      </w:r>
      <w:r w:rsidR="00AF4E55">
        <w:tab/>
      </w:r>
      <w:r w:rsidRPr="00AF4E55">
        <w:t xml:space="preserve">Yes </w:t>
      </w:r>
      <w:r w:rsidRPr="00AF4E55">
        <w:tab/>
      </w:r>
      <w:r w:rsidR="00AF4E55">
        <w:tab/>
      </w:r>
      <w:r w:rsidRPr="00AF4E55">
        <w:t xml:space="preserve">Yes </w:t>
      </w:r>
      <w:r w:rsidRPr="00AF4E55">
        <w:tab/>
        <w:t>24 mo</w:t>
      </w:r>
      <w:r w:rsidR="00AF4E55">
        <w:t>nths</w:t>
      </w:r>
      <w:r w:rsidRPr="00AF4E55">
        <w:tab/>
        <w:t>All year</w:t>
      </w:r>
    </w:p>
    <w:p w14:paraId="0E6BB29B" w14:textId="6CE288BE" w:rsidR="00206150" w:rsidRPr="00AF4E55" w:rsidRDefault="00206150" w:rsidP="00AF4E55">
      <w:r w:rsidRPr="00AF4E55">
        <w:t>Work Adjustment Training</w:t>
      </w:r>
      <w:r w:rsidRPr="00AF4E55">
        <w:tab/>
        <w:t>16-22</w:t>
      </w:r>
      <w:r w:rsidRPr="00AF4E55">
        <w:tab/>
      </w:r>
      <w:r w:rsidR="00AF4E55">
        <w:tab/>
      </w:r>
      <w:r w:rsidRPr="00AF4E55">
        <w:t xml:space="preserve">No </w:t>
      </w:r>
      <w:r w:rsidRPr="00AF4E55">
        <w:tab/>
      </w:r>
      <w:r w:rsidR="00AF4E55">
        <w:tab/>
      </w:r>
      <w:r w:rsidRPr="00AF4E55">
        <w:t xml:space="preserve">No </w:t>
      </w:r>
      <w:r w:rsidRPr="00AF4E55">
        <w:tab/>
      </w:r>
      <w:r w:rsidR="00AF4E55">
        <w:tab/>
      </w:r>
      <w:r w:rsidRPr="00AF4E55">
        <w:t xml:space="preserve">Yes </w:t>
      </w:r>
      <w:r w:rsidRPr="00AF4E55">
        <w:tab/>
      </w:r>
      <w:r w:rsidR="00AF4E55">
        <w:tab/>
      </w:r>
      <w:r w:rsidRPr="00AF4E55">
        <w:t>No</w:t>
      </w:r>
      <w:r w:rsidRPr="00AF4E55">
        <w:tab/>
        <w:t>18 mo</w:t>
      </w:r>
      <w:r w:rsidR="00AF4E55">
        <w:t>nths</w:t>
      </w:r>
      <w:r w:rsidRPr="00AF4E55">
        <w:tab/>
        <w:t>All year</w:t>
      </w:r>
    </w:p>
    <w:p w14:paraId="54AFACFD" w14:textId="4C5A7CE0" w:rsidR="00206150" w:rsidRPr="00AF4E55" w:rsidRDefault="00206150" w:rsidP="00AF4E55">
      <w:r w:rsidRPr="00AF4E55">
        <w:t>Project SEARCH</w:t>
      </w:r>
      <w:r w:rsidRPr="00AF4E55">
        <w:tab/>
      </w:r>
      <w:r w:rsidR="00AF4E55">
        <w:tab/>
      </w:r>
      <w:r w:rsidRPr="00AF4E55">
        <w:t>18-24</w:t>
      </w:r>
      <w:r w:rsidRPr="00AF4E55">
        <w:tab/>
      </w:r>
      <w:r w:rsidR="00AF4E55">
        <w:tab/>
      </w:r>
      <w:r w:rsidRPr="00AF4E55">
        <w:t>Yes</w:t>
      </w:r>
      <w:r w:rsidRPr="00AF4E55">
        <w:tab/>
      </w:r>
      <w:r w:rsidR="00AF4E55">
        <w:tab/>
      </w:r>
      <w:r w:rsidRPr="00AF4E55">
        <w:t>Yes</w:t>
      </w:r>
      <w:r w:rsidRPr="00AF4E55">
        <w:tab/>
      </w:r>
      <w:r w:rsidR="00AF4E55">
        <w:tab/>
      </w:r>
      <w:r w:rsidRPr="00AF4E55">
        <w:t>No</w:t>
      </w:r>
      <w:r w:rsidRPr="00AF4E55">
        <w:tab/>
      </w:r>
      <w:r w:rsidR="00AF4E55">
        <w:tab/>
      </w:r>
      <w:r w:rsidRPr="00AF4E55">
        <w:t>No</w:t>
      </w:r>
      <w:r w:rsidRPr="00AF4E55">
        <w:tab/>
      </w:r>
      <w:r w:rsidR="00903025">
        <w:t xml:space="preserve">  </w:t>
      </w:r>
      <w:r w:rsidRPr="00AF4E55">
        <w:t>9 m</w:t>
      </w:r>
      <w:r w:rsidR="00AF4E55">
        <w:t>onths</w:t>
      </w:r>
      <w:r w:rsidR="00AF4E55">
        <w:tab/>
      </w:r>
      <w:r w:rsidRPr="00AF4E55">
        <w:t>School year</w:t>
      </w:r>
    </w:p>
    <w:p w14:paraId="728C4717" w14:textId="2611AC22" w:rsidR="00206150" w:rsidRPr="00AF4E55" w:rsidRDefault="00206150" w:rsidP="00BA61ED">
      <w:pPr>
        <w:pBdr>
          <w:bottom w:val="single" w:sz="4" w:space="1" w:color="auto"/>
        </w:pBdr>
      </w:pPr>
      <w:r w:rsidRPr="00AF4E55">
        <w:t>iJobs</w:t>
      </w:r>
      <w:r w:rsidRPr="00AF4E55">
        <w:tab/>
      </w:r>
      <w:r w:rsidR="00AF4E55">
        <w:tab/>
      </w:r>
      <w:r w:rsidR="00AF4E55">
        <w:tab/>
      </w:r>
      <w:r w:rsidR="00AF4E55">
        <w:tab/>
      </w:r>
      <w:r w:rsidRPr="00AF4E55">
        <w:t>16-22</w:t>
      </w:r>
      <w:r w:rsidRPr="00AF4E55">
        <w:tab/>
      </w:r>
      <w:r w:rsidR="00AF4E55">
        <w:tab/>
      </w:r>
      <w:r w:rsidRPr="00AF4E55">
        <w:t>Yes</w:t>
      </w:r>
      <w:r w:rsidRPr="00AF4E55">
        <w:tab/>
      </w:r>
      <w:r w:rsidR="00AF4E55">
        <w:tab/>
      </w:r>
      <w:r w:rsidRPr="00AF4E55">
        <w:t>Yes</w:t>
      </w:r>
      <w:r w:rsidRPr="00AF4E55">
        <w:tab/>
      </w:r>
      <w:r w:rsidR="00AF4E55">
        <w:tab/>
      </w:r>
      <w:r w:rsidRPr="00AF4E55">
        <w:t>Yes</w:t>
      </w:r>
      <w:r w:rsidRPr="00AF4E55">
        <w:tab/>
      </w:r>
      <w:r w:rsidR="00AF4E55">
        <w:tab/>
      </w:r>
      <w:r w:rsidRPr="00AF4E55">
        <w:t>Yes</w:t>
      </w:r>
      <w:r w:rsidRPr="00AF4E55">
        <w:tab/>
      </w:r>
      <w:r w:rsidR="00903025">
        <w:t xml:space="preserve">  </w:t>
      </w:r>
      <w:r w:rsidRPr="00AF4E55">
        <w:t>8 weeks</w:t>
      </w:r>
      <w:r w:rsidRPr="00AF4E55">
        <w:tab/>
        <w:t>Summer</w:t>
      </w:r>
    </w:p>
    <w:p w14:paraId="5837E3E8" w14:textId="37EE52B8" w:rsidR="00206150" w:rsidRDefault="00206150" w:rsidP="00903025">
      <w:pPr>
        <w:pStyle w:val="ListParagraph"/>
        <w:spacing w:line="480" w:lineRule="auto"/>
        <w:ind w:left="0"/>
        <w:rPr>
          <w:rFonts w:ascii="Times New Roman" w:hAnsi="Times New Roman"/>
          <w:sz w:val="24"/>
          <w:szCs w:val="24"/>
        </w:rPr>
      </w:pPr>
      <w:r w:rsidRPr="00622A14">
        <w:rPr>
          <w:rFonts w:ascii="Times New Roman" w:hAnsi="Times New Roman"/>
          <w:i/>
          <w:iCs/>
          <w:sz w:val="24"/>
          <w:szCs w:val="24"/>
        </w:rPr>
        <w:t>Note</w:t>
      </w:r>
      <w:r w:rsidRPr="00EA1313">
        <w:rPr>
          <w:rFonts w:ascii="Times New Roman" w:hAnsi="Times New Roman"/>
          <w:sz w:val="24"/>
          <w:szCs w:val="24"/>
        </w:rPr>
        <w:t>. Description of program elements for various work experiences offered by the VR agency (Oklahoma Department of Rehabilitation Services, personal communication, November 18, 2016).</w:t>
      </w:r>
    </w:p>
    <w:p w14:paraId="4CE82A05" w14:textId="77777777" w:rsidR="00AF4E55" w:rsidRPr="00EA1313" w:rsidRDefault="00AF4E55" w:rsidP="00AF4E55">
      <w:pPr>
        <w:pStyle w:val="ListParagraph"/>
        <w:spacing w:line="240" w:lineRule="auto"/>
        <w:ind w:left="0"/>
        <w:rPr>
          <w:rFonts w:ascii="Times New Roman" w:hAnsi="Times New Roman"/>
          <w:sz w:val="24"/>
          <w:szCs w:val="24"/>
        </w:rPr>
      </w:pPr>
    </w:p>
    <w:p w14:paraId="139BC7C2" w14:textId="5B33099C" w:rsidR="00AF4E55" w:rsidRDefault="00AF4E55" w:rsidP="00622A14">
      <w:pPr>
        <w:pStyle w:val="ListParagraph"/>
        <w:spacing w:line="480" w:lineRule="auto"/>
        <w:ind w:left="0" w:firstLine="720"/>
        <w:rPr>
          <w:rFonts w:ascii="Times New Roman" w:hAnsi="Times New Roman"/>
          <w:sz w:val="24"/>
          <w:szCs w:val="24"/>
        </w:rPr>
        <w:sectPr w:rsidR="00AF4E55" w:rsidSect="006447C6">
          <w:pgSz w:w="15840" w:h="12240" w:orient="landscape"/>
          <w:pgMar w:top="1440" w:right="1440" w:bottom="1440" w:left="1440" w:header="720" w:footer="720" w:gutter="0"/>
          <w:cols w:space="720"/>
          <w:docGrid w:linePitch="360"/>
        </w:sectPr>
      </w:pPr>
    </w:p>
    <w:p w14:paraId="740D0C9B" w14:textId="4DC6918A" w:rsidR="00206150" w:rsidRPr="00107777" w:rsidRDefault="00A95279" w:rsidP="004A6761">
      <w:pPr>
        <w:ind w:firstLine="720"/>
      </w:pPr>
      <w:r w:rsidRPr="008F685C">
        <w:rPr>
          <w:rStyle w:val="Heading4Char"/>
        </w:rPr>
        <w:t>Unpaid work experiences.</w:t>
      </w:r>
      <w:r w:rsidRPr="008F685C">
        <w:t xml:space="preserve"> Two specific unpaid</w:t>
      </w:r>
      <w:r w:rsidRPr="00922EEA">
        <w:t xml:space="preserve"> work experiences </w:t>
      </w:r>
      <w:r w:rsidR="00AE173D" w:rsidRPr="00922EEA">
        <w:t>were</w:t>
      </w:r>
      <w:r w:rsidRPr="004958B8">
        <w:t xml:space="preserve"> included—WAT</w:t>
      </w:r>
      <w:r w:rsidRPr="00587A8B">
        <w:t xml:space="preserve"> and Project SEARCH. WAT is a VR funded program that can take place within a school or through a community rehabilitation provider. Transition participants with more significant disabilities (i.e., generally priority groups 1 and </w:t>
      </w:r>
      <w:r w:rsidR="008F685C">
        <w:t xml:space="preserve">possibly </w:t>
      </w:r>
      <w:r w:rsidRPr="00587A8B">
        <w:t xml:space="preserve">2) may be identified as needing such a service and may receive the service for up to 18 months (not necessarily consecutive), unless additional time is authorized by the VR counselor. Participants spend up to three hours per day (or less as appropriate) during the school year in the program. WAT includes a heavy amount of instruction and guidance around appropriate workplace behavior, work </w:t>
      </w:r>
      <w:r w:rsidR="00206150" w:rsidRPr="00587A8B">
        <w:t xml:space="preserve">stamina, soft skills, and </w:t>
      </w:r>
      <w:r w:rsidR="00206150" w:rsidRPr="00107777">
        <w:t xml:space="preserve">actual hard skills or work tasks in a structured/supervised environment or in supervised community settings in small groups. A typical day may involve participants learning and practicing within their school or </w:t>
      </w:r>
      <w:r w:rsidR="00C24C0A">
        <w:t>community rehabilitation provider</w:t>
      </w:r>
      <w:r w:rsidR="00206150" w:rsidRPr="00107777">
        <w:t xml:space="preserve"> facility or spending time transferring and applying those skills in community businesses or through volunteer opportunities. WAT participants are always accompanied by an adult who provides supervision but also assistance as they apply the skills while helping the participants meet their individual goals. Many participants may complete WAT and </w:t>
      </w:r>
      <w:r w:rsidR="00922EEA">
        <w:t xml:space="preserve">then </w:t>
      </w:r>
      <w:r w:rsidR="000C2B82">
        <w:t>engage in other work experiences</w:t>
      </w:r>
      <w:r w:rsidR="00206150" w:rsidRPr="00107777">
        <w:t>, such as SWS, iJobs, or Project SEARCH, depending on their skill level</w:t>
      </w:r>
      <w:r w:rsidR="000C2B82">
        <w:t>,</w:t>
      </w:r>
      <w:r w:rsidR="00206150" w:rsidRPr="00107777">
        <w:t xml:space="preserve"> vocational goals</w:t>
      </w:r>
      <w:r w:rsidR="000C2B82">
        <w:t>, and availability of the programs in their local areas</w:t>
      </w:r>
      <w:r w:rsidR="00206150" w:rsidRPr="00107777">
        <w:t>.</w:t>
      </w:r>
    </w:p>
    <w:p w14:paraId="33A996A9" w14:textId="65D246D9" w:rsidR="00206150" w:rsidRPr="00107777" w:rsidRDefault="00206150" w:rsidP="004A6761">
      <w:pPr>
        <w:ind w:firstLine="720"/>
      </w:pPr>
      <w:r w:rsidRPr="00107777">
        <w:t>Project SEARCH is a</w:t>
      </w:r>
      <w:r w:rsidR="000C2B82">
        <w:t>n</w:t>
      </w:r>
      <w:r w:rsidRPr="00107777">
        <w:t xml:space="preserve"> </w:t>
      </w:r>
      <w:r w:rsidR="000C2B82">
        <w:t>inter</w:t>
      </w:r>
      <w:r w:rsidRPr="00107777">
        <w:t xml:space="preserve">national program that began at Cincinnati Children’s Hospital Medical Center in partnership with a local career and technology education center </w:t>
      </w:r>
      <w:r w:rsidR="003A348D" w:rsidRPr="00107777">
        <w:t>(</w:t>
      </w:r>
      <w:r w:rsidRPr="00107777">
        <w:t xml:space="preserve">(Project SEARCH, 2018). Project SEARCH is a total immersion in the workplace unpaid internship program for high school students with more significant disabilities (i.e., generally priority groups 1 and 2) who have accrued all of their credits for high school graduation and </w:t>
      </w:r>
      <w:r w:rsidR="00922EEA">
        <w:t xml:space="preserve">agree to </w:t>
      </w:r>
      <w:r w:rsidRPr="00107777">
        <w:t>defer graduation for one year to participate in the program</w:t>
      </w:r>
      <w:r w:rsidR="000C2B82">
        <w:t xml:space="preserve"> as part of secondary transition services</w:t>
      </w:r>
      <w:r w:rsidRPr="00107777">
        <w:t>. Project SEARCH aims to prepare students with significant disabilities for the workforce by filling entry level and high turnover positions within businesses. Students apply</w:t>
      </w:r>
      <w:r w:rsidR="000C2B82">
        <w:t xml:space="preserve"> for</w:t>
      </w:r>
      <w:r w:rsidRPr="00107777">
        <w:t xml:space="preserve">, are interviewed, and are selected to participate in the nine-month program, which is a partnership between a school, </w:t>
      </w:r>
      <w:r w:rsidR="000C2B82">
        <w:t xml:space="preserve">host </w:t>
      </w:r>
      <w:r w:rsidRPr="00107777">
        <w:t xml:space="preserve">business, VR, a </w:t>
      </w:r>
      <w:r w:rsidR="00C24C0A">
        <w:t>community rehabilitation provider</w:t>
      </w:r>
      <w:r w:rsidR="00922EEA">
        <w:t>, and the developmental disability services agency</w:t>
      </w:r>
      <w:r w:rsidRPr="00107777">
        <w:t>. The host business provides a</w:t>
      </w:r>
      <w:r w:rsidR="000C2B82">
        <w:t xml:space="preserve"> dedicated</w:t>
      </w:r>
      <w:r w:rsidRPr="00107777">
        <w:t xml:space="preserve"> workspace for the group for </w:t>
      </w:r>
      <w:r w:rsidR="000C2B82">
        <w:t xml:space="preserve">daily </w:t>
      </w:r>
      <w:r w:rsidRPr="00107777">
        <w:t>instruction to take place, led by an instructor and assisted by skills trainers</w:t>
      </w:r>
      <w:r w:rsidR="000C2B82">
        <w:t xml:space="preserve"> (</w:t>
      </w:r>
      <w:r w:rsidR="00922EEA">
        <w:t>similar to</w:t>
      </w:r>
      <w:r w:rsidR="000C2B82">
        <w:t xml:space="preserve"> job coaches)</w:t>
      </w:r>
      <w:r w:rsidRPr="00107777">
        <w:t xml:space="preserve">. The host business also provides entry into departments to allow participants to complete three ten-week internships across the business. Some hosts include hospitals, hotels, and aviation companies. The daily schedule begins with employability skills instruction, followed by </w:t>
      </w:r>
      <w:r w:rsidR="00922EEA">
        <w:t xml:space="preserve">at least </w:t>
      </w:r>
      <w:r w:rsidRPr="00107777">
        <w:t>four hours on the individual internship rotations, and wraps up with a short debrief</w:t>
      </w:r>
      <w:r w:rsidR="000C2B82">
        <w:t>, journaling,</w:t>
      </w:r>
      <w:r w:rsidRPr="00107777">
        <w:t xml:space="preserve"> or additional instruction at the end of the day. Students are taught routine, repetitive, yet complex, tasks</w:t>
      </w:r>
      <w:r w:rsidR="000C2B82">
        <w:t xml:space="preserve"> on each of their internships</w:t>
      </w:r>
      <w:r w:rsidRPr="00107777">
        <w:t>. These high school students do not attend their home school on a daily basis as the host business is their home base for the</w:t>
      </w:r>
      <w:r w:rsidR="000C2B82">
        <w:t>ir</w:t>
      </w:r>
      <w:r w:rsidRPr="00107777">
        <w:t xml:space="preserve"> </w:t>
      </w:r>
      <w:r w:rsidR="00E3368D" w:rsidRPr="00107777">
        <w:t xml:space="preserve">final </w:t>
      </w:r>
      <w:r w:rsidRPr="00107777">
        <w:t>school year. Upon completion of the internships, participants work with the instructor</w:t>
      </w:r>
      <w:r w:rsidR="00E3368D" w:rsidRPr="00107777">
        <w:t>,</w:t>
      </w:r>
      <w:r w:rsidRPr="00107777">
        <w:t xml:space="preserve"> skills trainers</w:t>
      </w:r>
      <w:r w:rsidR="00E3368D" w:rsidRPr="00107777">
        <w:t>, VR counselors</w:t>
      </w:r>
      <w:r w:rsidR="000C2B82">
        <w:t xml:space="preserve">, and </w:t>
      </w:r>
      <w:r w:rsidR="00C24C0A">
        <w:t>community rehabilitation provider</w:t>
      </w:r>
      <w:r w:rsidR="000C2B82">
        <w:t>s</w:t>
      </w:r>
      <w:r w:rsidRPr="00107777">
        <w:t xml:space="preserve"> to obtain </w:t>
      </w:r>
      <w:r w:rsidR="00C24C0A">
        <w:t>CIE</w:t>
      </w:r>
      <w:r w:rsidRPr="00107777">
        <w:t xml:space="preserve"> within their communities.</w:t>
      </w:r>
    </w:p>
    <w:p w14:paraId="0C05B115" w14:textId="727B5D8A" w:rsidR="00206150" w:rsidRPr="00EA1313" w:rsidRDefault="00A95279" w:rsidP="00587A8B">
      <w:pPr>
        <w:ind w:firstLine="720"/>
      </w:pPr>
      <w:r w:rsidRPr="00587A8B">
        <w:rPr>
          <w:rStyle w:val="Heading4Char"/>
        </w:rPr>
        <w:t>P</w:t>
      </w:r>
      <w:r w:rsidR="00206150" w:rsidRPr="00587A8B">
        <w:rPr>
          <w:rStyle w:val="Heading4Char"/>
        </w:rPr>
        <w:t>aid work experiences.</w:t>
      </w:r>
      <w:r w:rsidR="00206150" w:rsidRPr="00EA1313">
        <w:t xml:space="preserve"> Paid experiences included in this study </w:t>
      </w:r>
      <w:r w:rsidR="00AE173D">
        <w:t>were</w:t>
      </w:r>
      <w:r w:rsidR="00206150" w:rsidRPr="00EA1313">
        <w:t xml:space="preserve"> </w:t>
      </w:r>
      <w:r w:rsidR="00C24C0A">
        <w:t>s</w:t>
      </w:r>
      <w:r w:rsidR="00206150" w:rsidRPr="00EA1313">
        <w:t xml:space="preserve">chool </w:t>
      </w:r>
      <w:r w:rsidR="00C24C0A">
        <w:t>w</w:t>
      </w:r>
      <w:r w:rsidR="00206150" w:rsidRPr="00EA1313">
        <w:t xml:space="preserve">ork </w:t>
      </w:r>
      <w:r w:rsidR="00C24C0A">
        <w:t>s</w:t>
      </w:r>
      <w:r w:rsidR="00206150" w:rsidRPr="00EA1313">
        <w:t>tudy (SWS)</w:t>
      </w:r>
      <w:r w:rsidR="00176521">
        <w:t xml:space="preserve"> and</w:t>
      </w:r>
      <w:r w:rsidR="00206150" w:rsidRPr="00EA1313">
        <w:t xml:space="preserve"> iJobs summer employment program. </w:t>
      </w:r>
    </w:p>
    <w:p w14:paraId="51672461" w14:textId="78C2293B" w:rsidR="00206150" w:rsidRPr="00EA1313" w:rsidRDefault="00206150" w:rsidP="00107777">
      <w:pPr>
        <w:pStyle w:val="ListParagraph"/>
        <w:spacing w:line="480" w:lineRule="auto"/>
        <w:ind w:left="0" w:firstLine="720"/>
        <w:rPr>
          <w:rFonts w:ascii="Times New Roman" w:hAnsi="Times New Roman"/>
          <w:sz w:val="24"/>
          <w:szCs w:val="24"/>
        </w:rPr>
      </w:pPr>
      <w:r w:rsidRPr="00EA1313">
        <w:rPr>
          <w:rFonts w:ascii="Times New Roman" w:hAnsi="Times New Roman"/>
          <w:sz w:val="24"/>
          <w:szCs w:val="24"/>
        </w:rPr>
        <w:t>SWS is a service provided through VR but implemented in partnership with the local school districts and community businesses. Students of all disability and ability types may be approved for this service based on the recommendation of the VR counselor</w:t>
      </w:r>
      <w:r w:rsidR="000C2B82">
        <w:rPr>
          <w:rFonts w:ascii="Times New Roman" w:hAnsi="Times New Roman"/>
          <w:sz w:val="24"/>
          <w:szCs w:val="24"/>
        </w:rPr>
        <w:t>,</w:t>
      </w:r>
      <w:r w:rsidRPr="00EA1313">
        <w:rPr>
          <w:rFonts w:ascii="Times New Roman" w:hAnsi="Times New Roman"/>
          <w:sz w:val="24"/>
          <w:szCs w:val="24"/>
        </w:rPr>
        <w:t xml:space="preserve"> re</w:t>
      </w:r>
      <w:r w:rsidR="000C2B82">
        <w:rPr>
          <w:rFonts w:ascii="Times New Roman" w:hAnsi="Times New Roman"/>
          <w:sz w:val="24"/>
          <w:szCs w:val="24"/>
        </w:rPr>
        <w:t>ferral from</w:t>
      </w:r>
      <w:r w:rsidRPr="00EA1313">
        <w:rPr>
          <w:rFonts w:ascii="Times New Roman" w:hAnsi="Times New Roman"/>
          <w:sz w:val="24"/>
          <w:szCs w:val="24"/>
        </w:rPr>
        <w:t xml:space="preserve"> the school/special education teacher</w:t>
      </w:r>
      <w:r w:rsidR="000C2B82">
        <w:rPr>
          <w:rFonts w:ascii="Times New Roman" w:hAnsi="Times New Roman"/>
          <w:sz w:val="24"/>
          <w:szCs w:val="24"/>
        </w:rPr>
        <w:t>, and request from the individual and their families</w:t>
      </w:r>
      <w:r w:rsidRPr="00EA1313">
        <w:rPr>
          <w:rFonts w:ascii="Times New Roman" w:hAnsi="Times New Roman"/>
          <w:sz w:val="24"/>
          <w:szCs w:val="24"/>
        </w:rPr>
        <w:t>. SWS is one of the higher independent tiers of VR service as it is expected the student will be able to work independently when they enter this service. Students work independently either in their school district or in community businesses for up to 20 hours per week during the school year and potentially in the summer, if approved. Students are considered employees of the school district, which helps open the door to many of the community businesses as the district maintains liability. Students are paid minimum wage for the time worked. Through SWS, students are expected to learn and improve on specific jobs while also improving soft skills, such as time management, teamwork, taking initiative, follow through, and more. Many students participate in SWS their latter two years of high school and are then able to transition directly into employment, supported employment, or further education/training prior to employment.</w:t>
      </w:r>
    </w:p>
    <w:p w14:paraId="7CEB8E74" w14:textId="4EF4D6F0" w:rsidR="00206150" w:rsidRPr="00EA1313" w:rsidRDefault="00206150" w:rsidP="00107777">
      <w:pPr>
        <w:pStyle w:val="ListParagraph"/>
        <w:spacing w:line="480" w:lineRule="auto"/>
        <w:ind w:left="0" w:firstLine="720"/>
        <w:rPr>
          <w:rFonts w:ascii="Times New Roman" w:hAnsi="Times New Roman"/>
          <w:sz w:val="24"/>
          <w:szCs w:val="24"/>
        </w:rPr>
      </w:pPr>
      <w:r w:rsidRPr="00EA1313">
        <w:rPr>
          <w:rFonts w:ascii="Times New Roman" w:hAnsi="Times New Roman"/>
          <w:sz w:val="24"/>
          <w:szCs w:val="24"/>
        </w:rPr>
        <w:t xml:space="preserve">The summer program, iJobs, is an eight-week work readiness and paid work experience. Students of all disability and ability types can apply to participate in iJobs while they are still returning high school students. For students with more significant disabilities, supports may be provided through the state developmental disability agency, if the student is eligible for the state funded community integrated employment service. This summer program is often the first exposure to independent community work for many students and provides a good foundation for future work experiences. Similar to Project SEARCH, students also engage in </w:t>
      </w:r>
      <w:r w:rsidR="000C2B82">
        <w:rPr>
          <w:rFonts w:ascii="Times New Roman" w:hAnsi="Times New Roman"/>
          <w:sz w:val="24"/>
          <w:szCs w:val="24"/>
        </w:rPr>
        <w:t xml:space="preserve">the application, </w:t>
      </w:r>
      <w:r w:rsidRPr="00EA1313">
        <w:rPr>
          <w:rFonts w:ascii="Times New Roman" w:hAnsi="Times New Roman"/>
          <w:sz w:val="24"/>
          <w:szCs w:val="24"/>
        </w:rPr>
        <w:t>interview</w:t>
      </w:r>
      <w:r w:rsidR="000C2B82">
        <w:rPr>
          <w:rFonts w:ascii="Times New Roman" w:hAnsi="Times New Roman"/>
          <w:sz w:val="24"/>
          <w:szCs w:val="24"/>
        </w:rPr>
        <w:t>,</w:t>
      </w:r>
      <w:r w:rsidRPr="00EA1313">
        <w:rPr>
          <w:rFonts w:ascii="Times New Roman" w:hAnsi="Times New Roman"/>
          <w:sz w:val="24"/>
          <w:szCs w:val="24"/>
        </w:rPr>
        <w:t xml:space="preserve"> and selection process. Once selected, students agree to spend one week at the beginning of the summer engaged in all-day employability skills training at a local school or </w:t>
      </w:r>
      <w:r w:rsidR="00C24C0A">
        <w:rPr>
          <w:rFonts w:ascii="Times New Roman" w:hAnsi="Times New Roman"/>
          <w:sz w:val="24"/>
          <w:szCs w:val="24"/>
        </w:rPr>
        <w:t>community rehabilitation provider</w:t>
      </w:r>
      <w:r w:rsidRPr="00EA1313">
        <w:rPr>
          <w:rFonts w:ascii="Times New Roman" w:hAnsi="Times New Roman"/>
          <w:sz w:val="24"/>
          <w:szCs w:val="24"/>
        </w:rPr>
        <w:t xml:space="preserve">. During this week of learning, VR counselors, their partners, and community representatives work with the students to teach interview skills, resume development, and other work-related skills while also building independent living skills, such as setting a menu and budget, grocery shopping, meal preparation, and clean up. For the next seven weeks, students work part-time in the community on jobs </w:t>
      </w:r>
      <w:r w:rsidR="003D2E67">
        <w:rPr>
          <w:rFonts w:ascii="Times New Roman" w:hAnsi="Times New Roman"/>
          <w:sz w:val="24"/>
          <w:szCs w:val="24"/>
        </w:rPr>
        <w:t>matching</w:t>
      </w:r>
      <w:r w:rsidR="003D2E67" w:rsidRPr="00EA1313">
        <w:rPr>
          <w:rFonts w:ascii="Times New Roman" w:hAnsi="Times New Roman"/>
          <w:sz w:val="24"/>
          <w:szCs w:val="24"/>
        </w:rPr>
        <w:t xml:space="preserve"> </w:t>
      </w:r>
      <w:r w:rsidRPr="00EA1313">
        <w:rPr>
          <w:rFonts w:ascii="Times New Roman" w:hAnsi="Times New Roman"/>
          <w:sz w:val="24"/>
          <w:szCs w:val="24"/>
        </w:rPr>
        <w:t xml:space="preserve">their interests (e.g., florists, auto mechanics, movie theater, </w:t>
      </w:r>
      <w:r w:rsidR="00E3368D">
        <w:rPr>
          <w:rFonts w:ascii="Times New Roman" w:hAnsi="Times New Roman"/>
          <w:sz w:val="24"/>
          <w:szCs w:val="24"/>
        </w:rPr>
        <w:t xml:space="preserve">and </w:t>
      </w:r>
      <w:r w:rsidRPr="00EA1313">
        <w:rPr>
          <w:rFonts w:ascii="Times New Roman" w:hAnsi="Times New Roman"/>
          <w:sz w:val="24"/>
          <w:szCs w:val="24"/>
        </w:rPr>
        <w:t>government offices) and are paid minimum wage for time worked. Through a partnership with a temporary staffing agency</w:t>
      </w:r>
      <w:r w:rsidR="000C2B82">
        <w:rPr>
          <w:rFonts w:ascii="Times New Roman" w:hAnsi="Times New Roman"/>
          <w:sz w:val="24"/>
          <w:szCs w:val="24"/>
        </w:rPr>
        <w:t>, the Galt Foundation</w:t>
      </w:r>
      <w:r w:rsidRPr="00EA1313">
        <w:rPr>
          <w:rFonts w:ascii="Times New Roman" w:hAnsi="Times New Roman"/>
          <w:sz w:val="24"/>
          <w:szCs w:val="24"/>
        </w:rPr>
        <w:t xml:space="preserve">, students become employees of the staffing agency, the agency holds liability, and the work is performed </w:t>
      </w:r>
      <w:r w:rsidR="00E3368D">
        <w:rPr>
          <w:rFonts w:ascii="Times New Roman" w:hAnsi="Times New Roman"/>
          <w:sz w:val="24"/>
          <w:szCs w:val="24"/>
        </w:rPr>
        <w:t>o</w:t>
      </w:r>
      <w:r w:rsidRPr="00EA1313">
        <w:rPr>
          <w:rFonts w:ascii="Times New Roman" w:hAnsi="Times New Roman"/>
          <w:sz w:val="24"/>
          <w:szCs w:val="24"/>
        </w:rPr>
        <w:t>n individual jobs within the community. A skills trainer or other team member will visit each worksite weekly to take pictures/videos, talk to the students, observe students on the job, talk with employers to ensure all needs are met</w:t>
      </w:r>
      <w:r w:rsidR="000C2B82">
        <w:rPr>
          <w:rFonts w:ascii="Times New Roman" w:hAnsi="Times New Roman"/>
          <w:sz w:val="24"/>
          <w:szCs w:val="24"/>
        </w:rPr>
        <w:t>,</w:t>
      </w:r>
      <w:r w:rsidRPr="00EA1313">
        <w:rPr>
          <w:rFonts w:ascii="Times New Roman" w:hAnsi="Times New Roman"/>
          <w:sz w:val="24"/>
          <w:szCs w:val="24"/>
        </w:rPr>
        <w:t xml:space="preserve"> and to collect weekly </w:t>
      </w:r>
      <w:r w:rsidR="00E3368D">
        <w:rPr>
          <w:rFonts w:ascii="Times New Roman" w:hAnsi="Times New Roman"/>
          <w:sz w:val="24"/>
          <w:szCs w:val="24"/>
        </w:rPr>
        <w:t xml:space="preserve">time sheets and </w:t>
      </w:r>
      <w:r w:rsidRPr="00EA1313">
        <w:rPr>
          <w:rFonts w:ascii="Times New Roman" w:hAnsi="Times New Roman"/>
          <w:sz w:val="24"/>
          <w:szCs w:val="24"/>
        </w:rPr>
        <w:t>evaluations of job performance.</w:t>
      </w:r>
    </w:p>
    <w:p w14:paraId="73C4E396" w14:textId="4F923148" w:rsidR="00206150" w:rsidRPr="00EA1313" w:rsidRDefault="00206150" w:rsidP="00107777">
      <w:pPr>
        <w:pStyle w:val="ListParagraph"/>
        <w:spacing w:line="480" w:lineRule="auto"/>
        <w:ind w:left="0" w:firstLine="720"/>
        <w:rPr>
          <w:rFonts w:ascii="Times New Roman" w:hAnsi="Times New Roman"/>
          <w:sz w:val="24"/>
          <w:szCs w:val="24"/>
        </w:rPr>
      </w:pPr>
      <w:r w:rsidRPr="00EA1313">
        <w:rPr>
          <w:rFonts w:ascii="Times New Roman" w:hAnsi="Times New Roman"/>
          <w:sz w:val="24"/>
          <w:szCs w:val="24"/>
        </w:rPr>
        <w:t xml:space="preserve">Once per week, the group gathers together at the school or </w:t>
      </w:r>
      <w:r w:rsidR="00C24C0A">
        <w:rPr>
          <w:rFonts w:ascii="Times New Roman" w:hAnsi="Times New Roman"/>
          <w:sz w:val="24"/>
          <w:szCs w:val="24"/>
        </w:rPr>
        <w:t>community rehabilitation provider</w:t>
      </w:r>
      <w:r w:rsidRPr="00EA1313">
        <w:rPr>
          <w:rFonts w:ascii="Times New Roman" w:hAnsi="Times New Roman"/>
          <w:sz w:val="24"/>
          <w:szCs w:val="24"/>
        </w:rPr>
        <w:t xml:space="preserve"> facility to engage in additional learning and debriefing from experiences on the job throughout the week. Many of the experiences observed by the skills trainer</w:t>
      </w:r>
      <w:r w:rsidR="00E3368D">
        <w:rPr>
          <w:rFonts w:ascii="Times New Roman" w:hAnsi="Times New Roman"/>
          <w:sz w:val="24"/>
          <w:szCs w:val="24"/>
        </w:rPr>
        <w:t>s</w:t>
      </w:r>
      <w:r w:rsidRPr="00EA1313">
        <w:rPr>
          <w:rFonts w:ascii="Times New Roman" w:hAnsi="Times New Roman"/>
          <w:sz w:val="24"/>
          <w:szCs w:val="24"/>
        </w:rPr>
        <w:t xml:space="preserve"> are tied into the weekly teaching topics, such as confidentiality</w:t>
      </w:r>
      <w:r w:rsidR="000C2B82">
        <w:rPr>
          <w:rFonts w:ascii="Times New Roman" w:hAnsi="Times New Roman"/>
          <w:sz w:val="24"/>
          <w:szCs w:val="24"/>
        </w:rPr>
        <w:t>, anger management,</w:t>
      </w:r>
      <w:r w:rsidRPr="00EA1313">
        <w:rPr>
          <w:rFonts w:ascii="Times New Roman" w:hAnsi="Times New Roman"/>
          <w:sz w:val="24"/>
          <w:szCs w:val="24"/>
        </w:rPr>
        <w:t xml:space="preserve"> and harassment. These weekly meetings also include students engaging in comparison shopping for interview clothing at the mall and </w:t>
      </w:r>
      <w:r w:rsidR="00E3368D">
        <w:rPr>
          <w:rFonts w:ascii="Times New Roman" w:hAnsi="Times New Roman"/>
          <w:sz w:val="24"/>
          <w:szCs w:val="24"/>
        </w:rPr>
        <w:t xml:space="preserve">a </w:t>
      </w:r>
      <w:r w:rsidRPr="00EA1313">
        <w:rPr>
          <w:rFonts w:ascii="Times New Roman" w:hAnsi="Times New Roman"/>
          <w:sz w:val="24"/>
          <w:szCs w:val="24"/>
        </w:rPr>
        <w:t>thrift store and volunteering in the community at the local food bank or other chosen location. Many students who complete the iJobs summer program are often able to move into SWS during the school year as the summer experience served as a great foundation for building initial work skills.</w:t>
      </w:r>
    </w:p>
    <w:p w14:paraId="5651AE12" w14:textId="1519F2FA" w:rsidR="00206150" w:rsidRPr="00EA1313" w:rsidRDefault="00206150" w:rsidP="00FE52A3">
      <w:pPr>
        <w:pStyle w:val="ListParagraph"/>
        <w:spacing w:after="0" w:line="480" w:lineRule="auto"/>
        <w:ind w:left="0" w:firstLine="720"/>
        <w:rPr>
          <w:rFonts w:ascii="Times New Roman" w:hAnsi="Times New Roman"/>
          <w:sz w:val="24"/>
          <w:szCs w:val="24"/>
        </w:rPr>
      </w:pPr>
      <w:r w:rsidRPr="00EA1313">
        <w:rPr>
          <w:rFonts w:ascii="Times New Roman" w:hAnsi="Times New Roman"/>
          <w:sz w:val="24"/>
          <w:szCs w:val="24"/>
        </w:rPr>
        <w:t xml:space="preserve">Transition participants could potentially engage in none, one, several, or all of these VR services throughout their case. Identification of services needed is done jointly through the VR counselor, student, family, and school. Students’ interests and skills evolve over time, and participating in such work experiences allows them to explore areas of interest or new areas they may never have been exposed to or know about. When analyzing the data, participation in no work experiences, specific work experiences, and multiple experiences </w:t>
      </w:r>
      <w:r w:rsidR="00AC2C10">
        <w:rPr>
          <w:rFonts w:ascii="Times New Roman" w:hAnsi="Times New Roman"/>
          <w:sz w:val="24"/>
          <w:szCs w:val="24"/>
        </w:rPr>
        <w:t>were</w:t>
      </w:r>
      <w:r w:rsidRPr="00EA1313">
        <w:rPr>
          <w:rFonts w:ascii="Times New Roman" w:hAnsi="Times New Roman"/>
          <w:sz w:val="24"/>
          <w:szCs w:val="24"/>
        </w:rPr>
        <w:t xml:space="preserve"> identified.</w:t>
      </w:r>
    </w:p>
    <w:p w14:paraId="13883B3D" w14:textId="68AFB4B7" w:rsidR="00206150" w:rsidRDefault="00206150" w:rsidP="00587A8B">
      <w:pPr>
        <w:ind w:firstLine="720"/>
        <w:rPr>
          <w:rFonts w:eastAsia="Malgun Gothic" w:cs="Times New Roman"/>
          <w:lang w:eastAsia="ko-KR"/>
        </w:rPr>
      </w:pPr>
      <w:bookmarkStart w:id="74" w:name="_Toc36162301"/>
      <w:r w:rsidRPr="00587A8B">
        <w:rPr>
          <w:rStyle w:val="Heading3Char"/>
        </w:rPr>
        <w:t>Data collection procedures.</w:t>
      </w:r>
      <w:bookmarkEnd w:id="74"/>
      <w:r w:rsidRPr="00EA1313">
        <w:t xml:space="preserve"> VR counselors and technicians are responsible for entering applicant information into their data management system. Unfortunately, individual information is not entered into the system for those who are merely referred to the agency but do not end up making application to the agency. Therefore, the case-level extant data examined for this study include</w:t>
      </w:r>
      <w:r w:rsidR="00AE173D">
        <w:t>d</w:t>
      </w:r>
      <w:r w:rsidRPr="00EA1313">
        <w:t xml:space="preserve"> only those individuals who actually submitted an application to the VR agency</w:t>
      </w:r>
      <w:r w:rsidR="00126E29">
        <w:t>,</w:t>
      </w:r>
      <w:r w:rsidRPr="00EA1313">
        <w:t xml:space="preserve"> received services under an individualized plan </w:t>
      </w:r>
      <w:r w:rsidR="00AC2C10">
        <w:t>for</w:t>
      </w:r>
      <w:r w:rsidRPr="00EA1313">
        <w:t xml:space="preserve"> employment toward achieving a </w:t>
      </w:r>
      <w:r w:rsidR="00C24C0A">
        <w:t>CIE</w:t>
      </w:r>
      <w:r w:rsidRPr="00EA1313">
        <w:t xml:space="preserve"> outcome</w:t>
      </w:r>
      <w:r w:rsidR="00126E29">
        <w:t>, and had their case closed within the eight-year timespan</w:t>
      </w:r>
      <w:r w:rsidRPr="00EA1313">
        <w:t>.</w:t>
      </w:r>
    </w:p>
    <w:p w14:paraId="6C555C23" w14:textId="0177691B" w:rsidR="00206150" w:rsidRPr="00EA1313" w:rsidRDefault="005C1E1B" w:rsidP="00B871B7">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S</w:t>
      </w:r>
      <w:r w:rsidR="00206150" w:rsidRPr="00EA1313">
        <w:rPr>
          <w:rFonts w:ascii="Times New Roman" w:hAnsi="Times New Roman"/>
          <w:sz w:val="24"/>
          <w:szCs w:val="24"/>
        </w:rPr>
        <w:t xml:space="preserve">tudy </w:t>
      </w:r>
      <w:r>
        <w:rPr>
          <w:rFonts w:ascii="Times New Roman" w:hAnsi="Times New Roman"/>
          <w:sz w:val="24"/>
          <w:szCs w:val="24"/>
        </w:rPr>
        <w:t xml:space="preserve">details were submitted </w:t>
      </w:r>
      <w:r w:rsidR="00206150" w:rsidRPr="00EA1313">
        <w:rPr>
          <w:rFonts w:ascii="Times New Roman" w:hAnsi="Times New Roman"/>
          <w:sz w:val="24"/>
          <w:szCs w:val="24"/>
        </w:rPr>
        <w:t xml:space="preserve">to the University of Oklahoma Institutional Review Board (IRB) to determine if there </w:t>
      </w:r>
      <w:r w:rsidR="00AC2C10">
        <w:rPr>
          <w:rFonts w:ascii="Times New Roman" w:hAnsi="Times New Roman"/>
          <w:sz w:val="24"/>
          <w:szCs w:val="24"/>
        </w:rPr>
        <w:t>were</w:t>
      </w:r>
      <w:r w:rsidR="00206150" w:rsidRPr="00EA1313">
        <w:rPr>
          <w:rFonts w:ascii="Times New Roman" w:hAnsi="Times New Roman"/>
          <w:sz w:val="24"/>
          <w:szCs w:val="24"/>
        </w:rPr>
        <w:t xml:space="preserve"> any risks or consents required; however, </w:t>
      </w:r>
      <w:r w:rsidR="00AC2C10">
        <w:rPr>
          <w:rFonts w:ascii="Times New Roman" w:hAnsi="Times New Roman"/>
          <w:sz w:val="24"/>
          <w:szCs w:val="24"/>
        </w:rPr>
        <w:t xml:space="preserve">upon review of the study components, the IRB investigators determined this study did not meet their criteria for human subject’s research and approval was not necessary for the project. This decision was based on </w:t>
      </w:r>
      <w:r w:rsidR="00206150" w:rsidRPr="00EA1313">
        <w:rPr>
          <w:rFonts w:ascii="Times New Roman" w:hAnsi="Times New Roman"/>
          <w:sz w:val="24"/>
          <w:szCs w:val="24"/>
        </w:rPr>
        <w:t>the anonymity of the incoming extant data</w:t>
      </w:r>
      <w:r w:rsidR="00AC2C10">
        <w:rPr>
          <w:rFonts w:ascii="Times New Roman" w:hAnsi="Times New Roman"/>
          <w:sz w:val="24"/>
          <w:szCs w:val="24"/>
        </w:rPr>
        <w:t xml:space="preserve"> and lack of intervention or interaction </w:t>
      </w:r>
      <w:r w:rsidR="0035217B">
        <w:rPr>
          <w:rFonts w:ascii="Times New Roman" w:hAnsi="Times New Roman"/>
          <w:sz w:val="24"/>
          <w:szCs w:val="24"/>
        </w:rPr>
        <w:t xml:space="preserve">directly </w:t>
      </w:r>
      <w:r w:rsidR="00AC2C10">
        <w:rPr>
          <w:rFonts w:ascii="Times New Roman" w:hAnsi="Times New Roman"/>
          <w:sz w:val="24"/>
          <w:szCs w:val="24"/>
        </w:rPr>
        <w:t>with living individuals or usage of secondary data that could be linked to identifiable living individuals</w:t>
      </w:r>
      <w:r w:rsidR="00206150" w:rsidRPr="00EA1313">
        <w:rPr>
          <w:rFonts w:ascii="Times New Roman" w:hAnsi="Times New Roman"/>
          <w:sz w:val="24"/>
          <w:szCs w:val="24"/>
        </w:rPr>
        <w:t xml:space="preserve">. After signing a formal agreement with the VR agency, </w:t>
      </w:r>
      <w:r w:rsidR="00F75715">
        <w:rPr>
          <w:rFonts w:ascii="Times New Roman" w:hAnsi="Times New Roman"/>
          <w:sz w:val="24"/>
          <w:szCs w:val="24"/>
        </w:rPr>
        <w:t>the VR agency data manager provided</w:t>
      </w:r>
      <w:r w:rsidR="00206150" w:rsidRPr="00EA1313">
        <w:rPr>
          <w:rFonts w:ascii="Times New Roman" w:hAnsi="Times New Roman"/>
          <w:sz w:val="24"/>
          <w:szCs w:val="24"/>
        </w:rPr>
        <w:t xml:space="preserve"> the data in electronic form. The data </w:t>
      </w:r>
      <w:r w:rsidR="00AC2C10">
        <w:rPr>
          <w:rFonts w:ascii="Times New Roman" w:hAnsi="Times New Roman"/>
          <w:sz w:val="24"/>
          <w:szCs w:val="24"/>
        </w:rPr>
        <w:t>was</w:t>
      </w:r>
      <w:r w:rsidR="00206150" w:rsidRPr="00EA1313">
        <w:rPr>
          <w:rFonts w:ascii="Times New Roman" w:hAnsi="Times New Roman"/>
          <w:sz w:val="24"/>
          <w:szCs w:val="24"/>
        </w:rPr>
        <w:t xml:space="preserve"> based on a purposive sample of those transition clients who applied for VR services beginning with October 1, 2010, and whose cases were closed on or before September 30, 2018. These dates demonstrate the beginning and end of the federal fiscal reporting years for the VR agency. The VR agency provide</w:t>
      </w:r>
      <w:r w:rsidR="00AC2C10">
        <w:rPr>
          <w:rFonts w:ascii="Times New Roman" w:hAnsi="Times New Roman"/>
          <w:sz w:val="24"/>
          <w:szCs w:val="24"/>
        </w:rPr>
        <w:t>d</w:t>
      </w:r>
      <w:r w:rsidR="00206150" w:rsidRPr="00EA1313">
        <w:rPr>
          <w:rFonts w:ascii="Times New Roman" w:hAnsi="Times New Roman"/>
          <w:sz w:val="24"/>
          <w:szCs w:val="24"/>
        </w:rPr>
        <w:t xml:space="preserve"> </w:t>
      </w:r>
      <w:r w:rsidR="00AC2C10">
        <w:rPr>
          <w:rFonts w:ascii="Times New Roman" w:hAnsi="Times New Roman"/>
          <w:sz w:val="24"/>
          <w:szCs w:val="24"/>
        </w:rPr>
        <w:t xml:space="preserve">completely de-identified </w:t>
      </w:r>
      <w:r w:rsidR="00206150" w:rsidRPr="00EA1313">
        <w:rPr>
          <w:rFonts w:ascii="Times New Roman" w:hAnsi="Times New Roman"/>
          <w:sz w:val="24"/>
          <w:szCs w:val="24"/>
        </w:rPr>
        <w:t xml:space="preserve">data in plain text format in Excel, only using unique identifiers for the purpose of the study. No names, schools, social security numbers, or state case/participant identification numbers </w:t>
      </w:r>
      <w:r w:rsidR="00AC2C10">
        <w:rPr>
          <w:rFonts w:ascii="Times New Roman" w:hAnsi="Times New Roman"/>
          <w:sz w:val="24"/>
          <w:szCs w:val="24"/>
        </w:rPr>
        <w:t>were</w:t>
      </w:r>
      <w:r w:rsidR="00206150" w:rsidRPr="00EA1313">
        <w:rPr>
          <w:rFonts w:ascii="Times New Roman" w:hAnsi="Times New Roman"/>
          <w:sz w:val="24"/>
          <w:szCs w:val="24"/>
        </w:rPr>
        <w:t xml:space="preserve"> shared. The data </w:t>
      </w:r>
      <w:r w:rsidR="00AC2C10">
        <w:rPr>
          <w:rFonts w:ascii="Times New Roman" w:hAnsi="Times New Roman"/>
          <w:sz w:val="24"/>
          <w:szCs w:val="24"/>
        </w:rPr>
        <w:t>was</w:t>
      </w:r>
      <w:r w:rsidR="00206150" w:rsidRPr="00EA1313">
        <w:rPr>
          <w:rFonts w:ascii="Times New Roman" w:hAnsi="Times New Roman"/>
          <w:sz w:val="24"/>
          <w:szCs w:val="24"/>
        </w:rPr>
        <w:t xml:space="preserve"> stored on a computer secured with a password that </w:t>
      </w:r>
      <w:r w:rsidR="00AC2C10">
        <w:rPr>
          <w:rFonts w:ascii="Times New Roman" w:hAnsi="Times New Roman"/>
          <w:sz w:val="24"/>
          <w:szCs w:val="24"/>
        </w:rPr>
        <w:t>was</w:t>
      </w:r>
      <w:r w:rsidR="00AC2C10" w:rsidRPr="00EA1313">
        <w:rPr>
          <w:rFonts w:ascii="Times New Roman" w:hAnsi="Times New Roman"/>
          <w:sz w:val="24"/>
          <w:szCs w:val="24"/>
        </w:rPr>
        <w:t xml:space="preserve"> </w:t>
      </w:r>
      <w:r w:rsidR="00206150" w:rsidRPr="00EA1313">
        <w:rPr>
          <w:rFonts w:ascii="Times New Roman" w:hAnsi="Times New Roman"/>
          <w:sz w:val="24"/>
          <w:szCs w:val="24"/>
        </w:rPr>
        <w:t>only accessed by the researcher.</w:t>
      </w:r>
    </w:p>
    <w:p w14:paraId="21BCA7C6" w14:textId="6C85227A" w:rsidR="00206150" w:rsidRPr="00622A14" w:rsidRDefault="00206150" w:rsidP="00B871B7">
      <w:pPr>
        <w:pStyle w:val="Heading2"/>
        <w:spacing w:before="0"/>
      </w:pPr>
      <w:bookmarkStart w:id="75" w:name="_Toc36162302"/>
      <w:r w:rsidRPr="00622A14">
        <w:t>Data Analysis and Justification</w:t>
      </w:r>
      <w:bookmarkEnd w:id="75"/>
    </w:p>
    <w:p w14:paraId="5D7D108C" w14:textId="65117B9F" w:rsidR="00206150" w:rsidRPr="00EA1313" w:rsidRDefault="00206150" w:rsidP="00B871B7">
      <w:pPr>
        <w:pStyle w:val="ListParagraph"/>
        <w:spacing w:line="480" w:lineRule="auto"/>
        <w:ind w:left="0" w:firstLine="720"/>
        <w:rPr>
          <w:rFonts w:ascii="Times New Roman" w:hAnsi="Times New Roman"/>
          <w:sz w:val="24"/>
          <w:szCs w:val="24"/>
        </w:rPr>
      </w:pPr>
      <w:r w:rsidRPr="00EA1313">
        <w:rPr>
          <w:rFonts w:ascii="Times New Roman" w:hAnsi="Times New Roman"/>
          <w:sz w:val="24"/>
          <w:szCs w:val="24"/>
        </w:rPr>
        <w:t xml:space="preserve">Once the data </w:t>
      </w:r>
      <w:r w:rsidR="003F45FE">
        <w:rPr>
          <w:rFonts w:ascii="Times New Roman" w:hAnsi="Times New Roman"/>
          <w:sz w:val="24"/>
          <w:szCs w:val="24"/>
        </w:rPr>
        <w:t>were</w:t>
      </w:r>
      <w:r w:rsidR="003F45FE" w:rsidRPr="00EA1313">
        <w:rPr>
          <w:rFonts w:ascii="Times New Roman" w:hAnsi="Times New Roman"/>
          <w:sz w:val="24"/>
          <w:szCs w:val="24"/>
        </w:rPr>
        <w:t xml:space="preserve"> </w:t>
      </w:r>
      <w:r w:rsidRPr="00EA1313">
        <w:rPr>
          <w:rFonts w:ascii="Times New Roman" w:hAnsi="Times New Roman"/>
          <w:sz w:val="24"/>
          <w:szCs w:val="24"/>
        </w:rPr>
        <w:t xml:space="preserve">received from the VR agency in the Excel file, </w:t>
      </w:r>
      <w:r w:rsidR="00F75715">
        <w:rPr>
          <w:rFonts w:ascii="Times New Roman" w:hAnsi="Times New Roman"/>
          <w:sz w:val="24"/>
          <w:szCs w:val="24"/>
        </w:rPr>
        <w:t>the data were</w:t>
      </w:r>
      <w:r w:rsidRPr="00EA1313">
        <w:rPr>
          <w:rFonts w:ascii="Times New Roman" w:hAnsi="Times New Roman"/>
          <w:sz w:val="24"/>
          <w:szCs w:val="24"/>
        </w:rPr>
        <w:t xml:space="preserve"> review</w:t>
      </w:r>
      <w:r w:rsidR="00AC2C10">
        <w:rPr>
          <w:rFonts w:ascii="Times New Roman" w:hAnsi="Times New Roman"/>
          <w:sz w:val="24"/>
          <w:szCs w:val="24"/>
        </w:rPr>
        <w:t>ed</w:t>
      </w:r>
      <w:r w:rsidRPr="00EA1313">
        <w:rPr>
          <w:rFonts w:ascii="Times New Roman" w:hAnsi="Times New Roman"/>
          <w:sz w:val="24"/>
          <w:szCs w:val="24"/>
        </w:rPr>
        <w:t xml:space="preserve"> for missing elements, ensure</w:t>
      </w:r>
      <w:r w:rsidR="00AC2C10">
        <w:rPr>
          <w:rFonts w:ascii="Times New Roman" w:hAnsi="Times New Roman"/>
          <w:sz w:val="24"/>
          <w:szCs w:val="24"/>
        </w:rPr>
        <w:t>d</w:t>
      </w:r>
      <w:r w:rsidRPr="00EA1313">
        <w:rPr>
          <w:rFonts w:ascii="Times New Roman" w:hAnsi="Times New Roman"/>
          <w:sz w:val="24"/>
          <w:szCs w:val="24"/>
        </w:rPr>
        <w:t xml:space="preserve"> consistent coding of the data, and identif</w:t>
      </w:r>
      <w:r w:rsidR="00AC2C10">
        <w:rPr>
          <w:rFonts w:ascii="Times New Roman" w:hAnsi="Times New Roman"/>
          <w:sz w:val="24"/>
          <w:szCs w:val="24"/>
        </w:rPr>
        <w:t>ied</w:t>
      </w:r>
      <w:r w:rsidRPr="00EA1313">
        <w:rPr>
          <w:rFonts w:ascii="Times New Roman" w:hAnsi="Times New Roman"/>
          <w:sz w:val="24"/>
          <w:szCs w:val="24"/>
        </w:rPr>
        <w:t xml:space="preserve"> any clients who need</w:t>
      </w:r>
      <w:r w:rsidR="00AC2C10">
        <w:rPr>
          <w:rFonts w:ascii="Times New Roman" w:hAnsi="Times New Roman"/>
          <w:sz w:val="24"/>
          <w:szCs w:val="24"/>
        </w:rPr>
        <w:t>ed</w:t>
      </w:r>
      <w:r w:rsidRPr="00EA1313">
        <w:rPr>
          <w:rFonts w:ascii="Times New Roman" w:hAnsi="Times New Roman"/>
          <w:sz w:val="24"/>
          <w:szCs w:val="24"/>
        </w:rPr>
        <w:t xml:space="preserve"> to be excluded from the data (e.g., if they erroneously got coded as a transition client due to inaccurate data, no closure information included, or had multiple cases). </w:t>
      </w:r>
      <w:r w:rsidR="003F45FE">
        <w:rPr>
          <w:rFonts w:ascii="Times New Roman" w:hAnsi="Times New Roman"/>
          <w:sz w:val="24"/>
          <w:szCs w:val="24"/>
        </w:rPr>
        <w:t xml:space="preserve">This process helped narrow down the </w:t>
      </w:r>
      <w:r w:rsidR="00923412">
        <w:rPr>
          <w:rFonts w:ascii="Times New Roman" w:hAnsi="Times New Roman"/>
          <w:sz w:val="24"/>
          <w:szCs w:val="24"/>
        </w:rPr>
        <w:t>sample</w:t>
      </w:r>
      <w:r w:rsidR="003F45FE">
        <w:rPr>
          <w:rFonts w:ascii="Times New Roman" w:hAnsi="Times New Roman"/>
          <w:sz w:val="24"/>
          <w:szCs w:val="24"/>
        </w:rPr>
        <w:t xml:space="preserve"> for research question 1 by </w:t>
      </w:r>
      <w:r w:rsidR="005E7DD8">
        <w:rPr>
          <w:rFonts w:ascii="Times New Roman" w:hAnsi="Times New Roman"/>
          <w:sz w:val="24"/>
          <w:szCs w:val="24"/>
        </w:rPr>
        <w:t>including</w:t>
      </w:r>
      <w:r w:rsidR="003F45FE">
        <w:rPr>
          <w:rFonts w:ascii="Times New Roman" w:hAnsi="Times New Roman"/>
          <w:sz w:val="24"/>
          <w:szCs w:val="24"/>
        </w:rPr>
        <w:t xml:space="preserve"> only those </w:t>
      </w:r>
      <w:r w:rsidR="004A5AFD">
        <w:rPr>
          <w:rFonts w:ascii="Times New Roman" w:hAnsi="Times New Roman"/>
          <w:sz w:val="24"/>
          <w:szCs w:val="24"/>
        </w:rPr>
        <w:t>transition</w:t>
      </w:r>
      <w:r w:rsidR="003F45FE">
        <w:rPr>
          <w:rFonts w:ascii="Times New Roman" w:hAnsi="Times New Roman"/>
          <w:sz w:val="24"/>
          <w:szCs w:val="24"/>
        </w:rPr>
        <w:t xml:space="preserve"> participants meeting all previously stated criteria. The next step was to </w:t>
      </w:r>
      <w:r w:rsidR="00ED11B7">
        <w:rPr>
          <w:rFonts w:ascii="Times New Roman" w:hAnsi="Times New Roman"/>
          <w:sz w:val="24"/>
          <w:szCs w:val="24"/>
        </w:rPr>
        <w:t xml:space="preserve">examine the data further to identify participants within each work experience to </w:t>
      </w:r>
      <w:r w:rsidR="004A5AFD">
        <w:rPr>
          <w:rFonts w:ascii="Times New Roman" w:hAnsi="Times New Roman"/>
          <w:sz w:val="24"/>
          <w:szCs w:val="24"/>
        </w:rPr>
        <w:t>address</w:t>
      </w:r>
      <w:r w:rsidR="00ED11B7">
        <w:rPr>
          <w:rFonts w:ascii="Times New Roman" w:hAnsi="Times New Roman"/>
          <w:sz w:val="24"/>
          <w:szCs w:val="24"/>
        </w:rPr>
        <w:t xml:space="preserve"> research question 2. </w:t>
      </w:r>
      <w:r w:rsidRPr="00EA1313">
        <w:rPr>
          <w:rFonts w:ascii="Times New Roman" w:hAnsi="Times New Roman"/>
          <w:sz w:val="24"/>
          <w:szCs w:val="24"/>
        </w:rPr>
        <w:t xml:space="preserve">Then, </w:t>
      </w:r>
      <w:r w:rsidR="00F75715">
        <w:rPr>
          <w:rFonts w:ascii="Times New Roman" w:hAnsi="Times New Roman"/>
          <w:sz w:val="24"/>
          <w:szCs w:val="24"/>
        </w:rPr>
        <w:t xml:space="preserve">coding took place for </w:t>
      </w:r>
      <w:r w:rsidR="00AC2C10">
        <w:rPr>
          <w:rFonts w:ascii="Times New Roman" w:hAnsi="Times New Roman"/>
          <w:sz w:val="24"/>
          <w:szCs w:val="24"/>
        </w:rPr>
        <w:t xml:space="preserve">the independent variables </w:t>
      </w:r>
      <w:r w:rsidR="00ED11B7">
        <w:rPr>
          <w:rFonts w:ascii="Times New Roman" w:hAnsi="Times New Roman"/>
          <w:sz w:val="24"/>
          <w:szCs w:val="24"/>
        </w:rPr>
        <w:t xml:space="preserve">of participation in a work </w:t>
      </w:r>
      <w:r w:rsidR="004A5AFD">
        <w:rPr>
          <w:rFonts w:ascii="Times New Roman" w:hAnsi="Times New Roman"/>
          <w:sz w:val="24"/>
          <w:szCs w:val="24"/>
        </w:rPr>
        <w:t>experience</w:t>
      </w:r>
      <w:r w:rsidR="00ED11B7">
        <w:rPr>
          <w:rFonts w:ascii="Times New Roman" w:hAnsi="Times New Roman"/>
          <w:sz w:val="24"/>
          <w:szCs w:val="24"/>
        </w:rPr>
        <w:t xml:space="preserve">, age at time of application for VR services, </w:t>
      </w:r>
      <w:r w:rsidR="004A5AFD">
        <w:rPr>
          <w:rFonts w:ascii="Times New Roman" w:hAnsi="Times New Roman"/>
          <w:sz w:val="24"/>
          <w:szCs w:val="24"/>
        </w:rPr>
        <w:t>priority</w:t>
      </w:r>
      <w:r w:rsidR="00ED11B7">
        <w:rPr>
          <w:rFonts w:ascii="Times New Roman" w:hAnsi="Times New Roman"/>
          <w:sz w:val="24"/>
          <w:szCs w:val="24"/>
        </w:rPr>
        <w:t xml:space="preserve"> group category, as well as covariates of gender and rac</w:t>
      </w:r>
      <w:r w:rsidR="00880848">
        <w:rPr>
          <w:rFonts w:ascii="Times New Roman" w:hAnsi="Times New Roman"/>
          <w:sz w:val="24"/>
          <w:szCs w:val="24"/>
        </w:rPr>
        <w:t>ial identification</w:t>
      </w:r>
      <w:r w:rsidR="00ED11B7">
        <w:rPr>
          <w:rFonts w:ascii="Times New Roman" w:hAnsi="Times New Roman"/>
          <w:sz w:val="24"/>
          <w:szCs w:val="24"/>
        </w:rPr>
        <w:t xml:space="preserve">, </w:t>
      </w:r>
      <w:r w:rsidR="00AC2C10">
        <w:rPr>
          <w:rFonts w:ascii="Times New Roman" w:hAnsi="Times New Roman"/>
          <w:sz w:val="24"/>
          <w:szCs w:val="24"/>
        </w:rPr>
        <w:t>for transfer to SPSS</w:t>
      </w:r>
      <w:r w:rsidRPr="00EA1313">
        <w:rPr>
          <w:rFonts w:ascii="Times New Roman" w:hAnsi="Times New Roman"/>
          <w:sz w:val="24"/>
          <w:szCs w:val="24"/>
        </w:rPr>
        <w:t xml:space="preserve">. </w:t>
      </w:r>
      <w:r w:rsidR="00F75715">
        <w:rPr>
          <w:rFonts w:ascii="Times New Roman" w:hAnsi="Times New Roman"/>
          <w:sz w:val="24"/>
          <w:szCs w:val="24"/>
        </w:rPr>
        <w:t>L</w:t>
      </w:r>
      <w:r w:rsidRPr="00EA1313">
        <w:rPr>
          <w:rFonts w:ascii="Times New Roman" w:hAnsi="Times New Roman"/>
          <w:sz w:val="24"/>
          <w:szCs w:val="24"/>
        </w:rPr>
        <w:t xml:space="preserve">ogistic regression </w:t>
      </w:r>
      <w:r w:rsidR="00F75715">
        <w:rPr>
          <w:rFonts w:ascii="Times New Roman" w:hAnsi="Times New Roman"/>
          <w:sz w:val="24"/>
          <w:szCs w:val="24"/>
        </w:rPr>
        <w:t xml:space="preserve">was used </w:t>
      </w:r>
      <w:r w:rsidRPr="00EA1313">
        <w:rPr>
          <w:rFonts w:ascii="Times New Roman" w:hAnsi="Times New Roman"/>
          <w:sz w:val="24"/>
          <w:szCs w:val="24"/>
        </w:rPr>
        <w:t>to determine the impact of the nominal independent variables (</w:t>
      </w:r>
      <w:r w:rsidR="004A6761">
        <w:rPr>
          <w:rFonts w:ascii="Times New Roman" w:hAnsi="Times New Roman"/>
          <w:sz w:val="24"/>
          <w:szCs w:val="24"/>
        </w:rPr>
        <w:t xml:space="preserve">i.e., predictors of </w:t>
      </w:r>
      <w:r w:rsidRPr="00EA1313">
        <w:rPr>
          <w:rFonts w:ascii="Times New Roman" w:hAnsi="Times New Roman"/>
          <w:sz w:val="24"/>
          <w:szCs w:val="24"/>
        </w:rPr>
        <w:t>work experiences, specific work experience programs, age at application for VR services</w:t>
      </w:r>
      <w:r w:rsidR="00C60760">
        <w:rPr>
          <w:rFonts w:ascii="Times New Roman" w:hAnsi="Times New Roman"/>
          <w:sz w:val="24"/>
          <w:szCs w:val="24"/>
        </w:rPr>
        <w:t>, and priority group</w:t>
      </w:r>
      <w:r w:rsidR="007054FA">
        <w:rPr>
          <w:rFonts w:ascii="Times New Roman" w:hAnsi="Times New Roman"/>
          <w:sz w:val="24"/>
          <w:szCs w:val="24"/>
        </w:rPr>
        <w:t xml:space="preserve"> category</w:t>
      </w:r>
      <w:r w:rsidRPr="00EA1313">
        <w:rPr>
          <w:rFonts w:ascii="Times New Roman" w:hAnsi="Times New Roman"/>
          <w:sz w:val="24"/>
          <w:szCs w:val="24"/>
        </w:rPr>
        <w:t>) on the dependent variable (CIE) (Laerd Statistics, 2015). Using a logistic regression model</w:t>
      </w:r>
      <w:r w:rsidR="00F75715">
        <w:rPr>
          <w:rFonts w:ascii="Times New Roman" w:hAnsi="Times New Roman"/>
          <w:sz w:val="24"/>
          <w:szCs w:val="24"/>
        </w:rPr>
        <w:t xml:space="preserve"> helped</w:t>
      </w:r>
      <w:r w:rsidRPr="00EA1313">
        <w:rPr>
          <w:rFonts w:ascii="Times New Roman" w:hAnsi="Times New Roman"/>
          <w:sz w:val="24"/>
          <w:szCs w:val="24"/>
        </w:rPr>
        <w:t xml:space="preserve"> determine if </w:t>
      </w:r>
      <w:r w:rsidR="00C60760">
        <w:rPr>
          <w:rFonts w:ascii="Times New Roman" w:hAnsi="Times New Roman"/>
          <w:sz w:val="24"/>
          <w:szCs w:val="24"/>
        </w:rPr>
        <w:t>the predictors</w:t>
      </w:r>
      <w:r w:rsidRPr="00EA1313">
        <w:rPr>
          <w:rFonts w:ascii="Times New Roman" w:hAnsi="Times New Roman"/>
          <w:sz w:val="24"/>
          <w:szCs w:val="24"/>
        </w:rPr>
        <w:t xml:space="preserve"> (based on what the literature says about work experiences) </w:t>
      </w:r>
      <w:r w:rsidR="00C60760">
        <w:rPr>
          <w:rFonts w:ascii="Times New Roman" w:hAnsi="Times New Roman"/>
          <w:sz w:val="24"/>
          <w:szCs w:val="24"/>
        </w:rPr>
        <w:t>had</w:t>
      </w:r>
      <w:r w:rsidRPr="00EA1313">
        <w:rPr>
          <w:rFonts w:ascii="Times New Roman" w:hAnsi="Times New Roman"/>
          <w:sz w:val="24"/>
          <w:szCs w:val="24"/>
        </w:rPr>
        <w:t xml:space="preserve"> an impact on the </w:t>
      </w:r>
      <w:r w:rsidR="004A6761">
        <w:rPr>
          <w:rFonts w:ascii="Times New Roman" w:hAnsi="Times New Roman"/>
          <w:sz w:val="24"/>
          <w:szCs w:val="24"/>
        </w:rPr>
        <w:t xml:space="preserve">outcome of </w:t>
      </w:r>
      <w:r w:rsidR="00C24C0A">
        <w:rPr>
          <w:rFonts w:ascii="Times New Roman" w:hAnsi="Times New Roman"/>
          <w:sz w:val="24"/>
          <w:szCs w:val="24"/>
        </w:rPr>
        <w:t>CIE</w:t>
      </w:r>
      <w:r w:rsidR="00EC6722">
        <w:rPr>
          <w:rFonts w:ascii="Times New Roman" w:hAnsi="Times New Roman"/>
          <w:sz w:val="24"/>
          <w:szCs w:val="24"/>
        </w:rPr>
        <w:t xml:space="preserve"> </w:t>
      </w:r>
      <w:r w:rsidRPr="00EA1313">
        <w:rPr>
          <w:rFonts w:ascii="Times New Roman" w:hAnsi="Times New Roman"/>
          <w:sz w:val="24"/>
          <w:szCs w:val="24"/>
        </w:rPr>
        <w:t xml:space="preserve">through distinct response values for each </w:t>
      </w:r>
      <w:r w:rsidR="0037296D">
        <w:rPr>
          <w:rFonts w:ascii="Times New Roman" w:hAnsi="Times New Roman"/>
          <w:sz w:val="24"/>
          <w:szCs w:val="24"/>
        </w:rPr>
        <w:t>predictor</w:t>
      </w:r>
      <w:r w:rsidR="0037296D" w:rsidRPr="00EA1313">
        <w:rPr>
          <w:rFonts w:ascii="Times New Roman" w:hAnsi="Times New Roman"/>
          <w:sz w:val="24"/>
          <w:szCs w:val="24"/>
        </w:rPr>
        <w:t>.</w:t>
      </w:r>
    </w:p>
    <w:p w14:paraId="21F0BEDA" w14:textId="64F1370F" w:rsidR="00206150" w:rsidRPr="00EA1313" w:rsidRDefault="00206150" w:rsidP="00B871B7">
      <w:pPr>
        <w:pStyle w:val="ListParagraph"/>
        <w:spacing w:after="0" w:line="480" w:lineRule="auto"/>
        <w:ind w:left="0" w:firstLine="720"/>
        <w:rPr>
          <w:rFonts w:ascii="Times New Roman" w:hAnsi="Times New Roman"/>
          <w:sz w:val="24"/>
          <w:szCs w:val="24"/>
        </w:rPr>
      </w:pPr>
      <w:r w:rsidRPr="00EA1313">
        <w:rPr>
          <w:rFonts w:ascii="Times New Roman" w:hAnsi="Times New Roman"/>
          <w:sz w:val="24"/>
          <w:szCs w:val="24"/>
        </w:rPr>
        <w:t xml:space="preserve">The </w:t>
      </w:r>
      <w:r w:rsidR="004A6761">
        <w:rPr>
          <w:rFonts w:ascii="Times New Roman" w:hAnsi="Times New Roman"/>
          <w:sz w:val="24"/>
          <w:szCs w:val="24"/>
        </w:rPr>
        <w:t xml:space="preserve">size of the </w:t>
      </w:r>
      <w:r w:rsidR="00923412">
        <w:rPr>
          <w:rFonts w:ascii="Times New Roman" w:hAnsi="Times New Roman"/>
          <w:sz w:val="24"/>
          <w:szCs w:val="24"/>
        </w:rPr>
        <w:t>sample</w:t>
      </w:r>
      <w:r w:rsidRPr="00EA1313">
        <w:rPr>
          <w:rFonts w:ascii="Times New Roman" w:hAnsi="Times New Roman"/>
          <w:sz w:val="24"/>
          <w:szCs w:val="24"/>
        </w:rPr>
        <w:t xml:space="preserve"> </w:t>
      </w:r>
      <w:r w:rsidR="00ED11B7">
        <w:rPr>
          <w:rFonts w:ascii="Times New Roman" w:hAnsi="Times New Roman"/>
          <w:sz w:val="24"/>
          <w:szCs w:val="24"/>
        </w:rPr>
        <w:t xml:space="preserve">(8,966 for research question 1) and subset of the sample for </w:t>
      </w:r>
      <w:r w:rsidR="004A5AFD">
        <w:rPr>
          <w:rFonts w:ascii="Times New Roman" w:hAnsi="Times New Roman"/>
          <w:sz w:val="24"/>
          <w:szCs w:val="24"/>
        </w:rPr>
        <w:t>research</w:t>
      </w:r>
      <w:r w:rsidR="00ED11B7">
        <w:rPr>
          <w:rFonts w:ascii="Times New Roman" w:hAnsi="Times New Roman"/>
          <w:sz w:val="24"/>
          <w:szCs w:val="24"/>
        </w:rPr>
        <w:t xml:space="preserve"> question 2 (3,906 were</w:t>
      </w:r>
      <w:r w:rsidRPr="00EA1313">
        <w:rPr>
          <w:rFonts w:ascii="Times New Roman" w:hAnsi="Times New Roman"/>
          <w:sz w:val="24"/>
          <w:szCs w:val="24"/>
        </w:rPr>
        <w:t xml:space="preserve"> adequate to support using the logistic regression model with multiple predictors</w:t>
      </w:r>
      <w:r w:rsidR="009A633B">
        <w:rPr>
          <w:rFonts w:ascii="Times New Roman" w:hAnsi="Times New Roman"/>
          <w:sz w:val="24"/>
          <w:szCs w:val="24"/>
        </w:rPr>
        <w:t xml:space="preserve"> as a sample of 100 or more is indicated by Long (1997) to be necessary for testing significance </w:t>
      </w:r>
      <w:r w:rsidR="00AA69D5">
        <w:rPr>
          <w:rFonts w:ascii="Times New Roman" w:hAnsi="Times New Roman"/>
          <w:sz w:val="24"/>
          <w:szCs w:val="24"/>
        </w:rPr>
        <w:t xml:space="preserve">of simple models </w:t>
      </w:r>
      <w:r w:rsidR="009A633B">
        <w:rPr>
          <w:rFonts w:ascii="Times New Roman" w:hAnsi="Times New Roman"/>
          <w:sz w:val="24"/>
          <w:szCs w:val="24"/>
        </w:rPr>
        <w:t>using logistic regression</w:t>
      </w:r>
      <w:r w:rsidRPr="00EA1313">
        <w:rPr>
          <w:rFonts w:ascii="Times New Roman" w:hAnsi="Times New Roman"/>
          <w:sz w:val="24"/>
          <w:szCs w:val="24"/>
        </w:rPr>
        <w:t xml:space="preserve">. </w:t>
      </w:r>
      <w:r w:rsidR="00F75715">
        <w:rPr>
          <w:rFonts w:ascii="Times New Roman" w:hAnsi="Times New Roman"/>
          <w:sz w:val="24"/>
          <w:szCs w:val="24"/>
        </w:rPr>
        <w:t>R</w:t>
      </w:r>
      <w:r w:rsidRPr="00EA1313">
        <w:rPr>
          <w:rFonts w:ascii="Times New Roman" w:hAnsi="Times New Roman"/>
          <w:sz w:val="24"/>
          <w:szCs w:val="24"/>
        </w:rPr>
        <w:t>egression coefficients</w:t>
      </w:r>
      <w:r w:rsidR="00F75715">
        <w:rPr>
          <w:rFonts w:ascii="Times New Roman" w:hAnsi="Times New Roman"/>
          <w:sz w:val="24"/>
          <w:szCs w:val="24"/>
        </w:rPr>
        <w:t xml:space="preserve"> were used</w:t>
      </w:r>
      <w:r w:rsidRPr="00EA1313">
        <w:rPr>
          <w:rFonts w:ascii="Times New Roman" w:hAnsi="Times New Roman"/>
          <w:sz w:val="24"/>
          <w:szCs w:val="24"/>
        </w:rPr>
        <w:t>, while considering the standard error of the coefficient estimates, to determine the direction of the relationship between the predictor</w:t>
      </w:r>
      <w:r w:rsidR="003A348D">
        <w:rPr>
          <w:rFonts w:ascii="Times New Roman" w:hAnsi="Times New Roman"/>
          <w:sz w:val="24"/>
          <w:szCs w:val="24"/>
        </w:rPr>
        <w:t xml:space="preserve">s </w:t>
      </w:r>
      <w:r w:rsidRPr="00EA1313">
        <w:rPr>
          <w:rFonts w:ascii="Times New Roman" w:hAnsi="Times New Roman"/>
          <w:sz w:val="24"/>
          <w:szCs w:val="24"/>
        </w:rPr>
        <w:t xml:space="preserve">and the </w:t>
      </w:r>
      <w:r w:rsidR="004A6761">
        <w:rPr>
          <w:rFonts w:ascii="Times New Roman" w:hAnsi="Times New Roman"/>
          <w:sz w:val="24"/>
          <w:szCs w:val="24"/>
        </w:rPr>
        <w:t>outcome</w:t>
      </w:r>
      <w:r w:rsidRPr="00EA1313">
        <w:rPr>
          <w:rFonts w:ascii="Times New Roman" w:hAnsi="Times New Roman"/>
          <w:sz w:val="24"/>
          <w:szCs w:val="24"/>
        </w:rPr>
        <w:t xml:space="preserve"> response. Logistic regression analysis </w:t>
      </w:r>
      <w:r w:rsidR="009E00D6">
        <w:rPr>
          <w:rFonts w:ascii="Times New Roman" w:hAnsi="Times New Roman"/>
          <w:sz w:val="24"/>
          <w:szCs w:val="24"/>
        </w:rPr>
        <w:t>was</w:t>
      </w:r>
      <w:r w:rsidRPr="00EA1313">
        <w:rPr>
          <w:rFonts w:ascii="Times New Roman" w:hAnsi="Times New Roman"/>
          <w:sz w:val="24"/>
          <w:szCs w:val="24"/>
        </w:rPr>
        <w:t xml:space="preserve"> used to identify which </w:t>
      </w:r>
      <w:r w:rsidR="00A55494">
        <w:rPr>
          <w:rFonts w:ascii="Times New Roman" w:hAnsi="Times New Roman"/>
          <w:sz w:val="24"/>
          <w:szCs w:val="24"/>
        </w:rPr>
        <w:t>predictors</w:t>
      </w:r>
      <w:r w:rsidRPr="00EA1313">
        <w:rPr>
          <w:rFonts w:ascii="Times New Roman" w:hAnsi="Times New Roman"/>
          <w:sz w:val="24"/>
          <w:szCs w:val="24"/>
        </w:rPr>
        <w:t xml:space="preserve"> </w:t>
      </w:r>
      <w:r w:rsidR="00CF15FF">
        <w:rPr>
          <w:rFonts w:ascii="Times New Roman" w:hAnsi="Times New Roman"/>
          <w:sz w:val="24"/>
          <w:szCs w:val="24"/>
        </w:rPr>
        <w:t>were likely to result in CIE (i.e., successful VR case closure) for SWDs</w:t>
      </w:r>
      <w:r w:rsidRPr="00EA1313">
        <w:rPr>
          <w:rFonts w:ascii="Times New Roman" w:hAnsi="Times New Roman"/>
          <w:sz w:val="24"/>
          <w:szCs w:val="24"/>
        </w:rPr>
        <w:t xml:space="preserve"> (Laerd Statistics, 2015). </w:t>
      </w:r>
    </w:p>
    <w:p w14:paraId="765015D5" w14:textId="4CD474BC" w:rsidR="00205AFB" w:rsidRPr="00EA1313" w:rsidRDefault="00206150" w:rsidP="00B871B7">
      <w:pPr>
        <w:pStyle w:val="ListParagraph"/>
        <w:spacing w:after="0" w:line="480" w:lineRule="auto"/>
        <w:ind w:left="0" w:firstLine="720"/>
        <w:rPr>
          <w:rFonts w:ascii="Times New Roman" w:hAnsi="Times New Roman"/>
          <w:sz w:val="24"/>
          <w:szCs w:val="24"/>
        </w:rPr>
      </w:pPr>
      <w:r w:rsidRPr="00EA1313">
        <w:rPr>
          <w:rFonts w:ascii="Times New Roman" w:hAnsi="Times New Roman"/>
          <w:sz w:val="24"/>
          <w:szCs w:val="24"/>
        </w:rPr>
        <w:t xml:space="preserve">Once data </w:t>
      </w:r>
      <w:r w:rsidR="009E00D6">
        <w:rPr>
          <w:rFonts w:ascii="Times New Roman" w:hAnsi="Times New Roman"/>
          <w:sz w:val="24"/>
          <w:szCs w:val="24"/>
        </w:rPr>
        <w:t>were</w:t>
      </w:r>
      <w:r w:rsidRPr="00EA1313">
        <w:rPr>
          <w:rFonts w:ascii="Times New Roman" w:hAnsi="Times New Roman"/>
          <w:sz w:val="24"/>
          <w:szCs w:val="24"/>
        </w:rPr>
        <w:t xml:space="preserve"> analyzed for the </w:t>
      </w:r>
      <w:r w:rsidR="004A6761">
        <w:rPr>
          <w:rFonts w:ascii="Times New Roman" w:hAnsi="Times New Roman"/>
          <w:sz w:val="24"/>
          <w:szCs w:val="24"/>
        </w:rPr>
        <w:t>predictors</w:t>
      </w:r>
      <w:r w:rsidRPr="00EA1313">
        <w:rPr>
          <w:rFonts w:ascii="Times New Roman" w:hAnsi="Times New Roman"/>
          <w:sz w:val="24"/>
          <w:szCs w:val="24"/>
        </w:rPr>
        <w:t>, results of the analys</w:t>
      </w:r>
      <w:r w:rsidR="004A6761">
        <w:rPr>
          <w:rFonts w:ascii="Times New Roman" w:hAnsi="Times New Roman"/>
          <w:sz w:val="24"/>
          <w:szCs w:val="24"/>
        </w:rPr>
        <w:t>e</w:t>
      </w:r>
      <w:r w:rsidRPr="00EA1313">
        <w:rPr>
          <w:rFonts w:ascii="Times New Roman" w:hAnsi="Times New Roman"/>
          <w:sz w:val="24"/>
          <w:szCs w:val="24"/>
        </w:rPr>
        <w:t xml:space="preserve">s </w:t>
      </w:r>
      <w:r w:rsidR="00F75715">
        <w:rPr>
          <w:rFonts w:ascii="Times New Roman" w:hAnsi="Times New Roman"/>
          <w:sz w:val="24"/>
          <w:szCs w:val="24"/>
        </w:rPr>
        <w:t xml:space="preserve">were interpreted </w:t>
      </w:r>
      <w:r w:rsidRPr="00EA1313">
        <w:rPr>
          <w:rFonts w:ascii="Times New Roman" w:hAnsi="Times New Roman"/>
          <w:sz w:val="24"/>
          <w:szCs w:val="24"/>
        </w:rPr>
        <w:t xml:space="preserve">to identify the predictors that influence successful outcomes for </w:t>
      </w:r>
      <w:r w:rsidR="004A6761">
        <w:rPr>
          <w:rFonts w:ascii="Times New Roman" w:hAnsi="Times New Roman"/>
          <w:sz w:val="24"/>
          <w:szCs w:val="24"/>
        </w:rPr>
        <w:t xml:space="preserve">VR </w:t>
      </w:r>
      <w:r w:rsidRPr="00EA1313">
        <w:rPr>
          <w:rFonts w:ascii="Times New Roman" w:hAnsi="Times New Roman"/>
          <w:sz w:val="24"/>
          <w:szCs w:val="24"/>
        </w:rPr>
        <w:t>transition</w:t>
      </w:r>
      <w:r w:rsidR="004A6761">
        <w:rPr>
          <w:rFonts w:ascii="Times New Roman" w:hAnsi="Times New Roman"/>
          <w:sz w:val="24"/>
          <w:szCs w:val="24"/>
        </w:rPr>
        <w:t xml:space="preserve"> </w:t>
      </w:r>
      <w:r w:rsidRPr="00EA1313">
        <w:rPr>
          <w:rFonts w:ascii="Times New Roman" w:hAnsi="Times New Roman"/>
          <w:sz w:val="24"/>
          <w:szCs w:val="24"/>
        </w:rPr>
        <w:t xml:space="preserve">clients of the state through the examination of Beta coefficients for </w:t>
      </w:r>
      <w:r w:rsidR="00CF15FF">
        <w:rPr>
          <w:rFonts w:ascii="Times New Roman" w:hAnsi="Times New Roman"/>
          <w:sz w:val="24"/>
          <w:szCs w:val="24"/>
        </w:rPr>
        <w:t>likelihood</w:t>
      </w:r>
      <w:r w:rsidR="00CF15FF" w:rsidRPr="00EA1313">
        <w:rPr>
          <w:rFonts w:ascii="Times New Roman" w:hAnsi="Times New Roman"/>
          <w:sz w:val="24"/>
          <w:szCs w:val="24"/>
        </w:rPr>
        <w:t xml:space="preserve"> </w:t>
      </w:r>
      <w:r w:rsidRPr="00EA1313">
        <w:rPr>
          <w:rFonts w:ascii="Times New Roman" w:hAnsi="Times New Roman"/>
          <w:sz w:val="24"/>
          <w:szCs w:val="24"/>
        </w:rPr>
        <w:t xml:space="preserve">of effect of each categorical </w:t>
      </w:r>
      <w:r w:rsidR="004A6761">
        <w:rPr>
          <w:rFonts w:ascii="Times New Roman" w:hAnsi="Times New Roman"/>
          <w:sz w:val="24"/>
          <w:szCs w:val="24"/>
        </w:rPr>
        <w:t>predictor</w:t>
      </w:r>
      <w:r w:rsidRPr="00EA1313">
        <w:rPr>
          <w:rFonts w:ascii="Times New Roman" w:hAnsi="Times New Roman"/>
          <w:sz w:val="24"/>
          <w:szCs w:val="24"/>
        </w:rPr>
        <w:t xml:space="preserve"> on the dichotomous </w:t>
      </w:r>
      <w:r w:rsidR="00187462">
        <w:rPr>
          <w:rFonts w:ascii="Times New Roman" w:hAnsi="Times New Roman"/>
          <w:sz w:val="24"/>
          <w:szCs w:val="24"/>
        </w:rPr>
        <w:t>dependent variable</w:t>
      </w:r>
      <w:r w:rsidR="0035217B">
        <w:rPr>
          <w:rFonts w:ascii="Times New Roman" w:hAnsi="Times New Roman"/>
          <w:sz w:val="24"/>
          <w:szCs w:val="24"/>
        </w:rPr>
        <w:t>—</w:t>
      </w:r>
      <w:r w:rsidR="005968CA">
        <w:rPr>
          <w:rFonts w:ascii="Times New Roman" w:hAnsi="Times New Roman"/>
          <w:sz w:val="24"/>
          <w:szCs w:val="24"/>
        </w:rPr>
        <w:t xml:space="preserve">employment </w:t>
      </w:r>
      <w:r w:rsidR="0035217B">
        <w:rPr>
          <w:rFonts w:ascii="Times New Roman" w:hAnsi="Times New Roman"/>
          <w:sz w:val="24"/>
          <w:szCs w:val="24"/>
        </w:rPr>
        <w:t>out</w:t>
      </w:r>
      <w:r w:rsidR="004A6761">
        <w:rPr>
          <w:rFonts w:ascii="Times New Roman" w:hAnsi="Times New Roman"/>
          <w:sz w:val="24"/>
          <w:szCs w:val="24"/>
        </w:rPr>
        <w:t>come</w:t>
      </w:r>
      <w:r w:rsidRPr="00EA1313">
        <w:rPr>
          <w:rFonts w:ascii="Times New Roman" w:hAnsi="Times New Roman"/>
          <w:sz w:val="24"/>
          <w:szCs w:val="24"/>
        </w:rPr>
        <w:t xml:space="preserve">. </w:t>
      </w:r>
      <w:r w:rsidR="00931D29">
        <w:rPr>
          <w:rFonts w:ascii="Times New Roman" w:hAnsi="Times New Roman"/>
          <w:sz w:val="24"/>
          <w:szCs w:val="24"/>
        </w:rPr>
        <w:t>VR case closure is dichotomous in that there are only two outcomes—rehabilitated (achieved CIE) and non-</w:t>
      </w:r>
      <w:r w:rsidR="007054FA">
        <w:rPr>
          <w:rFonts w:ascii="Times New Roman" w:hAnsi="Times New Roman"/>
          <w:sz w:val="24"/>
          <w:szCs w:val="24"/>
        </w:rPr>
        <w:t>rehabilitated</w:t>
      </w:r>
      <w:r w:rsidR="00931D29">
        <w:rPr>
          <w:rFonts w:ascii="Times New Roman" w:hAnsi="Times New Roman"/>
          <w:sz w:val="24"/>
          <w:szCs w:val="24"/>
        </w:rPr>
        <w:t xml:space="preserve"> (did not achieve CIE). </w:t>
      </w:r>
      <w:r w:rsidRPr="00EA1313">
        <w:rPr>
          <w:rFonts w:ascii="Times New Roman" w:hAnsi="Times New Roman"/>
          <w:sz w:val="24"/>
          <w:szCs w:val="24"/>
        </w:rPr>
        <w:t xml:space="preserve">Through this study, the VR agency </w:t>
      </w:r>
      <w:r w:rsidR="00F75715">
        <w:rPr>
          <w:rFonts w:ascii="Times New Roman" w:hAnsi="Times New Roman"/>
          <w:sz w:val="24"/>
          <w:szCs w:val="24"/>
        </w:rPr>
        <w:t xml:space="preserve">was provided </w:t>
      </w:r>
      <w:r w:rsidRPr="00EA1313">
        <w:rPr>
          <w:rFonts w:ascii="Times New Roman" w:hAnsi="Times New Roman"/>
          <w:sz w:val="24"/>
          <w:szCs w:val="24"/>
        </w:rPr>
        <w:t xml:space="preserve">recommendations on their use of </w:t>
      </w:r>
      <w:r w:rsidR="00C24C0A">
        <w:rPr>
          <w:rFonts w:ascii="Times New Roman" w:hAnsi="Times New Roman"/>
          <w:sz w:val="24"/>
          <w:szCs w:val="24"/>
        </w:rPr>
        <w:t>evidence-based practice</w:t>
      </w:r>
      <w:r w:rsidRPr="00EA1313">
        <w:rPr>
          <w:rFonts w:ascii="Times New Roman" w:hAnsi="Times New Roman"/>
          <w:sz w:val="24"/>
          <w:szCs w:val="24"/>
        </w:rPr>
        <w:t>s and concentration on the predictor</w:t>
      </w:r>
      <w:r w:rsidR="004A6761">
        <w:rPr>
          <w:rFonts w:ascii="Times New Roman" w:hAnsi="Times New Roman"/>
          <w:sz w:val="24"/>
          <w:szCs w:val="24"/>
        </w:rPr>
        <w:t>s</w:t>
      </w:r>
      <w:r w:rsidRPr="00EA1313">
        <w:rPr>
          <w:rFonts w:ascii="Times New Roman" w:hAnsi="Times New Roman"/>
          <w:sz w:val="24"/>
          <w:szCs w:val="24"/>
        </w:rPr>
        <w:t xml:space="preserve"> so they can allocate resources (e.g., professional development, staffing, program development or expansion, and funds) to those areas found to positively affect successful closures, scale up those practices in which they are implementing that are found to be effective, and to reevaluate those areas in which are not having an impact on employment outcomes of transition clients. </w:t>
      </w:r>
      <w:r w:rsidR="00F75715">
        <w:rPr>
          <w:rFonts w:ascii="Times New Roman" w:hAnsi="Times New Roman"/>
          <w:sz w:val="24"/>
          <w:szCs w:val="24"/>
        </w:rPr>
        <w:t xml:space="preserve">This </w:t>
      </w:r>
      <w:r w:rsidRPr="00EA1313">
        <w:rPr>
          <w:rFonts w:ascii="Times New Roman" w:hAnsi="Times New Roman"/>
          <w:sz w:val="24"/>
          <w:szCs w:val="24"/>
        </w:rPr>
        <w:t xml:space="preserve">study </w:t>
      </w:r>
      <w:r w:rsidR="00F75715">
        <w:rPr>
          <w:rFonts w:ascii="Times New Roman" w:hAnsi="Times New Roman"/>
          <w:sz w:val="24"/>
          <w:szCs w:val="24"/>
        </w:rPr>
        <w:t>is on</w:t>
      </w:r>
      <w:r w:rsidR="005968CA">
        <w:rPr>
          <w:rFonts w:ascii="Times New Roman" w:hAnsi="Times New Roman"/>
          <w:sz w:val="24"/>
          <w:szCs w:val="24"/>
        </w:rPr>
        <w:t>e</w:t>
      </w:r>
      <w:r w:rsidR="00F75715">
        <w:rPr>
          <w:rFonts w:ascii="Times New Roman" w:hAnsi="Times New Roman"/>
          <w:sz w:val="24"/>
          <w:szCs w:val="24"/>
        </w:rPr>
        <w:t xml:space="preserve"> that </w:t>
      </w:r>
      <w:r w:rsidRPr="00EA1313">
        <w:rPr>
          <w:rFonts w:ascii="Times New Roman" w:hAnsi="Times New Roman"/>
          <w:sz w:val="24"/>
          <w:szCs w:val="24"/>
        </w:rPr>
        <w:t>can be replicated by other state VR agencies across the same predictor variables</w:t>
      </w:r>
      <w:r w:rsidR="004A6761">
        <w:rPr>
          <w:rFonts w:ascii="Times New Roman" w:hAnsi="Times New Roman"/>
          <w:sz w:val="24"/>
          <w:szCs w:val="24"/>
        </w:rPr>
        <w:t xml:space="preserve"> using a similar analysis</w:t>
      </w:r>
      <w:r w:rsidRPr="00EA1313">
        <w:rPr>
          <w:rFonts w:ascii="Times New Roman" w:hAnsi="Times New Roman"/>
          <w:sz w:val="24"/>
          <w:szCs w:val="24"/>
        </w:rPr>
        <w:t>.</w:t>
      </w:r>
      <w:r w:rsidR="00205AFB" w:rsidRPr="00EA1313">
        <w:rPr>
          <w:rFonts w:ascii="Times New Roman" w:hAnsi="Times New Roman"/>
          <w:sz w:val="24"/>
          <w:szCs w:val="24"/>
        </w:rPr>
        <w:br w:type="page"/>
      </w:r>
    </w:p>
    <w:p w14:paraId="79627B32" w14:textId="036E4E35" w:rsidR="00205AFB" w:rsidRPr="00EA1313" w:rsidRDefault="00205AFB" w:rsidP="00B871B7">
      <w:pPr>
        <w:pStyle w:val="Heading1"/>
        <w:spacing w:before="0"/>
      </w:pPr>
      <w:bookmarkStart w:id="76" w:name="_Toc36162303"/>
      <w:r w:rsidRPr="00EA1313">
        <w:t>Chapter 4</w:t>
      </w:r>
      <w:bookmarkEnd w:id="76"/>
    </w:p>
    <w:p w14:paraId="521D1FE1" w14:textId="17E741E5" w:rsidR="00205AFB" w:rsidRPr="00EA1313" w:rsidRDefault="00205AFB" w:rsidP="00B871B7">
      <w:pPr>
        <w:pStyle w:val="Heading1"/>
        <w:spacing w:before="0"/>
      </w:pPr>
      <w:bookmarkStart w:id="77" w:name="_Toc35690587"/>
      <w:bookmarkStart w:id="78" w:name="_Toc35694048"/>
      <w:bookmarkStart w:id="79" w:name="_Toc36068320"/>
      <w:bookmarkStart w:id="80" w:name="_Toc36162304"/>
      <w:r w:rsidRPr="00EA1313">
        <w:t>Results</w:t>
      </w:r>
      <w:bookmarkEnd w:id="77"/>
      <w:bookmarkEnd w:id="78"/>
      <w:bookmarkEnd w:id="79"/>
      <w:bookmarkEnd w:id="80"/>
    </w:p>
    <w:p w14:paraId="39110D5B" w14:textId="3B89E982" w:rsidR="002008BD" w:rsidRPr="00AC2A84" w:rsidRDefault="002008BD" w:rsidP="002008BD">
      <w:pPr>
        <w:pStyle w:val="Heading2"/>
      </w:pPr>
      <w:bookmarkStart w:id="81" w:name="_Toc36162305"/>
      <w:r w:rsidRPr="00AC2A84">
        <w:t xml:space="preserve">Descriptive </w:t>
      </w:r>
      <w:r>
        <w:t>S</w:t>
      </w:r>
      <w:r w:rsidRPr="00AC2A84">
        <w:t>tatistics</w:t>
      </w:r>
      <w:bookmarkEnd w:id="81"/>
    </w:p>
    <w:p w14:paraId="5E3A3645" w14:textId="3BD4A81A" w:rsidR="002008BD" w:rsidRPr="00AC2A84" w:rsidRDefault="002008BD" w:rsidP="002008BD">
      <w:pPr>
        <w:ind w:firstLine="720"/>
        <w:rPr>
          <w:rFonts w:cs="Times New Roman"/>
        </w:rPr>
      </w:pPr>
      <w:r w:rsidRPr="00AC2A84">
        <w:rPr>
          <w:rFonts w:cs="Times New Roman"/>
        </w:rPr>
        <w:t xml:space="preserve">The </w:t>
      </w:r>
      <w:r>
        <w:rPr>
          <w:rFonts w:cs="Times New Roman"/>
        </w:rPr>
        <w:t xml:space="preserve">full </w:t>
      </w:r>
      <w:r w:rsidR="00923412">
        <w:rPr>
          <w:rFonts w:cs="Times New Roman"/>
        </w:rPr>
        <w:t>sample</w:t>
      </w:r>
      <w:r w:rsidRPr="00AC2A84">
        <w:rPr>
          <w:rFonts w:cs="Times New Roman"/>
        </w:rPr>
        <w:t xml:space="preserve"> consisted of 8,966 transition clients who received services from the </w:t>
      </w:r>
      <w:r>
        <w:rPr>
          <w:rFonts w:cs="Times New Roman"/>
        </w:rPr>
        <w:t>vocational rehabilitation (</w:t>
      </w:r>
      <w:r w:rsidRPr="00AC2A84">
        <w:rPr>
          <w:rFonts w:cs="Times New Roman"/>
        </w:rPr>
        <w:t>VR</w:t>
      </w:r>
      <w:r>
        <w:rPr>
          <w:rFonts w:cs="Times New Roman"/>
        </w:rPr>
        <w:t>)</w:t>
      </w:r>
      <w:r w:rsidRPr="00AC2A84">
        <w:rPr>
          <w:rFonts w:cs="Times New Roman"/>
        </w:rPr>
        <w:t xml:space="preserve"> agency in the eight-year timespan. </w:t>
      </w:r>
      <w:r>
        <w:rPr>
          <w:rFonts w:cs="Times New Roman"/>
        </w:rPr>
        <w:t>A sub</w:t>
      </w:r>
      <w:r w:rsidR="007B0E7E">
        <w:rPr>
          <w:rFonts w:cs="Times New Roman"/>
        </w:rPr>
        <w:t>-</w:t>
      </w:r>
      <w:r>
        <w:rPr>
          <w:rFonts w:cs="Times New Roman"/>
        </w:rPr>
        <w:t xml:space="preserve">sample of 3,906 cases was drawn from the 8,966 cases to perform analyses designed </w:t>
      </w:r>
      <w:r w:rsidRPr="00AC2A84">
        <w:rPr>
          <w:rFonts w:cs="Times New Roman"/>
        </w:rPr>
        <w:t xml:space="preserve">to answer the </w:t>
      </w:r>
      <w:r>
        <w:rPr>
          <w:rFonts w:cs="Times New Roman"/>
        </w:rPr>
        <w:t>second research question</w:t>
      </w:r>
      <w:r w:rsidRPr="00AC2A84">
        <w:rPr>
          <w:rFonts w:cs="Times New Roman"/>
        </w:rPr>
        <w:t xml:space="preserve">. </w:t>
      </w:r>
      <w:r>
        <w:rPr>
          <w:rFonts w:cs="Times New Roman"/>
        </w:rPr>
        <w:t>This sub</w:t>
      </w:r>
      <w:r w:rsidR="007B0E7E">
        <w:rPr>
          <w:rFonts w:cs="Times New Roman"/>
        </w:rPr>
        <w:t>-sample</w:t>
      </w:r>
      <w:r>
        <w:rPr>
          <w:rFonts w:cs="Times New Roman"/>
        </w:rPr>
        <w:t xml:space="preserve"> was comprised of individuals identified as having had </w:t>
      </w:r>
      <w:r w:rsidRPr="00AC2A84">
        <w:rPr>
          <w:rFonts w:cs="Times New Roman"/>
        </w:rPr>
        <w:t xml:space="preserve">some type of work experience </w:t>
      </w:r>
      <w:r>
        <w:rPr>
          <w:rFonts w:cs="Times New Roman"/>
        </w:rPr>
        <w:t xml:space="preserve">while their VR case was open. </w:t>
      </w:r>
      <w:r w:rsidRPr="00AC2A84">
        <w:rPr>
          <w:rFonts w:cs="Times New Roman"/>
        </w:rPr>
        <w:t xml:space="preserve">Demographic information </w:t>
      </w:r>
      <w:r>
        <w:rPr>
          <w:rFonts w:cs="Times New Roman"/>
        </w:rPr>
        <w:t xml:space="preserve">on the larger </w:t>
      </w:r>
      <w:r w:rsidR="00923412">
        <w:rPr>
          <w:rFonts w:cs="Times New Roman"/>
        </w:rPr>
        <w:t>sample</w:t>
      </w:r>
      <w:r>
        <w:rPr>
          <w:rFonts w:cs="Times New Roman"/>
        </w:rPr>
        <w:t xml:space="preserve"> group and subgroup are presented below. </w:t>
      </w:r>
    </w:p>
    <w:p w14:paraId="7A40E994" w14:textId="2B6A13AB" w:rsidR="002008BD" w:rsidRPr="00AC2A84" w:rsidRDefault="00923412" w:rsidP="002008BD">
      <w:pPr>
        <w:ind w:firstLine="720"/>
        <w:rPr>
          <w:rFonts w:cs="Times New Roman"/>
        </w:rPr>
      </w:pPr>
      <w:bookmarkStart w:id="82" w:name="_Toc36162306"/>
      <w:r>
        <w:rPr>
          <w:rStyle w:val="Heading3Char"/>
        </w:rPr>
        <w:t>Sample</w:t>
      </w:r>
      <w:r w:rsidR="002008BD" w:rsidRPr="002008BD">
        <w:rPr>
          <w:rStyle w:val="Heading3Char"/>
        </w:rPr>
        <w:t xml:space="preserve"> for </w:t>
      </w:r>
      <w:r w:rsidR="002008BD">
        <w:rPr>
          <w:rStyle w:val="Heading3Char"/>
        </w:rPr>
        <w:t>r</w:t>
      </w:r>
      <w:r w:rsidR="002008BD" w:rsidRPr="002008BD">
        <w:rPr>
          <w:rStyle w:val="Heading3Char"/>
        </w:rPr>
        <w:t xml:space="preserve">esearch </w:t>
      </w:r>
      <w:r w:rsidR="002008BD">
        <w:rPr>
          <w:rStyle w:val="Heading3Char"/>
        </w:rPr>
        <w:t>q</w:t>
      </w:r>
      <w:r w:rsidR="002008BD" w:rsidRPr="002008BD">
        <w:rPr>
          <w:rStyle w:val="Heading3Char"/>
        </w:rPr>
        <w:t>uestion 1.</w:t>
      </w:r>
      <w:bookmarkEnd w:id="82"/>
      <w:r w:rsidR="002008BD">
        <w:rPr>
          <w:rFonts w:cs="Times New Roman"/>
        </w:rPr>
        <w:t xml:space="preserve"> </w:t>
      </w:r>
      <w:r w:rsidR="002008BD" w:rsidRPr="00AC2A84">
        <w:rPr>
          <w:rFonts w:cs="Times New Roman"/>
        </w:rPr>
        <w:t xml:space="preserve">The </w:t>
      </w:r>
      <w:r w:rsidR="002008BD">
        <w:rPr>
          <w:rFonts w:cs="Times New Roman"/>
        </w:rPr>
        <w:t>data analyzed</w:t>
      </w:r>
      <w:r w:rsidR="002008BD" w:rsidRPr="00AC2A84">
        <w:rPr>
          <w:rFonts w:cs="Times New Roman"/>
        </w:rPr>
        <w:t xml:space="preserve"> for question </w:t>
      </w:r>
      <w:r w:rsidR="002008BD">
        <w:rPr>
          <w:rFonts w:cs="Times New Roman"/>
        </w:rPr>
        <w:t>1</w:t>
      </w:r>
      <w:r w:rsidR="002008BD" w:rsidRPr="00AC2A84">
        <w:rPr>
          <w:rFonts w:cs="Times New Roman"/>
        </w:rPr>
        <w:t xml:space="preserve"> consisted of the entire </w:t>
      </w:r>
      <w:r w:rsidR="002008BD">
        <w:rPr>
          <w:rFonts w:cs="Times New Roman"/>
        </w:rPr>
        <w:t xml:space="preserve">available </w:t>
      </w:r>
      <w:r>
        <w:rPr>
          <w:rFonts w:cs="Times New Roman"/>
        </w:rPr>
        <w:t>sample</w:t>
      </w:r>
      <w:r w:rsidR="002008BD" w:rsidRPr="00AC2A84">
        <w:rPr>
          <w:rFonts w:cs="Times New Roman"/>
        </w:rPr>
        <w:t xml:space="preserve"> after considering criteria required for the study. The </w:t>
      </w:r>
      <w:r>
        <w:rPr>
          <w:rFonts w:cs="Times New Roman"/>
        </w:rPr>
        <w:t>sample</w:t>
      </w:r>
      <w:r w:rsidR="002008BD" w:rsidRPr="00AC2A84">
        <w:rPr>
          <w:rFonts w:cs="Times New Roman"/>
        </w:rPr>
        <w:t xml:space="preserve"> size </w:t>
      </w:r>
      <w:r w:rsidR="002008BD">
        <w:rPr>
          <w:rFonts w:cs="Times New Roman"/>
        </w:rPr>
        <w:t>was</w:t>
      </w:r>
      <w:r w:rsidR="002008BD" w:rsidRPr="00AC2A84">
        <w:rPr>
          <w:rFonts w:cs="Times New Roman"/>
        </w:rPr>
        <w:t xml:space="preserve"> 8,966 transition aged clients who had received VR services during the eight-year time span and were between the ages of 15-21 at the time of application for VR services (refer to Table </w:t>
      </w:r>
      <w:r w:rsidR="002008BD">
        <w:rPr>
          <w:rFonts w:cs="Times New Roman"/>
        </w:rPr>
        <w:t>5</w:t>
      </w:r>
      <w:r w:rsidR="002008BD" w:rsidRPr="00AC2A84">
        <w:rPr>
          <w:rFonts w:cs="Times New Roman"/>
        </w:rPr>
        <w:t xml:space="preserve"> and Table </w:t>
      </w:r>
      <w:r w:rsidR="002008BD">
        <w:rPr>
          <w:rFonts w:cs="Times New Roman"/>
        </w:rPr>
        <w:t>6</w:t>
      </w:r>
      <w:r w:rsidR="002008BD" w:rsidRPr="00AC2A84">
        <w:rPr>
          <w:rFonts w:cs="Times New Roman"/>
        </w:rPr>
        <w:t xml:space="preserve">). Of the </w:t>
      </w:r>
      <w:r>
        <w:rPr>
          <w:rFonts w:cs="Times New Roman"/>
        </w:rPr>
        <w:t>sample</w:t>
      </w:r>
      <w:r w:rsidR="002008BD" w:rsidRPr="00AC2A84">
        <w:rPr>
          <w:rFonts w:cs="Times New Roman"/>
        </w:rPr>
        <w:t>, 3,604 (40.2%) were female and 5,362 (59.8%) were male. The average age at the time of application for VR services was 17.49</w:t>
      </w:r>
      <w:r w:rsidR="002008BD">
        <w:rPr>
          <w:rFonts w:cs="Times New Roman"/>
        </w:rPr>
        <w:t xml:space="preserve"> (SD=</w:t>
      </w:r>
      <w:r w:rsidR="002008BD" w:rsidRPr="00AC2A84">
        <w:rPr>
          <w:rFonts w:cs="Times New Roman"/>
        </w:rPr>
        <w:t>1.456</w:t>
      </w:r>
      <w:r w:rsidR="002008BD">
        <w:rPr>
          <w:rFonts w:cs="Times New Roman"/>
        </w:rPr>
        <w:t>)</w:t>
      </w:r>
      <w:r w:rsidR="002008BD" w:rsidRPr="00AC2A84">
        <w:rPr>
          <w:rFonts w:cs="Times New Roman"/>
        </w:rPr>
        <w:t xml:space="preserve">, with age 17 constituting the largest pool of applicants </w:t>
      </w:r>
      <w:r w:rsidR="002008BD">
        <w:rPr>
          <w:rFonts w:cs="Times New Roman"/>
        </w:rPr>
        <w:t>in</w:t>
      </w:r>
      <w:r w:rsidR="002008BD" w:rsidRPr="00AC2A84">
        <w:rPr>
          <w:rFonts w:cs="Times New Roman"/>
        </w:rPr>
        <w:t xml:space="preserve"> the </w:t>
      </w:r>
      <w:r w:rsidR="002008BD">
        <w:rPr>
          <w:rFonts w:cs="Times New Roman"/>
        </w:rPr>
        <w:t>sample</w:t>
      </w:r>
      <w:r w:rsidR="002008BD" w:rsidRPr="00AC2A84">
        <w:rPr>
          <w:rFonts w:cs="Times New Roman"/>
        </w:rPr>
        <w:t xml:space="preserve"> (26.5%) with a minimum age of 15 and maximum age of 21. Those in </w:t>
      </w:r>
      <w:r w:rsidR="004958B8">
        <w:rPr>
          <w:rFonts w:cs="Times New Roman"/>
        </w:rPr>
        <w:t>p</w:t>
      </w:r>
      <w:r w:rsidR="002008BD" w:rsidRPr="00AC2A84">
        <w:rPr>
          <w:rFonts w:cs="Times New Roman"/>
        </w:rPr>
        <w:t xml:space="preserve">riority </w:t>
      </w:r>
      <w:r w:rsidR="004958B8">
        <w:rPr>
          <w:rFonts w:cs="Times New Roman"/>
        </w:rPr>
        <w:t>g</w:t>
      </w:r>
      <w:r w:rsidR="002008BD" w:rsidRPr="00AC2A84">
        <w:rPr>
          <w:rFonts w:cs="Times New Roman"/>
        </w:rPr>
        <w:t xml:space="preserve">roup 2 </w:t>
      </w:r>
      <w:r w:rsidR="002008BD">
        <w:rPr>
          <w:rFonts w:cs="Times New Roman"/>
        </w:rPr>
        <w:t xml:space="preserve">(i.e., medium severity) </w:t>
      </w:r>
      <w:r w:rsidR="002008BD" w:rsidRPr="00AC2A84">
        <w:rPr>
          <w:rFonts w:cs="Times New Roman"/>
        </w:rPr>
        <w:t xml:space="preserve">made up the largest group at 47.2% (4,229), with </w:t>
      </w:r>
      <w:r w:rsidR="004958B8">
        <w:rPr>
          <w:rFonts w:cs="Times New Roman"/>
        </w:rPr>
        <w:t>p</w:t>
      </w:r>
      <w:r w:rsidR="002008BD" w:rsidRPr="00AC2A84">
        <w:rPr>
          <w:rFonts w:cs="Times New Roman"/>
        </w:rPr>
        <w:t xml:space="preserve">riority </w:t>
      </w:r>
      <w:r w:rsidR="004958B8">
        <w:rPr>
          <w:rFonts w:cs="Times New Roman"/>
        </w:rPr>
        <w:t>g</w:t>
      </w:r>
      <w:r w:rsidR="002008BD" w:rsidRPr="00AC2A84">
        <w:rPr>
          <w:rFonts w:cs="Times New Roman"/>
        </w:rPr>
        <w:t xml:space="preserve">roup 1 </w:t>
      </w:r>
      <w:r w:rsidR="002008BD">
        <w:rPr>
          <w:rFonts w:cs="Times New Roman"/>
        </w:rPr>
        <w:t xml:space="preserve">(i.e., highest severity) </w:t>
      </w:r>
      <w:r w:rsidR="002008BD" w:rsidRPr="00AC2A84">
        <w:rPr>
          <w:rFonts w:cs="Times New Roman"/>
        </w:rPr>
        <w:t xml:space="preserve">being the next largest at 43.8% (3,929). The majority of the </w:t>
      </w:r>
      <w:r>
        <w:rPr>
          <w:rFonts w:cs="Times New Roman"/>
        </w:rPr>
        <w:t>sample</w:t>
      </w:r>
      <w:r w:rsidR="002008BD" w:rsidRPr="00AC2A84">
        <w:rPr>
          <w:rFonts w:cs="Times New Roman"/>
        </w:rPr>
        <w:t xml:space="preserve"> identified as </w:t>
      </w:r>
      <w:r w:rsidR="002008BD">
        <w:rPr>
          <w:rFonts w:cs="Times New Roman"/>
        </w:rPr>
        <w:t>W</w:t>
      </w:r>
      <w:r w:rsidR="002008BD" w:rsidRPr="00AC2A84">
        <w:rPr>
          <w:rFonts w:cs="Times New Roman"/>
        </w:rPr>
        <w:t xml:space="preserve">hite (6,408 or 71.5%). In addition, 3,906 (43.6%) engaged in a work experience, and </w:t>
      </w:r>
      <w:r w:rsidR="007B0E7E">
        <w:rPr>
          <w:rFonts w:cs="Times New Roman"/>
        </w:rPr>
        <w:t xml:space="preserve">in total, </w:t>
      </w:r>
      <w:r w:rsidR="002008BD" w:rsidRPr="00AC2A84">
        <w:rPr>
          <w:rFonts w:cs="Times New Roman"/>
        </w:rPr>
        <w:t>3,575 (39.9%) achieved a successful VR case closure. There were no outliers nor skewness for age at application.</w:t>
      </w:r>
    </w:p>
    <w:p w14:paraId="22B28CFD" w14:textId="77777777" w:rsidR="003B1E66" w:rsidRDefault="003B1E66" w:rsidP="002008BD">
      <w:pPr>
        <w:rPr>
          <w:rFonts w:cs="Times New Roman"/>
        </w:rPr>
      </w:pPr>
    </w:p>
    <w:p w14:paraId="04DCAB2E" w14:textId="77777777" w:rsidR="003B1E66" w:rsidRDefault="003B1E66" w:rsidP="002008BD">
      <w:pPr>
        <w:rPr>
          <w:rFonts w:cs="Times New Roman"/>
        </w:rPr>
      </w:pPr>
    </w:p>
    <w:p w14:paraId="274DBDEA" w14:textId="36D78381" w:rsidR="002008BD" w:rsidRDefault="002008BD" w:rsidP="002008BD">
      <w:pPr>
        <w:rPr>
          <w:rFonts w:cs="Times New Roman"/>
        </w:rPr>
      </w:pPr>
      <w:r w:rsidRPr="00A04E8E">
        <w:rPr>
          <w:rFonts w:cs="Times New Roman"/>
        </w:rPr>
        <w:t xml:space="preserve">Table </w:t>
      </w:r>
      <w:r>
        <w:rPr>
          <w:rFonts w:cs="Times New Roman"/>
        </w:rPr>
        <w:t>5</w:t>
      </w:r>
    </w:p>
    <w:p w14:paraId="6C7B8A41" w14:textId="05C00295" w:rsidR="002008BD" w:rsidRPr="00A04E8E" w:rsidRDefault="002008BD" w:rsidP="002008BD">
      <w:pPr>
        <w:rPr>
          <w:rFonts w:cs="Times New Roman"/>
          <w:i/>
          <w:iCs/>
        </w:rPr>
      </w:pPr>
      <w:bookmarkStart w:id="83" w:name="_Hlk35689928"/>
      <w:r w:rsidRPr="00A04E8E">
        <w:rPr>
          <w:rFonts w:cs="Times New Roman"/>
          <w:i/>
          <w:iCs/>
        </w:rPr>
        <w:t xml:space="preserve">Demographic Characteristics of </w:t>
      </w:r>
      <w:bookmarkEnd w:id="83"/>
      <w:r w:rsidR="00923412">
        <w:rPr>
          <w:rFonts w:cs="Times New Roman"/>
          <w:i/>
          <w:iCs/>
        </w:rPr>
        <w:t>Sample</w:t>
      </w:r>
    </w:p>
    <w:p w14:paraId="5A73CE0E" w14:textId="77777777" w:rsidR="002008BD" w:rsidRPr="00A04E8E" w:rsidRDefault="002008BD" w:rsidP="002008BD">
      <w:pPr>
        <w:pBdr>
          <w:top w:val="single" w:sz="4" w:space="1" w:color="auto"/>
          <w:bottom w:val="single" w:sz="4" w:space="1" w:color="auto"/>
        </w:pBdr>
        <w:rPr>
          <w:rFonts w:cs="Times New Roman"/>
        </w:rPr>
      </w:pPr>
      <w:r w:rsidRPr="00A04E8E">
        <w:rPr>
          <w:rFonts w:cs="Times New Roman"/>
        </w:rPr>
        <w:t>Characteristic</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 xml:space="preserve">  n</w:t>
      </w:r>
      <w:r w:rsidRPr="00A04E8E">
        <w:rPr>
          <w:rFonts w:cs="Times New Roman"/>
        </w:rPr>
        <w:tab/>
      </w:r>
      <w:r w:rsidRPr="00A04E8E">
        <w:rPr>
          <w:rFonts w:cs="Times New Roman"/>
        </w:rPr>
        <w:tab/>
        <w:t>%</w:t>
      </w:r>
    </w:p>
    <w:p w14:paraId="27B4E566" w14:textId="77777777" w:rsidR="002008BD" w:rsidRPr="00A04E8E" w:rsidRDefault="002008BD" w:rsidP="002008BD">
      <w:pPr>
        <w:rPr>
          <w:rFonts w:cs="Times New Roman"/>
        </w:rPr>
      </w:pPr>
      <w:r w:rsidRPr="00A04E8E">
        <w:rPr>
          <w:rFonts w:cs="Times New Roman"/>
        </w:rPr>
        <w:t>Gender</w:t>
      </w:r>
      <w:r>
        <w:rPr>
          <w:rFonts w:cs="Times New Roman"/>
        </w:rPr>
        <w:t xml:space="preserve"> Identification</w:t>
      </w:r>
    </w:p>
    <w:p w14:paraId="61D14CA0" w14:textId="77777777" w:rsidR="002008BD" w:rsidRPr="00A04E8E" w:rsidRDefault="002008BD" w:rsidP="002008BD">
      <w:pPr>
        <w:rPr>
          <w:rFonts w:cs="Times New Roman"/>
        </w:rPr>
      </w:pPr>
      <w:r w:rsidRPr="00A04E8E">
        <w:rPr>
          <w:rFonts w:cs="Times New Roman"/>
        </w:rPr>
        <w:t xml:space="preserve">  Female</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3604</w:t>
      </w:r>
      <w:r w:rsidRPr="00A04E8E">
        <w:rPr>
          <w:rFonts w:cs="Times New Roman"/>
        </w:rPr>
        <w:tab/>
      </w:r>
      <w:r w:rsidRPr="00A04E8E">
        <w:rPr>
          <w:rFonts w:cs="Times New Roman"/>
        </w:rPr>
        <w:tab/>
        <w:t>40.2</w:t>
      </w:r>
    </w:p>
    <w:p w14:paraId="35757669" w14:textId="77777777" w:rsidR="002008BD" w:rsidRPr="00A04E8E" w:rsidRDefault="002008BD" w:rsidP="002008BD">
      <w:pPr>
        <w:rPr>
          <w:rFonts w:cs="Times New Roman"/>
        </w:rPr>
      </w:pPr>
      <w:r w:rsidRPr="00A04E8E">
        <w:rPr>
          <w:rFonts w:cs="Times New Roman"/>
        </w:rPr>
        <w:t xml:space="preserve">  Male</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5362</w:t>
      </w:r>
      <w:r w:rsidRPr="00A04E8E">
        <w:rPr>
          <w:rFonts w:cs="Times New Roman"/>
        </w:rPr>
        <w:tab/>
      </w:r>
      <w:r w:rsidRPr="00A04E8E">
        <w:rPr>
          <w:rFonts w:cs="Times New Roman"/>
        </w:rPr>
        <w:tab/>
        <w:t>59.8</w:t>
      </w:r>
    </w:p>
    <w:p w14:paraId="764C5D47" w14:textId="77777777" w:rsidR="002008BD" w:rsidRPr="00A04E8E" w:rsidRDefault="002008BD" w:rsidP="002008BD">
      <w:pPr>
        <w:rPr>
          <w:rFonts w:cs="Times New Roman"/>
        </w:rPr>
      </w:pPr>
      <w:r w:rsidRPr="00A04E8E">
        <w:rPr>
          <w:rFonts w:cs="Times New Roman"/>
        </w:rPr>
        <w:t>Age (in years) at time of VR Application</w:t>
      </w:r>
    </w:p>
    <w:p w14:paraId="6AA36367" w14:textId="5CBB6453" w:rsidR="002008BD" w:rsidRPr="00A04E8E" w:rsidRDefault="002008BD" w:rsidP="002008BD">
      <w:pPr>
        <w:rPr>
          <w:rFonts w:cs="Times New Roman"/>
        </w:rPr>
      </w:pPr>
      <w:r w:rsidRPr="00A04E8E">
        <w:rPr>
          <w:rFonts w:cs="Times New Roman"/>
        </w:rPr>
        <w:t xml:space="preserve">  15</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005968CA">
        <w:rPr>
          <w:rFonts w:cs="Times New Roman"/>
        </w:rPr>
        <w:t xml:space="preserve">  </w:t>
      </w:r>
      <w:r w:rsidRPr="00A04E8E">
        <w:rPr>
          <w:rFonts w:cs="Times New Roman"/>
        </w:rPr>
        <w:t>470</w:t>
      </w:r>
      <w:r w:rsidRPr="00A04E8E">
        <w:rPr>
          <w:rFonts w:cs="Times New Roman"/>
        </w:rPr>
        <w:tab/>
      </w:r>
      <w:r w:rsidRPr="00A04E8E">
        <w:rPr>
          <w:rFonts w:cs="Times New Roman"/>
        </w:rPr>
        <w:tab/>
      </w:r>
      <w:r w:rsidRPr="00AC2A84">
        <w:rPr>
          <w:rFonts w:cs="Times New Roman"/>
        </w:rPr>
        <w:t xml:space="preserve">  </w:t>
      </w:r>
      <w:r w:rsidRPr="00A04E8E">
        <w:rPr>
          <w:rFonts w:cs="Times New Roman"/>
        </w:rPr>
        <w:t>5.24</w:t>
      </w:r>
    </w:p>
    <w:p w14:paraId="192954F1" w14:textId="77777777" w:rsidR="002008BD" w:rsidRPr="00A04E8E" w:rsidRDefault="002008BD" w:rsidP="002008BD">
      <w:pPr>
        <w:rPr>
          <w:rFonts w:cs="Times New Roman"/>
        </w:rPr>
      </w:pPr>
      <w:r w:rsidRPr="00A04E8E">
        <w:rPr>
          <w:rFonts w:cs="Times New Roman"/>
        </w:rPr>
        <w:t xml:space="preserve">  16</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1993</w:t>
      </w:r>
      <w:r w:rsidRPr="00A04E8E">
        <w:rPr>
          <w:rFonts w:cs="Times New Roman"/>
        </w:rPr>
        <w:tab/>
      </w:r>
      <w:r w:rsidRPr="00A04E8E">
        <w:rPr>
          <w:rFonts w:cs="Times New Roman"/>
        </w:rPr>
        <w:tab/>
        <w:t>22.23</w:t>
      </w:r>
    </w:p>
    <w:p w14:paraId="61AC51F4" w14:textId="22455B2D" w:rsidR="002008BD" w:rsidRPr="00A04E8E" w:rsidRDefault="002008BD" w:rsidP="002008BD">
      <w:pPr>
        <w:rPr>
          <w:rFonts w:cs="Times New Roman"/>
        </w:rPr>
      </w:pPr>
      <w:r w:rsidRPr="00A04E8E">
        <w:rPr>
          <w:rFonts w:cs="Times New Roman"/>
        </w:rPr>
        <w:t xml:space="preserve">  17</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2376</w:t>
      </w:r>
      <w:r w:rsidRPr="00A04E8E">
        <w:rPr>
          <w:rFonts w:cs="Times New Roman"/>
        </w:rPr>
        <w:tab/>
      </w:r>
      <w:r w:rsidRPr="00A04E8E">
        <w:rPr>
          <w:rFonts w:cs="Times New Roman"/>
        </w:rPr>
        <w:tab/>
        <w:t>26.5</w:t>
      </w:r>
      <w:r w:rsidR="004958B8">
        <w:rPr>
          <w:rFonts w:cs="Times New Roman"/>
        </w:rPr>
        <w:t>0</w:t>
      </w:r>
    </w:p>
    <w:p w14:paraId="2AD0E485" w14:textId="77777777" w:rsidR="002008BD" w:rsidRPr="00A04E8E" w:rsidRDefault="002008BD" w:rsidP="002008BD">
      <w:pPr>
        <w:rPr>
          <w:rFonts w:cs="Times New Roman"/>
        </w:rPr>
      </w:pPr>
      <w:r w:rsidRPr="00A04E8E">
        <w:rPr>
          <w:rFonts w:cs="Times New Roman"/>
        </w:rPr>
        <w:t xml:space="preserve">  18</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2287</w:t>
      </w:r>
      <w:r w:rsidRPr="00A04E8E">
        <w:rPr>
          <w:rFonts w:cs="Times New Roman"/>
        </w:rPr>
        <w:tab/>
      </w:r>
      <w:r w:rsidRPr="00A04E8E">
        <w:rPr>
          <w:rFonts w:cs="Times New Roman"/>
        </w:rPr>
        <w:tab/>
        <w:t>25.51</w:t>
      </w:r>
    </w:p>
    <w:p w14:paraId="2ADB84DB" w14:textId="5716CA4A" w:rsidR="002008BD" w:rsidRPr="00A04E8E" w:rsidRDefault="002008BD" w:rsidP="002008BD">
      <w:pPr>
        <w:rPr>
          <w:rFonts w:cs="Times New Roman"/>
        </w:rPr>
      </w:pPr>
      <w:r w:rsidRPr="00A04E8E">
        <w:rPr>
          <w:rFonts w:cs="Times New Roman"/>
        </w:rPr>
        <w:t xml:space="preserve">  19</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004958B8">
        <w:rPr>
          <w:rFonts w:cs="Times New Roman"/>
        </w:rPr>
        <w:t xml:space="preserve">  </w:t>
      </w:r>
      <w:r w:rsidRPr="00A04E8E">
        <w:rPr>
          <w:rFonts w:cs="Times New Roman"/>
        </w:rPr>
        <w:t>908</w:t>
      </w:r>
      <w:r w:rsidRPr="00A04E8E">
        <w:rPr>
          <w:rFonts w:cs="Times New Roman"/>
        </w:rPr>
        <w:tab/>
      </w:r>
      <w:r w:rsidRPr="00A04E8E">
        <w:rPr>
          <w:rFonts w:cs="Times New Roman"/>
        </w:rPr>
        <w:tab/>
        <w:t>10.13</w:t>
      </w:r>
    </w:p>
    <w:p w14:paraId="4284846C" w14:textId="6ADA70DE" w:rsidR="002008BD" w:rsidRPr="00A04E8E" w:rsidRDefault="002008BD" w:rsidP="002008BD">
      <w:pPr>
        <w:rPr>
          <w:rFonts w:cs="Times New Roman"/>
        </w:rPr>
      </w:pPr>
      <w:r w:rsidRPr="00A04E8E">
        <w:rPr>
          <w:rFonts w:cs="Times New Roman"/>
        </w:rPr>
        <w:t xml:space="preserve">  20</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004958B8">
        <w:rPr>
          <w:rFonts w:cs="Times New Roman"/>
        </w:rPr>
        <w:t xml:space="preserve">  </w:t>
      </w:r>
      <w:r w:rsidRPr="00A04E8E">
        <w:rPr>
          <w:rFonts w:cs="Times New Roman"/>
        </w:rPr>
        <w:t>508</w:t>
      </w:r>
      <w:r w:rsidRPr="00A04E8E">
        <w:rPr>
          <w:rFonts w:cs="Times New Roman"/>
        </w:rPr>
        <w:tab/>
      </w:r>
      <w:r w:rsidRPr="00A04E8E">
        <w:rPr>
          <w:rFonts w:cs="Times New Roman"/>
        </w:rPr>
        <w:tab/>
      </w:r>
      <w:r w:rsidRPr="00AC2A84">
        <w:rPr>
          <w:rFonts w:cs="Times New Roman"/>
        </w:rPr>
        <w:t xml:space="preserve">  </w:t>
      </w:r>
      <w:r w:rsidRPr="00A04E8E">
        <w:rPr>
          <w:rFonts w:cs="Times New Roman"/>
        </w:rPr>
        <w:t>5.67</w:t>
      </w:r>
    </w:p>
    <w:p w14:paraId="70D90C48" w14:textId="114F1781" w:rsidR="002008BD" w:rsidRPr="00A04E8E" w:rsidRDefault="002008BD" w:rsidP="002008BD">
      <w:pPr>
        <w:rPr>
          <w:rFonts w:cs="Times New Roman"/>
        </w:rPr>
      </w:pPr>
      <w:r w:rsidRPr="00A04E8E">
        <w:rPr>
          <w:rFonts w:cs="Times New Roman"/>
        </w:rPr>
        <w:t xml:space="preserve">  21</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004958B8">
        <w:rPr>
          <w:rFonts w:cs="Times New Roman"/>
        </w:rPr>
        <w:t xml:space="preserve">  </w:t>
      </w:r>
      <w:r w:rsidRPr="00A04E8E">
        <w:rPr>
          <w:rFonts w:cs="Times New Roman"/>
        </w:rPr>
        <w:t>424</w:t>
      </w:r>
      <w:r w:rsidRPr="00A04E8E">
        <w:rPr>
          <w:rFonts w:cs="Times New Roman"/>
        </w:rPr>
        <w:tab/>
      </w:r>
      <w:r w:rsidRPr="00A04E8E">
        <w:rPr>
          <w:rFonts w:cs="Times New Roman"/>
        </w:rPr>
        <w:tab/>
      </w:r>
      <w:r w:rsidRPr="00AC2A84">
        <w:rPr>
          <w:rFonts w:cs="Times New Roman"/>
        </w:rPr>
        <w:t xml:space="preserve">  </w:t>
      </w:r>
      <w:r w:rsidRPr="00A04E8E">
        <w:rPr>
          <w:rFonts w:cs="Times New Roman"/>
        </w:rPr>
        <w:t>4.73</w:t>
      </w:r>
    </w:p>
    <w:p w14:paraId="51B91952" w14:textId="77777777" w:rsidR="002008BD" w:rsidRPr="00A04E8E" w:rsidRDefault="002008BD" w:rsidP="002008BD">
      <w:pPr>
        <w:rPr>
          <w:rFonts w:cs="Times New Roman"/>
        </w:rPr>
      </w:pPr>
      <w:r w:rsidRPr="00A04E8E">
        <w:rPr>
          <w:rFonts w:cs="Times New Roman"/>
        </w:rPr>
        <w:t>Disability Priority Group</w:t>
      </w:r>
    </w:p>
    <w:p w14:paraId="450D3FAC" w14:textId="77777777" w:rsidR="002008BD" w:rsidRPr="00A04E8E" w:rsidRDefault="002008BD" w:rsidP="002008BD">
      <w:pPr>
        <w:rPr>
          <w:rFonts w:cs="Times New Roman"/>
        </w:rPr>
      </w:pPr>
      <w:r w:rsidRPr="00A04E8E">
        <w:rPr>
          <w:rFonts w:cs="Times New Roman"/>
        </w:rPr>
        <w:t xml:space="preserve">  Priority Group 1</w:t>
      </w:r>
      <w:r w:rsidRPr="00A04E8E">
        <w:rPr>
          <w:rFonts w:cs="Times New Roman"/>
        </w:rPr>
        <w:tab/>
      </w:r>
      <w:r w:rsidRPr="00A04E8E">
        <w:rPr>
          <w:rFonts w:cs="Times New Roman"/>
        </w:rPr>
        <w:tab/>
      </w:r>
      <w:r w:rsidRPr="00A04E8E">
        <w:rPr>
          <w:rFonts w:cs="Times New Roman"/>
        </w:rPr>
        <w:tab/>
      </w:r>
      <w:r w:rsidRPr="00A04E8E">
        <w:rPr>
          <w:rFonts w:cs="Times New Roman"/>
        </w:rPr>
        <w:tab/>
        <w:t>3929</w:t>
      </w:r>
      <w:r w:rsidRPr="00A04E8E">
        <w:rPr>
          <w:rFonts w:cs="Times New Roman"/>
        </w:rPr>
        <w:tab/>
      </w:r>
      <w:r w:rsidRPr="00A04E8E">
        <w:rPr>
          <w:rFonts w:cs="Times New Roman"/>
        </w:rPr>
        <w:tab/>
        <w:t>43.8</w:t>
      </w:r>
    </w:p>
    <w:p w14:paraId="28507E01" w14:textId="77777777" w:rsidR="002008BD" w:rsidRPr="00A04E8E" w:rsidRDefault="002008BD" w:rsidP="002008BD">
      <w:pPr>
        <w:rPr>
          <w:rFonts w:cs="Times New Roman"/>
        </w:rPr>
      </w:pPr>
      <w:r w:rsidRPr="00A04E8E">
        <w:rPr>
          <w:rFonts w:cs="Times New Roman"/>
        </w:rPr>
        <w:t xml:space="preserve">  Priority Group 2</w:t>
      </w:r>
      <w:r w:rsidRPr="00A04E8E">
        <w:rPr>
          <w:rFonts w:cs="Times New Roman"/>
        </w:rPr>
        <w:tab/>
      </w:r>
      <w:r w:rsidRPr="00A04E8E">
        <w:rPr>
          <w:rFonts w:cs="Times New Roman"/>
        </w:rPr>
        <w:tab/>
      </w:r>
      <w:r w:rsidRPr="00A04E8E">
        <w:rPr>
          <w:rFonts w:cs="Times New Roman"/>
        </w:rPr>
        <w:tab/>
      </w:r>
      <w:r w:rsidRPr="00A04E8E">
        <w:rPr>
          <w:rFonts w:cs="Times New Roman"/>
        </w:rPr>
        <w:tab/>
        <w:t>4229</w:t>
      </w:r>
      <w:r w:rsidRPr="00A04E8E">
        <w:rPr>
          <w:rFonts w:cs="Times New Roman"/>
        </w:rPr>
        <w:tab/>
      </w:r>
      <w:r w:rsidRPr="00A04E8E">
        <w:rPr>
          <w:rFonts w:cs="Times New Roman"/>
        </w:rPr>
        <w:tab/>
        <w:t>47.2</w:t>
      </w:r>
    </w:p>
    <w:p w14:paraId="32FEC202" w14:textId="5594B119" w:rsidR="002008BD" w:rsidRPr="00A04E8E" w:rsidRDefault="002008BD" w:rsidP="002008BD">
      <w:pPr>
        <w:rPr>
          <w:rFonts w:cs="Times New Roman"/>
        </w:rPr>
      </w:pPr>
      <w:r w:rsidRPr="00A04E8E">
        <w:rPr>
          <w:rFonts w:cs="Times New Roman"/>
        </w:rPr>
        <w:t xml:space="preserve">  Priority Group 3</w:t>
      </w:r>
      <w:r w:rsidRPr="00A04E8E">
        <w:rPr>
          <w:rFonts w:cs="Times New Roman"/>
        </w:rPr>
        <w:tab/>
      </w:r>
      <w:r w:rsidRPr="00A04E8E">
        <w:rPr>
          <w:rFonts w:cs="Times New Roman"/>
        </w:rPr>
        <w:tab/>
      </w:r>
      <w:r w:rsidRPr="00A04E8E">
        <w:rPr>
          <w:rFonts w:cs="Times New Roman"/>
        </w:rPr>
        <w:tab/>
      </w:r>
      <w:r w:rsidRPr="00A04E8E">
        <w:rPr>
          <w:rFonts w:cs="Times New Roman"/>
        </w:rPr>
        <w:tab/>
      </w:r>
      <w:r w:rsidR="004958B8">
        <w:rPr>
          <w:rFonts w:cs="Times New Roman"/>
        </w:rPr>
        <w:t xml:space="preserve">  </w:t>
      </w:r>
      <w:r w:rsidRPr="00A04E8E">
        <w:rPr>
          <w:rFonts w:cs="Times New Roman"/>
        </w:rPr>
        <w:t>808</w:t>
      </w:r>
      <w:r w:rsidRPr="00A04E8E">
        <w:rPr>
          <w:rFonts w:cs="Times New Roman"/>
        </w:rPr>
        <w:tab/>
      </w:r>
      <w:r w:rsidRPr="00A04E8E">
        <w:rPr>
          <w:rFonts w:cs="Times New Roman"/>
        </w:rPr>
        <w:tab/>
      </w:r>
      <w:r w:rsidRPr="00AC2A84">
        <w:rPr>
          <w:rFonts w:cs="Times New Roman"/>
        </w:rPr>
        <w:t xml:space="preserve">  </w:t>
      </w:r>
      <w:r w:rsidRPr="00A04E8E">
        <w:rPr>
          <w:rFonts w:cs="Times New Roman"/>
        </w:rPr>
        <w:t>9</w:t>
      </w:r>
      <w:r w:rsidRPr="00AC2A84">
        <w:rPr>
          <w:rFonts w:cs="Times New Roman"/>
        </w:rPr>
        <w:t>.0</w:t>
      </w:r>
    </w:p>
    <w:p w14:paraId="726591CD" w14:textId="1F8150A1" w:rsidR="002008BD" w:rsidRPr="00A04E8E" w:rsidRDefault="002008BD" w:rsidP="002008BD">
      <w:pPr>
        <w:rPr>
          <w:rFonts w:cs="Times New Roman"/>
        </w:rPr>
      </w:pPr>
      <w:r w:rsidRPr="00A04E8E">
        <w:rPr>
          <w:rFonts w:cs="Times New Roman"/>
        </w:rPr>
        <w:t>Rac</w:t>
      </w:r>
      <w:r>
        <w:rPr>
          <w:rFonts w:cs="Times New Roman"/>
        </w:rPr>
        <w:t>ial Identif</w:t>
      </w:r>
      <w:r w:rsidR="004958B8">
        <w:rPr>
          <w:rFonts w:cs="Times New Roman"/>
        </w:rPr>
        <w:t>ication</w:t>
      </w:r>
    </w:p>
    <w:p w14:paraId="3D9765D3" w14:textId="77777777" w:rsidR="002008BD" w:rsidRPr="00A04E8E" w:rsidRDefault="002008BD" w:rsidP="002008BD">
      <w:pPr>
        <w:rPr>
          <w:rFonts w:cs="Times New Roman"/>
        </w:rPr>
      </w:pPr>
      <w:r w:rsidRPr="00A04E8E">
        <w:rPr>
          <w:rFonts w:cs="Times New Roman"/>
        </w:rPr>
        <w:t xml:space="preserve">  Identified as White</w:t>
      </w:r>
      <w:r w:rsidRPr="00A04E8E">
        <w:rPr>
          <w:rFonts w:cs="Times New Roman"/>
        </w:rPr>
        <w:tab/>
      </w:r>
      <w:r w:rsidRPr="00A04E8E">
        <w:rPr>
          <w:rFonts w:cs="Times New Roman"/>
        </w:rPr>
        <w:tab/>
      </w:r>
      <w:r w:rsidRPr="00A04E8E">
        <w:rPr>
          <w:rFonts w:cs="Times New Roman"/>
        </w:rPr>
        <w:tab/>
      </w:r>
      <w:r w:rsidRPr="00A04E8E">
        <w:rPr>
          <w:rFonts w:cs="Times New Roman"/>
        </w:rPr>
        <w:tab/>
        <w:t>6408</w:t>
      </w:r>
      <w:r w:rsidRPr="00A04E8E">
        <w:rPr>
          <w:rFonts w:cs="Times New Roman"/>
        </w:rPr>
        <w:tab/>
      </w:r>
      <w:r w:rsidRPr="00A04E8E">
        <w:rPr>
          <w:rFonts w:cs="Times New Roman"/>
        </w:rPr>
        <w:tab/>
        <w:t>71.5</w:t>
      </w:r>
    </w:p>
    <w:p w14:paraId="742A2F55" w14:textId="77777777" w:rsidR="002008BD" w:rsidRPr="00A04E8E" w:rsidRDefault="002008BD" w:rsidP="002008BD">
      <w:pPr>
        <w:pBdr>
          <w:bottom w:val="single" w:sz="4" w:space="1" w:color="auto"/>
        </w:pBdr>
        <w:rPr>
          <w:rFonts w:cs="Times New Roman"/>
        </w:rPr>
      </w:pPr>
      <w:r w:rsidRPr="00A04E8E">
        <w:rPr>
          <w:rFonts w:cs="Times New Roman"/>
        </w:rPr>
        <w:t xml:space="preserve">  Identified as Non-White</w:t>
      </w:r>
      <w:r w:rsidRPr="00A04E8E">
        <w:rPr>
          <w:rFonts w:cs="Times New Roman"/>
        </w:rPr>
        <w:tab/>
      </w:r>
      <w:r w:rsidRPr="00A04E8E">
        <w:rPr>
          <w:rFonts w:cs="Times New Roman"/>
        </w:rPr>
        <w:tab/>
      </w:r>
      <w:r w:rsidRPr="00A04E8E">
        <w:rPr>
          <w:rFonts w:cs="Times New Roman"/>
        </w:rPr>
        <w:tab/>
        <w:t>2558</w:t>
      </w:r>
      <w:r w:rsidRPr="00A04E8E">
        <w:rPr>
          <w:rFonts w:cs="Times New Roman"/>
        </w:rPr>
        <w:tab/>
      </w:r>
      <w:r w:rsidRPr="00A04E8E">
        <w:rPr>
          <w:rFonts w:cs="Times New Roman"/>
        </w:rPr>
        <w:tab/>
        <w:t>28.5</w:t>
      </w:r>
    </w:p>
    <w:p w14:paraId="1166CE5C" w14:textId="1C813B6A" w:rsidR="002008BD" w:rsidRPr="00A04E8E" w:rsidRDefault="002008BD" w:rsidP="002008BD">
      <w:pPr>
        <w:rPr>
          <w:rFonts w:cs="Times New Roman"/>
        </w:rPr>
      </w:pPr>
      <w:r w:rsidRPr="00A04E8E">
        <w:rPr>
          <w:rFonts w:cs="Times New Roman"/>
          <w:i/>
          <w:iCs/>
        </w:rPr>
        <w:t>Note</w:t>
      </w:r>
      <w:r w:rsidRPr="00A04E8E">
        <w:rPr>
          <w:rFonts w:cs="Times New Roman"/>
        </w:rPr>
        <w:t xml:space="preserve">. Total </w:t>
      </w:r>
      <w:r w:rsidR="00923412">
        <w:rPr>
          <w:rFonts w:cs="Times New Roman"/>
        </w:rPr>
        <w:t>sample</w:t>
      </w:r>
      <w:r w:rsidRPr="00A04E8E">
        <w:rPr>
          <w:rFonts w:cs="Times New Roman"/>
        </w:rPr>
        <w:t xml:space="preserve"> N=8966. Participant average age at application was 17.49 years old</w:t>
      </w:r>
      <w:r w:rsidRPr="00AC2A84">
        <w:rPr>
          <w:rFonts w:cs="Times New Roman"/>
        </w:rPr>
        <w:t xml:space="preserve"> </w:t>
      </w:r>
      <w:r>
        <w:rPr>
          <w:rFonts w:cs="Times New Roman"/>
        </w:rPr>
        <w:t>(SD=1</w:t>
      </w:r>
      <w:r w:rsidRPr="00AC2A84">
        <w:rPr>
          <w:rFonts w:cs="Times New Roman"/>
        </w:rPr>
        <w:t>.456</w:t>
      </w:r>
      <w:r>
        <w:rPr>
          <w:rFonts w:cs="Times New Roman"/>
        </w:rPr>
        <w:t>)</w:t>
      </w:r>
      <w:r w:rsidRPr="00AC2A84">
        <w:rPr>
          <w:rFonts w:cs="Times New Roman"/>
        </w:rPr>
        <w:t>.</w:t>
      </w:r>
    </w:p>
    <w:p w14:paraId="30076A47" w14:textId="77777777" w:rsidR="002008BD" w:rsidRDefault="002008BD" w:rsidP="002008BD">
      <w:pPr>
        <w:rPr>
          <w:rFonts w:cs="Times New Roman"/>
        </w:rPr>
      </w:pPr>
      <w:r w:rsidRPr="00A04E8E">
        <w:rPr>
          <w:rFonts w:cs="Times New Roman"/>
        </w:rPr>
        <w:t xml:space="preserve">Table </w:t>
      </w:r>
      <w:r>
        <w:rPr>
          <w:rFonts w:cs="Times New Roman"/>
        </w:rPr>
        <w:t>6</w:t>
      </w:r>
    </w:p>
    <w:p w14:paraId="2784EAE1" w14:textId="31946F7C" w:rsidR="002008BD" w:rsidRPr="00A04E8E" w:rsidRDefault="002008BD" w:rsidP="002008BD">
      <w:pPr>
        <w:rPr>
          <w:rFonts w:cs="Times New Roman"/>
          <w:i/>
          <w:iCs/>
        </w:rPr>
      </w:pPr>
      <w:bookmarkStart w:id="84" w:name="_Hlk35689981"/>
      <w:r w:rsidRPr="00A04E8E">
        <w:rPr>
          <w:rFonts w:cs="Times New Roman"/>
          <w:i/>
          <w:iCs/>
        </w:rPr>
        <w:t xml:space="preserve">Program Demographic Characteristics of </w:t>
      </w:r>
      <w:bookmarkEnd w:id="84"/>
      <w:r w:rsidR="00923412">
        <w:rPr>
          <w:rFonts w:cs="Times New Roman"/>
          <w:i/>
          <w:iCs/>
        </w:rPr>
        <w:t>Sample</w:t>
      </w:r>
    </w:p>
    <w:p w14:paraId="31337F59" w14:textId="77777777" w:rsidR="002008BD" w:rsidRPr="00A04E8E" w:rsidRDefault="002008BD" w:rsidP="002008BD">
      <w:pPr>
        <w:pBdr>
          <w:top w:val="single" w:sz="4" w:space="1" w:color="auto"/>
          <w:bottom w:val="single" w:sz="4" w:space="1" w:color="auto"/>
        </w:pBdr>
        <w:rPr>
          <w:rFonts w:cs="Times New Roman"/>
        </w:rPr>
      </w:pPr>
      <w:r w:rsidRPr="00A04E8E">
        <w:rPr>
          <w:rFonts w:cs="Times New Roman"/>
        </w:rPr>
        <w:t>Characteristic</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 xml:space="preserve">  n</w:t>
      </w:r>
      <w:r w:rsidRPr="00A04E8E">
        <w:rPr>
          <w:rFonts w:cs="Times New Roman"/>
        </w:rPr>
        <w:tab/>
      </w:r>
      <w:r w:rsidRPr="00A04E8E">
        <w:rPr>
          <w:rFonts w:cs="Times New Roman"/>
        </w:rPr>
        <w:tab/>
        <w:t>%</w:t>
      </w:r>
    </w:p>
    <w:p w14:paraId="1FA9495C" w14:textId="77777777" w:rsidR="002008BD" w:rsidRPr="00A04E8E" w:rsidRDefault="002008BD" w:rsidP="002008BD">
      <w:pPr>
        <w:rPr>
          <w:rFonts w:cs="Times New Roman"/>
        </w:rPr>
      </w:pPr>
      <w:r w:rsidRPr="00A04E8E">
        <w:rPr>
          <w:rFonts w:cs="Times New Roman"/>
        </w:rPr>
        <w:t>Work Experience</w:t>
      </w:r>
    </w:p>
    <w:p w14:paraId="3C700199" w14:textId="77777777" w:rsidR="002008BD" w:rsidRPr="00A04E8E" w:rsidRDefault="002008BD" w:rsidP="002008BD">
      <w:pPr>
        <w:rPr>
          <w:rFonts w:cs="Times New Roman"/>
        </w:rPr>
      </w:pPr>
      <w:r w:rsidRPr="00A04E8E">
        <w:rPr>
          <w:rFonts w:cs="Times New Roman"/>
        </w:rPr>
        <w:t xml:space="preserve">  Engaged in Work Experience</w:t>
      </w:r>
      <w:r w:rsidRPr="00A04E8E">
        <w:rPr>
          <w:rFonts w:cs="Times New Roman"/>
        </w:rPr>
        <w:tab/>
      </w:r>
      <w:r w:rsidRPr="00A04E8E">
        <w:rPr>
          <w:rFonts w:cs="Times New Roman"/>
        </w:rPr>
        <w:tab/>
        <w:t>3906</w:t>
      </w:r>
      <w:r w:rsidRPr="00A04E8E">
        <w:rPr>
          <w:rFonts w:cs="Times New Roman"/>
        </w:rPr>
        <w:tab/>
      </w:r>
      <w:r w:rsidRPr="00A04E8E">
        <w:rPr>
          <w:rFonts w:cs="Times New Roman"/>
        </w:rPr>
        <w:tab/>
        <w:t>43.6</w:t>
      </w:r>
    </w:p>
    <w:p w14:paraId="2FFA26BF" w14:textId="77777777" w:rsidR="002008BD" w:rsidRPr="00A04E8E" w:rsidRDefault="002008BD" w:rsidP="002008BD">
      <w:pPr>
        <w:rPr>
          <w:rFonts w:cs="Times New Roman"/>
        </w:rPr>
      </w:pPr>
      <w:r w:rsidRPr="00A04E8E">
        <w:rPr>
          <w:rFonts w:cs="Times New Roman"/>
        </w:rPr>
        <w:tab/>
        <w:t>School Work Study</w:t>
      </w:r>
      <w:r w:rsidRPr="00A04E8E">
        <w:rPr>
          <w:rFonts w:cs="Times New Roman"/>
        </w:rPr>
        <w:tab/>
      </w:r>
      <w:r w:rsidRPr="00A04E8E">
        <w:rPr>
          <w:rFonts w:cs="Times New Roman"/>
        </w:rPr>
        <w:tab/>
      </w:r>
      <w:r w:rsidRPr="00A04E8E">
        <w:rPr>
          <w:rFonts w:cs="Times New Roman"/>
        </w:rPr>
        <w:tab/>
        <w:t>3204</w:t>
      </w:r>
      <w:r w:rsidRPr="00A04E8E">
        <w:rPr>
          <w:rFonts w:cs="Times New Roman"/>
        </w:rPr>
        <w:tab/>
      </w:r>
      <w:r w:rsidRPr="00A04E8E">
        <w:rPr>
          <w:rFonts w:cs="Times New Roman"/>
        </w:rPr>
        <w:tab/>
        <w:t>35.7</w:t>
      </w:r>
    </w:p>
    <w:p w14:paraId="2AAD30E6" w14:textId="2457CFA9" w:rsidR="002008BD" w:rsidRPr="00A04E8E" w:rsidRDefault="002008BD" w:rsidP="002008BD">
      <w:pPr>
        <w:rPr>
          <w:rFonts w:cs="Times New Roman"/>
        </w:rPr>
      </w:pPr>
      <w:r w:rsidRPr="00A04E8E">
        <w:rPr>
          <w:rFonts w:cs="Times New Roman"/>
        </w:rPr>
        <w:tab/>
        <w:t>Work Adjustment Training</w:t>
      </w:r>
      <w:r w:rsidRPr="00A04E8E">
        <w:rPr>
          <w:rFonts w:cs="Times New Roman"/>
        </w:rPr>
        <w:tab/>
      </w:r>
      <w:r w:rsidRPr="00A04E8E">
        <w:rPr>
          <w:rFonts w:cs="Times New Roman"/>
        </w:rPr>
        <w:tab/>
      </w:r>
      <w:r w:rsidR="007B0E7E">
        <w:rPr>
          <w:rFonts w:cs="Times New Roman"/>
        </w:rPr>
        <w:t xml:space="preserve">  </w:t>
      </w:r>
      <w:r w:rsidRPr="00A04E8E">
        <w:rPr>
          <w:rFonts w:cs="Times New Roman"/>
        </w:rPr>
        <w:t>757</w:t>
      </w:r>
      <w:r w:rsidRPr="00A04E8E">
        <w:rPr>
          <w:rFonts w:cs="Times New Roman"/>
        </w:rPr>
        <w:tab/>
      </w:r>
      <w:r w:rsidRPr="00A04E8E">
        <w:rPr>
          <w:rFonts w:cs="Times New Roman"/>
        </w:rPr>
        <w:tab/>
      </w:r>
      <w:r w:rsidR="007B0E7E">
        <w:rPr>
          <w:rFonts w:cs="Times New Roman"/>
        </w:rPr>
        <w:t xml:space="preserve">  </w:t>
      </w:r>
      <w:r w:rsidRPr="00A04E8E">
        <w:rPr>
          <w:rFonts w:cs="Times New Roman"/>
        </w:rPr>
        <w:t>8.4</w:t>
      </w:r>
    </w:p>
    <w:p w14:paraId="5139B448" w14:textId="3EFEEB3C" w:rsidR="002008BD" w:rsidRPr="00A04E8E" w:rsidRDefault="002008BD" w:rsidP="002008BD">
      <w:pPr>
        <w:rPr>
          <w:rFonts w:cs="Times New Roman"/>
        </w:rPr>
      </w:pPr>
      <w:r w:rsidRPr="00A04E8E">
        <w:rPr>
          <w:rFonts w:cs="Times New Roman"/>
        </w:rPr>
        <w:tab/>
        <w:t>iJobs</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r>
      <w:r w:rsidR="007B0E7E">
        <w:rPr>
          <w:rFonts w:cs="Times New Roman"/>
        </w:rPr>
        <w:t xml:space="preserve">   </w:t>
      </w:r>
      <w:r w:rsidR="004958B8">
        <w:rPr>
          <w:rFonts w:cs="Times New Roman"/>
        </w:rPr>
        <w:t xml:space="preserve"> </w:t>
      </w:r>
      <w:r w:rsidRPr="00A04E8E">
        <w:rPr>
          <w:rFonts w:cs="Times New Roman"/>
        </w:rPr>
        <w:t>68</w:t>
      </w:r>
      <w:r w:rsidRPr="00A04E8E">
        <w:rPr>
          <w:rFonts w:cs="Times New Roman"/>
        </w:rPr>
        <w:tab/>
      </w:r>
      <w:r w:rsidRPr="00A04E8E">
        <w:rPr>
          <w:rFonts w:cs="Times New Roman"/>
        </w:rPr>
        <w:tab/>
      </w:r>
      <w:r w:rsidR="007B0E7E">
        <w:rPr>
          <w:rFonts w:cs="Times New Roman"/>
        </w:rPr>
        <w:t xml:space="preserve">   </w:t>
      </w:r>
      <w:r w:rsidR="004958B8">
        <w:rPr>
          <w:rFonts w:cs="Times New Roman"/>
        </w:rPr>
        <w:t>0</w:t>
      </w:r>
      <w:r w:rsidRPr="00A04E8E">
        <w:rPr>
          <w:rFonts w:cs="Times New Roman"/>
        </w:rPr>
        <w:t>.8</w:t>
      </w:r>
    </w:p>
    <w:p w14:paraId="2DC607FF" w14:textId="0DC5D21F" w:rsidR="002008BD" w:rsidRPr="00A04E8E" w:rsidRDefault="002008BD" w:rsidP="002008BD">
      <w:pPr>
        <w:rPr>
          <w:rFonts w:cs="Times New Roman"/>
        </w:rPr>
      </w:pPr>
      <w:r w:rsidRPr="00A04E8E">
        <w:rPr>
          <w:rFonts w:cs="Times New Roman"/>
        </w:rPr>
        <w:tab/>
        <w:t>Project SEARCH</w:t>
      </w:r>
      <w:r w:rsidRPr="00A04E8E">
        <w:rPr>
          <w:rFonts w:cs="Times New Roman"/>
        </w:rPr>
        <w:tab/>
      </w:r>
      <w:r w:rsidRPr="00A04E8E">
        <w:rPr>
          <w:rFonts w:cs="Times New Roman"/>
        </w:rPr>
        <w:tab/>
      </w:r>
      <w:r w:rsidRPr="00A04E8E">
        <w:rPr>
          <w:rFonts w:cs="Times New Roman"/>
        </w:rPr>
        <w:tab/>
      </w:r>
      <w:r w:rsidR="007B0E7E">
        <w:rPr>
          <w:rFonts w:cs="Times New Roman"/>
        </w:rPr>
        <w:t xml:space="preserve">  </w:t>
      </w:r>
      <w:r w:rsidRPr="00A04E8E">
        <w:rPr>
          <w:rFonts w:cs="Times New Roman"/>
        </w:rPr>
        <w:t>231</w:t>
      </w:r>
      <w:r w:rsidRPr="00A04E8E">
        <w:rPr>
          <w:rFonts w:cs="Times New Roman"/>
        </w:rPr>
        <w:tab/>
      </w:r>
      <w:r w:rsidRPr="00A04E8E">
        <w:rPr>
          <w:rFonts w:cs="Times New Roman"/>
        </w:rPr>
        <w:tab/>
      </w:r>
      <w:r w:rsidR="007B0E7E">
        <w:rPr>
          <w:rFonts w:cs="Times New Roman"/>
        </w:rPr>
        <w:t xml:space="preserve">  </w:t>
      </w:r>
      <w:r w:rsidRPr="00A04E8E">
        <w:rPr>
          <w:rFonts w:cs="Times New Roman"/>
        </w:rPr>
        <w:t>2.6</w:t>
      </w:r>
    </w:p>
    <w:p w14:paraId="212D9350" w14:textId="77777777" w:rsidR="002008BD" w:rsidRPr="00A04E8E" w:rsidRDefault="002008BD" w:rsidP="002008BD">
      <w:pPr>
        <w:rPr>
          <w:rFonts w:cs="Times New Roman"/>
        </w:rPr>
      </w:pPr>
      <w:r w:rsidRPr="00A04E8E">
        <w:rPr>
          <w:rFonts w:cs="Times New Roman"/>
        </w:rPr>
        <w:t xml:space="preserve">  Did Not Engage in Work Experience</w:t>
      </w:r>
      <w:r w:rsidRPr="00A04E8E">
        <w:rPr>
          <w:rFonts w:cs="Times New Roman"/>
        </w:rPr>
        <w:tab/>
        <w:t>5060</w:t>
      </w:r>
      <w:r w:rsidRPr="00A04E8E">
        <w:rPr>
          <w:rFonts w:cs="Times New Roman"/>
        </w:rPr>
        <w:tab/>
      </w:r>
      <w:r w:rsidRPr="00A04E8E">
        <w:rPr>
          <w:rFonts w:cs="Times New Roman"/>
        </w:rPr>
        <w:tab/>
        <w:t>56.4</w:t>
      </w:r>
    </w:p>
    <w:p w14:paraId="6C791716" w14:textId="77777777" w:rsidR="002008BD" w:rsidRPr="00A04E8E" w:rsidRDefault="002008BD" w:rsidP="002008BD">
      <w:pPr>
        <w:tabs>
          <w:tab w:val="left" w:pos="6216"/>
        </w:tabs>
        <w:rPr>
          <w:rFonts w:cs="Times New Roman"/>
        </w:rPr>
      </w:pPr>
      <w:r w:rsidRPr="00A04E8E">
        <w:rPr>
          <w:rFonts w:cs="Times New Roman"/>
        </w:rPr>
        <w:t>Case Closure</w:t>
      </w:r>
      <w:r w:rsidRPr="00A04E8E">
        <w:rPr>
          <w:rFonts w:cs="Times New Roman"/>
        </w:rPr>
        <w:tab/>
      </w:r>
    </w:p>
    <w:p w14:paraId="7C779B94" w14:textId="77777777" w:rsidR="002008BD" w:rsidRPr="00A04E8E" w:rsidRDefault="002008BD" w:rsidP="002008BD">
      <w:pPr>
        <w:rPr>
          <w:rFonts w:cs="Times New Roman"/>
        </w:rPr>
      </w:pPr>
      <w:r w:rsidRPr="00A04E8E">
        <w:rPr>
          <w:rFonts w:cs="Times New Roman"/>
        </w:rPr>
        <w:t xml:space="preserve">  Successful</w:t>
      </w:r>
      <w:r w:rsidRPr="00A04E8E">
        <w:rPr>
          <w:rFonts w:cs="Times New Roman"/>
        </w:rPr>
        <w:tab/>
      </w:r>
      <w:r w:rsidRPr="00A04E8E">
        <w:rPr>
          <w:rFonts w:cs="Times New Roman"/>
        </w:rPr>
        <w:tab/>
      </w:r>
      <w:r w:rsidRPr="00A04E8E">
        <w:rPr>
          <w:rFonts w:cs="Times New Roman"/>
        </w:rPr>
        <w:tab/>
      </w:r>
      <w:r w:rsidRPr="00A04E8E">
        <w:rPr>
          <w:rFonts w:cs="Times New Roman"/>
        </w:rPr>
        <w:tab/>
      </w:r>
      <w:r w:rsidRPr="00A04E8E">
        <w:rPr>
          <w:rFonts w:cs="Times New Roman"/>
        </w:rPr>
        <w:tab/>
        <w:t>3575</w:t>
      </w:r>
      <w:r w:rsidRPr="00A04E8E">
        <w:rPr>
          <w:rFonts w:cs="Times New Roman"/>
        </w:rPr>
        <w:tab/>
      </w:r>
      <w:r w:rsidRPr="00A04E8E">
        <w:rPr>
          <w:rFonts w:cs="Times New Roman"/>
        </w:rPr>
        <w:tab/>
        <w:t>39.9</w:t>
      </w:r>
    </w:p>
    <w:p w14:paraId="13986EE2" w14:textId="77777777" w:rsidR="002008BD" w:rsidRPr="00A04E8E" w:rsidRDefault="002008BD" w:rsidP="002008BD">
      <w:pPr>
        <w:pBdr>
          <w:bottom w:val="single" w:sz="4" w:space="1" w:color="auto"/>
        </w:pBdr>
        <w:rPr>
          <w:rFonts w:cs="Times New Roman"/>
        </w:rPr>
      </w:pPr>
      <w:r w:rsidRPr="00A04E8E">
        <w:rPr>
          <w:rFonts w:cs="Times New Roman"/>
        </w:rPr>
        <w:t xml:space="preserve">  Not Successful</w:t>
      </w:r>
      <w:r w:rsidRPr="00A04E8E">
        <w:rPr>
          <w:rFonts w:cs="Times New Roman"/>
        </w:rPr>
        <w:tab/>
      </w:r>
      <w:r w:rsidRPr="00A04E8E">
        <w:rPr>
          <w:rFonts w:cs="Times New Roman"/>
        </w:rPr>
        <w:tab/>
      </w:r>
      <w:r w:rsidRPr="00A04E8E">
        <w:rPr>
          <w:rFonts w:cs="Times New Roman"/>
        </w:rPr>
        <w:tab/>
      </w:r>
      <w:r w:rsidRPr="00A04E8E">
        <w:rPr>
          <w:rFonts w:cs="Times New Roman"/>
        </w:rPr>
        <w:tab/>
        <w:t>5391</w:t>
      </w:r>
      <w:r w:rsidRPr="00A04E8E">
        <w:rPr>
          <w:rFonts w:cs="Times New Roman"/>
        </w:rPr>
        <w:tab/>
      </w:r>
      <w:r w:rsidRPr="00A04E8E">
        <w:rPr>
          <w:rFonts w:cs="Times New Roman"/>
        </w:rPr>
        <w:tab/>
        <w:t>60.1</w:t>
      </w:r>
    </w:p>
    <w:p w14:paraId="59E2A027" w14:textId="66C34012" w:rsidR="002008BD" w:rsidRDefault="002008BD" w:rsidP="002008BD">
      <w:pPr>
        <w:rPr>
          <w:rFonts w:cs="Times New Roman"/>
        </w:rPr>
      </w:pPr>
      <w:r w:rsidRPr="00A04E8E">
        <w:rPr>
          <w:rFonts w:cs="Times New Roman"/>
          <w:i/>
          <w:iCs/>
        </w:rPr>
        <w:t>Note</w:t>
      </w:r>
      <w:r w:rsidRPr="00A04E8E">
        <w:rPr>
          <w:rFonts w:cs="Times New Roman"/>
        </w:rPr>
        <w:t xml:space="preserve">. Total </w:t>
      </w:r>
      <w:r w:rsidR="00923412">
        <w:rPr>
          <w:rFonts w:cs="Times New Roman"/>
        </w:rPr>
        <w:t>sample</w:t>
      </w:r>
      <w:r w:rsidRPr="00A04E8E">
        <w:rPr>
          <w:rFonts w:cs="Times New Roman"/>
        </w:rPr>
        <w:t xml:space="preserve"> N=8966.</w:t>
      </w:r>
    </w:p>
    <w:p w14:paraId="6626E004" w14:textId="4F8AB561" w:rsidR="002008BD" w:rsidRDefault="002008BD" w:rsidP="002008BD">
      <w:pPr>
        <w:ind w:firstLine="720"/>
        <w:rPr>
          <w:rFonts w:cs="Times New Roman"/>
        </w:rPr>
      </w:pPr>
      <w:bookmarkStart w:id="85" w:name="_Toc32237469"/>
      <w:bookmarkStart w:id="86" w:name="_Toc36162307"/>
      <w:r w:rsidRPr="001D0B41">
        <w:rPr>
          <w:rStyle w:val="Heading3Char"/>
        </w:rPr>
        <w:t xml:space="preserve">Sub-sample for </w:t>
      </w:r>
      <w:r w:rsidR="001D0B41">
        <w:rPr>
          <w:rStyle w:val="Heading3Char"/>
        </w:rPr>
        <w:t>r</w:t>
      </w:r>
      <w:r w:rsidRPr="001D0B41">
        <w:rPr>
          <w:rStyle w:val="Heading3Char"/>
        </w:rPr>
        <w:t xml:space="preserve">esearch </w:t>
      </w:r>
      <w:r w:rsidR="001D0B41">
        <w:rPr>
          <w:rStyle w:val="Heading3Char"/>
        </w:rPr>
        <w:t>q</w:t>
      </w:r>
      <w:r w:rsidRPr="001D0B41">
        <w:rPr>
          <w:rStyle w:val="Heading3Char"/>
        </w:rPr>
        <w:t>uestion 2</w:t>
      </w:r>
      <w:r w:rsidRPr="00AC2A84">
        <w:rPr>
          <w:rStyle w:val="Heading3Char"/>
          <w:rFonts w:cs="Times New Roman"/>
        </w:rPr>
        <w:t>.</w:t>
      </w:r>
      <w:bookmarkEnd w:id="85"/>
      <w:bookmarkEnd w:id="86"/>
      <w:r w:rsidRPr="00AC2A84">
        <w:rPr>
          <w:rFonts w:cs="Times New Roman"/>
        </w:rPr>
        <w:t xml:space="preserve"> The </w:t>
      </w:r>
      <w:r>
        <w:rPr>
          <w:rFonts w:cs="Times New Roman"/>
        </w:rPr>
        <w:t>sub-</w:t>
      </w:r>
      <w:r w:rsidRPr="00AC2A84">
        <w:rPr>
          <w:rFonts w:cs="Times New Roman"/>
        </w:rPr>
        <w:t>sample for this resea</w:t>
      </w:r>
      <w:r>
        <w:rPr>
          <w:rFonts w:cs="Times New Roman"/>
        </w:rPr>
        <w:t>r</w:t>
      </w:r>
      <w:r w:rsidRPr="00AC2A84">
        <w:rPr>
          <w:rFonts w:cs="Times New Roman"/>
        </w:rPr>
        <w:t xml:space="preserve">ch question included </w:t>
      </w:r>
      <w:r>
        <w:rPr>
          <w:rFonts w:cs="Times New Roman"/>
        </w:rPr>
        <w:t xml:space="preserve">only </w:t>
      </w:r>
      <w:r w:rsidRPr="00AC2A84">
        <w:rPr>
          <w:rFonts w:cs="Times New Roman"/>
        </w:rPr>
        <w:t xml:space="preserve">transition clients who participated in at least one work experience during their VR case. The </w:t>
      </w:r>
      <w:r>
        <w:rPr>
          <w:rFonts w:cs="Times New Roman"/>
        </w:rPr>
        <w:t>sub-</w:t>
      </w:r>
      <w:r w:rsidRPr="00AC2A84">
        <w:rPr>
          <w:rFonts w:cs="Times New Roman"/>
        </w:rPr>
        <w:t xml:space="preserve">sample (reflected in Table </w:t>
      </w:r>
      <w:r>
        <w:rPr>
          <w:rFonts w:cs="Times New Roman"/>
        </w:rPr>
        <w:t>7</w:t>
      </w:r>
      <w:r w:rsidRPr="00AC2A84">
        <w:rPr>
          <w:rFonts w:cs="Times New Roman"/>
        </w:rPr>
        <w:t xml:space="preserve">) included 3,906 transition aged clients who had participated in a work experience, while meeting the requirements mentioned in question 1. </w:t>
      </w:r>
      <w:r>
        <w:rPr>
          <w:rFonts w:cs="Times New Roman"/>
        </w:rPr>
        <w:t xml:space="preserve">Although there </w:t>
      </w:r>
      <w:r w:rsidR="006F2EB4">
        <w:rPr>
          <w:rFonts w:cs="Times New Roman"/>
        </w:rPr>
        <w:t>were</w:t>
      </w:r>
      <w:r>
        <w:rPr>
          <w:rFonts w:cs="Times New Roman"/>
        </w:rPr>
        <w:t xml:space="preserve"> 3,906 unique clients who engaged in at least one work experience, these clients could have engaged in more than one of the available work experiences, which is reflected in Table 7. This explains why, when all participants are summed between all work experiences, the total (i.e., 4,206) is more than 3,906—individual students who had a work experience. </w:t>
      </w:r>
      <w:r w:rsidRPr="00AC2A84">
        <w:rPr>
          <w:rFonts w:cs="Times New Roman"/>
        </w:rPr>
        <w:t xml:space="preserve">Of this </w:t>
      </w:r>
      <w:r>
        <w:rPr>
          <w:rFonts w:cs="Times New Roman"/>
        </w:rPr>
        <w:t>sub-sample</w:t>
      </w:r>
      <w:r w:rsidRPr="00AC2A84">
        <w:rPr>
          <w:rFonts w:cs="Times New Roman"/>
        </w:rPr>
        <w:t xml:space="preserve">, </w:t>
      </w:r>
      <w:r>
        <w:rPr>
          <w:rFonts w:cs="Times New Roman"/>
        </w:rPr>
        <w:t>school work study (</w:t>
      </w:r>
      <w:r w:rsidRPr="00AC2A84">
        <w:rPr>
          <w:rFonts w:cs="Times New Roman"/>
        </w:rPr>
        <w:t>SWS</w:t>
      </w:r>
      <w:r>
        <w:rPr>
          <w:rFonts w:cs="Times New Roman"/>
        </w:rPr>
        <w:t>)</w:t>
      </w:r>
      <w:r w:rsidRPr="00AC2A84">
        <w:rPr>
          <w:rFonts w:cs="Times New Roman"/>
        </w:rPr>
        <w:t xml:space="preserve"> was the work experience engaged in the most at 3,204 (35.7%), followed by </w:t>
      </w:r>
      <w:r>
        <w:rPr>
          <w:rFonts w:cs="Times New Roman"/>
        </w:rPr>
        <w:t>work adjustment training (</w:t>
      </w:r>
      <w:r w:rsidRPr="00AC2A84">
        <w:rPr>
          <w:rFonts w:cs="Times New Roman"/>
        </w:rPr>
        <w:t>WAT</w:t>
      </w:r>
      <w:r>
        <w:rPr>
          <w:rFonts w:cs="Times New Roman"/>
        </w:rPr>
        <w:t>)</w:t>
      </w:r>
      <w:r w:rsidRPr="00AC2A84">
        <w:rPr>
          <w:rFonts w:cs="Times New Roman"/>
        </w:rPr>
        <w:t xml:space="preserve"> at 757 (8.4%).</w:t>
      </w:r>
    </w:p>
    <w:p w14:paraId="7C6CF036" w14:textId="77777777" w:rsidR="002008BD" w:rsidRDefault="002008BD" w:rsidP="002008BD">
      <w:pPr>
        <w:rPr>
          <w:rFonts w:cs="Times New Roman"/>
        </w:rPr>
        <w:sectPr w:rsidR="002008BD">
          <w:pgSz w:w="12240" w:h="15840"/>
          <w:pgMar w:top="1440" w:right="1440" w:bottom="1440" w:left="1440" w:header="720" w:footer="720" w:gutter="0"/>
          <w:cols w:space="720"/>
          <w:docGrid w:linePitch="360"/>
        </w:sectPr>
      </w:pPr>
    </w:p>
    <w:p w14:paraId="7A4843FF" w14:textId="77777777" w:rsidR="002008BD" w:rsidRDefault="002008BD" w:rsidP="002008BD">
      <w:pPr>
        <w:rPr>
          <w:rFonts w:cs="Times New Roman"/>
        </w:rPr>
      </w:pPr>
      <w:r w:rsidRPr="00A04E8E">
        <w:rPr>
          <w:rFonts w:cs="Times New Roman"/>
        </w:rPr>
        <w:t xml:space="preserve">Table </w:t>
      </w:r>
      <w:r>
        <w:rPr>
          <w:rFonts w:cs="Times New Roman"/>
        </w:rPr>
        <w:t>7</w:t>
      </w:r>
    </w:p>
    <w:p w14:paraId="41657B8F" w14:textId="77777777" w:rsidR="002008BD" w:rsidRPr="00A04E8E" w:rsidRDefault="002008BD" w:rsidP="002008BD">
      <w:pPr>
        <w:rPr>
          <w:rFonts w:cs="Times New Roman"/>
          <w:i/>
          <w:iCs/>
        </w:rPr>
      </w:pPr>
      <w:bookmarkStart w:id="87" w:name="_Hlk35690001"/>
      <w:r w:rsidRPr="00A04E8E">
        <w:rPr>
          <w:rFonts w:cs="Times New Roman"/>
          <w:i/>
          <w:iCs/>
        </w:rPr>
        <w:t xml:space="preserve">Demographic Characteristics of </w:t>
      </w:r>
      <w:r>
        <w:rPr>
          <w:rFonts w:cs="Times New Roman"/>
          <w:i/>
          <w:iCs/>
        </w:rPr>
        <w:t>Subset of Subgroup</w:t>
      </w:r>
      <w:bookmarkEnd w:id="87"/>
    </w:p>
    <w:tbl>
      <w:tblPr>
        <w:tblStyle w:val="TableGrid"/>
        <w:tblW w:w="13140" w:type="dxa"/>
        <w:tblLook w:val="04A0" w:firstRow="1" w:lastRow="0" w:firstColumn="1" w:lastColumn="0" w:noHBand="0" w:noVBand="1"/>
      </w:tblPr>
      <w:tblGrid>
        <w:gridCol w:w="3505"/>
        <w:gridCol w:w="2610"/>
        <w:gridCol w:w="2790"/>
        <w:gridCol w:w="2345"/>
        <w:gridCol w:w="1890"/>
      </w:tblGrid>
      <w:tr w:rsidR="002008BD" w14:paraId="15E74FDE" w14:textId="77777777" w:rsidTr="00620F9E">
        <w:tc>
          <w:tcPr>
            <w:tcW w:w="3505" w:type="dxa"/>
            <w:tcBorders>
              <w:top w:val="single" w:sz="4" w:space="0" w:color="auto"/>
              <w:left w:val="nil"/>
              <w:bottom w:val="nil"/>
              <w:right w:val="nil"/>
            </w:tcBorders>
          </w:tcPr>
          <w:p w14:paraId="6D41E268" w14:textId="77777777" w:rsidR="002008BD" w:rsidRDefault="002008BD" w:rsidP="00620F9E">
            <w:pPr>
              <w:rPr>
                <w:rFonts w:cs="Times New Roman"/>
              </w:rPr>
            </w:pPr>
            <w:r>
              <w:rPr>
                <w:rFonts w:cs="Times New Roman"/>
              </w:rPr>
              <w:t>Characteristic</w:t>
            </w:r>
          </w:p>
        </w:tc>
        <w:tc>
          <w:tcPr>
            <w:tcW w:w="2610" w:type="dxa"/>
            <w:tcBorders>
              <w:top w:val="single" w:sz="4" w:space="0" w:color="auto"/>
              <w:left w:val="nil"/>
              <w:bottom w:val="nil"/>
              <w:right w:val="nil"/>
            </w:tcBorders>
          </w:tcPr>
          <w:p w14:paraId="1397983C" w14:textId="77777777" w:rsidR="002008BD" w:rsidRDefault="002008BD" w:rsidP="00620F9E">
            <w:pPr>
              <w:rPr>
                <w:rFonts w:cs="Times New Roman"/>
              </w:rPr>
            </w:pPr>
            <w:r>
              <w:rPr>
                <w:rFonts w:cs="Times New Roman"/>
              </w:rPr>
              <w:t xml:space="preserve">       SWS</w:t>
            </w:r>
          </w:p>
        </w:tc>
        <w:tc>
          <w:tcPr>
            <w:tcW w:w="2790" w:type="dxa"/>
            <w:tcBorders>
              <w:top w:val="single" w:sz="4" w:space="0" w:color="auto"/>
              <w:left w:val="nil"/>
              <w:bottom w:val="nil"/>
              <w:right w:val="nil"/>
            </w:tcBorders>
          </w:tcPr>
          <w:p w14:paraId="39B7F15E" w14:textId="77777777" w:rsidR="002008BD" w:rsidRDefault="002008BD" w:rsidP="00620F9E">
            <w:pPr>
              <w:rPr>
                <w:rFonts w:cs="Times New Roman"/>
              </w:rPr>
            </w:pPr>
            <w:r>
              <w:rPr>
                <w:rFonts w:cs="Times New Roman"/>
              </w:rPr>
              <w:t xml:space="preserve">   iJobs</w:t>
            </w:r>
          </w:p>
        </w:tc>
        <w:tc>
          <w:tcPr>
            <w:tcW w:w="2345" w:type="dxa"/>
            <w:tcBorders>
              <w:top w:val="single" w:sz="4" w:space="0" w:color="auto"/>
              <w:left w:val="nil"/>
              <w:bottom w:val="nil"/>
              <w:right w:val="nil"/>
            </w:tcBorders>
          </w:tcPr>
          <w:p w14:paraId="60B36622" w14:textId="77777777" w:rsidR="002008BD" w:rsidRDefault="002008BD" w:rsidP="00620F9E">
            <w:pPr>
              <w:rPr>
                <w:rFonts w:cs="Times New Roman"/>
              </w:rPr>
            </w:pPr>
            <w:r>
              <w:rPr>
                <w:rFonts w:cs="Times New Roman"/>
              </w:rPr>
              <w:t xml:space="preserve">    WAT</w:t>
            </w:r>
          </w:p>
        </w:tc>
        <w:tc>
          <w:tcPr>
            <w:tcW w:w="1890" w:type="dxa"/>
            <w:tcBorders>
              <w:top w:val="single" w:sz="4" w:space="0" w:color="auto"/>
              <w:left w:val="nil"/>
              <w:bottom w:val="nil"/>
              <w:right w:val="nil"/>
            </w:tcBorders>
          </w:tcPr>
          <w:p w14:paraId="5D620F06" w14:textId="77777777" w:rsidR="002008BD" w:rsidRDefault="002008BD" w:rsidP="00620F9E">
            <w:pPr>
              <w:ind w:right="-284"/>
              <w:rPr>
                <w:rFonts w:cs="Times New Roman"/>
              </w:rPr>
            </w:pPr>
            <w:r>
              <w:rPr>
                <w:rFonts w:cs="Times New Roman"/>
              </w:rPr>
              <w:t>Project SEARCH</w:t>
            </w:r>
          </w:p>
        </w:tc>
      </w:tr>
      <w:tr w:rsidR="002008BD" w14:paraId="40A90F33" w14:textId="77777777" w:rsidTr="00620F9E">
        <w:tc>
          <w:tcPr>
            <w:tcW w:w="3505" w:type="dxa"/>
            <w:tcBorders>
              <w:top w:val="nil"/>
              <w:left w:val="nil"/>
              <w:bottom w:val="single" w:sz="4" w:space="0" w:color="auto"/>
              <w:right w:val="nil"/>
            </w:tcBorders>
          </w:tcPr>
          <w:p w14:paraId="65EFC6B2" w14:textId="77777777" w:rsidR="002008BD" w:rsidRDefault="002008BD" w:rsidP="00620F9E">
            <w:pPr>
              <w:rPr>
                <w:rFonts w:cs="Times New Roman"/>
              </w:rPr>
            </w:pPr>
          </w:p>
        </w:tc>
        <w:tc>
          <w:tcPr>
            <w:tcW w:w="2610" w:type="dxa"/>
            <w:tcBorders>
              <w:top w:val="nil"/>
              <w:left w:val="nil"/>
              <w:bottom w:val="single" w:sz="4" w:space="0" w:color="auto"/>
              <w:right w:val="nil"/>
            </w:tcBorders>
          </w:tcPr>
          <w:p w14:paraId="3AA68CB5" w14:textId="77777777" w:rsidR="002008BD" w:rsidRDefault="002008BD" w:rsidP="00620F9E">
            <w:pPr>
              <w:rPr>
                <w:rFonts w:cs="Times New Roman"/>
              </w:rPr>
            </w:pPr>
            <w:r>
              <w:rPr>
                <w:rFonts w:cs="Times New Roman"/>
              </w:rPr>
              <w:t xml:space="preserve">   N              %</w:t>
            </w:r>
          </w:p>
        </w:tc>
        <w:tc>
          <w:tcPr>
            <w:tcW w:w="2790" w:type="dxa"/>
            <w:tcBorders>
              <w:top w:val="nil"/>
              <w:left w:val="nil"/>
              <w:bottom w:val="single" w:sz="4" w:space="0" w:color="auto"/>
              <w:right w:val="nil"/>
            </w:tcBorders>
          </w:tcPr>
          <w:p w14:paraId="2270C0C4" w14:textId="77777777" w:rsidR="002008BD" w:rsidRDefault="002008BD" w:rsidP="00620F9E">
            <w:pPr>
              <w:rPr>
                <w:rFonts w:cs="Times New Roman"/>
              </w:rPr>
            </w:pPr>
            <w:r>
              <w:rPr>
                <w:rFonts w:cs="Times New Roman"/>
              </w:rPr>
              <w:t xml:space="preserve"> N              %</w:t>
            </w:r>
          </w:p>
        </w:tc>
        <w:tc>
          <w:tcPr>
            <w:tcW w:w="2345" w:type="dxa"/>
            <w:tcBorders>
              <w:top w:val="nil"/>
              <w:left w:val="nil"/>
              <w:bottom w:val="single" w:sz="4" w:space="0" w:color="auto"/>
              <w:right w:val="nil"/>
            </w:tcBorders>
          </w:tcPr>
          <w:p w14:paraId="5A9FDDD8" w14:textId="77777777" w:rsidR="002008BD" w:rsidRDefault="002008BD" w:rsidP="00620F9E">
            <w:pPr>
              <w:rPr>
                <w:rFonts w:cs="Times New Roman"/>
              </w:rPr>
            </w:pPr>
            <w:r>
              <w:rPr>
                <w:rFonts w:cs="Times New Roman"/>
              </w:rPr>
              <w:t>N               %</w:t>
            </w:r>
          </w:p>
        </w:tc>
        <w:tc>
          <w:tcPr>
            <w:tcW w:w="1890" w:type="dxa"/>
            <w:tcBorders>
              <w:top w:val="nil"/>
              <w:left w:val="nil"/>
              <w:bottom w:val="single" w:sz="4" w:space="0" w:color="auto"/>
              <w:right w:val="nil"/>
            </w:tcBorders>
          </w:tcPr>
          <w:p w14:paraId="420E7B9D" w14:textId="77777777" w:rsidR="002008BD" w:rsidRDefault="002008BD" w:rsidP="00620F9E">
            <w:pPr>
              <w:rPr>
                <w:rFonts w:cs="Times New Roman"/>
              </w:rPr>
            </w:pPr>
            <w:r>
              <w:rPr>
                <w:rFonts w:cs="Times New Roman"/>
              </w:rPr>
              <w:t xml:space="preserve">   N                %</w:t>
            </w:r>
          </w:p>
        </w:tc>
      </w:tr>
      <w:tr w:rsidR="002008BD" w14:paraId="69B70742" w14:textId="77777777" w:rsidTr="00620F9E">
        <w:tc>
          <w:tcPr>
            <w:tcW w:w="3505" w:type="dxa"/>
            <w:tcBorders>
              <w:top w:val="single" w:sz="4" w:space="0" w:color="auto"/>
              <w:left w:val="nil"/>
              <w:bottom w:val="nil"/>
              <w:right w:val="nil"/>
            </w:tcBorders>
          </w:tcPr>
          <w:p w14:paraId="30B8F736" w14:textId="77777777" w:rsidR="002008BD" w:rsidRDefault="002008BD" w:rsidP="00620F9E">
            <w:pPr>
              <w:rPr>
                <w:rFonts w:cs="Times New Roman"/>
              </w:rPr>
            </w:pPr>
            <w:r>
              <w:rPr>
                <w:rFonts w:cs="Times New Roman"/>
              </w:rPr>
              <w:t>Gender Identification</w:t>
            </w:r>
          </w:p>
          <w:p w14:paraId="42F0AABC" w14:textId="77777777" w:rsidR="002008BD" w:rsidRDefault="002008BD" w:rsidP="00620F9E">
            <w:pPr>
              <w:rPr>
                <w:rFonts w:cs="Times New Roman"/>
              </w:rPr>
            </w:pPr>
            <w:r>
              <w:rPr>
                <w:rFonts w:cs="Times New Roman"/>
              </w:rPr>
              <w:t xml:space="preserve">     Female</w:t>
            </w:r>
          </w:p>
          <w:p w14:paraId="25D2B927" w14:textId="77777777" w:rsidR="002008BD" w:rsidRDefault="002008BD" w:rsidP="00620F9E">
            <w:pPr>
              <w:rPr>
                <w:rFonts w:cs="Times New Roman"/>
              </w:rPr>
            </w:pPr>
            <w:r>
              <w:rPr>
                <w:rFonts w:cs="Times New Roman"/>
              </w:rPr>
              <w:t xml:space="preserve">     Male</w:t>
            </w:r>
          </w:p>
        </w:tc>
        <w:tc>
          <w:tcPr>
            <w:tcW w:w="2610" w:type="dxa"/>
            <w:tcBorders>
              <w:top w:val="single" w:sz="4" w:space="0" w:color="auto"/>
              <w:left w:val="nil"/>
              <w:bottom w:val="nil"/>
              <w:right w:val="nil"/>
            </w:tcBorders>
          </w:tcPr>
          <w:p w14:paraId="2015D241" w14:textId="77777777" w:rsidR="002008BD" w:rsidRDefault="002008BD" w:rsidP="00620F9E">
            <w:pPr>
              <w:rPr>
                <w:rFonts w:cs="Times New Roman"/>
              </w:rPr>
            </w:pPr>
          </w:p>
          <w:p w14:paraId="002FCD3A" w14:textId="77777777" w:rsidR="002008BD" w:rsidRDefault="002008BD" w:rsidP="00620F9E">
            <w:pPr>
              <w:rPr>
                <w:rFonts w:cs="Times New Roman"/>
              </w:rPr>
            </w:pPr>
            <w:r>
              <w:rPr>
                <w:rFonts w:cs="Times New Roman"/>
              </w:rPr>
              <w:t>1273          39.7</w:t>
            </w:r>
          </w:p>
          <w:p w14:paraId="44E0D3BB" w14:textId="77777777" w:rsidR="002008BD" w:rsidRDefault="002008BD" w:rsidP="00620F9E">
            <w:pPr>
              <w:rPr>
                <w:rFonts w:cs="Times New Roman"/>
              </w:rPr>
            </w:pPr>
            <w:r>
              <w:rPr>
                <w:rFonts w:cs="Times New Roman"/>
              </w:rPr>
              <w:t>1931          60.3</w:t>
            </w:r>
          </w:p>
        </w:tc>
        <w:tc>
          <w:tcPr>
            <w:tcW w:w="2790" w:type="dxa"/>
            <w:tcBorders>
              <w:top w:val="single" w:sz="4" w:space="0" w:color="auto"/>
              <w:left w:val="nil"/>
              <w:bottom w:val="nil"/>
              <w:right w:val="nil"/>
            </w:tcBorders>
          </w:tcPr>
          <w:p w14:paraId="0027867B" w14:textId="77777777" w:rsidR="002008BD" w:rsidRDefault="002008BD" w:rsidP="00620F9E">
            <w:pPr>
              <w:rPr>
                <w:rFonts w:cs="Times New Roman"/>
              </w:rPr>
            </w:pPr>
          </w:p>
          <w:p w14:paraId="075EBA82" w14:textId="77777777" w:rsidR="002008BD" w:rsidRDefault="002008BD" w:rsidP="00620F9E">
            <w:pPr>
              <w:rPr>
                <w:rFonts w:cs="Times New Roman"/>
              </w:rPr>
            </w:pPr>
            <w:r>
              <w:rPr>
                <w:rFonts w:cs="Times New Roman"/>
              </w:rPr>
              <w:t>23            33.8</w:t>
            </w:r>
          </w:p>
          <w:p w14:paraId="5825CBF1" w14:textId="77777777" w:rsidR="002008BD" w:rsidRDefault="002008BD" w:rsidP="00620F9E">
            <w:pPr>
              <w:rPr>
                <w:rFonts w:cs="Times New Roman"/>
              </w:rPr>
            </w:pPr>
            <w:r>
              <w:rPr>
                <w:rFonts w:cs="Times New Roman"/>
              </w:rPr>
              <w:t>45            66.2</w:t>
            </w:r>
          </w:p>
        </w:tc>
        <w:tc>
          <w:tcPr>
            <w:tcW w:w="2345" w:type="dxa"/>
            <w:tcBorders>
              <w:top w:val="single" w:sz="4" w:space="0" w:color="auto"/>
              <w:left w:val="nil"/>
              <w:bottom w:val="nil"/>
              <w:right w:val="nil"/>
            </w:tcBorders>
          </w:tcPr>
          <w:p w14:paraId="3D0DC60A" w14:textId="77777777" w:rsidR="002008BD" w:rsidRDefault="002008BD" w:rsidP="00620F9E">
            <w:pPr>
              <w:rPr>
                <w:rFonts w:cs="Times New Roman"/>
              </w:rPr>
            </w:pPr>
          </w:p>
          <w:p w14:paraId="547354F5" w14:textId="77777777" w:rsidR="002008BD" w:rsidRDefault="002008BD" w:rsidP="00620F9E">
            <w:pPr>
              <w:rPr>
                <w:rFonts w:cs="Times New Roman"/>
              </w:rPr>
            </w:pPr>
            <w:r>
              <w:rPr>
                <w:rFonts w:cs="Times New Roman"/>
              </w:rPr>
              <w:t>285           37.6</w:t>
            </w:r>
          </w:p>
          <w:p w14:paraId="678F2759" w14:textId="77777777" w:rsidR="002008BD" w:rsidRDefault="002008BD" w:rsidP="00620F9E">
            <w:pPr>
              <w:rPr>
                <w:rFonts w:cs="Times New Roman"/>
              </w:rPr>
            </w:pPr>
            <w:r>
              <w:rPr>
                <w:rFonts w:cs="Times New Roman"/>
              </w:rPr>
              <w:t>472           62.4</w:t>
            </w:r>
          </w:p>
        </w:tc>
        <w:tc>
          <w:tcPr>
            <w:tcW w:w="1890" w:type="dxa"/>
            <w:tcBorders>
              <w:top w:val="single" w:sz="4" w:space="0" w:color="auto"/>
              <w:left w:val="nil"/>
              <w:bottom w:val="nil"/>
              <w:right w:val="nil"/>
            </w:tcBorders>
          </w:tcPr>
          <w:p w14:paraId="79E57432" w14:textId="77777777" w:rsidR="002008BD" w:rsidRDefault="002008BD" w:rsidP="00620F9E">
            <w:pPr>
              <w:rPr>
                <w:rFonts w:cs="Times New Roman"/>
              </w:rPr>
            </w:pPr>
          </w:p>
          <w:p w14:paraId="72A78D75" w14:textId="77777777" w:rsidR="002008BD" w:rsidRDefault="002008BD" w:rsidP="00620F9E">
            <w:pPr>
              <w:rPr>
                <w:rFonts w:cs="Times New Roman"/>
              </w:rPr>
            </w:pPr>
            <w:r>
              <w:rPr>
                <w:rFonts w:cs="Times New Roman"/>
              </w:rPr>
              <w:t xml:space="preserve">  96              41.6</w:t>
            </w:r>
          </w:p>
          <w:p w14:paraId="20EAC5E8" w14:textId="77777777" w:rsidR="002008BD" w:rsidRDefault="002008BD" w:rsidP="00620F9E">
            <w:pPr>
              <w:rPr>
                <w:rFonts w:cs="Times New Roman"/>
              </w:rPr>
            </w:pPr>
            <w:r>
              <w:rPr>
                <w:rFonts w:cs="Times New Roman"/>
              </w:rPr>
              <w:t xml:space="preserve"> 135             58.4</w:t>
            </w:r>
          </w:p>
        </w:tc>
      </w:tr>
      <w:tr w:rsidR="002008BD" w14:paraId="2D3F6162" w14:textId="77777777" w:rsidTr="00620F9E">
        <w:tc>
          <w:tcPr>
            <w:tcW w:w="13140" w:type="dxa"/>
            <w:gridSpan w:val="5"/>
            <w:tcBorders>
              <w:top w:val="nil"/>
              <w:left w:val="nil"/>
              <w:bottom w:val="nil"/>
              <w:right w:val="nil"/>
            </w:tcBorders>
          </w:tcPr>
          <w:p w14:paraId="2D9E4EBD" w14:textId="77777777" w:rsidR="002008BD" w:rsidRDefault="002008BD" w:rsidP="00620F9E">
            <w:pPr>
              <w:rPr>
                <w:rFonts w:cs="Times New Roman"/>
              </w:rPr>
            </w:pPr>
            <w:r>
              <w:rPr>
                <w:rFonts w:cs="Times New Roman"/>
              </w:rPr>
              <w:t>Age (in years) at time of VR Application</w:t>
            </w:r>
          </w:p>
        </w:tc>
      </w:tr>
      <w:tr w:rsidR="002008BD" w14:paraId="7F0752AD" w14:textId="77777777" w:rsidTr="00620F9E">
        <w:tc>
          <w:tcPr>
            <w:tcW w:w="3505" w:type="dxa"/>
            <w:tcBorders>
              <w:top w:val="nil"/>
              <w:left w:val="nil"/>
              <w:bottom w:val="nil"/>
              <w:right w:val="nil"/>
            </w:tcBorders>
          </w:tcPr>
          <w:p w14:paraId="7387B355" w14:textId="77777777" w:rsidR="002008BD" w:rsidRDefault="002008BD" w:rsidP="00620F9E">
            <w:pPr>
              <w:rPr>
                <w:rFonts w:cs="Times New Roman"/>
              </w:rPr>
            </w:pPr>
            <w:r>
              <w:rPr>
                <w:rFonts w:cs="Times New Roman"/>
              </w:rPr>
              <w:t xml:space="preserve">     15</w:t>
            </w:r>
          </w:p>
        </w:tc>
        <w:tc>
          <w:tcPr>
            <w:tcW w:w="2610" w:type="dxa"/>
            <w:tcBorders>
              <w:top w:val="nil"/>
              <w:left w:val="nil"/>
              <w:bottom w:val="nil"/>
              <w:right w:val="nil"/>
            </w:tcBorders>
          </w:tcPr>
          <w:p w14:paraId="37F7AFB4" w14:textId="552453BF" w:rsidR="002008BD" w:rsidRDefault="004958B8" w:rsidP="00620F9E">
            <w:pPr>
              <w:rPr>
                <w:rFonts w:cs="Times New Roman"/>
              </w:rPr>
            </w:pPr>
            <w:r>
              <w:rPr>
                <w:rFonts w:cs="Times New Roman"/>
              </w:rPr>
              <w:t xml:space="preserve"> </w:t>
            </w:r>
            <w:r w:rsidR="002008BD">
              <w:rPr>
                <w:rFonts w:cs="Times New Roman"/>
              </w:rPr>
              <w:t>196            6.1</w:t>
            </w:r>
          </w:p>
        </w:tc>
        <w:tc>
          <w:tcPr>
            <w:tcW w:w="2790" w:type="dxa"/>
            <w:tcBorders>
              <w:top w:val="nil"/>
              <w:left w:val="nil"/>
              <w:bottom w:val="nil"/>
              <w:right w:val="nil"/>
            </w:tcBorders>
          </w:tcPr>
          <w:p w14:paraId="341C4E8E" w14:textId="77777777" w:rsidR="002008BD" w:rsidRDefault="002008BD" w:rsidP="00620F9E">
            <w:pPr>
              <w:rPr>
                <w:rFonts w:cs="Times New Roman"/>
              </w:rPr>
            </w:pPr>
            <w:r>
              <w:rPr>
                <w:rFonts w:cs="Times New Roman"/>
              </w:rPr>
              <w:t xml:space="preserve">   3             4.4</w:t>
            </w:r>
          </w:p>
        </w:tc>
        <w:tc>
          <w:tcPr>
            <w:tcW w:w="2345" w:type="dxa"/>
            <w:tcBorders>
              <w:top w:val="nil"/>
              <w:left w:val="nil"/>
              <w:bottom w:val="nil"/>
              <w:right w:val="nil"/>
            </w:tcBorders>
          </w:tcPr>
          <w:p w14:paraId="3CFE5FF9" w14:textId="77777777" w:rsidR="002008BD" w:rsidRDefault="002008BD" w:rsidP="00620F9E">
            <w:pPr>
              <w:rPr>
                <w:rFonts w:cs="Times New Roman"/>
              </w:rPr>
            </w:pPr>
            <w:r>
              <w:rPr>
                <w:rFonts w:cs="Times New Roman"/>
              </w:rPr>
              <w:t xml:space="preserve">  40             5.3</w:t>
            </w:r>
          </w:p>
        </w:tc>
        <w:tc>
          <w:tcPr>
            <w:tcW w:w="1890" w:type="dxa"/>
            <w:tcBorders>
              <w:top w:val="nil"/>
              <w:left w:val="nil"/>
              <w:bottom w:val="nil"/>
              <w:right w:val="nil"/>
            </w:tcBorders>
          </w:tcPr>
          <w:p w14:paraId="05B4AAC1" w14:textId="77777777" w:rsidR="002008BD" w:rsidRDefault="002008BD" w:rsidP="00620F9E">
            <w:pPr>
              <w:rPr>
                <w:rFonts w:cs="Times New Roman"/>
              </w:rPr>
            </w:pPr>
            <w:r>
              <w:rPr>
                <w:rFonts w:cs="Times New Roman"/>
              </w:rPr>
              <w:t xml:space="preserve">   10               4.3</w:t>
            </w:r>
          </w:p>
        </w:tc>
      </w:tr>
      <w:tr w:rsidR="002008BD" w14:paraId="73C8B89F" w14:textId="77777777" w:rsidTr="00620F9E">
        <w:tc>
          <w:tcPr>
            <w:tcW w:w="3505" w:type="dxa"/>
            <w:tcBorders>
              <w:top w:val="nil"/>
              <w:left w:val="nil"/>
              <w:bottom w:val="nil"/>
              <w:right w:val="nil"/>
            </w:tcBorders>
          </w:tcPr>
          <w:p w14:paraId="56FBA943" w14:textId="77777777" w:rsidR="002008BD" w:rsidRDefault="002008BD" w:rsidP="00620F9E">
            <w:pPr>
              <w:rPr>
                <w:rFonts w:cs="Times New Roman"/>
              </w:rPr>
            </w:pPr>
            <w:r>
              <w:rPr>
                <w:rFonts w:cs="Times New Roman"/>
              </w:rPr>
              <w:t xml:space="preserve">     16</w:t>
            </w:r>
          </w:p>
        </w:tc>
        <w:tc>
          <w:tcPr>
            <w:tcW w:w="2610" w:type="dxa"/>
            <w:tcBorders>
              <w:top w:val="nil"/>
              <w:left w:val="nil"/>
              <w:bottom w:val="nil"/>
              <w:right w:val="nil"/>
            </w:tcBorders>
          </w:tcPr>
          <w:p w14:paraId="0F995745" w14:textId="6DAD9AFA" w:rsidR="002008BD" w:rsidRDefault="004958B8" w:rsidP="00620F9E">
            <w:pPr>
              <w:rPr>
                <w:rFonts w:cs="Times New Roman"/>
              </w:rPr>
            </w:pPr>
            <w:r>
              <w:rPr>
                <w:rFonts w:cs="Times New Roman"/>
              </w:rPr>
              <w:t xml:space="preserve"> </w:t>
            </w:r>
            <w:r w:rsidR="002008BD">
              <w:rPr>
                <w:rFonts w:cs="Times New Roman"/>
              </w:rPr>
              <w:t>863          26.9</w:t>
            </w:r>
          </w:p>
        </w:tc>
        <w:tc>
          <w:tcPr>
            <w:tcW w:w="2790" w:type="dxa"/>
            <w:tcBorders>
              <w:top w:val="nil"/>
              <w:left w:val="nil"/>
              <w:bottom w:val="nil"/>
              <w:right w:val="nil"/>
            </w:tcBorders>
          </w:tcPr>
          <w:p w14:paraId="08B5A313" w14:textId="77777777" w:rsidR="002008BD" w:rsidRDefault="002008BD" w:rsidP="00620F9E">
            <w:pPr>
              <w:rPr>
                <w:rFonts w:cs="Times New Roman"/>
              </w:rPr>
            </w:pPr>
            <w:r>
              <w:rPr>
                <w:rFonts w:cs="Times New Roman"/>
              </w:rPr>
              <w:t xml:space="preserve"> 22           32.4</w:t>
            </w:r>
          </w:p>
        </w:tc>
        <w:tc>
          <w:tcPr>
            <w:tcW w:w="2345" w:type="dxa"/>
            <w:tcBorders>
              <w:top w:val="nil"/>
              <w:left w:val="nil"/>
              <w:bottom w:val="nil"/>
              <w:right w:val="nil"/>
            </w:tcBorders>
          </w:tcPr>
          <w:p w14:paraId="3B3DBB70" w14:textId="77777777" w:rsidR="002008BD" w:rsidRDefault="002008BD" w:rsidP="00620F9E">
            <w:pPr>
              <w:rPr>
                <w:rFonts w:cs="Times New Roman"/>
              </w:rPr>
            </w:pPr>
            <w:r>
              <w:rPr>
                <w:rFonts w:cs="Times New Roman"/>
              </w:rPr>
              <w:t>187           24.7</w:t>
            </w:r>
          </w:p>
        </w:tc>
        <w:tc>
          <w:tcPr>
            <w:tcW w:w="1890" w:type="dxa"/>
            <w:tcBorders>
              <w:top w:val="nil"/>
              <w:left w:val="nil"/>
              <w:bottom w:val="nil"/>
              <w:right w:val="nil"/>
            </w:tcBorders>
          </w:tcPr>
          <w:p w14:paraId="4A4C7F9E" w14:textId="77777777" w:rsidR="002008BD" w:rsidRDefault="002008BD" w:rsidP="00620F9E">
            <w:pPr>
              <w:rPr>
                <w:rFonts w:cs="Times New Roman"/>
              </w:rPr>
            </w:pPr>
            <w:r>
              <w:rPr>
                <w:rFonts w:cs="Times New Roman"/>
              </w:rPr>
              <w:t xml:space="preserve">    49            21.2</w:t>
            </w:r>
          </w:p>
        </w:tc>
      </w:tr>
      <w:tr w:rsidR="002008BD" w14:paraId="728C54CC" w14:textId="77777777" w:rsidTr="00620F9E">
        <w:tc>
          <w:tcPr>
            <w:tcW w:w="3505" w:type="dxa"/>
            <w:tcBorders>
              <w:top w:val="nil"/>
              <w:left w:val="nil"/>
              <w:bottom w:val="nil"/>
              <w:right w:val="nil"/>
            </w:tcBorders>
          </w:tcPr>
          <w:p w14:paraId="765F9F00" w14:textId="77777777" w:rsidR="002008BD" w:rsidRDefault="002008BD" w:rsidP="00620F9E">
            <w:pPr>
              <w:rPr>
                <w:rFonts w:cs="Times New Roman"/>
              </w:rPr>
            </w:pPr>
            <w:r>
              <w:rPr>
                <w:rFonts w:cs="Times New Roman"/>
              </w:rPr>
              <w:t xml:space="preserve">     17</w:t>
            </w:r>
          </w:p>
        </w:tc>
        <w:tc>
          <w:tcPr>
            <w:tcW w:w="2610" w:type="dxa"/>
            <w:tcBorders>
              <w:top w:val="nil"/>
              <w:left w:val="nil"/>
              <w:bottom w:val="nil"/>
              <w:right w:val="nil"/>
            </w:tcBorders>
          </w:tcPr>
          <w:p w14:paraId="4D63AAED" w14:textId="381F6BCC" w:rsidR="002008BD" w:rsidRDefault="004958B8" w:rsidP="00620F9E">
            <w:pPr>
              <w:rPr>
                <w:rFonts w:cs="Times New Roman"/>
              </w:rPr>
            </w:pPr>
            <w:r>
              <w:rPr>
                <w:rFonts w:cs="Times New Roman"/>
              </w:rPr>
              <w:t xml:space="preserve"> </w:t>
            </w:r>
            <w:r w:rsidR="002008BD">
              <w:rPr>
                <w:rFonts w:cs="Times New Roman"/>
              </w:rPr>
              <w:t>876          27.3</w:t>
            </w:r>
          </w:p>
        </w:tc>
        <w:tc>
          <w:tcPr>
            <w:tcW w:w="2790" w:type="dxa"/>
            <w:tcBorders>
              <w:top w:val="nil"/>
              <w:left w:val="nil"/>
              <w:bottom w:val="nil"/>
              <w:right w:val="nil"/>
            </w:tcBorders>
          </w:tcPr>
          <w:p w14:paraId="03A11D8B" w14:textId="77777777" w:rsidR="002008BD" w:rsidRDefault="002008BD" w:rsidP="00620F9E">
            <w:pPr>
              <w:rPr>
                <w:rFonts w:cs="Times New Roman"/>
              </w:rPr>
            </w:pPr>
            <w:r>
              <w:rPr>
                <w:rFonts w:cs="Times New Roman"/>
              </w:rPr>
              <w:t xml:space="preserve"> 15           22.1</w:t>
            </w:r>
          </w:p>
        </w:tc>
        <w:tc>
          <w:tcPr>
            <w:tcW w:w="2345" w:type="dxa"/>
            <w:tcBorders>
              <w:top w:val="nil"/>
              <w:left w:val="nil"/>
              <w:bottom w:val="nil"/>
              <w:right w:val="nil"/>
            </w:tcBorders>
          </w:tcPr>
          <w:p w14:paraId="56F70FFF" w14:textId="77777777" w:rsidR="002008BD" w:rsidRDefault="002008BD" w:rsidP="00620F9E">
            <w:pPr>
              <w:rPr>
                <w:rFonts w:cs="Times New Roman"/>
              </w:rPr>
            </w:pPr>
            <w:r>
              <w:rPr>
                <w:rFonts w:cs="Times New Roman"/>
              </w:rPr>
              <w:t>214           28.3</w:t>
            </w:r>
          </w:p>
        </w:tc>
        <w:tc>
          <w:tcPr>
            <w:tcW w:w="1890" w:type="dxa"/>
            <w:tcBorders>
              <w:top w:val="nil"/>
              <w:left w:val="nil"/>
              <w:bottom w:val="nil"/>
              <w:right w:val="nil"/>
            </w:tcBorders>
          </w:tcPr>
          <w:p w14:paraId="5F2D93CF" w14:textId="77777777" w:rsidR="002008BD" w:rsidRDefault="002008BD" w:rsidP="00620F9E">
            <w:pPr>
              <w:rPr>
                <w:rFonts w:cs="Times New Roman"/>
              </w:rPr>
            </w:pPr>
            <w:r>
              <w:rPr>
                <w:rFonts w:cs="Times New Roman"/>
              </w:rPr>
              <w:t xml:space="preserve">    66            28.6</w:t>
            </w:r>
          </w:p>
        </w:tc>
      </w:tr>
      <w:tr w:rsidR="002008BD" w14:paraId="6D38B504" w14:textId="77777777" w:rsidTr="00620F9E">
        <w:tc>
          <w:tcPr>
            <w:tcW w:w="3505" w:type="dxa"/>
            <w:tcBorders>
              <w:top w:val="nil"/>
              <w:left w:val="nil"/>
              <w:bottom w:val="nil"/>
              <w:right w:val="nil"/>
            </w:tcBorders>
          </w:tcPr>
          <w:p w14:paraId="0C9E05D5" w14:textId="77777777" w:rsidR="002008BD" w:rsidRDefault="002008BD" w:rsidP="00620F9E">
            <w:pPr>
              <w:rPr>
                <w:rFonts w:cs="Times New Roman"/>
              </w:rPr>
            </w:pPr>
            <w:r>
              <w:rPr>
                <w:rFonts w:cs="Times New Roman"/>
              </w:rPr>
              <w:t xml:space="preserve">     18</w:t>
            </w:r>
          </w:p>
        </w:tc>
        <w:tc>
          <w:tcPr>
            <w:tcW w:w="2610" w:type="dxa"/>
            <w:tcBorders>
              <w:top w:val="nil"/>
              <w:left w:val="nil"/>
              <w:bottom w:val="nil"/>
              <w:right w:val="nil"/>
            </w:tcBorders>
          </w:tcPr>
          <w:p w14:paraId="25526943" w14:textId="28773811" w:rsidR="002008BD" w:rsidRDefault="004958B8" w:rsidP="00620F9E">
            <w:pPr>
              <w:rPr>
                <w:rFonts w:cs="Times New Roman"/>
              </w:rPr>
            </w:pPr>
            <w:r>
              <w:rPr>
                <w:rFonts w:cs="Times New Roman"/>
              </w:rPr>
              <w:t xml:space="preserve"> </w:t>
            </w:r>
            <w:r w:rsidR="002008BD">
              <w:rPr>
                <w:rFonts w:cs="Times New Roman"/>
              </w:rPr>
              <w:t>752          23.5</w:t>
            </w:r>
          </w:p>
        </w:tc>
        <w:tc>
          <w:tcPr>
            <w:tcW w:w="2790" w:type="dxa"/>
            <w:tcBorders>
              <w:top w:val="nil"/>
              <w:left w:val="nil"/>
              <w:bottom w:val="nil"/>
              <w:right w:val="nil"/>
            </w:tcBorders>
          </w:tcPr>
          <w:p w14:paraId="659D019C" w14:textId="77777777" w:rsidR="002008BD" w:rsidRDefault="002008BD" w:rsidP="00620F9E">
            <w:pPr>
              <w:rPr>
                <w:rFonts w:cs="Times New Roman"/>
              </w:rPr>
            </w:pPr>
            <w:r>
              <w:rPr>
                <w:rFonts w:cs="Times New Roman"/>
              </w:rPr>
              <w:t xml:space="preserve"> 17           25.0</w:t>
            </w:r>
          </w:p>
        </w:tc>
        <w:tc>
          <w:tcPr>
            <w:tcW w:w="2345" w:type="dxa"/>
            <w:tcBorders>
              <w:top w:val="nil"/>
              <w:left w:val="nil"/>
              <w:bottom w:val="nil"/>
              <w:right w:val="nil"/>
            </w:tcBorders>
          </w:tcPr>
          <w:p w14:paraId="5353A872" w14:textId="77777777" w:rsidR="002008BD" w:rsidRDefault="002008BD" w:rsidP="00620F9E">
            <w:pPr>
              <w:rPr>
                <w:rFonts w:cs="Times New Roman"/>
              </w:rPr>
            </w:pPr>
            <w:r>
              <w:rPr>
                <w:rFonts w:cs="Times New Roman"/>
              </w:rPr>
              <w:t>196           25.9</w:t>
            </w:r>
          </w:p>
        </w:tc>
        <w:tc>
          <w:tcPr>
            <w:tcW w:w="1890" w:type="dxa"/>
            <w:tcBorders>
              <w:top w:val="nil"/>
              <w:left w:val="nil"/>
              <w:bottom w:val="nil"/>
              <w:right w:val="nil"/>
            </w:tcBorders>
          </w:tcPr>
          <w:p w14:paraId="4B71F109" w14:textId="77777777" w:rsidR="002008BD" w:rsidRDefault="002008BD" w:rsidP="00620F9E">
            <w:pPr>
              <w:rPr>
                <w:rFonts w:cs="Times New Roman"/>
              </w:rPr>
            </w:pPr>
            <w:r>
              <w:rPr>
                <w:rFonts w:cs="Times New Roman"/>
              </w:rPr>
              <w:t xml:space="preserve">    58            25.1</w:t>
            </w:r>
          </w:p>
        </w:tc>
      </w:tr>
      <w:tr w:rsidR="002008BD" w14:paraId="764322DB" w14:textId="77777777" w:rsidTr="00620F9E">
        <w:tc>
          <w:tcPr>
            <w:tcW w:w="3505" w:type="dxa"/>
            <w:tcBorders>
              <w:top w:val="nil"/>
              <w:left w:val="nil"/>
              <w:bottom w:val="nil"/>
              <w:right w:val="nil"/>
            </w:tcBorders>
          </w:tcPr>
          <w:p w14:paraId="338556FC" w14:textId="77777777" w:rsidR="002008BD" w:rsidRDefault="002008BD" w:rsidP="00620F9E">
            <w:pPr>
              <w:rPr>
                <w:rFonts w:cs="Times New Roman"/>
              </w:rPr>
            </w:pPr>
            <w:r>
              <w:rPr>
                <w:rFonts w:cs="Times New Roman"/>
              </w:rPr>
              <w:t xml:space="preserve">     19</w:t>
            </w:r>
          </w:p>
        </w:tc>
        <w:tc>
          <w:tcPr>
            <w:tcW w:w="2610" w:type="dxa"/>
            <w:tcBorders>
              <w:top w:val="nil"/>
              <w:left w:val="nil"/>
              <w:bottom w:val="nil"/>
              <w:right w:val="nil"/>
            </w:tcBorders>
          </w:tcPr>
          <w:p w14:paraId="1D66D731" w14:textId="00AEBE8B" w:rsidR="002008BD" w:rsidRDefault="004958B8" w:rsidP="00620F9E">
            <w:pPr>
              <w:rPr>
                <w:rFonts w:cs="Times New Roman"/>
              </w:rPr>
            </w:pPr>
            <w:r>
              <w:rPr>
                <w:rFonts w:cs="Times New Roman"/>
              </w:rPr>
              <w:t xml:space="preserve"> </w:t>
            </w:r>
            <w:r w:rsidR="002008BD">
              <w:rPr>
                <w:rFonts w:cs="Times New Roman"/>
              </w:rPr>
              <w:t>282            8.8</w:t>
            </w:r>
          </w:p>
        </w:tc>
        <w:tc>
          <w:tcPr>
            <w:tcW w:w="2790" w:type="dxa"/>
            <w:tcBorders>
              <w:top w:val="nil"/>
              <w:left w:val="nil"/>
              <w:bottom w:val="nil"/>
              <w:right w:val="nil"/>
            </w:tcBorders>
          </w:tcPr>
          <w:p w14:paraId="0D5A3DE2" w14:textId="77777777" w:rsidR="002008BD" w:rsidRDefault="002008BD" w:rsidP="00620F9E">
            <w:pPr>
              <w:rPr>
                <w:rFonts w:cs="Times New Roman"/>
              </w:rPr>
            </w:pPr>
            <w:r>
              <w:rPr>
                <w:rFonts w:cs="Times New Roman"/>
              </w:rPr>
              <w:t xml:space="preserve">   6             8.8</w:t>
            </w:r>
          </w:p>
        </w:tc>
        <w:tc>
          <w:tcPr>
            <w:tcW w:w="2345" w:type="dxa"/>
            <w:tcBorders>
              <w:top w:val="nil"/>
              <w:left w:val="nil"/>
              <w:bottom w:val="nil"/>
              <w:right w:val="nil"/>
            </w:tcBorders>
          </w:tcPr>
          <w:p w14:paraId="5A04BABA" w14:textId="7E7771A6" w:rsidR="002008BD" w:rsidRDefault="002008BD" w:rsidP="00620F9E">
            <w:pPr>
              <w:rPr>
                <w:rFonts w:cs="Times New Roman"/>
              </w:rPr>
            </w:pPr>
            <w:r>
              <w:rPr>
                <w:rFonts w:cs="Times New Roman"/>
              </w:rPr>
              <w:t xml:space="preserve">  72            </w:t>
            </w:r>
            <w:r w:rsidR="004958B8">
              <w:rPr>
                <w:rFonts w:cs="Times New Roman"/>
              </w:rPr>
              <w:t xml:space="preserve"> </w:t>
            </w:r>
            <w:r>
              <w:rPr>
                <w:rFonts w:cs="Times New Roman"/>
              </w:rPr>
              <w:t>9.5</w:t>
            </w:r>
          </w:p>
        </w:tc>
        <w:tc>
          <w:tcPr>
            <w:tcW w:w="1890" w:type="dxa"/>
            <w:tcBorders>
              <w:top w:val="nil"/>
              <w:left w:val="nil"/>
              <w:bottom w:val="nil"/>
              <w:right w:val="nil"/>
            </w:tcBorders>
          </w:tcPr>
          <w:p w14:paraId="027C512F" w14:textId="77777777" w:rsidR="002008BD" w:rsidRDefault="002008BD" w:rsidP="00620F9E">
            <w:pPr>
              <w:rPr>
                <w:rFonts w:cs="Times New Roman"/>
              </w:rPr>
            </w:pPr>
            <w:r>
              <w:rPr>
                <w:rFonts w:cs="Times New Roman"/>
              </w:rPr>
              <w:t xml:space="preserve">    27            11.7</w:t>
            </w:r>
          </w:p>
        </w:tc>
      </w:tr>
      <w:tr w:rsidR="002008BD" w14:paraId="7C21E4BF" w14:textId="77777777" w:rsidTr="003B1E66">
        <w:tc>
          <w:tcPr>
            <w:tcW w:w="3505" w:type="dxa"/>
            <w:tcBorders>
              <w:top w:val="nil"/>
              <w:left w:val="nil"/>
              <w:bottom w:val="nil"/>
              <w:right w:val="nil"/>
            </w:tcBorders>
          </w:tcPr>
          <w:p w14:paraId="089D20E7" w14:textId="77777777" w:rsidR="002008BD" w:rsidRDefault="002008BD" w:rsidP="00620F9E">
            <w:pPr>
              <w:rPr>
                <w:rFonts w:cs="Times New Roman"/>
              </w:rPr>
            </w:pPr>
            <w:r>
              <w:rPr>
                <w:rFonts w:cs="Times New Roman"/>
              </w:rPr>
              <w:t xml:space="preserve">     20</w:t>
            </w:r>
          </w:p>
        </w:tc>
        <w:tc>
          <w:tcPr>
            <w:tcW w:w="2610" w:type="dxa"/>
            <w:tcBorders>
              <w:top w:val="nil"/>
              <w:left w:val="nil"/>
              <w:bottom w:val="nil"/>
              <w:right w:val="nil"/>
            </w:tcBorders>
          </w:tcPr>
          <w:p w14:paraId="0F03F358" w14:textId="4AD09038" w:rsidR="002008BD" w:rsidRDefault="004958B8" w:rsidP="00620F9E">
            <w:pPr>
              <w:rPr>
                <w:rFonts w:cs="Times New Roman"/>
              </w:rPr>
            </w:pPr>
            <w:r>
              <w:rPr>
                <w:rFonts w:cs="Times New Roman"/>
              </w:rPr>
              <w:t xml:space="preserve"> </w:t>
            </w:r>
            <w:r w:rsidR="002008BD">
              <w:rPr>
                <w:rFonts w:cs="Times New Roman"/>
              </w:rPr>
              <w:t>138            4.3</w:t>
            </w:r>
          </w:p>
        </w:tc>
        <w:tc>
          <w:tcPr>
            <w:tcW w:w="2790" w:type="dxa"/>
            <w:tcBorders>
              <w:top w:val="nil"/>
              <w:left w:val="nil"/>
              <w:bottom w:val="nil"/>
              <w:right w:val="nil"/>
            </w:tcBorders>
          </w:tcPr>
          <w:p w14:paraId="259B3E01" w14:textId="77777777" w:rsidR="002008BD" w:rsidRDefault="002008BD" w:rsidP="00620F9E">
            <w:pPr>
              <w:rPr>
                <w:rFonts w:cs="Times New Roman"/>
              </w:rPr>
            </w:pPr>
            <w:r>
              <w:rPr>
                <w:rFonts w:cs="Times New Roman"/>
              </w:rPr>
              <w:t xml:space="preserve">   5             7.4</w:t>
            </w:r>
          </w:p>
        </w:tc>
        <w:tc>
          <w:tcPr>
            <w:tcW w:w="2345" w:type="dxa"/>
            <w:tcBorders>
              <w:top w:val="nil"/>
              <w:left w:val="nil"/>
              <w:bottom w:val="nil"/>
              <w:right w:val="nil"/>
            </w:tcBorders>
          </w:tcPr>
          <w:p w14:paraId="4FA66755" w14:textId="474FEA36" w:rsidR="002008BD" w:rsidRDefault="002008BD" w:rsidP="00620F9E">
            <w:pPr>
              <w:rPr>
                <w:rFonts w:cs="Times New Roman"/>
              </w:rPr>
            </w:pPr>
            <w:r>
              <w:rPr>
                <w:rFonts w:cs="Times New Roman"/>
              </w:rPr>
              <w:t xml:space="preserve">  23            </w:t>
            </w:r>
            <w:r w:rsidR="004958B8">
              <w:rPr>
                <w:rFonts w:cs="Times New Roman"/>
              </w:rPr>
              <w:t xml:space="preserve"> </w:t>
            </w:r>
            <w:r>
              <w:rPr>
                <w:rFonts w:cs="Times New Roman"/>
              </w:rPr>
              <w:t>3.0</w:t>
            </w:r>
          </w:p>
        </w:tc>
        <w:tc>
          <w:tcPr>
            <w:tcW w:w="1890" w:type="dxa"/>
            <w:tcBorders>
              <w:top w:val="nil"/>
              <w:left w:val="nil"/>
              <w:bottom w:val="nil"/>
              <w:right w:val="nil"/>
            </w:tcBorders>
          </w:tcPr>
          <w:p w14:paraId="3DD6FFD8" w14:textId="77777777" w:rsidR="002008BD" w:rsidRDefault="002008BD" w:rsidP="00620F9E">
            <w:pPr>
              <w:rPr>
                <w:rFonts w:cs="Times New Roman"/>
              </w:rPr>
            </w:pPr>
            <w:r>
              <w:rPr>
                <w:rFonts w:cs="Times New Roman"/>
              </w:rPr>
              <w:t xml:space="preserve">    14              6.1</w:t>
            </w:r>
          </w:p>
        </w:tc>
      </w:tr>
      <w:tr w:rsidR="002008BD" w14:paraId="4593366C" w14:textId="77777777" w:rsidTr="003B1E66">
        <w:tc>
          <w:tcPr>
            <w:tcW w:w="3505" w:type="dxa"/>
            <w:tcBorders>
              <w:top w:val="nil"/>
              <w:left w:val="nil"/>
              <w:bottom w:val="nil"/>
              <w:right w:val="nil"/>
            </w:tcBorders>
          </w:tcPr>
          <w:p w14:paraId="3B516714" w14:textId="77777777" w:rsidR="002008BD" w:rsidRDefault="002008BD" w:rsidP="00620F9E">
            <w:pPr>
              <w:rPr>
                <w:rFonts w:cs="Times New Roman"/>
              </w:rPr>
            </w:pPr>
            <w:r>
              <w:rPr>
                <w:rFonts w:cs="Times New Roman"/>
              </w:rPr>
              <w:t xml:space="preserve">     21</w:t>
            </w:r>
          </w:p>
        </w:tc>
        <w:tc>
          <w:tcPr>
            <w:tcW w:w="2610" w:type="dxa"/>
            <w:tcBorders>
              <w:top w:val="nil"/>
              <w:left w:val="nil"/>
              <w:bottom w:val="nil"/>
              <w:right w:val="nil"/>
            </w:tcBorders>
          </w:tcPr>
          <w:p w14:paraId="3CEC2F20" w14:textId="54931FDB" w:rsidR="002008BD" w:rsidRDefault="004958B8" w:rsidP="00620F9E">
            <w:pPr>
              <w:rPr>
                <w:rFonts w:cs="Times New Roman"/>
              </w:rPr>
            </w:pPr>
            <w:r>
              <w:rPr>
                <w:rFonts w:cs="Times New Roman"/>
              </w:rPr>
              <w:t xml:space="preserve">  </w:t>
            </w:r>
            <w:r w:rsidR="002008BD">
              <w:rPr>
                <w:rFonts w:cs="Times New Roman"/>
              </w:rPr>
              <w:t>97             3.0</w:t>
            </w:r>
          </w:p>
        </w:tc>
        <w:tc>
          <w:tcPr>
            <w:tcW w:w="2790" w:type="dxa"/>
            <w:tcBorders>
              <w:top w:val="nil"/>
              <w:left w:val="nil"/>
              <w:bottom w:val="nil"/>
              <w:right w:val="nil"/>
            </w:tcBorders>
          </w:tcPr>
          <w:p w14:paraId="4BD8B5B1" w14:textId="77777777" w:rsidR="002008BD" w:rsidRDefault="002008BD" w:rsidP="00620F9E">
            <w:pPr>
              <w:rPr>
                <w:rFonts w:cs="Times New Roman"/>
              </w:rPr>
            </w:pPr>
            <w:r>
              <w:rPr>
                <w:rFonts w:cs="Times New Roman"/>
              </w:rPr>
              <w:t xml:space="preserve">   0             0.0</w:t>
            </w:r>
          </w:p>
        </w:tc>
        <w:tc>
          <w:tcPr>
            <w:tcW w:w="2345" w:type="dxa"/>
            <w:tcBorders>
              <w:top w:val="nil"/>
              <w:left w:val="nil"/>
              <w:bottom w:val="nil"/>
              <w:right w:val="nil"/>
            </w:tcBorders>
          </w:tcPr>
          <w:p w14:paraId="53BF23B0" w14:textId="5FD8EBA9" w:rsidR="002008BD" w:rsidRDefault="002008BD" w:rsidP="00620F9E">
            <w:pPr>
              <w:rPr>
                <w:rFonts w:cs="Times New Roman"/>
              </w:rPr>
            </w:pPr>
            <w:r>
              <w:rPr>
                <w:rFonts w:cs="Times New Roman"/>
              </w:rPr>
              <w:t xml:space="preserve">  25            </w:t>
            </w:r>
            <w:r w:rsidR="004958B8">
              <w:rPr>
                <w:rFonts w:cs="Times New Roman"/>
              </w:rPr>
              <w:t xml:space="preserve"> </w:t>
            </w:r>
            <w:r>
              <w:rPr>
                <w:rFonts w:cs="Times New Roman"/>
              </w:rPr>
              <w:t>3.3</w:t>
            </w:r>
          </w:p>
        </w:tc>
        <w:tc>
          <w:tcPr>
            <w:tcW w:w="1890" w:type="dxa"/>
            <w:tcBorders>
              <w:top w:val="nil"/>
              <w:left w:val="nil"/>
              <w:bottom w:val="nil"/>
              <w:right w:val="nil"/>
            </w:tcBorders>
          </w:tcPr>
          <w:p w14:paraId="66C8EF5A" w14:textId="77777777" w:rsidR="002008BD" w:rsidRDefault="002008BD" w:rsidP="00620F9E">
            <w:pPr>
              <w:rPr>
                <w:rFonts w:cs="Times New Roman"/>
              </w:rPr>
            </w:pPr>
            <w:r>
              <w:rPr>
                <w:rFonts w:cs="Times New Roman"/>
              </w:rPr>
              <w:t xml:space="preserve">      7              3.0</w:t>
            </w:r>
          </w:p>
        </w:tc>
      </w:tr>
      <w:tr w:rsidR="003B1E66" w14:paraId="224414E9" w14:textId="77777777" w:rsidTr="003B1E66">
        <w:tc>
          <w:tcPr>
            <w:tcW w:w="3505" w:type="dxa"/>
            <w:tcBorders>
              <w:top w:val="nil"/>
              <w:left w:val="nil"/>
              <w:bottom w:val="nil"/>
              <w:right w:val="nil"/>
            </w:tcBorders>
          </w:tcPr>
          <w:p w14:paraId="2331CF20" w14:textId="77777777" w:rsidR="003B1E66" w:rsidRDefault="003B1E66" w:rsidP="00620F9E">
            <w:pPr>
              <w:rPr>
                <w:rFonts w:cs="Times New Roman"/>
              </w:rPr>
            </w:pPr>
          </w:p>
          <w:p w14:paraId="40CFBFCE" w14:textId="0DA99E0F" w:rsidR="003B1E66" w:rsidRDefault="003B1E66" w:rsidP="00620F9E">
            <w:pPr>
              <w:rPr>
                <w:rFonts w:cs="Times New Roman"/>
              </w:rPr>
            </w:pPr>
            <w:r>
              <w:rPr>
                <w:rFonts w:cs="Times New Roman"/>
              </w:rPr>
              <w:t>Table 7 (continued)</w:t>
            </w:r>
          </w:p>
        </w:tc>
        <w:tc>
          <w:tcPr>
            <w:tcW w:w="2610" w:type="dxa"/>
            <w:tcBorders>
              <w:top w:val="nil"/>
              <w:left w:val="nil"/>
              <w:bottom w:val="nil"/>
              <w:right w:val="nil"/>
            </w:tcBorders>
          </w:tcPr>
          <w:p w14:paraId="7CFE1F91" w14:textId="77777777" w:rsidR="003B1E66" w:rsidRDefault="003B1E66" w:rsidP="00620F9E">
            <w:pPr>
              <w:rPr>
                <w:rFonts w:cs="Times New Roman"/>
              </w:rPr>
            </w:pPr>
          </w:p>
        </w:tc>
        <w:tc>
          <w:tcPr>
            <w:tcW w:w="2790" w:type="dxa"/>
            <w:tcBorders>
              <w:top w:val="nil"/>
              <w:left w:val="nil"/>
              <w:bottom w:val="nil"/>
              <w:right w:val="nil"/>
            </w:tcBorders>
          </w:tcPr>
          <w:p w14:paraId="3C0E06CC" w14:textId="77777777" w:rsidR="003B1E66" w:rsidRDefault="003B1E66" w:rsidP="00620F9E">
            <w:pPr>
              <w:rPr>
                <w:rFonts w:cs="Times New Roman"/>
              </w:rPr>
            </w:pPr>
          </w:p>
        </w:tc>
        <w:tc>
          <w:tcPr>
            <w:tcW w:w="2345" w:type="dxa"/>
            <w:tcBorders>
              <w:top w:val="nil"/>
              <w:left w:val="nil"/>
              <w:bottom w:val="nil"/>
              <w:right w:val="nil"/>
            </w:tcBorders>
          </w:tcPr>
          <w:p w14:paraId="0127832D" w14:textId="77777777" w:rsidR="003B1E66" w:rsidRDefault="003B1E66" w:rsidP="00620F9E">
            <w:pPr>
              <w:rPr>
                <w:rFonts w:cs="Times New Roman"/>
              </w:rPr>
            </w:pPr>
          </w:p>
        </w:tc>
        <w:tc>
          <w:tcPr>
            <w:tcW w:w="1890" w:type="dxa"/>
            <w:tcBorders>
              <w:top w:val="nil"/>
              <w:left w:val="nil"/>
              <w:bottom w:val="nil"/>
              <w:right w:val="nil"/>
            </w:tcBorders>
          </w:tcPr>
          <w:p w14:paraId="63DFF843" w14:textId="77777777" w:rsidR="003B1E66" w:rsidRDefault="003B1E66" w:rsidP="00620F9E">
            <w:pPr>
              <w:rPr>
                <w:rFonts w:cs="Times New Roman"/>
              </w:rPr>
            </w:pPr>
          </w:p>
        </w:tc>
      </w:tr>
      <w:tr w:rsidR="003B1E66" w14:paraId="5BAE42C5" w14:textId="77777777" w:rsidTr="003B1E66">
        <w:tc>
          <w:tcPr>
            <w:tcW w:w="13140" w:type="dxa"/>
            <w:gridSpan w:val="5"/>
            <w:tcBorders>
              <w:top w:val="nil"/>
              <w:left w:val="nil"/>
              <w:bottom w:val="nil"/>
              <w:right w:val="nil"/>
            </w:tcBorders>
          </w:tcPr>
          <w:p w14:paraId="32860D05" w14:textId="13E432F2" w:rsidR="003B1E66" w:rsidRPr="003B1E66" w:rsidRDefault="003B1E66" w:rsidP="00620F9E">
            <w:pPr>
              <w:rPr>
                <w:rFonts w:cs="Times New Roman"/>
                <w:i/>
                <w:iCs/>
              </w:rPr>
            </w:pPr>
            <w:r w:rsidRPr="00A04E8E">
              <w:rPr>
                <w:rFonts w:cs="Times New Roman"/>
                <w:i/>
                <w:iCs/>
              </w:rPr>
              <w:t xml:space="preserve">Demographic Characteristics of </w:t>
            </w:r>
            <w:r>
              <w:rPr>
                <w:rFonts w:cs="Times New Roman"/>
                <w:i/>
                <w:iCs/>
              </w:rPr>
              <w:t>Subset of Subgroup</w:t>
            </w:r>
          </w:p>
        </w:tc>
      </w:tr>
      <w:tr w:rsidR="003B1E66" w14:paraId="24C4F53D" w14:textId="77777777" w:rsidTr="007E615A">
        <w:tc>
          <w:tcPr>
            <w:tcW w:w="3505" w:type="dxa"/>
            <w:tcBorders>
              <w:top w:val="single" w:sz="4" w:space="0" w:color="auto"/>
              <w:left w:val="nil"/>
              <w:bottom w:val="nil"/>
              <w:right w:val="nil"/>
            </w:tcBorders>
          </w:tcPr>
          <w:p w14:paraId="045D06E2" w14:textId="77777777" w:rsidR="003B1E66" w:rsidRDefault="003B1E66" w:rsidP="007E615A">
            <w:pPr>
              <w:rPr>
                <w:rFonts w:cs="Times New Roman"/>
              </w:rPr>
            </w:pPr>
            <w:r>
              <w:rPr>
                <w:rFonts w:cs="Times New Roman"/>
              </w:rPr>
              <w:t>Characteristic</w:t>
            </w:r>
          </w:p>
        </w:tc>
        <w:tc>
          <w:tcPr>
            <w:tcW w:w="2610" w:type="dxa"/>
            <w:tcBorders>
              <w:top w:val="single" w:sz="4" w:space="0" w:color="auto"/>
              <w:left w:val="nil"/>
              <w:bottom w:val="nil"/>
              <w:right w:val="nil"/>
            </w:tcBorders>
          </w:tcPr>
          <w:p w14:paraId="7FDDB229" w14:textId="77777777" w:rsidR="003B1E66" w:rsidRDefault="003B1E66" w:rsidP="007E615A">
            <w:pPr>
              <w:rPr>
                <w:rFonts w:cs="Times New Roman"/>
              </w:rPr>
            </w:pPr>
            <w:r>
              <w:rPr>
                <w:rFonts w:cs="Times New Roman"/>
              </w:rPr>
              <w:t xml:space="preserve">       SWS</w:t>
            </w:r>
          </w:p>
        </w:tc>
        <w:tc>
          <w:tcPr>
            <w:tcW w:w="2790" w:type="dxa"/>
            <w:tcBorders>
              <w:top w:val="single" w:sz="4" w:space="0" w:color="auto"/>
              <w:left w:val="nil"/>
              <w:bottom w:val="nil"/>
              <w:right w:val="nil"/>
            </w:tcBorders>
          </w:tcPr>
          <w:p w14:paraId="7708D995" w14:textId="77777777" w:rsidR="003B1E66" w:rsidRDefault="003B1E66" w:rsidP="007E615A">
            <w:pPr>
              <w:rPr>
                <w:rFonts w:cs="Times New Roman"/>
              </w:rPr>
            </w:pPr>
            <w:r>
              <w:rPr>
                <w:rFonts w:cs="Times New Roman"/>
              </w:rPr>
              <w:t xml:space="preserve">   iJobs</w:t>
            </w:r>
          </w:p>
        </w:tc>
        <w:tc>
          <w:tcPr>
            <w:tcW w:w="2345" w:type="dxa"/>
            <w:tcBorders>
              <w:top w:val="single" w:sz="4" w:space="0" w:color="auto"/>
              <w:left w:val="nil"/>
              <w:bottom w:val="nil"/>
              <w:right w:val="nil"/>
            </w:tcBorders>
          </w:tcPr>
          <w:p w14:paraId="299031BA" w14:textId="77777777" w:rsidR="003B1E66" w:rsidRDefault="003B1E66" w:rsidP="007E615A">
            <w:pPr>
              <w:rPr>
                <w:rFonts w:cs="Times New Roman"/>
              </w:rPr>
            </w:pPr>
            <w:r>
              <w:rPr>
                <w:rFonts w:cs="Times New Roman"/>
              </w:rPr>
              <w:t xml:space="preserve">    WAT</w:t>
            </w:r>
          </w:p>
        </w:tc>
        <w:tc>
          <w:tcPr>
            <w:tcW w:w="1890" w:type="dxa"/>
            <w:tcBorders>
              <w:top w:val="single" w:sz="4" w:space="0" w:color="auto"/>
              <w:left w:val="nil"/>
              <w:bottom w:val="nil"/>
              <w:right w:val="nil"/>
            </w:tcBorders>
          </w:tcPr>
          <w:p w14:paraId="1BD06525" w14:textId="77777777" w:rsidR="003B1E66" w:rsidRDefault="003B1E66" w:rsidP="007E615A">
            <w:pPr>
              <w:ind w:right="-284"/>
              <w:rPr>
                <w:rFonts w:cs="Times New Roman"/>
              </w:rPr>
            </w:pPr>
            <w:r>
              <w:rPr>
                <w:rFonts w:cs="Times New Roman"/>
              </w:rPr>
              <w:t>Project SEARCH</w:t>
            </w:r>
          </w:p>
        </w:tc>
      </w:tr>
      <w:tr w:rsidR="003B1E66" w14:paraId="51D5B129" w14:textId="77777777" w:rsidTr="007E615A">
        <w:tc>
          <w:tcPr>
            <w:tcW w:w="3505" w:type="dxa"/>
            <w:tcBorders>
              <w:top w:val="nil"/>
              <w:left w:val="nil"/>
              <w:bottom w:val="single" w:sz="4" w:space="0" w:color="auto"/>
              <w:right w:val="nil"/>
            </w:tcBorders>
          </w:tcPr>
          <w:p w14:paraId="3300F2DD" w14:textId="77777777" w:rsidR="003B1E66" w:rsidRDefault="003B1E66" w:rsidP="007E615A">
            <w:pPr>
              <w:rPr>
                <w:rFonts w:cs="Times New Roman"/>
              </w:rPr>
            </w:pPr>
          </w:p>
        </w:tc>
        <w:tc>
          <w:tcPr>
            <w:tcW w:w="2610" w:type="dxa"/>
            <w:tcBorders>
              <w:top w:val="nil"/>
              <w:left w:val="nil"/>
              <w:bottom w:val="single" w:sz="4" w:space="0" w:color="auto"/>
              <w:right w:val="nil"/>
            </w:tcBorders>
          </w:tcPr>
          <w:p w14:paraId="4671C99F" w14:textId="77777777" w:rsidR="003B1E66" w:rsidRDefault="003B1E66" w:rsidP="007E615A">
            <w:pPr>
              <w:rPr>
                <w:rFonts w:cs="Times New Roman"/>
              </w:rPr>
            </w:pPr>
            <w:r>
              <w:rPr>
                <w:rFonts w:cs="Times New Roman"/>
              </w:rPr>
              <w:t xml:space="preserve">   N              %</w:t>
            </w:r>
          </w:p>
        </w:tc>
        <w:tc>
          <w:tcPr>
            <w:tcW w:w="2790" w:type="dxa"/>
            <w:tcBorders>
              <w:top w:val="nil"/>
              <w:left w:val="nil"/>
              <w:bottom w:val="single" w:sz="4" w:space="0" w:color="auto"/>
              <w:right w:val="nil"/>
            </w:tcBorders>
          </w:tcPr>
          <w:p w14:paraId="1650C197" w14:textId="77777777" w:rsidR="003B1E66" w:rsidRDefault="003B1E66" w:rsidP="007E615A">
            <w:pPr>
              <w:rPr>
                <w:rFonts w:cs="Times New Roman"/>
              </w:rPr>
            </w:pPr>
            <w:r>
              <w:rPr>
                <w:rFonts w:cs="Times New Roman"/>
              </w:rPr>
              <w:t xml:space="preserve"> N              %</w:t>
            </w:r>
          </w:p>
        </w:tc>
        <w:tc>
          <w:tcPr>
            <w:tcW w:w="2345" w:type="dxa"/>
            <w:tcBorders>
              <w:top w:val="nil"/>
              <w:left w:val="nil"/>
              <w:bottom w:val="single" w:sz="4" w:space="0" w:color="auto"/>
              <w:right w:val="nil"/>
            </w:tcBorders>
          </w:tcPr>
          <w:p w14:paraId="331F75C1" w14:textId="77777777" w:rsidR="003B1E66" w:rsidRDefault="003B1E66" w:rsidP="007E615A">
            <w:pPr>
              <w:rPr>
                <w:rFonts w:cs="Times New Roman"/>
              </w:rPr>
            </w:pPr>
            <w:r>
              <w:rPr>
                <w:rFonts w:cs="Times New Roman"/>
              </w:rPr>
              <w:t>N               %</w:t>
            </w:r>
          </w:p>
        </w:tc>
        <w:tc>
          <w:tcPr>
            <w:tcW w:w="1890" w:type="dxa"/>
            <w:tcBorders>
              <w:top w:val="nil"/>
              <w:left w:val="nil"/>
              <w:bottom w:val="single" w:sz="4" w:space="0" w:color="auto"/>
              <w:right w:val="nil"/>
            </w:tcBorders>
          </w:tcPr>
          <w:p w14:paraId="58F533EB" w14:textId="77777777" w:rsidR="003B1E66" w:rsidRDefault="003B1E66" w:rsidP="007E615A">
            <w:pPr>
              <w:rPr>
                <w:rFonts w:cs="Times New Roman"/>
              </w:rPr>
            </w:pPr>
            <w:r>
              <w:rPr>
                <w:rFonts w:cs="Times New Roman"/>
              </w:rPr>
              <w:t xml:space="preserve">   N                %</w:t>
            </w:r>
          </w:p>
        </w:tc>
      </w:tr>
      <w:tr w:rsidR="002008BD" w14:paraId="5D9073A2" w14:textId="77777777" w:rsidTr="003B1E66">
        <w:tc>
          <w:tcPr>
            <w:tcW w:w="13140" w:type="dxa"/>
            <w:gridSpan w:val="5"/>
            <w:tcBorders>
              <w:top w:val="nil"/>
              <w:left w:val="nil"/>
              <w:bottom w:val="nil"/>
              <w:right w:val="nil"/>
            </w:tcBorders>
          </w:tcPr>
          <w:p w14:paraId="3B9BA833" w14:textId="209FC9D9" w:rsidR="002008BD" w:rsidRDefault="002008BD" w:rsidP="00620F9E">
            <w:pPr>
              <w:rPr>
                <w:rFonts w:cs="Times New Roman"/>
              </w:rPr>
            </w:pPr>
            <w:r>
              <w:rPr>
                <w:rFonts w:cs="Times New Roman"/>
              </w:rPr>
              <w:t>Disability Priority Category</w:t>
            </w:r>
          </w:p>
        </w:tc>
      </w:tr>
      <w:tr w:rsidR="002008BD" w14:paraId="40AEF7E4" w14:textId="77777777" w:rsidTr="00620F9E">
        <w:tc>
          <w:tcPr>
            <w:tcW w:w="3505" w:type="dxa"/>
            <w:tcBorders>
              <w:top w:val="nil"/>
              <w:left w:val="nil"/>
              <w:bottom w:val="nil"/>
              <w:right w:val="nil"/>
            </w:tcBorders>
          </w:tcPr>
          <w:p w14:paraId="09B0F628" w14:textId="77777777" w:rsidR="002008BD" w:rsidRDefault="002008BD" w:rsidP="00620F9E">
            <w:pPr>
              <w:rPr>
                <w:rFonts w:cs="Times New Roman"/>
              </w:rPr>
            </w:pPr>
            <w:r>
              <w:rPr>
                <w:rFonts w:cs="Times New Roman"/>
              </w:rPr>
              <w:t xml:space="preserve">     Priority Group 1</w:t>
            </w:r>
          </w:p>
        </w:tc>
        <w:tc>
          <w:tcPr>
            <w:tcW w:w="2610" w:type="dxa"/>
            <w:tcBorders>
              <w:top w:val="nil"/>
              <w:left w:val="nil"/>
              <w:bottom w:val="nil"/>
              <w:right w:val="nil"/>
            </w:tcBorders>
          </w:tcPr>
          <w:p w14:paraId="64E00A03" w14:textId="77777777" w:rsidR="002008BD" w:rsidRDefault="002008BD" w:rsidP="00620F9E">
            <w:pPr>
              <w:rPr>
                <w:rFonts w:cs="Times New Roman"/>
              </w:rPr>
            </w:pPr>
            <w:r>
              <w:rPr>
                <w:rFonts w:cs="Times New Roman"/>
              </w:rPr>
              <w:t>1313        41.0</w:t>
            </w:r>
          </w:p>
        </w:tc>
        <w:tc>
          <w:tcPr>
            <w:tcW w:w="2790" w:type="dxa"/>
            <w:tcBorders>
              <w:top w:val="nil"/>
              <w:left w:val="nil"/>
              <w:bottom w:val="nil"/>
              <w:right w:val="nil"/>
            </w:tcBorders>
          </w:tcPr>
          <w:p w14:paraId="01ECF8C0" w14:textId="77777777" w:rsidR="002008BD" w:rsidRDefault="002008BD" w:rsidP="00620F9E">
            <w:pPr>
              <w:rPr>
                <w:rFonts w:cs="Times New Roman"/>
              </w:rPr>
            </w:pPr>
            <w:r>
              <w:rPr>
                <w:rFonts w:cs="Times New Roman"/>
              </w:rPr>
              <w:t xml:space="preserve"> 33           48.5</w:t>
            </w:r>
          </w:p>
        </w:tc>
        <w:tc>
          <w:tcPr>
            <w:tcW w:w="2345" w:type="dxa"/>
            <w:tcBorders>
              <w:top w:val="nil"/>
              <w:left w:val="nil"/>
              <w:bottom w:val="nil"/>
              <w:right w:val="nil"/>
            </w:tcBorders>
          </w:tcPr>
          <w:p w14:paraId="7B0F8130" w14:textId="77777777" w:rsidR="002008BD" w:rsidRDefault="002008BD" w:rsidP="00620F9E">
            <w:pPr>
              <w:rPr>
                <w:rFonts w:cs="Times New Roman"/>
              </w:rPr>
            </w:pPr>
            <w:r>
              <w:rPr>
                <w:rFonts w:cs="Times New Roman"/>
              </w:rPr>
              <w:t>400           52.8</w:t>
            </w:r>
          </w:p>
        </w:tc>
        <w:tc>
          <w:tcPr>
            <w:tcW w:w="1890" w:type="dxa"/>
            <w:tcBorders>
              <w:top w:val="nil"/>
              <w:left w:val="nil"/>
              <w:bottom w:val="nil"/>
              <w:right w:val="nil"/>
            </w:tcBorders>
          </w:tcPr>
          <w:p w14:paraId="1CDC0B6C" w14:textId="77777777" w:rsidR="002008BD" w:rsidRDefault="002008BD" w:rsidP="00620F9E">
            <w:pPr>
              <w:rPr>
                <w:rFonts w:cs="Times New Roman"/>
              </w:rPr>
            </w:pPr>
            <w:r>
              <w:rPr>
                <w:rFonts w:cs="Times New Roman"/>
              </w:rPr>
              <w:t xml:space="preserve"> 122             52.8</w:t>
            </w:r>
          </w:p>
        </w:tc>
      </w:tr>
      <w:tr w:rsidR="002008BD" w14:paraId="2FD720BD" w14:textId="77777777" w:rsidTr="00620F9E">
        <w:tc>
          <w:tcPr>
            <w:tcW w:w="3505" w:type="dxa"/>
            <w:tcBorders>
              <w:top w:val="nil"/>
              <w:left w:val="nil"/>
              <w:bottom w:val="nil"/>
              <w:right w:val="nil"/>
            </w:tcBorders>
          </w:tcPr>
          <w:p w14:paraId="1368AE83" w14:textId="77777777" w:rsidR="002008BD" w:rsidRDefault="002008BD" w:rsidP="00620F9E">
            <w:pPr>
              <w:rPr>
                <w:rFonts w:cs="Times New Roman"/>
              </w:rPr>
            </w:pPr>
            <w:r>
              <w:rPr>
                <w:rFonts w:cs="Times New Roman"/>
              </w:rPr>
              <w:t xml:space="preserve">     Priority Group 2</w:t>
            </w:r>
          </w:p>
        </w:tc>
        <w:tc>
          <w:tcPr>
            <w:tcW w:w="2610" w:type="dxa"/>
            <w:tcBorders>
              <w:top w:val="nil"/>
              <w:left w:val="nil"/>
              <w:bottom w:val="nil"/>
              <w:right w:val="nil"/>
            </w:tcBorders>
          </w:tcPr>
          <w:p w14:paraId="31FB9269" w14:textId="77777777" w:rsidR="002008BD" w:rsidRDefault="002008BD" w:rsidP="00620F9E">
            <w:pPr>
              <w:rPr>
                <w:rFonts w:cs="Times New Roman"/>
              </w:rPr>
            </w:pPr>
            <w:r>
              <w:rPr>
                <w:rFonts w:cs="Times New Roman"/>
              </w:rPr>
              <w:t>1627        50.8</w:t>
            </w:r>
          </w:p>
        </w:tc>
        <w:tc>
          <w:tcPr>
            <w:tcW w:w="2790" w:type="dxa"/>
            <w:tcBorders>
              <w:top w:val="nil"/>
              <w:left w:val="nil"/>
              <w:bottom w:val="nil"/>
              <w:right w:val="nil"/>
            </w:tcBorders>
          </w:tcPr>
          <w:p w14:paraId="1B2C902D" w14:textId="77777777" w:rsidR="002008BD" w:rsidRDefault="002008BD" w:rsidP="00620F9E">
            <w:pPr>
              <w:rPr>
                <w:rFonts w:cs="Times New Roman"/>
              </w:rPr>
            </w:pPr>
            <w:r>
              <w:rPr>
                <w:rFonts w:cs="Times New Roman"/>
              </w:rPr>
              <w:t>31            45.6</w:t>
            </w:r>
          </w:p>
        </w:tc>
        <w:tc>
          <w:tcPr>
            <w:tcW w:w="2345" w:type="dxa"/>
            <w:tcBorders>
              <w:top w:val="nil"/>
              <w:left w:val="nil"/>
              <w:bottom w:val="nil"/>
              <w:right w:val="nil"/>
            </w:tcBorders>
          </w:tcPr>
          <w:p w14:paraId="17A3D382" w14:textId="77777777" w:rsidR="002008BD" w:rsidRDefault="002008BD" w:rsidP="00620F9E">
            <w:pPr>
              <w:rPr>
                <w:rFonts w:cs="Times New Roman"/>
              </w:rPr>
            </w:pPr>
            <w:r>
              <w:rPr>
                <w:rFonts w:cs="Times New Roman"/>
              </w:rPr>
              <w:t>306           40.4</w:t>
            </w:r>
          </w:p>
        </w:tc>
        <w:tc>
          <w:tcPr>
            <w:tcW w:w="1890" w:type="dxa"/>
            <w:tcBorders>
              <w:top w:val="nil"/>
              <w:left w:val="nil"/>
              <w:bottom w:val="nil"/>
              <w:right w:val="nil"/>
            </w:tcBorders>
          </w:tcPr>
          <w:p w14:paraId="02F5EECF" w14:textId="77777777" w:rsidR="002008BD" w:rsidRDefault="002008BD" w:rsidP="00620F9E">
            <w:pPr>
              <w:rPr>
                <w:rFonts w:cs="Times New Roman"/>
              </w:rPr>
            </w:pPr>
            <w:r>
              <w:rPr>
                <w:rFonts w:cs="Times New Roman"/>
              </w:rPr>
              <w:t xml:space="preserve">   91             39.4</w:t>
            </w:r>
          </w:p>
        </w:tc>
      </w:tr>
      <w:tr w:rsidR="002008BD" w14:paraId="560B7119" w14:textId="77777777" w:rsidTr="00620F9E">
        <w:tc>
          <w:tcPr>
            <w:tcW w:w="3505" w:type="dxa"/>
            <w:tcBorders>
              <w:top w:val="nil"/>
              <w:left w:val="nil"/>
              <w:bottom w:val="nil"/>
              <w:right w:val="nil"/>
            </w:tcBorders>
          </w:tcPr>
          <w:p w14:paraId="6B0FCC93" w14:textId="77777777" w:rsidR="002008BD" w:rsidRDefault="002008BD" w:rsidP="00620F9E">
            <w:pPr>
              <w:rPr>
                <w:rFonts w:cs="Times New Roman"/>
              </w:rPr>
            </w:pPr>
            <w:r>
              <w:rPr>
                <w:rFonts w:cs="Times New Roman"/>
              </w:rPr>
              <w:t xml:space="preserve">     Priority Group 3</w:t>
            </w:r>
          </w:p>
        </w:tc>
        <w:tc>
          <w:tcPr>
            <w:tcW w:w="2610" w:type="dxa"/>
            <w:tcBorders>
              <w:top w:val="nil"/>
              <w:left w:val="nil"/>
              <w:bottom w:val="nil"/>
              <w:right w:val="nil"/>
            </w:tcBorders>
          </w:tcPr>
          <w:p w14:paraId="5828130B" w14:textId="2B3A0434" w:rsidR="002008BD" w:rsidRDefault="004958B8" w:rsidP="00620F9E">
            <w:pPr>
              <w:rPr>
                <w:rFonts w:cs="Times New Roman"/>
              </w:rPr>
            </w:pPr>
            <w:r>
              <w:rPr>
                <w:rFonts w:cs="Times New Roman"/>
              </w:rPr>
              <w:t xml:space="preserve">  </w:t>
            </w:r>
            <w:r w:rsidR="002008BD">
              <w:rPr>
                <w:rFonts w:cs="Times New Roman"/>
              </w:rPr>
              <w:t>264          8.2</w:t>
            </w:r>
          </w:p>
        </w:tc>
        <w:tc>
          <w:tcPr>
            <w:tcW w:w="2790" w:type="dxa"/>
            <w:tcBorders>
              <w:top w:val="nil"/>
              <w:left w:val="nil"/>
              <w:bottom w:val="nil"/>
              <w:right w:val="nil"/>
            </w:tcBorders>
          </w:tcPr>
          <w:p w14:paraId="146F7FB7" w14:textId="77777777" w:rsidR="002008BD" w:rsidRDefault="002008BD" w:rsidP="00620F9E">
            <w:pPr>
              <w:rPr>
                <w:rFonts w:cs="Times New Roman"/>
              </w:rPr>
            </w:pPr>
            <w:r>
              <w:rPr>
                <w:rFonts w:cs="Times New Roman"/>
              </w:rPr>
              <w:t xml:space="preserve">  4              5.9</w:t>
            </w:r>
          </w:p>
        </w:tc>
        <w:tc>
          <w:tcPr>
            <w:tcW w:w="2345" w:type="dxa"/>
            <w:tcBorders>
              <w:top w:val="nil"/>
              <w:left w:val="nil"/>
              <w:bottom w:val="nil"/>
              <w:right w:val="nil"/>
            </w:tcBorders>
          </w:tcPr>
          <w:p w14:paraId="1483467B" w14:textId="77777777" w:rsidR="002008BD" w:rsidRDefault="002008BD" w:rsidP="00620F9E">
            <w:pPr>
              <w:rPr>
                <w:rFonts w:cs="Times New Roman"/>
              </w:rPr>
            </w:pPr>
            <w:r>
              <w:rPr>
                <w:rFonts w:cs="Times New Roman"/>
              </w:rPr>
              <w:t xml:space="preserve">  51             6.7</w:t>
            </w:r>
          </w:p>
        </w:tc>
        <w:tc>
          <w:tcPr>
            <w:tcW w:w="1890" w:type="dxa"/>
            <w:tcBorders>
              <w:top w:val="nil"/>
              <w:left w:val="nil"/>
              <w:bottom w:val="nil"/>
              <w:right w:val="nil"/>
            </w:tcBorders>
          </w:tcPr>
          <w:p w14:paraId="0B339C9A" w14:textId="77777777" w:rsidR="002008BD" w:rsidRDefault="002008BD" w:rsidP="00620F9E">
            <w:pPr>
              <w:rPr>
                <w:rFonts w:cs="Times New Roman"/>
              </w:rPr>
            </w:pPr>
            <w:r>
              <w:rPr>
                <w:rFonts w:cs="Times New Roman"/>
              </w:rPr>
              <w:t xml:space="preserve">   18               7.8</w:t>
            </w:r>
          </w:p>
        </w:tc>
      </w:tr>
      <w:tr w:rsidR="002008BD" w14:paraId="0051C915" w14:textId="77777777" w:rsidTr="00620F9E">
        <w:tc>
          <w:tcPr>
            <w:tcW w:w="3505" w:type="dxa"/>
            <w:tcBorders>
              <w:top w:val="nil"/>
              <w:left w:val="nil"/>
              <w:bottom w:val="nil"/>
              <w:right w:val="nil"/>
            </w:tcBorders>
          </w:tcPr>
          <w:p w14:paraId="0FFEABEB" w14:textId="77777777" w:rsidR="002008BD" w:rsidRDefault="002008BD" w:rsidP="00620F9E">
            <w:pPr>
              <w:rPr>
                <w:rFonts w:cs="Times New Roman"/>
              </w:rPr>
            </w:pPr>
            <w:r>
              <w:rPr>
                <w:rFonts w:cs="Times New Roman"/>
              </w:rPr>
              <w:t>Racial Identification</w:t>
            </w:r>
          </w:p>
        </w:tc>
        <w:tc>
          <w:tcPr>
            <w:tcW w:w="2610" w:type="dxa"/>
            <w:tcBorders>
              <w:top w:val="nil"/>
              <w:left w:val="nil"/>
              <w:bottom w:val="nil"/>
              <w:right w:val="nil"/>
            </w:tcBorders>
          </w:tcPr>
          <w:p w14:paraId="38161610" w14:textId="77777777" w:rsidR="002008BD" w:rsidRDefault="002008BD" w:rsidP="00620F9E">
            <w:pPr>
              <w:rPr>
                <w:rFonts w:cs="Times New Roman"/>
              </w:rPr>
            </w:pPr>
          </w:p>
        </w:tc>
        <w:tc>
          <w:tcPr>
            <w:tcW w:w="2790" w:type="dxa"/>
            <w:tcBorders>
              <w:top w:val="nil"/>
              <w:left w:val="nil"/>
              <w:bottom w:val="nil"/>
              <w:right w:val="nil"/>
            </w:tcBorders>
          </w:tcPr>
          <w:p w14:paraId="4259266D" w14:textId="77777777" w:rsidR="002008BD" w:rsidRDefault="002008BD" w:rsidP="00620F9E">
            <w:pPr>
              <w:rPr>
                <w:rFonts w:cs="Times New Roman"/>
              </w:rPr>
            </w:pPr>
          </w:p>
        </w:tc>
        <w:tc>
          <w:tcPr>
            <w:tcW w:w="2345" w:type="dxa"/>
            <w:tcBorders>
              <w:top w:val="nil"/>
              <w:left w:val="nil"/>
              <w:bottom w:val="nil"/>
              <w:right w:val="nil"/>
            </w:tcBorders>
          </w:tcPr>
          <w:p w14:paraId="7123E96E" w14:textId="77777777" w:rsidR="002008BD" w:rsidRDefault="002008BD" w:rsidP="00620F9E">
            <w:pPr>
              <w:rPr>
                <w:rFonts w:cs="Times New Roman"/>
              </w:rPr>
            </w:pPr>
          </w:p>
        </w:tc>
        <w:tc>
          <w:tcPr>
            <w:tcW w:w="1890" w:type="dxa"/>
            <w:tcBorders>
              <w:top w:val="nil"/>
              <w:left w:val="nil"/>
              <w:bottom w:val="nil"/>
              <w:right w:val="nil"/>
            </w:tcBorders>
          </w:tcPr>
          <w:p w14:paraId="09BF05E5" w14:textId="77777777" w:rsidR="002008BD" w:rsidRDefault="002008BD" w:rsidP="00620F9E">
            <w:pPr>
              <w:rPr>
                <w:rFonts w:cs="Times New Roman"/>
              </w:rPr>
            </w:pPr>
          </w:p>
        </w:tc>
      </w:tr>
      <w:tr w:rsidR="002008BD" w14:paraId="2AE0E2EE" w14:textId="77777777" w:rsidTr="00620F9E">
        <w:tc>
          <w:tcPr>
            <w:tcW w:w="3505" w:type="dxa"/>
            <w:tcBorders>
              <w:top w:val="nil"/>
              <w:left w:val="nil"/>
              <w:bottom w:val="nil"/>
              <w:right w:val="nil"/>
            </w:tcBorders>
          </w:tcPr>
          <w:p w14:paraId="5C9BE885" w14:textId="77777777" w:rsidR="002008BD" w:rsidRDefault="002008BD" w:rsidP="00620F9E">
            <w:pPr>
              <w:rPr>
                <w:rFonts w:cs="Times New Roman"/>
              </w:rPr>
            </w:pPr>
            <w:r>
              <w:rPr>
                <w:rFonts w:cs="Times New Roman"/>
              </w:rPr>
              <w:t xml:space="preserve">     Identified as White</w:t>
            </w:r>
          </w:p>
        </w:tc>
        <w:tc>
          <w:tcPr>
            <w:tcW w:w="2610" w:type="dxa"/>
            <w:tcBorders>
              <w:top w:val="nil"/>
              <w:left w:val="nil"/>
              <w:bottom w:val="nil"/>
              <w:right w:val="nil"/>
            </w:tcBorders>
          </w:tcPr>
          <w:p w14:paraId="64341181" w14:textId="77777777" w:rsidR="002008BD" w:rsidRDefault="002008BD" w:rsidP="00620F9E">
            <w:pPr>
              <w:rPr>
                <w:rFonts w:cs="Times New Roman"/>
              </w:rPr>
            </w:pPr>
            <w:r>
              <w:rPr>
                <w:rFonts w:cs="Times New Roman"/>
              </w:rPr>
              <w:t>2247        70.1</w:t>
            </w:r>
          </w:p>
        </w:tc>
        <w:tc>
          <w:tcPr>
            <w:tcW w:w="2790" w:type="dxa"/>
            <w:tcBorders>
              <w:top w:val="nil"/>
              <w:left w:val="nil"/>
              <w:bottom w:val="nil"/>
              <w:right w:val="nil"/>
            </w:tcBorders>
          </w:tcPr>
          <w:p w14:paraId="3C906C43" w14:textId="77777777" w:rsidR="002008BD" w:rsidRDefault="002008BD" w:rsidP="00620F9E">
            <w:pPr>
              <w:rPr>
                <w:rFonts w:cs="Times New Roman"/>
              </w:rPr>
            </w:pPr>
            <w:r>
              <w:rPr>
                <w:rFonts w:cs="Times New Roman"/>
              </w:rPr>
              <w:t>50             73.5</w:t>
            </w:r>
          </w:p>
        </w:tc>
        <w:tc>
          <w:tcPr>
            <w:tcW w:w="2345" w:type="dxa"/>
            <w:tcBorders>
              <w:top w:val="nil"/>
              <w:left w:val="nil"/>
              <w:bottom w:val="nil"/>
              <w:right w:val="nil"/>
            </w:tcBorders>
          </w:tcPr>
          <w:p w14:paraId="0B961D7C" w14:textId="77777777" w:rsidR="002008BD" w:rsidRDefault="002008BD" w:rsidP="00620F9E">
            <w:pPr>
              <w:rPr>
                <w:rFonts w:cs="Times New Roman"/>
              </w:rPr>
            </w:pPr>
            <w:r>
              <w:rPr>
                <w:rFonts w:cs="Times New Roman"/>
              </w:rPr>
              <w:t>531           70.1</w:t>
            </w:r>
          </w:p>
        </w:tc>
        <w:tc>
          <w:tcPr>
            <w:tcW w:w="1890" w:type="dxa"/>
            <w:tcBorders>
              <w:top w:val="nil"/>
              <w:left w:val="nil"/>
              <w:bottom w:val="nil"/>
              <w:right w:val="nil"/>
            </w:tcBorders>
          </w:tcPr>
          <w:p w14:paraId="18F5DB0B" w14:textId="77777777" w:rsidR="002008BD" w:rsidRDefault="002008BD" w:rsidP="00620F9E">
            <w:pPr>
              <w:rPr>
                <w:rFonts w:cs="Times New Roman"/>
              </w:rPr>
            </w:pPr>
            <w:r>
              <w:rPr>
                <w:rFonts w:cs="Times New Roman"/>
              </w:rPr>
              <w:t xml:space="preserve">  166            71.9</w:t>
            </w:r>
          </w:p>
        </w:tc>
      </w:tr>
      <w:tr w:rsidR="002008BD" w14:paraId="1416546B" w14:textId="77777777" w:rsidTr="00620F9E">
        <w:tc>
          <w:tcPr>
            <w:tcW w:w="3505" w:type="dxa"/>
            <w:tcBorders>
              <w:top w:val="nil"/>
              <w:left w:val="nil"/>
              <w:bottom w:val="single" w:sz="4" w:space="0" w:color="auto"/>
              <w:right w:val="nil"/>
            </w:tcBorders>
          </w:tcPr>
          <w:p w14:paraId="106E8534" w14:textId="77777777" w:rsidR="002008BD" w:rsidRDefault="002008BD" w:rsidP="00620F9E">
            <w:pPr>
              <w:rPr>
                <w:rFonts w:cs="Times New Roman"/>
              </w:rPr>
            </w:pPr>
            <w:r>
              <w:rPr>
                <w:rFonts w:cs="Times New Roman"/>
              </w:rPr>
              <w:t xml:space="preserve">     Identified as Non-White</w:t>
            </w:r>
          </w:p>
        </w:tc>
        <w:tc>
          <w:tcPr>
            <w:tcW w:w="2610" w:type="dxa"/>
            <w:tcBorders>
              <w:top w:val="nil"/>
              <w:left w:val="nil"/>
              <w:bottom w:val="single" w:sz="4" w:space="0" w:color="auto"/>
              <w:right w:val="nil"/>
            </w:tcBorders>
          </w:tcPr>
          <w:p w14:paraId="7AF8CCF7" w14:textId="6BC00B17" w:rsidR="002008BD" w:rsidRDefault="004958B8" w:rsidP="00620F9E">
            <w:pPr>
              <w:rPr>
                <w:rFonts w:cs="Times New Roman"/>
              </w:rPr>
            </w:pPr>
            <w:r>
              <w:rPr>
                <w:rFonts w:cs="Times New Roman"/>
              </w:rPr>
              <w:t xml:space="preserve">    </w:t>
            </w:r>
            <w:r w:rsidR="002008BD">
              <w:rPr>
                <w:rFonts w:cs="Times New Roman"/>
              </w:rPr>
              <w:t>57         29.9</w:t>
            </w:r>
          </w:p>
        </w:tc>
        <w:tc>
          <w:tcPr>
            <w:tcW w:w="2790" w:type="dxa"/>
            <w:tcBorders>
              <w:top w:val="nil"/>
              <w:left w:val="nil"/>
              <w:bottom w:val="single" w:sz="4" w:space="0" w:color="auto"/>
              <w:right w:val="nil"/>
            </w:tcBorders>
          </w:tcPr>
          <w:p w14:paraId="35DC1EF6" w14:textId="77777777" w:rsidR="002008BD" w:rsidRDefault="002008BD" w:rsidP="00620F9E">
            <w:pPr>
              <w:rPr>
                <w:rFonts w:cs="Times New Roman"/>
              </w:rPr>
            </w:pPr>
            <w:r>
              <w:rPr>
                <w:rFonts w:cs="Times New Roman"/>
              </w:rPr>
              <w:t>18             26.5</w:t>
            </w:r>
          </w:p>
        </w:tc>
        <w:tc>
          <w:tcPr>
            <w:tcW w:w="2345" w:type="dxa"/>
            <w:tcBorders>
              <w:top w:val="nil"/>
              <w:left w:val="nil"/>
              <w:bottom w:val="single" w:sz="4" w:space="0" w:color="auto"/>
              <w:right w:val="nil"/>
            </w:tcBorders>
          </w:tcPr>
          <w:p w14:paraId="589C8753" w14:textId="77777777" w:rsidR="002008BD" w:rsidRDefault="002008BD" w:rsidP="00620F9E">
            <w:pPr>
              <w:rPr>
                <w:rFonts w:cs="Times New Roman"/>
              </w:rPr>
            </w:pPr>
            <w:r>
              <w:rPr>
                <w:rFonts w:cs="Times New Roman"/>
              </w:rPr>
              <w:t>226           29.9</w:t>
            </w:r>
          </w:p>
        </w:tc>
        <w:tc>
          <w:tcPr>
            <w:tcW w:w="1890" w:type="dxa"/>
            <w:tcBorders>
              <w:top w:val="nil"/>
              <w:left w:val="nil"/>
              <w:bottom w:val="single" w:sz="4" w:space="0" w:color="auto"/>
              <w:right w:val="nil"/>
            </w:tcBorders>
          </w:tcPr>
          <w:p w14:paraId="080071B1" w14:textId="77777777" w:rsidR="002008BD" w:rsidRDefault="002008BD" w:rsidP="00620F9E">
            <w:pPr>
              <w:rPr>
                <w:rFonts w:cs="Times New Roman"/>
              </w:rPr>
            </w:pPr>
            <w:r>
              <w:rPr>
                <w:rFonts w:cs="Times New Roman"/>
              </w:rPr>
              <w:t xml:space="preserve">    65            28.1</w:t>
            </w:r>
          </w:p>
        </w:tc>
      </w:tr>
    </w:tbl>
    <w:p w14:paraId="37B13A6E" w14:textId="6352881A" w:rsidR="002008BD" w:rsidRPr="00AC2A84" w:rsidRDefault="002008BD" w:rsidP="002008BD">
      <w:pPr>
        <w:rPr>
          <w:rFonts w:cs="Times New Roman"/>
        </w:rPr>
      </w:pPr>
      <w:r w:rsidRPr="00A04E8E">
        <w:rPr>
          <w:rFonts w:cs="Times New Roman"/>
          <w:i/>
          <w:iCs/>
        </w:rPr>
        <w:t>Note</w:t>
      </w:r>
      <w:r w:rsidRPr="00A04E8E">
        <w:rPr>
          <w:rFonts w:cs="Times New Roman"/>
        </w:rPr>
        <w:t xml:space="preserve">. Total </w:t>
      </w:r>
      <w:r w:rsidR="00923412">
        <w:rPr>
          <w:rFonts w:cs="Times New Roman"/>
        </w:rPr>
        <w:t>sample</w:t>
      </w:r>
      <w:r w:rsidRPr="00A04E8E">
        <w:rPr>
          <w:rFonts w:cs="Times New Roman"/>
        </w:rPr>
        <w:t xml:space="preserve"> N=8966.</w:t>
      </w:r>
      <w:r>
        <w:rPr>
          <w:rFonts w:cs="Times New Roman"/>
        </w:rPr>
        <w:t xml:space="preserve"> Sample for </w:t>
      </w:r>
      <w:r w:rsidR="001E12F7">
        <w:rPr>
          <w:rFonts w:cs="Times New Roman"/>
        </w:rPr>
        <w:t>Research question</w:t>
      </w:r>
      <w:r>
        <w:rPr>
          <w:rFonts w:cs="Times New Roman"/>
        </w:rPr>
        <w:t xml:space="preserve"> 2 included the 3,906 individuals who engaged in a work experience.</w:t>
      </w:r>
    </w:p>
    <w:p w14:paraId="251B5239" w14:textId="77777777" w:rsidR="002008BD" w:rsidRDefault="002008BD" w:rsidP="002008BD">
      <w:pPr>
        <w:jc w:val="center"/>
        <w:rPr>
          <w:rFonts w:cs="Times New Roman"/>
        </w:rPr>
        <w:sectPr w:rsidR="002008BD" w:rsidSect="00620F9E">
          <w:pgSz w:w="15840" w:h="12240" w:orient="landscape"/>
          <w:pgMar w:top="1440" w:right="1440" w:bottom="1440" w:left="1440" w:header="720" w:footer="720" w:gutter="0"/>
          <w:cols w:space="720"/>
          <w:docGrid w:linePitch="360"/>
        </w:sectPr>
      </w:pPr>
    </w:p>
    <w:p w14:paraId="242E1A64" w14:textId="6DDBA6CD" w:rsidR="002008BD" w:rsidRPr="00AC2A84" w:rsidRDefault="002008BD" w:rsidP="009052F0">
      <w:pPr>
        <w:pStyle w:val="Heading2"/>
      </w:pPr>
      <w:bookmarkStart w:id="88" w:name="_Toc36162308"/>
      <w:r w:rsidRPr="00AC2A84">
        <w:t xml:space="preserve">Overview of </w:t>
      </w:r>
      <w:r w:rsidR="005C1E1B">
        <w:t>M</w:t>
      </w:r>
      <w:r w:rsidRPr="00AC2A84">
        <w:t xml:space="preserve">ain </w:t>
      </w:r>
      <w:r w:rsidR="005C1E1B">
        <w:t>A</w:t>
      </w:r>
      <w:r w:rsidRPr="00AC2A84">
        <w:t>nalyses</w:t>
      </w:r>
      <w:bookmarkEnd w:id="88"/>
    </w:p>
    <w:p w14:paraId="17B74553" w14:textId="3C1F8F63" w:rsidR="002008BD" w:rsidRPr="00AC2A84" w:rsidRDefault="00D13659" w:rsidP="002008BD">
      <w:pPr>
        <w:rPr>
          <w:rFonts w:cs="Times New Roman"/>
        </w:rPr>
      </w:pPr>
      <w:r>
        <w:rPr>
          <w:rFonts w:cs="Times New Roman"/>
        </w:rPr>
        <w:t>The</w:t>
      </w:r>
      <w:r w:rsidR="002008BD" w:rsidRPr="00AC2A84">
        <w:rPr>
          <w:rFonts w:cs="Times New Roman"/>
        </w:rPr>
        <w:t xml:space="preserve"> research questions for this study </w:t>
      </w:r>
      <w:r>
        <w:rPr>
          <w:rFonts w:cs="Times New Roman"/>
        </w:rPr>
        <w:t>included</w:t>
      </w:r>
      <w:r w:rsidR="002008BD" w:rsidRPr="00AC2A84">
        <w:rPr>
          <w:rFonts w:cs="Times New Roman"/>
        </w:rPr>
        <w:t>:</w:t>
      </w:r>
    </w:p>
    <w:p w14:paraId="6CEB3034" w14:textId="696FD97F" w:rsidR="002008BD" w:rsidRPr="00AC2A84" w:rsidRDefault="002008BD" w:rsidP="002008BD">
      <w:pPr>
        <w:pStyle w:val="ListParagraph"/>
        <w:numPr>
          <w:ilvl w:val="0"/>
          <w:numId w:val="7"/>
        </w:numPr>
        <w:spacing w:after="160" w:line="480" w:lineRule="auto"/>
        <w:rPr>
          <w:rFonts w:ascii="Times New Roman" w:hAnsi="Times New Roman"/>
          <w:sz w:val="24"/>
          <w:szCs w:val="24"/>
        </w:rPr>
      </w:pPr>
      <w:bookmarkStart w:id="89" w:name="_Hlk35521997"/>
      <w:r w:rsidRPr="00AC2A84">
        <w:rPr>
          <w:rFonts w:ascii="Times New Roman" w:hAnsi="Times New Roman"/>
          <w:sz w:val="24"/>
          <w:szCs w:val="24"/>
        </w:rPr>
        <w:t>Does having a VR-related work experience predict successful VR case closure (i.e., achievement of competitive, integrated employment</w:t>
      </w:r>
      <w:r w:rsidR="00C24C0A">
        <w:rPr>
          <w:rFonts w:ascii="Times New Roman" w:hAnsi="Times New Roman"/>
          <w:sz w:val="24"/>
          <w:szCs w:val="24"/>
        </w:rPr>
        <w:t xml:space="preserve"> [CIE]</w:t>
      </w:r>
      <w:r w:rsidRPr="00AC2A84">
        <w:rPr>
          <w:rFonts w:ascii="Times New Roman" w:hAnsi="Times New Roman"/>
          <w:sz w:val="24"/>
          <w:szCs w:val="24"/>
        </w:rPr>
        <w:t>) among transition clients</w:t>
      </w:r>
      <w:r>
        <w:rPr>
          <w:rFonts w:ascii="Times New Roman" w:hAnsi="Times New Roman"/>
          <w:sz w:val="24"/>
          <w:szCs w:val="24"/>
        </w:rPr>
        <w:t xml:space="preserve">, after controlling for </w:t>
      </w:r>
      <w:r w:rsidRPr="00AC2A84">
        <w:rPr>
          <w:rFonts w:ascii="Times New Roman" w:hAnsi="Times New Roman"/>
          <w:sz w:val="24"/>
          <w:szCs w:val="24"/>
        </w:rPr>
        <w:t xml:space="preserve">priority group category, age at </w:t>
      </w:r>
      <w:r w:rsidR="00761F51">
        <w:rPr>
          <w:rFonts w:ascii="Times New Roman" w:hAnsi="Times New Roman"/>
          <w:sz w:val="24"/>
          <w:szCs w:val="24"/>
        </w:rPr>
        <w:t xml:space="preserve">time of </w:t>
      </w:r>
      <w:r w:rsidRPr="00AC2A84">
        <w:rPr>
          <w:rFonts w:ascii="Times New Roman" w:hAnsi="Times New Roman"/>
          <w:sz w:val="24"/>
          <w:szCs w:val="24"/>
        </w:rPr>
        <w:t>application</w:t>
      </w:r>
      <w:r w:rsidR="00761F51">
        <w:rPr>
          <w:rFonts w:ascii="Times New Roman" w:hAnsi="Times New Roman"/>
          <w:sz w:val="24"/>
          <w:szCs w:val="24"/>
        </w:rPr>
        <w:t xml:space="preserve"> for VR services</w:t>
      </w:r>
      <w:r>
        <w:rPr>
          <w:rFonts w:ascii="Times New Roman" w:hAnsi="Times New Roman"/>
          <w:sz w:val="24"/>
          <w:szCs w:val="24"/>
        </w:rPr>
        <w:t>, gender identification, and racial identification</w:t>
      </w:r>
      <w:r w:rsidRPr="00AC2A84">
        <w:rPr>
          <w:rFonts w:ascii="Times New Roman" w:hAnsi="Times New Roman"/>
          <w:sz w:val="24"/>
          <w:szCs w:val="24"/>
        </w:rPr>
        <w:t>?</w:t>
      </w:r>
    </w:p>
    <w:p w14:paraId="15A53DCB" w14:textId="77777777" w:rsidR="002008BD" w:rsidRPr="00AA5D35" w:rsidRDefault="002008BD" w:rsidP="002008BD">
      <w:pPr>
        <w:pStyle w:val="ListParagraph"/>
        <w:numPr>
          <w:ilvl w:val="0"/>
          <w:numId w:val="7"/>
        </w:numPr>
        <w:spacing w:after="0" w:line="480" w:lineRule="auto"/>
        <w:rPr>
          <w:rFonts w:ascii="Times New Roman" w:hAnsi="Times New Roman"/>
          <w:sz w:val="24"/>
          <w:szCs w:val="24"/>
        </w:rPr>
      </w:pPr>
      <w:r w:rsidRPr="00AC2A84">
        <w:rPr>
          <w:rFonts w:ascii="Times New Roman" w:hAnsi="Times New Roman"/>
          <w:sz w:val="24"/>
          <w:szCs w:val="24"/>
        </w:rPr>
        <w:t>Among those individuals receiving work experiences through their VR program, what types of work experiences (i.e., participation in specific programs) are most predictive of successful VR case closure, controlling for age at time of application for VR services</w:t>
      </w:r>
      <w:r>
        <w:rPr>
          <w:rFonts w:ascii="Times New Roman" w:hAnsi="Times New Roman"/>
          <w:sz w:val="24"/>
          <w:szCs w:val="24"/>
        </w:rPr>
        <w:t>, disability</w:t>
      </w:r>
      <w:r w:rsidRPr="00AC2A84">
        <w:rPr>
          <w:rFonts w:ascii="Times New Roman" w:hAnsi="Times New Roman"/>
          <w:sz w:val="24"/>
          <w:szCs w:val="24"/>
        </w:rPr>
        <w:t xml:space="preserve"> priority group category</w:t>
      </w:r>
      <w:r>
        <w:rPr>
          <w:rFonts w:ascii="Times New Roman" w:hAnsi="Times New Roman"/>
          <w:sz w:val="24"/>
          <w:szCs w:val="24"/>
        </w:rPr>
        <w:t>, gender identification, and racial identification</w:t>
      </w:r>
      <w:r w:rsidRPr="00AC2A84">
        <w:rPr>
          <w:rFonts w:ascii="Times New Roman" w:hAnsi="Times New Roman"/>
          <w:sz w:val="24"/>
          <w:szCs w:val="24"/>
        </w:rPr>
        <w:t>?</w:t>
      </w:r>
    </w:p>
    <w:bookmarkEnd w:id="89"/>
    <w:p w14:paraId="7F4054CE" w14:textId="79518A8D" w:rsidR="002008BD" w:rsidRPr="00AC2A84" w:rsidRDefault="002008BD" w:rsidP="002008BD">
      <w:pPr>
        <w:rPr>
          <w:rFonts w:cs="Times New Roman"/>
        </w:rPr>
      </w:pPr>
      <w:r w:rsidRPr="00AC2A84">
        <w:rPr>
          <w:rFonts w:cs="Times New Roman"/>
        </w:rPr>
        <w:t>To address these two questions,</w:t>
      </w:r>
      <w:r>
        <w:rPr>
          <w:rFonts w:cs="Times New Roman"/>
        </w:rPr>
        <w:t xml:space="preserve"> </w:t>
      </w:r>
      <w:r w:rsidRPr="00AC2A84">
        <w:rPr>
          <w:rFonts w:cs="Times New Roman"/>
        </w:rPr>
        <w:t>two binary logistic regression analyses</w:t>
      </w:r>
      <w:r w:rsidR="00F75715">
        <w:rPr>
          <w:rFonts w:cs="Times New Roman"/>
        </w:rPr>
        <w:t xml:space="preserve"> were conducted</w:t>
      </w:r>
      <w:r w:rsidRPr="00AC2A84">
        <w:rPr>
          <w:rFonts w:cs="Times New Roman"/>
        </w:rPr>
        <w:t xml:space="preserve">. For the first analysis, a binary indicator of successful closure (coded 0=no, 1=yes) </w:t>
      </w:r>
      <w:r w:rsidR="00F75715">
        <w:rPr>
          <w:rFonts w:cs="Times New Roman"/>
        </w:rPr>
        <w:t xml:space="preserve">was regressed </w:t>
      </w:r>
      <w:r w:rsidRPr="00AC2A84">
        <w:rPr>
          <w:rFonts w:cs="Times New Roman"/>
        </w:rPr>
        <w:t xml:space="preserve">onto a binary predictor </w:t>
      </w:r>
      <w:r>
        <w:rPr>
          <w:rFonts w:cs="Times New Roman"/>
        </w:rPr>
        <w:t>indicating</w:t>
      </w:r>
      <w:r w:rsidRPr="00AC2A84">
        <w:rPr>
          <w:rFonts w:cs="Times New Roman"/>
        </w:rPr>
        <w:t xml:space="preserve"> whether a client had at least one work experience (coded 0=no, 1=yes) whi</w:t>
      </w:r>
      <w:r>
        <w:rPr>
          <w:rFonts w:cs="Times New Roman"/>
        </w:rPr>
        <w:t>l</w:t>
      </w:r>
      <w:r w:rsidRPr="00AC2A84">
        <w:rPr>
          <w:rFonts w:cs="Times New Roman"/>
        </w:rPr>
        <w:t xml:space="preserve">e in their VR program. The analysis also included several additional predictors </w:t>
      </w:r>
      <w:r>
        <w:rPr>
          <w:rFonts w:cs="Times New Roman"/>
        </w:rPr>
        <w:t>as control variables</w:t>
      </w:r>
      <w:r w:rsidR="00726F2A">
        <w:rPr>
          <w:rFonts w:cs="Times New Roman"/>
        </w:rPr>
        <w:t>, such as</w:t>
      </w:r>
      <w:r w:rsidRPr="00AC2A84">
        <w:rPr>
          <w:rFonts w:cs="Times New Roman"/>
        </w:rPr>
        <w:t>:</w:t>
      </w:r>
    </w:p>
    <w:p w14:paraId="62026EA6" w14:textId="6FAFB12B" w:rsidR="002008BD" w:rsidRPr="00AC2A84" w:rsidRDefault="00726F2A" w:rsidP="002008BD">
      <w:pPr>
        <w:pStyle w:val="ListParagraph"/>
        <w:numPr>
          <w:ilvl w:val="0"/>
          <w:numId w:val="8"/>
        </w:numPr>
        <w:spacing w:after="160" w:line="480" w:lineRule="auto"/>
        <w:rPr>
          <w:rFonts w:ascii="Times New Roman" w:hAnsi="Times New Roman"/>
          <w:sz w:val="24"/>
          <w:szCs w:val="24"/>
        </w:rPr>
      </w:pPr>
      <w:r>
        <w:rPr>
          <w:rFonts w:ascii="Times New Roman" w:hAnsi="Times New Roman"/>
          <w:sz w:val="24"/>
          <w:szCs w:val="24"/>
        </w:rPr>
        <w:t>s</w:t>
      </w:r>
      <w:r w:rsidR="002008BD" w:rsidRPr="00AC2A84">
        <w:rPr>
          <w:rFonts w:ascii="Times New Roman" w:hAnsi="Times New Roman"/>
          <w:sz w:val="24"/>
          <w:szCs w:val="24"/>
        </w:rPr>
        <w:t>everity of a client’s disability</w:t>
      </w:r>
      <w:r w:rsidR="002008BD">
        <w:rPr>
          <w:rFonts w:ascii="Times New Roman" w:hAnsi="Times New Roman"/>
          <w:sz w:val="24"/>
          <w:szCs w:val="24"/>
        </w:rPr>
        <w:t xml:space="preserve"> (i.e., priority group category)</w:t>
      </w:r>
      <w:r w:rsidR="002008BD" w:rsidRPr="00AC2A84">
        <w:rPr>
          <w:rFonts w:ascii="Times New Roman" w:hAnsi="Times New Roman"/>
          <w:sz w:val="24"/>
          <w:szCs w:val="24"/>
        </w:rPr>
        <w:t>;</w:t>
      </w:r>
    </w:p>
    <w:p w14:paraId="125BD46A" w14:textId="49371B42" w:rsidR="002008BD" w:rsidRPr="00AC2A84" w:rsidRDefault="00726F2A" w:rsidP="002008BD">
      <w:pPr>
        <w:pStyle w:val="ListParagraph"/>
        <w:numPr>
          <w:ilvl w:val="0"/>
          <w:numId w:val="8"/>
        </w:numPr>
        <w:spacing w:after="160" w:line="480" w:lineRule="auto"/>
        <w:rPr>
          <w:rFonts w:ascii="Times New Roman" w:hAnsi="Times New Roman"/>
          <w:sz w:val="24"/>
          <w:szCs w:val="24"/>
        </w:rPr>
      </w:pPr>
      <w:r>
        <w:rPr>
          <w:rFonts w:ascii="Times New Roman" w:hAnsi="Times New Roman"/>
          <w:sz w:val="24"/>
          <w:szCs w:val="24"/>
        </w:rPr>
        <w:t>a</w:t>
      </w:r>
      <w:r w:rsidR="002008BD" w:rsidRPr="00AC2A84">
        <w:rPr>
          <w:rFonts w:ascii="Times New Roman" w:hAnsi="Times New Roman"/>
          <w:sz w:val="24"/>
          <w:szCs w:val="24"/>
        </w:rPr>
        <w:t>ge at application for VR services;</w:t>
      </w:r>
    </w:p>
    <w:p w14:paraId="67F08E84" w14:textId="24900A01" w:rsidR="002008BD" w:rsidRPr="00AC2A84" w:rsidRDefault="00726F2A" w:rsidP="002008BD">
      <w:pPr>
        <w:pStyle w:val="ListParagraph"/>
        <w:numPr>
          <w:ilvl w:val="0"/>
          <w:numId w:val="8"/>
        </w:numPr>
        <w:spacing w:after="160" w:line="480" w:lineRule="auto"/>
        <w:rPr>
          <w:rFonts w:ascii="Times New Roman" w:hAnsi="Times New Roman"/>
          <w:sz w:val="24"/>
          <w:szCs w:val="24"/>
        </w:rPr>
      </w:pPr>
      <w:r>
        <w:rPr>
          <w:rFonts w:ascii="Times New Roman" w:hAnsi="Times New Roman"/>
          <w:sz w:val="24"/>
          <w:szCs w:val="24"/>
        </w:rPr>
        <w:t>g</w:t>
      </w:r>
      <w:r w:rsidR="002008BD" w:rsidRPr="00AC2A84">
        <w:rPr>
          <w:rFonts w:ascii="Times New Roman" w:hAnsi="Times New Roman"/>
          <w:sz w:val="24"/>
          <w:szCs w:val="24"/>
        </w:rPr>
        <w:t xml:space="preserve">ender </w:t>
      </w:r>
      <w:r w:rsidR="002008BD">
        <w:rPr>
          <w:rFonts w:ascii="Times New Roman" w:hAnsi="Times New Roman"/>
          <w:sz w:val="24"/>
          <w:szCs w:val="24"/>
        </w:rPr>
        <w:t xml:space="preserve">identification </w:t>
      </w:r>
      <w:r w:rsidR="002008BD" w:rsidRPr="00AC2A84">
        <w:rPr>
          <w:rFonts w:ascii="Times New Roman" w:hAnsi="Times New Roman"/>
          <w:sz w:val="24"/>
          <w:szCs w:val="24"/>
        </w:rPr>
        <w:t>(coded 0=male, 1=female); and</w:t>
      </w:r>
    </w:p>
    <w:p w14:paraId="12985E02" w14:textId="59CF958B" w:rsidR="002008BD" w:rsidRPr="00AC2A84" w:rsidRDefault="00726F2A" w:rsidP="002008BD">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r</w:t>
      </w:r>
      <w:r w:rsidR="002008BD">
        <w:rPr>
          <w:rFonts w:ascii="Times New Roman" w:hAnsi="Times New Roman"/>
          <w:sz w:val="24"/>
          <w:szCs w:val="24"/>
        </w:rPr>
        <w:t>acial identification (b</w:t>
      </w:r>
      <w:r w:rsidR="002008BD" w:rsidRPr="00AC2A84">
        <w:rPr>
          <w:rFonts w:ascii="Times New Roman" w:hAnsi="Times New Roman"/>
          <w:sz w:val="24"/>
          <w:szCs w:val="24"/>
        </w:rPr>
        <w:t>inary indicator of whether a client was identified as White</w:t>
      </w:r>
      <w:r w:rsidR="002008BD">
        <w:rPr>
          <w:rFonts w:ascii="Times New Roman" w:hAnsi="Times New Roman"/>
          <w:sz w:val="24"/>
          <w:szCs w:val="24"/>
        </w:rPr>
        <w:t xml:space="preserve">; </w:t>
      </w:r>
      <w:r w:rsidR="002008BD" w:rsidRPr="00AC2A84">
        <w:rPr>
          <w:rFonts w:ascii="Times New Roman" w:hAnsi="Times New Roman"/>
          <w:sz w:val="24"/>
          <w:szCs w:val="24"/>
        </w:rPr>
        <w:t>coded 0=non-White, 1=White).</w:t>
      </w:r>
    </w:p>
    <w:p w14:paraId="7A5B3675" w14:textId="2DB418F6" w:rsidR="002008BD" w:rsidRPr="00AC2A84" w:rsidRDefault="002008BD" w:rsidP="002008BD">
      <w:pPr>
        <w:ind w:firstLine="720"/>
        <w:rPr>
          <w:rFonts w:cs="Times New Roman"/>
        </w:rPr>
      </w:pPr>
      <w:r w:rsidRPr="004958B8">
        <w:rPr>
          <w:rFonts w:cs="Times New Roman"/>
        </w:rPr>
        <w:t xml:space="preserve">For severity of a client’s disability, </w:t>
      </w:r>
      <w:r w:rsidR="006F2EB4" w:rsidRPr="004958B8">
        <w:rPr>
          <w:rFonts w:cs="Times New Roman"/>
        </w:rPr>
        <w:t>Oklahoma’s VR agency</w:t>
      </w:r>
      <w:r w:rsidR="004958B8">
        <w:rPr>
          <w:rFonts w:cs="Times New Roman"/>
        </w:rPr>
        <w:t>’s</w:t>
      </w:r>
      <w:r w:rsidR="006F2EB4" w:rsidRPr="004958B8">
        <w:rPr>
          <w:rFonts w:cs="Times New Roman"/>
        </w:rPr>
        <w:t xml:space="preserve"> </w:t>
      </w:r>
      <w:r w:rsidRPr="004958B8">
        <w:rPr>
          <w:rFonts w:cs="Times New Roman"/>
        </w:rPr>
        <w:t>standard coding for priority group categories include</w:t>
      </w:r>
      <w:r w:rsidR="004958B8" w:rsidRPr="00736061">
        <w:rPr>
          <w:rFonts w:cs="Times New Roman"/>
        </w:rPr>
        <w:t>s</w:t>
      </w:r>
      <w:r w:rsidRPr="00736061">
        <w:rPr>
          <w:rFonts w:cs="Times New Roman"/>
        </w:rPr>
        <w:t xml:space="preserve"> priority group 1 (most significant), priority group 2 (significant), and</w:t>
      </w:r>
      <w:r>
        <w:rPr>
          <w:rFonts w:cs="Times New Roman"/>
        </w:rPr>
        <w:t xml:space="preserve"> priority group 3 (non-significant). This variable was recoded into two dummy variables, with the reference category being the ‘low-severity’ group. </w:t>
      </w:r>
      <w:r w:rsidRPr="00AC2A84">
        <w:rPr>
          <w:rFonts w:cs="Times New Roman"/>
        </w:rPr>
        <w:t>Gender</w:t>
      </w:r>
      <w:r>
        <w:rPr>
          <w:rFonts w:cs="Times New Roman"/>
        </w:rPr>
        <w:t xml:space="preserve"> </w:t>
      </w:r>
      <w:r w:rsidRPr="00AC2A84">
        <w:rPr>
          <w:rFonts w:cs="Times New Roman"/>
        </w:rPr>
        <w:t>and rac</w:t>
      </w:r>
      <w:r>
        <w:rPr>
          <w:rFonts w:cs="Times New Roman"/>
        </w:rPr>
        <w:t>ial identification</w:t>
      </w:r>
      <w:r w:rsidRPr="00AC2A84">
        <w:rPr>
          <w:rFonts w:cs="Times New Roman"/>
        </w:rPr>
        <w:t xml:space="preserve"> were included in the analysis to account for any potential discrimination or bias </w:t>
      </w:r>
      <w:r>
        <w:rPr>
          <w:rFonts w:cs="Times New Roman"/>
        </w:rPr>
        <w:t xml:space="preserve">that may have affected the quantity or quality of the opportunities made available to clients. </w:t>
      </w:r>
    </w:p>
    <w:p w14:paraId="18452E80" w14:textId="01B1FC43" w:rsidR="002008BD" w:rsidRPr="00964160" w:rsidRDefault="002008BD" w:rsidP="002008BD">
      <w:pPr>
        <w:ind w:firstLine="720"/>
        <w:rPr>
          <w:rFonts w:cs="Times New Roman"/>
        </w:rPr>
      </w:pPr>
      <w:r w:rsidRPr="00AC2A84">
        <w:rPr>
          <w:rFonts w:cs="Times New Roman"/>
        </w:rPr>
        <w:t xml:space="preserve">For the second analysis, the binary indicator of successful </w:t>
      </w:r>
      <w:r>
        <w:rPr>
          <w:rFonts w:cs="Times New Roman"/>
        </w:rPr>
        <w:t xml:space="preserve">VR case </w:t>
      </w:r>
      <w:r w:rsidRPr="00AC2A84">
        <w:rPr>
          <w:rFonts w:cs="Times New Roman"/>
        </w:rPr>
        <w:t>closure</w:t>
      </w:r>
      <w:r>
        <w:rPr>
          <w:rFonts w:cs="Times New Roman"/>
        </w:rPr>
        <w:t xml:space="preserve"> (i.e., achieving a </w:t>
      </w:r>
      <w:r w:rsidR="00C24C0A">
        <w:rPr>
          <w:rFonts w:cs="Times New Roman"/>
        </w:rPr>
        <w:t>CIE</w:t>
      </w:r>
      <w:r>
        <w:rPr>
          <w:rFonts w:cs="Times New Roman"/>
        </w:rPr>
        <w:t xml:space="preserve"> outcome)</w:t>
      </w:r>
      <w:r w:rsidRPr="00AC2A84">
        <w:rPr>
          <w:rFonts w:cs="Times New Roman"/>
        </w:rPr>
        <w:t xml:space="preserve"> (coded 0=no, 1=yes) </w:t>
      </w:r>
      <w:r w:rsidR="00F75715">
        <w:rPr>
          <w:rFonts w:cs="Times New Roman"/>
        </w:rPr>
        <w:t xml:space="preserve">was regressed </w:t>
      </w:r>
      <w:r w:rsidRPr="00AC2A84">
        <w:rPr>
          <w:rFonts w:cs="Times New Roman"/>
        </w:rPr>
        <w:t>onto a set of binary predictor variables</w:t>
      </w:r>
      <w:r>
        <w:rPr>
          <w:rFonts w:cs="Times New Roman"/>
        </w:rPr>
        <w:t xml:space="preserve">, each representing a </w:t>
      </w:r>
      <w:r w:rsidRPr="00AC2A84">
        <w:rPr>
          <w:rFonts w:cs="Times New Roman"/>
        </w:rPr>
        <w:t xml:space="preserve">specific work experience (i.e., </w:t>
      </w:r>
      <w:r>
        <w:rPr>
          <w:rFonts w:cs="Times New Roman"/>
        </w:rPr>
        <w:t>SWS</w:t>
      </w:r>
      <w:r w:rsidRPr="00AC2A84">
        <w:rPr>
          <w:rFonts w:cs="Times New Roman"/>
        </w:rPr>
        <w:t>, iJobs</w:t>
      </w:r>
      <w:r>
        <w:rPr>
          <w:rFonts w:cs="Times New Roman"/>
        </w:rPr>
        <w:t>—a summer work experience</w:t>
      </w:r>
      <w:r w:rsidRPr="00AC2A84">
        <w:rPr>
          <w:rFonts w:cs="Times New Roman"/>
        </w:rPr>
        <w:t>, work adjustment training</w:t>
      </w:r>
      <w:r>
        <w:rPr>
          <w:rFonts w:cs="Times New Roman"/>
        </w:rPr>
        <w:t xml:space="preserve"> [WAT]</w:t>
      </w:r>
      <w:r w:rsidRPr="00AC2A84">
        <w:rPr>
          <w:rFonts w:cs="Times New Roman"/>
        </w:rPr>
        <w:t>, and Project SEARCH)</w:t>
      </w:r>
      <w:r>
        <w:rPr>
          <w:rFonts w:cs="Times New Roman"/>
        </w:rPr>
        <w:t xml:space="preserve">. These variables were dummy coded 0=no and 1=yes, indicating whether a person received a particular work experience. The same control variables described above for the first analysis were used in this second analysis. </w:t>
      </w:r>
    </w:p>
    <w:p w14:paraId="3115B20D" w14:textId="77777777" w:rsidR="002008BD" w:rsidRPr="00BC53BE" w:rsidRDefault="002008BD" w:rsidP="001D0B41">
      <w:pPr>
        <w:pStyle w:val="Heading2"/>
      </w:pPr>
      <w:bookmarkStart w:id="90" w:name="_Toc36162309"/>
      <w:r w:rsidRPr="00BC53BE">
        <w:t xml:space="preserve">Research Question </w:t>
      </w:r>
      <w:r>
        <w:t>1</w:t>
      </w:r>
      <w:bookmarkEnd w:id="90"/>
    </w:p>
    <w:p w14:paraId="285C767D" w14:textId="6A5D01B5" w:rsidR="002008BD" w:rsidRPr="00AC2A84" w:rsidRDefault="002008BD" w:rsidP="002008BD">
      <w:pPr>
        <w:pStyle w:val="ListParagraph"/>
        <w:spacing w:after="0" w:line="480" w:lineRule="auto"/>
        <w:ind w:left="0" w:firstLine="720"/>
        <w:rPr>
          <w:rFonts w:ascii="Times New Roman" w:hAnsi="Times New Roman"/>
          <w:sz w:val="24"/>
          <w:szCs w:val="24"/>
        </w:rPr>
      </w:pPr>
      <w:r w:rsidRPr="00AC2A84">
        <w:rPr>
          <w:rFonts w:ascii="Times New Roman" w:hAnsi="Times New Roman"/>
          <w:sz w:val="24"/>
          <w:szCs w:val="24"/>
        </w:rPr>
        <w:t xml:space="preserve">To address </w:t>
      </w:r>
      <w:r w:rsidR="005C1E1B">
        <w:rPr>
          <w:rFonts w:ascii="Times New Roman" w:hAnsi="Times New Roman"/>
          <w:sz w:val="24"/>
          <w:szCs w:val="24"/>
        </w:rPr>
        <w:t>the</w:t>
      </w:r>
      <w:r w:rsidR="005C1E1B" w:rsidRPr="00AC2A84">
        <w:rPr>
          <w:rFonts w:ascii="Times New Roman" w:hAnsi="Times New Roman"/>
          <w:sz w:val="24"/>
          <w:szCs w:val="24"/>
        </w:rPr>
        <w:t xml:space="preserve"> </w:t>
      </w:r>
      <w:r w:rsidRPr="00AC2A84">
        <w:rPr>
          <w:rFonts w:ascii="Times New Roman" w:hAnsi="Times New Roman"/>
          <w:sz w:val="24"/>
          <w:szCs w:val="24"/>
        </w:rPr>
        <w:t>first research question</w:t>
      </w:r>
      <w:r>
        <w:rPr>
          <w:rFonts w:ascii="Times New Roman" w:hAnsi="Times New Roman"/>
          <w:sz w:val="24"/>
          <w:szCs w:val="24"/>
        </w:rPr>
        <w:t xml:space="preserve">, predictor variables included work experiences, disability priority group (dummy coded), and age at </w:t>
      </w:r>
      <w:r w:rsidR="00761F51">
        <w:rPr>
          <w:rFonts w:ascii="Times New Roman" w:hAnsi="Times New Roman"/>
          <w:sz w:val="24"/>
          <w:szCs w:val="24"/>
        </w:rPr>
        <w:t xml:space="preserve">time of </w:t>
      </w:r>
      <w:r>
        <w:rPr>
          <w:rFonts w:ascii="Times New Roman" w:hAnsi="Times New Roman"/>
          <w:sz w:val="24"/>
          <w:szCs w:val="24"/>
        </w:rPr>
        <w:t xml:space="preserve">application for VR services, along with the control variables </w:t>
      </w:r>
      <w:r w:rsidR="00761F51">
        <w:rPr>
          <w:rFonts w:ascii="Times New Roman" w:hAnsi="Times New Roman"/>
          <w:sz w:val="24"/>
          <w:szCs w:val="24"/>
        </w:rPr>
        <w:t xml:space="preserve">of </w:t>
      </w:r>
      <w:r>
        <w:rPr>
          <w:rFonts w:ascii="Times New Roman" w:hAnsi="Times New Roman"/>
          <w:sz w:val="24"/>
          <w:szCs w:val="24"/>
        </w:rPr>
        <w:t xml:space="preserve">gender identification and racial identification </w:t>
      </w:r>
    </w:p>
    <w:p w14:paraId="7E3A641C" w14:textId="4C0FABAB" w:rsidR="002008BD" w:rsidRPr="00AC2A84" w:rsidRDefault="002008BD" w:rsidP="002008BD">
      <w:pPr>
        <w:ind w:firstLine="720"/>
        <w:rPr>
          <w:rFonts w:cs="Times New Roman"/>
        </w:rPr>
      </w:pPr>
      <w:r>
        <w:rPr>
          <w:rFonts w:cs="Times New Roman"/>
        </w:rPr>
        <w:t xml:space="preserve">Overall, </w:t>
      </w:r>
      <w:r w:rsidR="005C1E1B">
        <w:rPr>
          <w:rFonts w:cs="Times New Roman"/>
        </w:rPr>
        <w:t xml:space="preserve">the </w:t>
      </w:r>
      <w:r>
        <w:rPr>
          <w:rFonts w:cs="Times New Roman"/>
        </w:rPr>
        <w:t xml:space="preserve">model exhibited a rather modest fit to the data. The likelihood ratio </w:t>
      </w:r>
      <w:r w:rsidR="00CF15FF">
        <w:rPr>
          <w:rFonts w:cs="Times New Roman"/>
        </w:rPr>
        <w:t xml:space="preserve">chi-square </w:t>
      </w:r>
      <w:r>
        <w:rPr>
          <w:rFonts w:cs="Times New Roman"/>
        </w:rPr>
        <w:t xml:space="preserve">test indicated the model represented a significant improvement in fit relative to an intercept-only model (i.e., a model containing no predictors), </w:t>
      </w:r>
      <w:r w:rsidRPr="00AC2A84">
        <w:rPr>
          <w:rFonts w:cs="Times New Roman"/>
        </w:rPr>
        <w:t>χ²(6) = 154.757, p&lt;.001</w:t>
      </w:r>
      <w:r>
        <w:rPr>
          <w:rFonts w:cs="Times New Roman"/>
        </w:rPr>
        <w:t xml:space="preserve">. Moreover, results from the Hosmer-Lemeshow chi-square test suggested </w:t>
      </w:r>
      <w:r w:rsidR="00F42759">
        <w:rPr>
          <w:rFonts w:cs="Times New Roman"/>
        </w:rPr>
        <w:t xml:space="preserve">the </w:t>
      </w:r>
      <w:r>
        <w:rPr>
          <w:rFonts w:cs="Times New Roman"/>
        </w:rPr>
        <w:t>model</w:t>
      </w:r>
      <w:r w:rsidR="00F42759">
        <w:rPr>
          <w:rFonts w:cs="Times New Roman"/>
        </w:rPr>
        <w:t xml:space="preserve"> fit the data well</w:t>
      </w:r>
      <w:r w:rsidRPr="00AC2A84">
        <w:rPr>
          <w:rFonts w:cs="Times New Roman"/>
        </w:rPr>
        <w:t>, χ²(8) = 6.369, p=.606.</w:t>
      </w:r>
      <w:r>
        <w:rPr>
          <w:rFonts w:cs="Times New Roman"/>
        </w:rPr>
        <w:t xml:space="preserve"> Even so, McFadden’s pseudo-R-square=.0128, suggest</w:t>
      </w:r>
      <w:r w:rsidR="00F42759">
        <w:rPr>
          <w:rFonts w:cs="Times New Roman"/>
        </w:rPr>
        <w:t>ed</w:t>
      </w:r>
      <w:r>
        <w:rPr>
          <w:rFonts w:cs="Times New Roman"/>
        </w:rPr>
        <w:t xml:space="preserve"> a very small improvement (1.2%) in model fit over a null model </w:t>
      </w:r>
      <w:bookmarkStart w:id="91" w:name="_Hlk33353104"/>
      <w:r>
        <w:rPr>
          <w:rFonts w:cs="Times New Roman"/>
        </w:rPr>
        <w:t>(</w:t>
      </w:r>
      <w:r w:rsidR="00CF15FF">
        <w:rPr>
          <w:rFonts w:cs="Times New Roman"/>
        </w:rPr>
        <w:t xml:space="preserve">see </w:t>
      </w:r>
      <w:r>
        <w:rPr>
          <w:rFonts w:cs="Times New Roman"/>
        </w:rPr>
        <w:t>Pituch &amp; Stevens, 2016).</w:t>
      </w:r>
      <w:bookmarkEnd w:id="91"/>
      <w:r>
        <w:rPr>
          <w:rFonts w:cs="Times New Roman"/>
        </w:rPr>
        <w:t xml:space="preserve"> An examination of the classification results indicated that the model correctly predicted group membership (reflecting successful versus unsuccessful VR case closure) at a rate of 60.6%. Whereas the model specificity (i.e., true negatives; in this case, correctly predicting unsuccessful VR case closures) was quite high (96.3%), its sensitivity (i.e., true positives; in this case, correctly predicting successful VR case closures) was very low (6.9%). The rate for false-positives, therefore, was around 4%, whereas the rate for false-negatives was around 93%.</w:t>
      </w:r>
    </w:p>
    <w:p w14:paraId="211F8A0C" w14:textId="77777777" w:rsidR="002008BD" w:rsidRDefault="002008BD" w:rsidP="002008BD">
      <w:pPr>
        <w:rPr>
          <w:rFonts w:cs="Times New Roman"/>
        </w:rPr>
      </w:pPr>
      <w:r w:rsidRPr="00AC2A84">
        <w:rPr>
          <w:rFonts w:cs="Times New Roman"/>
        </w:rPr>
        <w:t xml:space="preserve">Table </w:t>
      </w:r>
      <w:r>
        <w:rPr>
          <w:rFonts w:cs="Times New Roman"/>
        </w:rPr>
        <w:t>8</w:t>
      </w:r>
    </w:p>
    <w:p w14:paraId="51FFBC36" w14:textId="77777777" w:rsidR="002008BD" w:rsidRPr="0014785C" w:rsidRDefault="002008BD" w:rsidP="002008BD">
      <w:pPr>
        <w:rPr>
          <w:rFonts w:cs="Times New Roman"/>
          <w:i/>
          <w:iCs/>
        </w:rPr>
      </w:pPr>
      <w:bookmarkStart w:id="92" w:name="_Hlk35690026"/>
      <w:r w:rsidRPr="0014785C">
        <w:rPr>
          <w:rFonts w:cs="Times New Roman"/>
          <w:i/>
          <w:iCs/>
        </w:rPr>
        <w:t>Regression Coe</w:t>
      </w:r>
      <w:r>
        <w:rPr>
          <w:rFonts w:cs="Times New Roman"/>
          <w:i/>
          <w:iCs/>
        </w:rPr>
        <w:t>ff</w:t>
      </w:r>
      <w:r w:rsidRPr="0014785C">
        <w:rPr>
          <w:rFonts w:cs="Times New Roman"/>
          <w:i/>
          <w:iCs/>
        </w:rPr>
        <w:t xml:space="preserve">icients and Odds Ratios for </w:t>
      </w:r>
      <w:r>
        <w:rPr>
          <w:rFonts w:cs="Times New Roman"/>
          <w:i/>
          <w:iCs/>
        </w:rPr>
        <w:t>Research Question 1</w:t>
      </w:r>
      <w:bookmarkEnd w:id="92"/>
    </w:p>
    <w:tbl>
      <w:tblPr>
        <w:tblStyle w:val="TableGrid"/>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1363"/>
        <w:gridCol w:w="1448"/>
        <w:gridCol w:w="1453"/>
        <w:gridCol w:w="1540"/>
        <w:gridCol w:w="756"/>
      </w:tblGrid>
      <w:tr w:rsidR="002008BD" w:rsidRPr="00AC2A84" w14:paraId="5D6742E4" w14:textId="77777777" w:rsidTr="00620F9E">
        <w:tc>
          <w:tcPr>
            <w:tcW w:w="1571" w:type="pct"/>
            <w:tcBorders>
              <w:top w:val="single" w:sz="4" w:space="0" w:color="auto"/>
              <w:bottom w:val="single" w:sz="4" w:space="0" w:color="auto"/>
            </w:tcBorders>
          </w:tcPr>
          <w:p w14:paraId="5AE432E4" w14:textId="77777777" w:rsidR="002008BD" w:rsidRPr="00AC2A84" w:rsidRDefault="002008BD" w:rsidP="00620F9E">
            <w:pPr>
              <w:rPr>
                <w:rFonts w:cs="Times New Roman"/>
              </w:rPr>
            </w:pPr>
            <w:r w:rsidRPr="00AC2A84">
              <w:rPr>
                <w:rFonts w:cs="Times New Roman"/>
              </w:rPr>
              <w:t>Predictor</w:t>
            </w:r>
          </w:p>
        </w:tc>
        <w:tc>
          <w:tcPr>
            <w:tcW w:w="763" w:type="pct"/>
            <w:tcBorders>
              <w:top w:val="single" w:sz="4" w:space="0" w:color="auto"/>
              <w:bottom w:val="single" w:sz="4" w:space="0" w:color="auto"/>
            </w:tcBorders>
          </w:tcPr>
          <w:p w14:paraId="7F813568" w14:textId="77777777" w:rsidR="002008BD" w:rsidRPr="00AC2A84" w:rsidRDefault="002008BD" w:rsidP="00620F9E">
            <w:pPr>
              <w:rPr>
                <w:rFonts w:cs="Times New Roman"/>
              </w:rPr>
            </w:pPr>
            <w:r>
              <w:rPr>
                <w:rFonts w:cs="Times New Roman"/>
              </w:rPr>
              <w:t xml:space="preserve">      </w:t>
            </w:r>
            <w:r w:rsidRPr="00AC2A84">
              <w:rPr>
                <w:rFonts w:cs="Times New Roman"/>
              </w:rPr>
              <w:t>B</w:t>
            </w:r>
          </w:p>
        </w:tc>
        <w:tc>
          <w:tcPr>
            <w:tcW w:w="808" w:type="pct"/>
            <w:tcBorders>
              <w:top w:val="single" w:sz="4" w:space="0" w:color="auto"/>
              <w:bottom w:val="single" w:sz="4" w:space="0" w:color="auto"/>
            </w:tcBorders>
          </w:tcPr>
          <w:p w14:paraId="1AEADC28" w14:textId="692B4272" w:rsidR="002008BD" w:rsidRPr="00AC2A84" w:rsidRDefault="00855593" w:rsidP="00620F9E">
            <w:pPr>
              <w:rPr>
                <w:rFonts w:cs="Times New Roman"/>
              </w:rPr>
            </w:pPr>
            <w:r>
              <w:rPr>
                <w:rFonts w:cs="Times New Roman"/>
              </w:rPr>
              <w:t xml:space="preserve"> </w:t>
            </w:r>
            <w:r w:rsidR="002008BD">
              <w:rPr>
                <w:rFonts w:cs="Times New Roman"/>
              </w:rPr>
              <w:t>S.E.</w:t>
            </w:r>
          </w:p>
        </w:tc>
        <w:tc>
          <w:tcPr>
            <w:tcW w:w="810" w:type="pct"/>
            <w:tcBorders>
              <w:top w:val="single" w:sz="4" w:space="0" w:color="auto"/>
              <w:bottom w:val="single" w:sz="4" w:space="0" w:color="auto"/>
            </w:tcBorders>
          </w:tcPr>
          <w:p w14:paraId="3F0CAA4C" w14:textId="77777777" w:rsidR="002008BD" w:rsidRPr="00AC2A84" w:rsidRDefault="002008BD" w:rsidP="00620F9E">
            <w:pPr>
              <w:rPr>
                <w:rFonts w:cs="Times New Roman"/>
              </w:rPr>
            </w:pPr>
            <w:r w:rsidRPr="00AC2A84">
              <w:rPr>
                <w:rFonts w:cs="Times New Roman"/>
              </w:rPr>
              <w:t>Wald Z</w:t>
            </w:r>
          </w:p>
        </w:tc>
        <w:tc>
          <w:tcPr>
            <w:tcW w:w="856" w:type="pct"/>
            <w:tcBorders>
              <w:top w:val="single" w:sz="4" w:space="0" w:color="auto"/>
              <w:bottom w:val="single" w:sz="4" w:space="0" w:color="auto"/>
            </w:tcBorders>
          </w:tcPr>
          <w:p w14:paraId="63EDEF30" w14:textId="77777777" w:rsidR="002008BD" w:rsidRPr="00AC2A84" w:rsidRDefault="002008BD" w:rsidP="00620F9E">
            <w:pPr>
              <w:rPr>
                <w:rFonts w:cs="Times New Roman"/>
              </w:rPr>
            </w:pPr>
            <w:r w:rsidRPr="00AC2A84">
              <w:rPr>
                <w:rFonts w:cs="Times New Roman"/>
              </w:rPr>
              <w:t>p-value</w:t>
            </w:r>
          </w:p>
        </w:tc>
        <w:tc>
          <w:tcPr>
            <w:tcW w:w="191" w:type="pct"/>
            <w:tcBorders>
              <w:top w:val="single" w:sz="4" w:space="0" w:color="auto"/>
              <w:bottom w:val="single" w:sz="4" w:space="0" w:color="auto"/>
            </w:tcBorders>
          </w:tcPr>
          <w:p w14:paraId="39FDEC83" w14:textId="39C8D8A0" w:rsidR="002008BD" w:rsidRPr="00AC2A84" w:rsidRDefault="00855593" w:rsidP="00620F9E">
            <w:pPr>
              <w:rPr>
                <w:rFonts w:cs="Times New Roman"/>
              </w:rPr>
            </w:pPr>
            <w:r>
              <w:rPr>
                <w:rFonts w:cs="Times New Roman"/>
              </w:rPr>
              <w:t xml:space="preserve"> </w:t>
            </w:r>
            <w:r w:rsidR="002008BD" w:rsidRPr="00AC2A84">
              <w:rPr>
                <w:rFonts w:cs="Times New Roman"/>
              </w:rPr>
              <w:t>OR</w:t>
            </w:r>
          </w:p>
        </w:tc>
      </w:tr>
      <w:tr w:rsidR="002008BD" w:rsidRPr="00AC2A84" w14:paraId="0EE104AB" w14:textId="77777777" w:rsidTr="00620F9E">
        <w:tc>
          <w:tcPr>
            <w:tcW w:w="1571" w:type="pct"/>
            <w:tcBorders>
              <w:top w:val="single" w:sz="4" w:space="0" w:color="auto"/>
            </w:tcBorders>
          </w:tcPr>
          <w:p w14:paraId="5D7E14D8" w14:textId="77777777" w:rsidR="002008BD" w:rsidRPr="00AC2A84" w:rsidRDefault="002008BD" w:rsidP="00620F9E">
            <w:pPr>
              <w:rPr>
                <w:rFonts w:cs="Times New Roman"/>
              </w:rPr>
            </w:pPr>
            <w:r w:rsidRPr="00AC2A84">
              <w:rPr>
                <w:rFonts w:cs="Times New Roman"/>
              </w:rPr>
              <w:t>Work experience</w:t>
            </w:r>
          </w:p>
        </w:tc>
        <w:tc>
          <w:tcPr>
            <w:tcW w:w="763" w:type="pct"/>
            <w:tcBorders>
              <w:top w:val="single" w:sz="4" w:space="0" w:color="auto"/>
            </w:tcBorders>
          </w:tcPr>
          <w:p w14:paraId="48F29183" w14:textId="77777777" w:rsidR="002008BD" w:rsidRPr="00AC2A84" w:rsidRDefault="002008BD" w:rsidP="00620F9E">
            <w:pPr>
              <w:rPr>
                <w:rFonts w:cs="Times New Roman"/>
              </w:rPr>
            </w:pPr>
            <w:r>
              <w:rPr>
                <w:rFonts w:cs="Times New Roman"/>
              </w:rPr>
              <w:t xml:space="preserve">    .040</w:t>
            </w:r>
          </w:p>
        </w:tc>
        <w:tc>
          <w:tcPr>
            <w:tcW w:w="808" w:type="pct"/>
            <w:tcBorders>
              <w:top w:val="single" w:sz="4" w:space="0" w:color="auto"/>
            </w:tcBorders>
          </w:tcPr>
          <w:p w14:paraId="1CC52FC6" w14:textId="77777777" w:rsidR="002008BD" w:rsidRPr="00AC2A84" w:rsidRDefault="002008BD" w:rsidP="00620F9E">
            <w:pPr>
              <w:rPr>
                <w:rFonts w:cs="Times New Roman"/>
              </w:rPr>
            </w:pPr>
            <w:r>
              <w:rPr>
                <w:rFonts w:cs="Times New Roman"/>
              </w:rPr>
              <w:t>.044</w:t>
            </w:r>
          </w:p>
        </w:tc>
        <w:tc>
          <w:tcPr>
            <w:tcW w:w="810" w:type="pct"/>
            <w:tcBorders>
              <w:top w:val="single" w:sz="4" w:space="0" w:color="auto"/>
            </w:tcBorders>
          </w:tcPr>
          <w:p w14:paraId="53C688F5" w14:textId="77777777" w:rsidR="002008BD" w:rsidRPr="00AC2A84" w:rsidRDefault="002008BD" w:rsidP="00620F9E">
            <w:pPr>
              <w:rPr>
                <w:rFonts w:cs="Times New Roman"/>
              </w:rPr>
            </w:pPr>
            <w:r>
              <w:rPr>
                <w:rFonts w:cs="Times New Roman"/>
              </w:rPr>
              <w:t xml:space="preserve">    .813</w:t>
            </w:r>
          </w:p>
        </w:tc>
        <w:tc>
          <w:tcPr>
            <w:tcW w:w="856" w:type="pct"/>
            <w:tcBorders>
              <w:top w:val="single" w:sz="4" w:space="0" w:color="auto"/>
            </w:tcBorders>
          </w:tcPr>
          <w:p w14:paraId="02810A88" w14:textId="77777777" w:rsidR="002008BD" w:rsidRPr="00AC2A84" w:rsidRDefault="002008BD" w:rsidP="00620F9E">
            <w:pPr>
              <w:rPr>
                <w:rFonts w:cs="Times New Roman"/>
              </w:rPr>
            </w:pPr>
            <w:r>
              <w:rPr>
                <w:rFonts w:cs="Times New Roman"/>
              </w:rPr>
              <w:t>.367</w:t>
            </w:r>
          </w:p>
        </w:tc>
        <w:tc>
          <w:tcPr>
            <w:tcW w:w="191" w:type="pct"/>
            <w:tcBorders>
              <w:top w:val="single" w:sz="4" w:space="0" w:color="auto"/>
            </w:tcBorders>
          </w:tcPr>
          <w:p w14:paraId="2B7DA99F" w14:textId="77777777" w:rsidR="002008BD" w:rsidRPr="00AC2A84" w:rsidRDefault="002008BD" w:rsidP="00620F9E">
            <w:pPr>
              <w:rPr>
                <w:rFonts w:cs="Times New Roman"/>
              </w:rPr>
            </w:pPr>
            <w:r>
              <w:rPr>
                <w:rFonts w:cs="Times New Roman"/>
              </w:rPr>
              <w:t>1.041</w:t>
            </w:r>
          </w:p>
        </w:tc>
      </w:tr>
      <w:tr w:rsidR="002008BD" w:rsidRPr="00AC2A84" w14:paraId="11EF55F7" w14:textId="77777777" w:rsidTr="00620F9E">
        <w:tc>
          <w:tcPr>
            <w:tcW w:w="1571" w:type="pct"/>
          </w:tcPr>
          <w:p w14:paraId="697CDEAC" w14:textId="77777777" w:rsidR="002008BD" w:rsidRPr="00AC2A84" w:rsidRDefault="002008BD" w:rsidP="00620F9E">
            <w:pPr>
              <w:rPr>
                <w:rFonts w:cs="Times New Roman"/>
              </w:rPr>
            </w:pPr>
            <w:r w:rsidRPr="00AC2A84">
              <w:rPr>
                <w:rFonts w:cs="Times New Roman"/>
              </w:rPr>
              <w:t>Age at app</w:t>
            </w:r>
          </w:p>
        </w:tc>
        <w:tc>
          <w:tcPr>
            <w:tcW w:w="763" w:type="pct"/>
          </w:tcPr>
          <w:p w14:paraId="7677626B" w14:textId="77777777" w:rsidR="002008BD" w:rsidRPr="00AC2A84" w:rsidRDefault="002008BD" w:rsidP="00620F9E">
            <w:pPr>
              <w:rPr>
                <w:rFonts w:cs="Times New Roman"/>
              </w:rPr>
            </w:pPr>
            <w:r>
              <w:rPr>
                <w:rFonts w:cs="Times New Roman"/>
              </w:rPr>
              <w:t xml:space="preserve">    .096</w:t>
            </w:r>
          </w:p>
        </w:tc>
        <w:tc>
          <w:tcPr>
            <w:tcW w:w="808" w:type="pct"/>
          </w:tcPr>
          <w:p w14:paraId="5D079F53" w14:textId="77777777" w:rsidR="002008BD" w:rsidRPr="00AC2A84" w:rsidRDefault="002008BD" w:rsidP="00620F9E">
            <w:pPr>
              <w:rPr>
                <w:rFonts w:cs="Times New Roman"/>
              </w:rPr>
            </w:pPr>
            <w:r>
              <w:rPr>
                <w:rFonts w:cs="Times New Roman"/>
              </w:rPr>
              <w:t>.015</w:t>
            </w:r>
          </w:p>
        </w:tc>
        <w:tc>
          <w:tcPr>
            <w:tcW w:w="810" w:type="pct"/>
          </w:tcPr>
          <w:p w14:paraId="0878281E" w14:textId="77777777" w:rsidR="002008BD" w:rsidRPr="00AC2A84" w:rsidRDefault="002008BD" w:rsidP="00620F9E">
            <w:pPr>
              <w:rPr>
                <w:rFonts w:cs="Times New Roman"/>
              </w:rPr>
            </w:pPr>
            <w:r>
              <w:rPr>
                <w:rFonts w:cs="Times New Roman"/>
              </w:rPr>
              <w:t>40.362</w:t>
            </w:r>
          </w:p>
        </w:tc>
        <w:tc>
          <w:tcPr>
            <w:tcW w:w="856" w:type="pct"/>
          </w:tcPr>
          <w:p w14:paraId="04A7CF22" w14:textId="77777777" w:rsidR="002008BD" w:rsidRPr="00AC2A84" w:rsidRDefault="002008BD" w:rsidP="00620F9E">
            <w:pPr>
              <w:rPr>
                <w:rFonts w:cs="Times New Roman"/>
              </w:rPr>
            </w:pPr>
            <w:r>
              <w:rPr>
                <w:rFonts w:cs="Times New Roman"/>
              </w:rPr>
              <w:t>.000</w:t>
            </w:r>
          </w:p>
        </w:tc>
        <w:tc>
          <w:tcPr>
            <w:tcW w:w="191" w:type="pct"/>
          </w:tcPr>
          <w:p w14:paraId="34C202B9" w14:textId="77777777" w:rsidR="002008BD" w:rsidRPr="00AC2A84" w:rsidRDefault="002008BD" w:rsidP="00620F9E">
            <w:pPr>
              <w:rPr>
                <w:rFonts w:cs="Times New Roman"/>
              </w:rPr>
            </w:pPr>
            <w:r>
              <w:rPr>
                <w:rFonts w:cs="Times New Roman"/>
              </w:rPr>
              <w:t>1.100</w:t>
            </w:r>
          </w:p>
        </w:tc>
      </w:tr>
      <w:tr w:rsidR="002008BD" w:rsidRPr="00AC2A84" w14:paraId="01A1953E" w14:textId="77777777" w:rsidTr="00620F9E">
        <w:tc>
          <w:tcPr>
            <w:tcW w:w="1571" w:type="pct"/>
          </w:tcPr>
          <w:p w14:paraId="25C1A7A5" w14:textId="77777777" w:rsidR="002008BD" w:rsidRPr="00AC2A84" w:rsidRDefault="002008BD" w:rsidP="00620F9E">
            <w:pPr>
              <w:rPr>
                <w:rFonts w:cs="Times New Roman"/>
              </w:rPr>
            </w:pPr>
            <w:r w:rsidRPr="00AC2A84">
              <w:rPr>
                <w:rFonts w:cs="Times New Roman"/>
              </w:rPr>
              <w:t>Dis</w:t>
            </w:r>
            <w:r>
              <w:rPr>
                <w:rFonts w:cs="Times New Roman"/>
              </w:rPr>
              <w:t>ability</w:t>
            </w:r>
            <w:r w:rsidRPr="00AC2A84">
              <w:rPr>
                <w:rFonts w:cs="Times New Roman"/>
              </w:rPr>
              <w:t xml:space="preserve"> priority (middle)</w:t>
            </w:r>
          </w:p>
        </w:tc>
        <w:tc>
          <w:tcPr>
            <w:tcW w:w="763" w:type="pct"/>
          </w:tcPr>
          <w:p w14:paraId="1149204A" w14:textId="77777777" w:rsidR="002008BD" w:rsidRPr="00AC2A84" w:rsidRDefault="002008BD" w:rsidP="00620F9E">
            <w:pPr>
              <w:rPr>
                <w:rFonts w:cs="Times New Roman"/>
              </w:rPr>
            </w:pPr>
            <w:r>
              <w:rPr>
                <w:rFonts w:cs="Times New Roman"/>
              </w:rPr>
              <w:t xml:space="preserve">  -.084</w:t>
            </w:r>
          </w:p>
        </w:tc>
        <w:tc>
          <w:tcPr>
            <w:tcW w:w="808" w:type="pct"/>
          </w:tcPr>
          <w:p w14:paraId="3D6864F7" w14:textId="77777777" w:rsidR="002008BD" w:rsidRPr="00AC2A84" w:rsidRDefault="002008BD" w:rsidP="00620F9E">
            <w:pPr>
              <w:rPr>
                <w:rFonts w:cs="Times New Roman"/>
              </w:rPr>
            </w:pPr>
            <w:r>
              <w:rPr>
                <w:rFonts w:cs="Times New Roman"/>
              </w:rPr>
              <w:t>.078</w:t>
            </w:r>
          </w:p>
        </w:tc>
        <w:tc>
          <w:tcPr>
            <w:tcW w:w="810" w:type="pct"/>
          </w:tcPr>
          <w:p w14:paraId="68F62667" w14:textId="77777777" w:rsidR="002008BD" w:rsidRPr="00AC2A84" w:rsidRDefault="002008BD" w:rsidP="00620F9E">
            <w:pPr>
              <w:rPr>
                <w:rFonts w:cs="Times New Roman"/>
              </w:rPr>
            </w:pPr>
            <w:r>
              <w:rPr>
                <w:rFonts w:cs="Times New Roman"/>
              </w:rPr>
              <w:t xml:space="preserve">  1.179</w:t>
            </w:r>
          </w:p>
        </w:tc>
        <w:tc>
          <w:tcPr>
            <w:tcW w:w="856" w:type="pct"/>
          </w:tcPr>
          <w:p w14:paraId="462C32FB" w14:textId="77777777" w:rsidR="002008BD" w:rsidRPr="00AC2A84" w:rsidRDefault="002008BD" w:rsidP="00620F9E">
            <w:pPr>
              <w:rPr>
                <w:rFonts w:cs="Times New Roman"/>
              </w:rPr>
            </w:pPr>
            <w:r>
              <w:rPr>
                <w:rFonts w:cs="Times New Roman"/>
              </w:rPr>
              <w:t>.277</w:t>
            </w:r>
          </w:p>
        </w:tc>
        <w:tc>
          <w:tcPr>
            <w:tcW w:w="191" w:type="pct"/>
          </w:tcPr>
          <w:p w14:paraId="28ACA0CD" w14:textId="77777777" w:rsidR="002008BD" w:rsidRPr="00AC2A84" w:rsidRDefault="002008BD" w:rsidP="00620F9E">
            <w:pPr>
              <w:rPr>
                <w:rFonts w:cs="Times New Roman"/>
              </w:rPr>
            </w:pPr>
            <w:r>
              <w:rPr>
                <w:rFonts w:cs="Times New Roman"/>
              </w:rPr>
              <w:t xml:space="preserve">  .919</w:t>
            </w:r>
          </w:p>
        </w:tc>
      </w:tr>
      <w:tr w:rsidR="002008BD" w:rsidRPr="00AC2A84" w14:paraId="519572C9" w14:textId="77777777" w:rsidTr="00620F9E">
        <w:tc>
          <w:tcPr>
            <w:tcW w:w="1571" w:type="pct"/>
          </w:tcPr>
          <w:p w14:paraId="2EE72AEA" w14:textId="77777777" w:rsidR="002008BD" w:rsidRPr="00AC2A84" w:rsidRDefault="002008BD" w:rsidP="00620F9E">
            <w:pPr>
              <w:rPr>
                <w:rFonts w:cs="Times New Roman"/>
              </w:rPr>
            </w:pPr>
            <w:r w:rsidRPr="00AC2A84">
              <w:rPr>
                <w:rFonts w:cs="Times New Roman"/>
              </w:rPr>
              <w:t>Dis</w:t>
            </w:r>
            <w:r>
              <w:rPr>
                <w:rFonts w:cs="Times New Roman"/>
              </w:rPr>
              <w:t>ability</w:t>
            </w:r>
            <w:r w:rsidRPr="00AC2A84">
              <w:rPr>
                <w:rFonts w:cs="Times New Roman"/>
              </w:rPr>
              <w:t xml:space="preserve"> priority (high)</w:t>
            </w:r>
          </w:p>
        </w:tc>
        <w:tc>
          <w:tcPr>
            <w:tcW w:w="763" w:type="pct"/>
          </w:tcPr>
          <w:p w14:paraId="7566201B" w14:textId="77777777" w:rsidR="002008BD" w:rsidRPr="00AC2A84" w:rsidRDefault="002008BD" w:rsidP="00620F9E">
            <w:pPr>
              <w:rPr>
                <w:rFonts w:cs="Times New Roman"/>
              </w:rPr>
            </w:pPr>
            <w:r>
              <w:rPr>
                <w:rFonts w:cs="Times New Roman"/>
              </w:rPr>
              <w:t xml:space="preserve">  -.456</w:t>
            </w:r>
          </w:p>
        </w:tc>
        <w:tc>
          <w:tcPr>
            <w:tcW w:w="808" w:type="pct"/>
          </w:tcPr>
          <w:p w14:paraId="69EAB3FD" w14:textId="77777777" w:rsidR="002008BD" w:rsidRPr="00AC2A84" w:rsidRDefault="002008BD" w:rsidP="00620F9E">
            <w:pPr>
              <w:rPr>
                <w:rFonts w:cs="Times New Roman"/>
              </w:rPr>
            </w:pPr>
            <w:r>
              <w:rPr>
                <w:rFonts w:cs="Times New Roman"/>
              </w:rPr>
              <w:t>.079</w:t>
            </w:r>
          </w:p>
        </w:tc>
        <w:tc>
          <w:tcPr>
            <w:tcW w:w="810" w:type="pct"/>
          </w:tcPr>
          <w:p w14:paraId="6C07E306" w14:textId="77777777" w:rsidR="002008BD" w:rsidRPr="00AC2A84" w:rsidRDefault="002008BD" w:rsidP="00620F9E">
            <w:pPr>
              <w:rPr>
                <w:rFonts w:cs="Times New Roman"/>
              </w:rPr>
            </w:pPr>
            <w:r>
              <w:rPr>
                <w:rFonts w:cs="Times New Roman"/>
              </w:rPr>
              <w:t>33.690</w:t>
            </w:r>
          </w:p>
        </w:tc>
        <w:tc>
          <w:tcPr>
            <w:tcW w:w="856" w:type="pct"/>
          </w:tcPr>
          <w:p w14:paraId="059D4F86" w14:textId="77777777" w:rsidR="002008BD" w:rsidRPr="00AC2A84" w:rsidRDefault="002008BD" w:rsidP="00620F9E">
            <w:pPr>
              <w:rPr>
                <w:rFonts w:cs="Times New Roman"/>
              </w:rPr>
            </w:pPr>
            <w:r>
              <w:rPr>
                <w:rFonts w:cs="Times New Roman"/>
              </w:rPr>
              <w:t>.000</w:t>
            </w:r>
          </w:p>
        </w:tc>
        <w:tc>
          <w:tcPr>
            <w:tcW w:w="191" w:type="pct"/>
          </w:tcPr>
          <w:p w14:paraId="7F008258" w14:textId="77777777" w:rsidR="002008BD" w:rsidRPr="00AC2A84" w:rsidRDefault="002008BD" w:rsidP="00620F9E">
            <w:pPr>
              <w:rPr>
                <w:rFonts w:cs="Times New Roman"/>
              </w:rPr>
            </w:pPr>
            <w:r>
              <w:rPr>
                <w:rFonts w:cs="Times New Roman"/>
              </w:rPr>
              <w:t xml:space="preserve">  .634</w:t>
            </w:r>
          </w:p>
        </w:tc>
      </w:tr>
      <w:tr w:rsidR="002008BD" w:rsidRPr="00AC2A84" w14:paraId="046B5439" w14:textId="77777777" w:rsidTr="00620F9E">
        <w:tc>
          <w:tcPr>
            <w:tcW w:w="1571" w:type="pct"/>
          </w:tcPr>
          <w:p w14:paraId="6D617CEE" w14:textId="77777777" w:rsidR="002008BD" w:rsidRPr="00AC2A84" w:rsidRDefault="002008BD" w:rsidP="00620F9E">
            <w:pPr>
              <w:rPr>
                <w:rFonts w:cs="Times New Roman"/>
              </w:rPr>
            </w:pPr>
            <w:r w:rsidRPr="00AC2A84">
              <w:rPr>
                <w:rFonts w:cs="Times New Roman"/>
              </w:rPr>
              <w:t>Gender (female)</w:t>
            </w:r>
          </w:p>
        </w:tc>
        <w:tc>
          <w:tcPr>
            <w:tcW w:w="763" w:type="pct"/>
          </w:tcPr>
          <w:p w14:paraId="5002B696" w14:textId="77777777" w:rsidR="002008BD" w:rsidRPr="00AC2A84" w:rsidRDefault="002008BD" w:rsidP="00620F9E">
            <w:pPr>
              <w:rPr>
                <w:rFonts w:cs="Times New Roman"/>
              </w:rPr>
            </w:pPr>
            <w:r>
              <w:rPr>
                <w:rFonts w:cs="Times New Roman"/>
              </w:rPr>
              <w:t xml:space="preserve">  -.151</w:t>
            </w:r>
          </w:p>
        </w:tc>
        <w:tc>
          <w:tcPr>
            <w:tcW w:w="808" w:type="pct"/>
          </w:tcPr>
          <w:p w14:paraId="132389B6" w14:textId="77777777" w:rsidR="002008BD" w:rsidRPr="00AC2A84" w:rsidRDefault="002008BD" w:rsidP="00620F9E">
            <w:pPr>
              <w:rPr>
                <w:rFonts w:cs="Times New Roman"/>
              </w:rPr>
            </w:pPr>
            <w:r>
              <w:rPr>
                <w:rFonts w:cs="Times New Roman"/>
              </w:rPr>
              <w:t>.045</w:t>
            </w:r>
          </w:p>
        </w:tc>
        <w:tc>
          <w:tcPr>
            <w:tcW w:w="810" w:type="pct"/>
          </w:tcPr>
          <w:p w14:paraId="5566D033" w14:textId="77777777" w:rsidR="002008BD" w:rsidRPr="00AC2A84" w:rsidRDefault="002008BD" w:rsidP="00620F9E">
            <w:pPr>
              <w:rPr>
                <w:rFonts w:cs="Times New Roman"/>
              </w:rPr>
            </w:pPr>
            <w:r>
              <w:rPr>
                <w:rFonts w:cs="Times New Roman"/>
              </w:rPr>
              <w:t>11.485</w:t>
            </w:r>
          </w:p>
        </w:tc>
        <w:tc>
          <w:tcPr>
            <w:tcW w:w="856" w:type="pct"/>
          </w:tcPr>
          <w:p w14:paraId="644E207F" w14:textId="77777777" w:rsidR="002008BD" w:rsidRPr="00AC2A84" w:rsidRDefault="002008BD" w:rsidP="00620F9E">
            <w:pPr>
              <w:rPr>
                <w:rFonts w:cs="Times New Roman"/>
              </w:rPr>
            </w:pPr>
            <w:r>
              <w:rPr>
                <w:rFonts w:cs="Times New Roman"/>
              </w:rPr>
              <w:t>.001</w:t>
            </w:r>
          </w:p>
        </w:tc>
        <w:tc>
          <w:tcPr>
            <w:tcW w:w="191" w:type="pct"/>
          </w:tcPr>
          <w:p w14:paraId="24419E87" w14:textId="77777777" w:rsidR="002008BD" w:rsidRPr="00AC2A84" w:rsidRDefault="002008BD" w:rsidP="00620F9E">
            <w:pPr>
              <w:rPr>
                <w:rFonts w:cs="Times New Roman"/>
              </w:rPr>
            </w:pPr>
            <w:r>
              <w:rPr>
                <w:rFonts w:cs="Times New Roman"/>
              </w:rPr>
              <w:t xml:space="preserve">  .860</w:t>
            </w:r>
          </w:p>
        </w:tc>
      </w:tr>
      <w:tr w:rsidR="002008BD" w:rsidRPr="00AC2A84" w14:paraId="391473A0" w14:textId="77777777" w:rsidTr="00620F9E">
        <w:tc>
          <w:tcPr>
            <w:tcW w:w="1571" w:type="pct"/>
          </w:tcPr>
          <w:p w14:paraId="248AC482" w14:textId="77777777" w:rsidR="002008BD" w:rsidRPr="00AC2A84" w:rsidRDefault="002008BD" w:rsidP="00620F9E">
            <w:pPr>
              <w:rPr>
                <w:rFonts w:cs="Times New Roman"/>
              </w:rPr>
            </w:pPr>
            <w:r w:rsidRPr="00AC2A84">
              <w:rPr>
                <w:rFonts w:cs="Times New Roman"/>
              </w:rPr>
              <w:t>White</w:t>
            </w:r>
          </w:p>
        </w:tc>
        <w:tc>
          <w:tcPr>
            <w:tcW w:w="763" w:type="pct"/>
          </w:tcPr>
          <w:p w14:paraId="7AA172BC" w14:textId="77777777" w:rsidR="002008BD" w:rsidRPr="00AC2A84" w:rsidRDefault="002008BD" w:rsidP="00620F9E">
            <w:pPr>
              <w:rPr>
                <w:rFonts w:cs="Times New Roman"/>
              </w:rPr>
            </w:pPr>
            <w:r>
              <w:rPr>
                <w:rFonts w:cs="Times New Roman"/>
              </w:rPr>
              <w:t xml:space="preserve">   .243</w:t>
            </w:r>
          </w:p>
        </w:tc>
        <w:tc>
          <w:tcPr>
            <w:tcW w:w="808" w:type="pct"/>
          </w:tcPr>
          <w:p w14:paraId="1EBB8964" w14:textId="77777777" w:rsidR="002008BD" w:rsidRPr="00AC2A84" w:rsidRDefault="002008BD" w:rsidP="00620F9E">
            <w:pPr>
              <w:rPr>
                <w:rFonts w:cs="Times New Roman"/>
              </w:rPr>
            </w:pPr>
            <w:r>
              <w:rPr>
                <w:rFonts w:cs="Times New Roman"/>
              </w:rPr>
              <w:t>.049</w:t>
            </w:r>
          </w:p>
        </w:tc>
        <w:tc>
          <w:tcPr>
            <w:tcW w:w="810" w:type="pct"/>
          </w:tcPr>
          <w:p w14:paraId="1B9274CE" w14:textId="77777777" w:rsidR="002008BD" w:rsidRPr="00AC2A84" w:rsidRDefault="002008BD" w:rsidP="00620F9E">
            <w:pPr>
              <w:rPr>
                <w:rFonts w:cs="Times New Roman"/>
              </w:rPr>
            </w:pPr>
            <w:r>
              <w:rPr>
                <w:rFonts w:cs="Times New Roman"/>
              </w:rPr>
              <w:t>24.878</w:t>
            </w:r>
          </w:p>
        </w:tc>
        <w:tc>
          <w:tcPr>
            <w:tcW w:w="856" w:type="pct"/>
          </w:tcPr>
          <w:p w14:paraId="5C97D482" w14:textId="77777777" w:rsidR="002008BD" w:rsidRPr="00AC2A84" w:rsidRDefault="002008BD" w:rsidP="00620F9E">
            <w:pPr>
              <w:rPr>
                <w:rFonts w:cs="Times New Roman"/>
              </w:rPr>
            </w:pPr>
            <w:r>
              <w:rPr>
                <w:rFonts w:cs="Times New Roman"/>
              </w:rPr>
              <w:t>.000</w:t>
            </w:r>
          </w:p>
        </w:tc>
        <w:tc>
          <w:tcPr>
            <w:tcW w:w="191" w:type="pct"/>
          </w:tcPr>
          <w:p w14:paraId="47C0589E" w14:textId="77777777" w:rsidR="002008BD" w:rsidRPr="00AC2A84" w:rsidRDefault="002008BD" w:rsidP="00620F9E">
            <w:pPr>
              <w:rPr>
                <w:rFonts w:cs="Times New Roman"/>
              </w:rPr>
            </w:pPr>
            <w:r>
              <w:rPr>
                <w:rFonts w:cs="Times New Roman"/>
              </w:rPr>
              <w:t>1.275</w:t>
            </w:r>
          </w:p>
        </w:tc>
      </w:tr>
      <w:tr w:rsidR="002008BD" w:rsidRPr="00AC2A84" w14:paraId="4CE4BD54" w14:textId="77777777" w:rsidTr="00620F9E">
        <w:tc>
          <w:tcPr>
            <w:tcW w:w="1571" w:type="pct"/>
            <w:tcBorders>
              <w:bottom w:val="single" w:sz="4" w:space="0" w:color="auto"/>
            </w:tcBorders>
          </w:tcPr>
          <w:p w14:paraId="60A48CE0" w14:textId="77777777" w:rsidR="002008BD" w:rsidRPr="00AC2A84" w:rsidRDefault="002008BD" w:rsidP="00620F9E">
            <w:pPr>
              <w:rPr>
                <w:rFonts w:cs="Times New Roman"/>
              </w:rPr>
            </w:pPr>
            <w:r w:rsidRPr="00AC2A84">
              <w:rPr>
                <w:rFonts w:cs="Times New Roman"/>
              </w:rPr>
              <w:t>Constant</w:t>
            </w:r>
          </w:p>
        </w:tc>
        <w:tc>
          <w:tcPr>
            <w:tcW w:w="763" w:type="pct"/>
            <w:tcBorders>
              <w:bottom w:val="single" w:sz="4" w:space="0" w:color="auto"/>
            </w:tcBorders>
          </w:tcPr>
          <w:p w14:paraId="23BD5FB8" w14:textId="77777777" w:rsidR="002008BD" w:rsidRPr="00AC2A84" w:rsidRDefault="002008BD" w:rsidP="00620F9E">
            <w:pPr>
              <w:rPr>
                <w:rFonts w:cs="Times New Roman"/>
              </w:rPr>
            </w:pPr>
            <w:r>
              <w:rPr>
                <w:rFonts w:cs="Times New Roman"/>
              </w:rPr>
              <w:t>-1.980</w:t>
            </w:r>
          </w:p>
        </w:tc>
        <w:tc>
          <w:tcPr>
            <w:tcW w:w="808" w:type="pct"/>
            <w:tcBorders>
              <w:bottom w:val="single" w:sz="4" w:space="0" w:color="auto"/>
            </w:tcBorders>
          </w:tcPr>
          <w:p w14:paraId="330DD05D" w14:textId="77777777" w:rsidR="002008BD" w:rsidRPr="00AC2A84" w:rsidRDefault="002008BD" w:rsidP="00620F9E">
            <w:pPr>
              <w:rPr>
                <w:rFonts w:cs="Times New Roman"/>
              </w:rPr>
            </w:pPr>
            <w:r>
              <w:rPr>
                <w:rFonts w:cs="Times New Roman"/>
              </w:rPr>
              <w:t>.280</w:t>
            </w:r>
          </w:p>
        </w:tc>
        <w:tc>
          <w:tcPr>
            <w:tcW w:w="810" w:type="pct"/>
            <w:tcBorders>
              <w:bottom w:val="single" w:sz="4" w:space="0" w:color="auto"/>
            </w:tcBorders>
          </w:tcPr>
          <w:p w14:paraId="33FF544E" w14:textId="77777777" w:rsidR="002008BD" w:rsidRPr="00AC2A84" w:rsidRDefault="002008BD" w:rsidP="00620F9E">
            <w:pPr>
              <w:rPr>
                <w:rFonts w:cs="Times New Roman"/>
              </w:rPr>
            </w:pPr>
            <w:r>
              <w:rPr>
                <w:rFonts w:cs="Times New Roman"/>
              </w:rPr>
              <w:t>50.170</w:t>
            </w:r>
          </w:p>
        </w:tc>
        <w:tc>
          <w:tcPr>
            <w:tcW w:w="856" w:type="pct"/>
            <w:tcBorders>
              <w:bottom w:val="single" w:sz="4" w:space="0" w:color="auto"/>
            </w:tcBorders>
          </w:tcPr>
          <w:p w14:paraId="655209FA" w14:textId="77777777" w:rsidR="002008BD" w:rsidRPr="00AC2A84" w:rsidRDefault="002008BD" w:rsidP="00620F9E">
            <w:pPr>
              <w:rPr>
                <w:rFonts w:cs="Times New Roman"/>
              </w:rPr>
            </w:pPr>
            <w:r>
              <w:rPr>
                <w:rFonts w:cs="Times New Roman"/>
              </w:rPr>
              <w:t>.000</w:t>
            </w:r>
          </w:p>
        </w:tc>
        <w:tc>
          <w:tcPr>
            <w:tcW w:w="191" w:type="pct"/>
            <w:tcBorders>
              <w:bottom w:val="single" w:sz="4" w:space="0" w:color="auto"/>
            </w:tcBorders>
          </w:tcPr>
          <w:p w14:paraId="1755AD44" w14:textId="77777777" w:rsidR="002008BD" w:rsidRPr="00AC2A84" w:rsidRDefault="002008BD" w:rsidP="00620F9E">
            <w:pPr>
              <w:rPr>
                <w:rFonts w:cs="Times New Roman"/>
              </w:rPr>
            </w:pPr>
            <w:r>
              <w:rPr>
                <w:rFonts w:cs="Times New Roman"/>
              </w:rPr>
              <w:t xml:space="preserve">  .138</w:t>
            </w:r>
          </w:p>
        </w:tc>
      </w:tr>
    </w:tbl>
    <w:p w14:paraId="7E401F1F" w14:textId="77777777" w:rsidR="002008BD" w:rsidRPr="00750C18" w:rsidRDefault="002008BD" w:rsidP="002008BD">
      <w:pPr>
        <w:rPr>
          <w:rFonts w:cs="Times New Roman"/>
        </w:rPr>
      </w:pPr>
      <w:r w:rsidRPr="00FB0FB4">
        <w:rPr>
          <w:rFonts w:cs="Times New Roman"/>
          <w:i/>
          <w:iCs/>
        </w:rPr>
        <w:t>Note</w:t>
      </w:r>
      <w:r w:rsidRPr="00AC2A84">
        <w:rPr>
          <w:rFonts w:cs="Times New Roman"/>
        </w:rPr>
        <w:t xml:space="preserve">: B is expressed as the predicted change in log odds </w:t>
      </w:r>
      <w:r>
        <w:rPr>
          <w:rFonts w:cs="Times New Roman"/>
        </w:rPr>
        <w:t xml:space="preserve">of successful case closure </w:t>
      </w:r>
      <w:r w:rsidRPr="00AC2A84">
        <w:rPr>
          <w:rFonts w:cs="Times New Roman"/>
        </w:rPr>
        <w:t>per unit difference on the predictor</w:t>
      </w:r>
      <w:r>
        <w:rPr>
          <w:rFonts w:cs="Times New Roman"/>
        </w:rPr>
        <w:t>, controlling for the remaining predictors</w:t>
      </w:r>
      <w:r w:rsidRPr="00AC2A84">
        <w:rPr>
          <w:rFonts w:cs="Times New Roman"/>
        </w:rPr>
        <w:t xml:space="preserve">. OR=odds ratio (ratio of the odds </w:t>
      </w:r>
      <w:r>
        <w:rPr>
          <w:rFonts w:cs="Times New Roman"/>
        </w:rPr>
        <w:t xml:space="preserve">of successful case closure </w:t>
      </w:r>
      <w:r w:rsidRPr="00AC2A84">
        <w:rPr>
          <w:rFonts w:cs="Times New Roman"/>
        </w:rPr>
        <w:t>for two individuals differing by one unit on the predictor</w:t>
      </w:r>
      <w:r>
        <w:rPr>
          <w:rFonts w:cs="Times New Roman"/>
        </w:rPr>
        <w:t>, controlling for the remaining predictors</w:t>
      </w:r>
      <w:r w:rsidRPr="00AC2A84">
        <w:rPr>
          <w:rFonts w:cs="Times New Roman"/>
        </w:rPr>
        <w:t>).</w:t>
      </w:r>
    </w:p>
    <w:p w14:paraId="7CF6DFC5" w14:textId="2427526F" w:rsidR="002008BD" w:rsidRPr="00AC2A84" w:rsidRDefault="002008BD" w:rsidP="002008BD">
      <w:pPr>
        <w:ind w:firstLine="720"/>
        <w:rPr>
          <w:rFonts w:cs="Times New Roman"/>
        </w:rPr>
      </w:pPr>
      <w:r>
        <w:rPr>
          <w:rFonts w:cs="Times New Roman"/>
        </w:rPr>
        <w:t>Results (indicated in Table 8) revealed four statistically significant predictors of successful case closure: age at time of application for VR services (</w:t>
      </w:r>
      <w:r w:rsidRPr="00167201">
        <w:rPr>
          <w:rFonts w:cs="Times New Roman"/>
          <w:i/>
          <w:iCs/>
        </w:rPr>
        <w:t>p</w:t>
      </w:r>
      <w:r>
        <w:rPr>
          <w:rFonts w:cs="Times New Roman"/>
        </w:rPr>
        <w:t>&lt;.001), the ‘high’ disability priority dummy variable (</w:t>
      </w:r>
      <w:r w:rsidRPr="00167201">
        <w:rPr>
          <w:rFonts w:cs="Times New Roman"/>
          <w:i/>
          <w:iCs/>
        </w:rPr>
        <w:t>p</w:t>
      </w:r>
      <w:r>
        <w:rPr>
          <w:rFonts w:cs="Times New Roman"/>
        </w:rPr>
        <w:t>&lt;.001), gender identification (</w:t>
      </w:r>
      <w:r w:rsidRPr="00167201">
        <w:rPr>
          <w:rFonts w:cs="Times New Roman"/>
          <w:i/>
          <w:iCs/>
        </w:rPr>
        <w:t>p</w:t>
      </w:r>
      <w:r>
        <w:rPr>
          <w:rFonts w:cs="Times New Roman"/>
        </w:rPr>
        <w:t>=.001), and racial identification (</w:t>
      </w:r>
      <w:r w:rsidRPr="00167201">
        <w:rPr>
          <w:rFonts w:cs="Times New Roman"/>
          <w:i/>
          <w:iCs/>
        </w:rPr>
        <w:t>p</w:t>
      </w:r>
      <w:r>
        <w:rPr>
          <w:rFonts w:cs="Times New Roman"/>
        </w:rPr>
        <w:t>&lt;.001). Having a work experience (</w:t>
      </w:r>
      <w:r w:rsidRPr="00167201">
        <w:rPr>
          <w:rFonts w:cs="Times New Roman"/>
          <w:i/>
          <w:iCs/>
        </w:rPr>
        <w:t>p</w:t>
      </w:r>
      <w:r>
        <w:rPr>
          <w:rFonts w:cs="Times New Roman"/>
        </w:rPr>
        <w:t xml:space="preserve">&gt;.001) did not have a significant relationship with the outcome of achieving </w:t>
      </w:r>
      <w:r w:rsidR="00C24C0A">
        <w:rPr>
          <w:rFonts w:cs="Times New Roman"/>
        </w:rPr>
        <w:t>CIE</w:t>
      </w:r>
      <w:r>
        <w:rPr>
          <w:rFonts w:cs="Times New Roman"/>
        </w:rPr>
        <w:t>. The ‘middle’ disability priority dummy variable was not significant (p=.277).</w:t>
      </w:r>
    </w:p>
    <w:p w14:paraId="25F37DFB" w14:textId="2B59FE31" w:rsidR="002008BD" w:rsidRDefault="002008BD" w:rsidP="002008BD">
      <w:pPr>
        <w:ind w:firstLine="720"/>
        <w:rPr>
          <w:rFonts w:cs="Times New Roman"/>
        </w:rPr>
      </w:pPr>
      <w:r w:rsidRPr="00AC2A84">
        <w:rPr>
          <w:rFonts w:cs="Times New Roman"/>
        </w:rPr>
        <w:t xml:space="preserve">Individuals who were older at the time of application were predicted to have an increased likelihood of successful closure than individuals who were younger at the time of application. Based on the odds ratio for age (1.10), it appears the odds of successful </w:t>
      </w:r>
      <w:r>
        <w:rPr>
          <w:rFonts w:cs="Times New Roman"/>
        </w:rPr>
        <w:t xml:space="preserve">VR case </w:t>
      </w:r>
      <w:r w:rsidRPr="00AC2A84">
        <w:rPr>
          <w:rFonts w:cs="Times New Roman"/>
        </w:rPr>
        <w:t>closure increase</w:t>
      </w:r>
      <w:r w:rsidR="006F2EB4">
        <w:rPr>
          <w:rFonts w:cs="Times New Roman"/>
        </w:rPr>
        <w:t>d</w:t>
      </w:r>
      <w:r w:rsidRPr="00AC2A84">
        <w:rPr>
          <w:rFonts w:cs="Times New Roman"/>
        </w:rPr>
        <w:t xml:space="preserve"> 10% for each year older a client was at the</w:t>
      </w:r>
      <w:r>
        <w:rPr>
          <w:rFonts w:cs="Times New Roman"/>
        </w:rPr>
        <w:t xml:space="preserve"> time of application for VR services</w:t>
      </w:r>
      <w:r w:rsidRPr="00AC2A84">
        <w:rPr>
          <w:rFonts w:cs="Times New Roman"/>
        </w:rPr>
        <w:t>.</w:t>
      </w:r>
      <w:r>
        <w:rPr>
          <w:rFonts w:cs="Times New Roman"/>
        </w:rPr>
        <w:t xml:space="preserve"> Individuals who were female had a decreased likelihood of successful VR case closure when compared to males. With an odds ratio of (.860), it appears the odds of successful VR case closure for female</w:t>
      </w:r>
      <w:r w:rsidR="003542AD">
        <w:rPr>
          <w:rFonts w:cs="Times New Roman"/>
        </w:rPr>
        <w:t>s</w:t>
      </w:r>
      <w:r>
        <w:rPr>
          <w:rFonts w:cs="Times New Roman"/>
        </w:rPr>
        <w:t xml:space="preserve"> is .86 that for males. Another way of putting it is that the odds for females </w:t>
      </w:r>
      <w:r w:rsidR="006F2EB4">
        <w:rPr>
          <w:rFonts w:cs="Times New Roman"/>
        </w:rPr>
        <w:t>were</w:t>
      </w:r>
      <w:r>
        <w:rPr>
          <w:rFonts w:cs="Times New Roman"/>
        </w:rPr>
        <w:t xml:space="preserve"> 14% lower than that for males. Individuals who identified as White were more likely to have a successful VR case closure than those identified as non-White. </w:t>
      </w:r>
      <w:r w:rsidRPr="00AC2A84">
        <w:rPr>
          <w:rFonts w:cs="Times New Roman"/>
        </w:rPr>
        <w:t xml:space="preserve">Based on the odds ratio for </w:t>
      </w:r>
      <w:r>
        <w:rPr>
          <w:rFonts w:cs="Times New Roman"/>
        </w:rPr>
        <w:t>the racial identification predictor</w:t>
      </w:r>
      <w:r w:rsidRPr="00AC2A84">
        <w:rPr>
          <w:rFonts w:cs="Times New Roman"/>
        </w:rPr>
        <w:t xml:space="preserve"> (1.</w:t>
      </w:r>
      <w:r>
        <w:rPr>
          <w:rFonts w:cs="Times New Roman"/>
        </w:rPr>
        <w:t>275</w:t>
      </w:r>
      <w:r w:rsidRPr="00AC2A84">
        <w:rPr>
          <w:rFonts w:cs="Times New Roman"/>
        </w:rPr>
        <w:t xml:space="preserve">), it appears the odds of successful </w:t>
      </w:r>
      <w:r>
        <w:rPr>
          <w:rFonts w:cs="Times New Roman"/>
        </w:rPr>
        <w:t xml:space="preserve">VR case </w:t>
      </w:r>
      <w:r w:rsidRPr="00AC2A84">
        <w:rPr>
          <w:rFonts w:cs="Times New Roman"/>
        </w:rPr>
        <w:t xml:space="preserve">closure </w:t>
      </w:r>
      <w:r>
        <w:rPr>
          <w:rFonts w:cs="Times New Roman"/>
        </w:rPr>
        <w:t>were roughly 27.5% greater for individuals identified as White as compared to those identified as non-White. As noted above, d</w:t>
      </w:r>
      <w:r w:rsidRPr="00BD253A">
        <w:rPr>
          <w:rFonts w:cs="Times New Roman"/>
        </w:rPr>
        <w:t>isability priority group</w:t>
      </w:r>
      <w:r>
        <w:rPr>
          <w:rFonts w:cs="Times New Roman"/>
        </w:rPr>
        <w:t xml:space="preserve"> appears to be related to the likelihood of successful case closure. Nevertheless, it is limited to the comparison between individuals in the high disability priority group and the low priority group. Specifically, i</w:t>
      </w:r>
      <w:r w:rsidRPr="001D7799">
        <w:rPr>
          <w:rFonts w:cs="Times New Roman"/>
        </w:rPr>
        <w:t>ndividuals in the high</w:t>
      </w:r>
      <w:r>
        <w:rPr>
          <w:rFonts w:cs="Times New Roman"/>
        </w:rPr>
        <w:t>est</w:t>
      </w:r>
      <w:r w:rsidRPr="001D7799">
        <w:rPr>
          <w:rFonts w:cs="Times New Roman"/>
        </w:rPr>
        <w:t xml:space="preserve"> disability priority group were significantly less likely to experience successful case closure than those in the low priority group (</w:t>
      </w:r>
      <w:r w:rsidRPr="001D7799">
        <w:rPr>
          <w:rFonts w:cs="Times New Roman"/>
          <w:i/>
          <w:iCs/>
        </w:rPr>
        <w:t>p</w:t>
      </w:r>
      <w:r w:rsidRPr="001D7799">
        <w:rPr>
          <w:rFonts w:cs="Times New Roman"/>
        </w:rPr>
        <w:t>&lt;.001). Based on the odds ratio</w:t>
      </w:r>
      <w:r>
        <w:rPr>
          <w:rFonts w:cs="Times New Roman"/>
        </w:rPr>
        <w:t xml:space="preserve"> (.634)</w:t>
      </w:r>
      <w:r w:rsidRPr="001D7799">
        <w:rPr>
          <w:rFonts w:cs="Times New Roman"/>
        </w:rPr>
        <w:t xml:space="preserve">, we see the odds of successful case closure in the high priority group was .63 times that of the low priority group. </w:t>
      </w:r>
      <w:r>
        <w:rPr>
          <w:rFonts w:cs="Times New Roman"/>
        </w:rPr>
        <w:t xml:space="preserve">In other words, the odds of successful closure </w:t>
      </w:r>
      <w:r w:rsidRPr="001D7799">
        <w:rPr>
          <w:rFonts w:cs="Times New Roman"/>
        </w:rPr>
        <w:t>in the high</w:t>
      </w:r>
      <w:r>
        <w:rPr>
          <w:rFonts w:cs="Times New Roman"/>
        </w:rPr>
        <w:t>est</w:t>
      </w:r>
      <w:r w:rsidRPr="001D7799">
        <w:rPr>
          <w:rFonts w:cs="Times New Roman"/>
        </w:rPr>
        <w:t xml:space="preserve"> priority group were </w:t>
      </w:r>
      <w:r>
        <w:rPr>
          <w:rFonts w:cs="Times New Roman"/>
        </w:rPr>
        <w:t>[</w:t>
      </w:r>
      <w:r w:rsidRPr="001D7799">
        <w:rPr>
          <w:rFonts w:cs="Times New Roman"/>
        </w:rPr>
        <w:t>100% ((1-.634)-1.0)</w:t>
      </w:r>
      <w:r>
        <w:rPr>
          <w:rFonts w:cs="Times New Roman"/>
        </w:rPr>
        <w:t>]</w:t>
      </w:r>
      <w:r w:rsidRPr="001D7799">
        <w:rPr>
          <w:rFonts w:cs="Times New Roman"/>
        </w:rPr>
        <w:t xml:space="preserve"> = 37% </w:t>
      </w:r>
      <w:r>
        <w:rPr>
          <w:rFonts w:cs="Times New Roman"/>
        </w:rPr>
        <w:t>lower than those in the low priority group.</w:t>
      </w:r>
    </w:p>
    <w:p w14:paraId="0934D1F1" w14:textId="77777777" w:rsidR="002008BD" w:rsidRPr="00BC53BE" w:rsidRDefault="002008BD" w:rsidP="001D0B41">
      <w:pPr>
        <w:pStyle w:val="Heading2"/>
      </w:pPr>
      <w:bookmarkStart w:id="93" w:name="_Toc36162310"/>
      <w:r w:rsidRPr="00BC53BE">
        <w:t>Research Question 2</w:t>
      </w:r>
      <w:bookmarkEnd w:id="93"/>
    </w:p>
    <w:p w14:paraId="4A66B02A" w14:textId="7F7A97B3" w:rsidR="002008BD" w:rsidRPr="00AC2A84" w:rsidRDefault="002008BD" w:rsidP="002008BD">
      <w:pPr>
        <w:pStyle w:val="ListParagraph"/>
        <w:spacing w:after="0" w:line="480" w:lineRule="auto"/>
        <w:ind w:left="0" w:firstLine="720"/>
        <w:rPr>
          <w:rFonts w:ascii="Times New Roman" w:hAnsi="Times New Roman"/>
          <w:sz w:val="24"/>
          <w:szCs w:val="24"/>
        </w:rPr>
      </w:pPr>
      <w:r w:rsidRPr="00AC2A84">
        <w:rPr>
          <w:rFonts w:ascii="Times New Roman" w:hAnsi="Times New Roman"/>
          <w:sz w:val="24"/>
          <w:szCs w:val="24"/>
        </w:rPr>
        <w:t xml:space="preserve">To address </w:t>
      </w:r>
      <w:r w:rsidR="005C1E1B">
        <w:rPr>
          <w:rFonts w:ascii="Times New Roman" w:hAnsi="Times New Roman"/>
          <w:sz w:val="24"/>
          <w:szCs w:val="24"/>
        </w:rPr>
        <w:t>the</w:t>
      </w:r>
      <w:r w:rsidR="005C1E1B" w:rsidRPr="00AC2A84">
        <w:rPr>
          <w:rFonts w:ascii="Times New Roman" w:hAnsi="Times New Roman"/>
          <w:sz w:val="24"/>
          <w:szCs w:val="24"/>
        </w:rPr>
        <w:t xml:space="preserve"> </w:t>
      </w:r>
      <w:r>
        <w:rPr>
          <w:rFonts w:ascii="Times New Roman" w:hAnsi="Times New Roman"/>
          <w:sz w:val="24"/>
          <w:szCs w:val="24"/>
        </w:rPr>
        <w:t>second</w:t>
      </w:r>
      <w:r w:rsidRPr="00AC2A84">
        <w:rPr>
          <w:rFonts w:ascii="Times New Roman" w:hAnsi="Times New Roman"/>
          <w:sz w:val="24"/>
          <w:szCs w:val="24"/>
        </w:rPr>
        <w:t xml:space="preserve"> research question</w:t>
      </w:r>
      <w:r>
        <w:rPr>
          <w:rFonts w:ascii="Times New Roman" w:hAnsi="Times New Roman"/>
          <w:sz w:val="24"/>
          <w:szCs w:val="24"/>
        </w:rPr>
        <w:t xml:space="preserve">, indicator variables representing participation in each of several work experience programs were included as predictors of successful case closure. As described above, dummy variables representing each of four possible work experiences were included in </w:t>
      </w:r>
      <w:r w:rsidR="005C1E1B">
        <w:rPr>
          <w:rFonts w:ascii="Times New Roman" w:hAnsi="Times New Roman"/>
          <w:sz w:val="24"/>
          <w:szCs w:val="24"/>
        </w:rPr>
        <w:t xml:space="preserve">the </w:t>
      </w:r>
      <w:r>
        <w:rPr>
          <w:rFonts w:ascii="Times New Roman" w:hAnsi="Times New Roman"/>
          <w:sz w:val="24"/>
          <w:szCs w:val="24"/>
        </w:rPr>
        <w:t xml:space="preserve">model. Each was coded 0=no (did not have the experience), 1=yes (did have the experience). Racial identification, gender identification, age at </w:t>
      </w:r>
      <w:r w:rsidR="00855593">
        <w:rPr>
          <w:rFonts w:ascii="Times New Roman" w:hAnsi="Times New Roman"/>
          <w:sz w:val="24"/>
          <w:szCs w:val="24"/>
        </w:rPr>
        <w:t xml:space="preserve">time of </w:t>
      </w:r>
      <w:r>
        <w:rPr>
          <w:rFonts w:ascii="Times New Roman" w:hAnsi="Times New Roman"/>
          <w:sz w:val="24"/>
          <w:szCs w:val="24"/>
        </w:rPr>
        <w:t>application</w:t>
      </w:r>
      <w:r w:rsidR="00855593">
        <w:rPr>
          <w:rFonts w:ascii="Times New Roman" w:hAnsi="Times New Roman"/>
          <w:sz w:val="24"/>
          <w:szCs w:val="24"/>
        </w:rPr>
        <w:t xml:space="preserve"> for VR services</w:t>
      </w:r>
      <w:r>
        <w:rPr>
          <w:rFonts w:ascii="Times New Roman" w:hAnsi="Times New Roman"/>
          <w:sz w:val="24"/>
          <w:szCs w:val="24"/>
        </w:rPr>
        <w:t>, and disability priority group (dummy coded as described above) were included as covariates in the model.</w:t>
      </w:r>
    </w:p>
    <w:p w14:paraId="60811C23" w14:textId="42BAB47A" w:rsidR="002008BD" w:rsidRDefault="002008BD" w:rsidP="002008BD">
      <w:pPr>
        <w:ind w:firstLine="720"/>
        <w:rPr>
          <w:rFonts w:cs="Times New Roman"/>
        </w:rPr>
      </w:pPr>
      <w:r>
        <w:rPr>
          <w:rFonts w:cs="Times New Roman"/>
        </w:rPr>
        <w:t xml:space="preserve">As with the previous analysis, the overall fit of </w:t>
      </w:r>
      <w:r w:rsidR="005C1E1B">
        <w:rPr>
          <w:rFonts w:cs="Times New Roman"/>
        </w:rPr>
        <w:t xml:space="preserve">the </w:t>
      </w:r>
      <w:r>
        <w:rPr>
          <w:rFonts w:cs="Times New Roman"/>
        </w:rPr>
        <w:t xml:space="preserve">regression model was rather modest. Results from the likelihood ratio chi-square test revealed </w:t>
      </w:r>
      <w:r w:rsidRPr="00AC2A84">
        <w:rPr>
          <w:rFonts w:cs="Times New Roman"/>
        </w:rPr>
        <w:t>that</w:t>
      </w:r>
      <w:r>
        <w:rPr>
          <w:rFonts w:cs="Times New Roman"/>
        </w:rPr>
        <w:t xml:space="preserve"> the model containing the set of the complete set of predictor variables represent</w:t>
      </w:r>
      <w:r w:rsidR="002A1C64">
        <w:rPr>
          <w:rFonts w:cs="Times New Roman"/>
        </w:rPr>
        <w:t>ed</w:t>
      </w:r>
      <w:r>
        <w:rPr>
          <w:rFonts w:cs="Times New Roman"/>
        </w:rPr>
        <w:t xml:space="preserve"> a significant improvement in fit relative to an intercept-only model (i.e., a model containing no predictors), </w:t>
      </w:r>
      <w:r w:rsidRPr="00AC2A84">
        <w:rPr>
          <w:rFonts w:cs="Times New Roman"/>
        </w:rPr>
        <w:t>χ²(</w:t>
      </w:r>
      <w:r>
        <w:rPr>
          <w:rFonts w:cs="Times New Roman"/>
        </w:rPr>
        <w:t>9</w:t>
      </w:r>
      <w:r w:rsidRPr="00AC2A84">
        <w:rPr>
          <w:rFonts w:cs="Times New Roman"/>
        </w:rPr>
        <w:t>) = 15</w:t>
      </w:r>
      <w:r>
        <w:rPr>
          <w:rFonts w:cs="Times New Roman"/>
        </w:rPr>
        <w:t>9.255</w:t>
      </w:r>
      <w:r w:rsidRPr="00AC2A84">
        <w:rPr>
          <w:rFonts w:cs="Times New Roman"/>
        </w:rPr>
        <w:t>, p&lt;.001</w:t>
      </w:r>
      <w:r>
        <w:rPr>
          <w:rFonts w:cs="Times New Roman"/>
        </w:rPr>
        <w:t xml:space="preserve">. The Hosmer-Lemeshow test results provided further evidence that </w:t>
      </w:r>
      <w:r w:rsidR="005C1E1B">
        <w:rPr>
          <w:rFonts w:cs="Times New Roman"/>
        </w:rPr>
        <w:t xml:space="preserve">the </w:t>
      </w:r>
      <w:r>
        <w:rPr>
          <w:rFonts w:cs="Times New Roman"/>
        </w:rPr>
        <w:t>model was a reasonable fit to the data</w:t>
      </w:r>
      <w:r w:rsidRPr="00AC2A84">
        <w:rPr>
          <w:rFonts w:cs="Times New Roman"/>
        </w:rPr>
        <w:t xml:space="preserve">, χ²(8) = </w:t>
      </w:r>
      <w:r>
        <w:rPr>
          <w:rFonts w:cs="Times New Roman"/>
        </w:rPr>
        <w:t>6.978</w:t>
      </w:r>
      <w:r w:rsidRPr="00AC2A84">
        <w:rPr>
          <w:rFonts w:cs="Times New Roman"/>
        </w:rPr>
        <w:t>, p=.</w:t>
      </w:r>
      <w:r>
        <w:rPr>
          <w:rFonts w:cs="Times New Roman"/>
        </w:rPr>
        <w:t>539</w:t>
      </w:r>
      <w:r w:rsidRPr="00AC2A84">
        <w:rPr>
          <w:rFonts w:cs="Times New Roman"/>
        </w:rPr>
        <w:t>.</w:t>
      </w:r>
      <w:r>
        <w:rPr>
          <w:rFonts w:cs="Times New Roman"/>
        </w:rPr>
        <w:t xml:space="preserve"> Nevertheless, McFadden’s pseudo-R-square=.0128 once again suggested </w:t>
      </w:r>
      <w:r w:rsidR="005C1E1B">
        <w:rPr>
          <w:rFonts w:cs="Times New Roman"/>
        </w:rPr>
        <w:t xml:space="preserve">the </w:t>
      </w:r>
      <w:r>
        <w:rPr>
          <w:rFonts w:cs="Times New Roman"/>
        </w:rPr>
        <w:t>model demonstrated a small improvement in model fit relative to a null model (</w:t>
      </w:r>
      <w:r w:rsidR="00BE50E4">
        <w:rPr>
          <w:rFonts w:cs="Times New Roman"/>
        </w:rPr>
        <w:t xml:space="preserve">see </w:t>
      </w:r>
      <w:r>
        <w:rPr>
          <w:rFonts w:cs="Times New Roman"/>
        </w:rPr>
        <w:t>Pituch &amp; Stevens, 2016). In general, the model correctly predicted group membership (reflecting successful versus unsuccessful VR case closure) at a modest rate of 60.7%. Whereas the model specificity (in this case, correctly predicting unsuccessful VR case closures) was quite high (96%), its sensitivity (correctly predicting successful VR case closures) was very low (7.5%). The rate for false-positives, therefore, was around 4%, whereas the rate for false-negatives was around 93%.</w:t>
      </w:r>
    </w:p>
    <w:p w14:paraId="54216599" w14:textId="76EE01EB" w:rsidR="002008BD" w:rsidRPr="00AC2A84" w:rsidRDefault="00F42759" w:rsidP="002008BD">
      <w:pPr>
        <w:ind w:firstLine="720"/>
        <w:rPr>
          <w:rFonts w:cs="Times New Roman"/>
        </w:rPr>
      </w:pPr>
      <w:r>
        <w:rPr>
          <w:rFonts w:cs="Times New Roman"/>
        </w:rPr>
        <w:t>Results for research question 2 mirror</w:t>
      </w:r>
      <w:r w:rsidR="002A1C64">
        <w:rPr>
          <w:rFonts w:cs="Times New Roman"/>
        </w:rPr>
        <w:t>ed</w:t>
      </w:r>
      <w:r>
        <w:rPr>
          <w:rFonts w:cs="Times New Roman"/>
        </w:rPr>
        <w:t xml:space="preserve"> those found in the first research question and are </w:t>
      </w:r>
      <w:r w:rsidR="002008BD" w:rsidRPr="00AC2A84">
        <w:rPr>
          <w:rFonts w:cs="Times New Roman"/>
        </w:rPr>
        <w:t xml:space="preserve">indicated </w:t>
      </w:r>
      <w:r>
        <w:rPr>
          <w:rFonts w:cs="Times New Roman"/>
        </w:rPr>
        <w:t xml:space="preserve">in </w:t>
      </w:r>
      <w:r w:rsidR="002008BD">
        <w:rPr>
          <w:rFonts w:cs="Times New Roman"/>
        </w:rPr>
        <w:t>Table 9</w:t>
      </w:r>
      <w:r>
        <w:rPr>
          <w:rFonts w:cs="Times New Roman"/>
        </w:rPr>
        <w:t>. T</w:t>
      </w:r>
      <w:r w:rsidR="002008BD">
        <w:rPr>
          <w:rFonts w:cs="Times New Roman"/>
        </w:rPr>
        <w:t>he predictor variables of age at time of application for VR services (</w:t>
      </w:r>
      <w:r w:rsidR="002008BD" w:rsidRPr="00167201">
        <w:rPr>
          <w:rFonts w:cs="Times New Roman"/>
          <w:i/>
          <w:iCs/>
        </w:rPr>
        <w:t>p</w:t>
      </w:r>
      <w:r w:rsidR="002008BD">
        <w:rPr>
          <w:rFonts w:cs="Times New Roman"/>
        </w:rPr>
        <w:t>&lt;.001), gender identification (</w:t>
      </w:r>
      <w:r w:rsidR="002008BD" w:rsidRPr="00167201">
        <w:rPr>
          <w:rFonts w:cs="Times New Roman"/>
          <w:i/>
          <w:iCs/>
        </w:rPr>
        <w:t>p</w:t>
      </w:r>
      <w:r w:rsidR="002008BD">
        <w:rPr>
          <w:rFonts w:cs="Times New Roman"/>
        </w:rPr>
        <w:t>=.001), and racial identification (</w:t>
      </w:r>
      <w:r w:rsidR="002008BD" w:rsidRPr="00167201">
        <w:rPr>
          <w:rFonts w:cs="Times New Roman"/>
          <w:i/>
          <w:iCs/>
        </w:rPr>
        <w:t>p</w:t>
      </w:r>
      <w:r w:rsidR="002008BD">
        <w:rPr>
          <w:rFonts w:cs="Times New Roman"/>
        </w:rPr>
        <w:t xml:space="preserve">&lt;.001) each had a significant relationship with the outcome of achieving </w:t>
      </w:r>
      <w:r w:rsidR="00855593">
        <w:rPr>
          <w:rFonts w:cs="Times New Roman"/>
        </w:rPr>
        <w:t>CIE</w:t>
      </w:r>
      <w:r w:rsidR="002008BD">
        <w:rPr>
          <w:rFonts w:cs="Times New Roman"/>
        </w:rPr>
        <w:t xml:space="preserve">. The dummy coded ‘high’ disability priority variable was a significant predictor (p&lt;.001), whereas the dummy coded ‘medium’ disability priority variable was not (p=.286). </w:t>
      </w:r>
      <w:r>
        <w:rPr>
          <w:rFonts w:cs="Times New Roman"/>
        </w:rPr>
        <w:t>Each o</w:t>
      </w:r>
      <w:r w:rsidR="002008BD">
        <w:rPr>
          <w:rFonts w:cs="Times New Roman"/>
        </w:rPr>
        <w:t xml:space="preserve">f the </w:t>
      </w:r>
      <w:r>
        <w:rPr>
          <w:rFonts w:cs="Times New Roman"/>
        </w:rPr>
        <w:t xml:space="preserve">work experiences was examined as predictors in this </w:t>
      </w:r>
      <w:r w:rsidR="002A1C64">
        <w:rPr>
          <w:rFonts w:cs="Times New Roman"/>
        </w:rPr>
        <w:t xml:space="preserve">research </w:t>
      </w:r>
      <w:r>
        <w:rPr>
          <w:rFonts w:cs="Times New Roman"/>
        </w:rPr>
        <w:t xml:space="preserve">question. Of the </w:t>
      </w:r>
      <w:r w:rsidR="002008BD">
        <w:rPr>
          <w:rFonts w:cs="Times New Roman"/>
        </w:rPr>
        <w:t xml:space="preserve">four work experience (binary) variables, only ‘Project SEARCH’ was significant (p=.027). </w:t>
      </w:r>
    </w:p>
    <w:p w14:paraId="2043743A" w14:textId="77777777" w:rsidR="002008BD" w:rsidRDefault="002008BD" w:rsidP="002008BD">
      <w:pPr>
        <w:rPr>
          <w:rFonts w:cs="Times New Roman"/>
        </w:rPr>
      </w:pPr>
      <w:r w:rsidRPr="00AC2A84">
        <w:rPr>
          <w:rFonts w:cs="Times New Roman"/>
        </w:rPr>
        <w:t xml:space="preserve">Table </w:t>
      </w:r>
      <w:r>
        <w:rPr>
          <w:rFonts w:cs="Times New Roman"/>
        </w:rPr>
        <w:t>9</w:t>
      </w:r>
    </w:p>
    <w:p w14:paraId="56CEA026" w14:textId="77777777" w:rsidR="002008BD" w:rsidRPr="00AC2A84" w:rsidRDefault="002008BD" w:rsidP="002008BD">
      <w:pPr>
        <w:rPr>
          <w:rFonts w:cs="Times New Roman"/>
        </w:rPr>
      </w:pPr>
      <w:bookmarkStart w:id="94" w:name="_Hlk35690049"/>
      <w:r w:rsidRPr="0014785C">
        <w:rPr>
          <w:rFonts w:cs="Times New Roman"/>
          <w:i/>
          <w:iCs/>
        </w:rPr>
        <w:t>Regression Coefficients and Odds Ratios for Research Question 2</w:t>
      </w:r>
      <w:bookmarkEnd w:id="94"/>
    </w:p>
    <w:tbl>
      <w:tblPr>
        <w:tblStyle w:val="TableGrid"/>
        <w:tblW w:w="52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440"/>
        <w:gridCol w:w="1440"/>
        <w:gridCol w:w="1620"/>
        <w:gridCol w:w="1530"/>
        <w:gridCol w:w="757"/>
      </w:tblGrid>
      <w:tr w:rsidR="002008BD" w:rsidRPr="00AC2A84" w14:paraId="434E5BAB" w14:textId="77777777" w:rsidTr="00620F9E">
        <w:tc>
          <w:tcPr>
            <w:tcW w:w="1522" w:type="pct"/>
            <w:tcBorders>
              <w:top w:val="single" w:sz="4" w:space="0" w:color="auto"/>
              <w:bottom w:val="single" w:sz="4" w:space="0" w:color="auto"/>
            </w:tcBorders>
          </w:tcPr>
          <w:p w14:paraId="4FE2ABCB" w14:textId="77777777" w:rsidR="002008BD" w:rsidRPr="00AC2A84" w:rsidRDefault="002008BD" w:rsidP="00620F9E">
            <w:pPr>
              <w:rPr>
                <w:rFonts w:cs="Times New Roman"/>
              </w:rPr>
            </w:pPr>
            <w:r w:rsidRPr="00AC2A84">
              <w:rPr>
                <w:rFonts w:cs="Times New Roman"/>
              </w:rPr>
              <w:t>Predictor</w:t>
            </w:r>
          </w:p>
        </w:tc>
        <w:tc>
          <w:tcPr>
            <w:tcW w:w="738" w:type="pct"/>
            <w:tcBorders>
              <w:top w:val="single" w:sz="4" w:space="0" w:color="auto"/>
              <w:bottom w:val="single" w:sz="4" w:space="0" w:color="auto"/>
            </w:tcBorders>
          </w:tcPr>
          <w:p w14:paraId="45E56A5B" w14:textId="77777777" w:rsidR="002008BD" w:rsidRPr="00AC2A84" w:rsidRDefault="002008BD" w:rsidP="00620F9E">
            <w:pPr>
              <w:rPr>
                <w:rFonts w:cs="Times New Roman"/>
              </w:rPr>
            </w:pPr>
            <w:r>
              <w:rPr>
                <w:rFonts w:cs="Times New Roman"/>
              </w:rPr>
              <w:t xml:space="preserve">       </w:t>
            </w:r>
            <w:r w:rsidRPr="00AC2A84">
              <w:rPr>
                <w:rFonts w:cs="Times New Roman"/>
              </w:rPr>
              <w:t>B</w:t>
            </w:r>
          </w:p>
        </w:tc>
        <w:tc>
          <w:tcPr>
            <w:tcW w:w="738" w:type="pct"/>
            <w:tcBorders>
              <w:top w:val="single" w:sz="4" w:space="0" w:color="auto"/>
              <w:bottom w:val="single" w:sz="4" w:space="0" w:color="auto"/>
            </w:tcBorders>
          </w:tcPr>
          <w:p w14:paraId="0D2DF636" w14:textId="77777777" w:rsidR="002008BD" w:rsidRPr="00AC2A84" w:rsidRDefault="002008BD" w:rsidP="00620F9E">
            <w:pPr>
              <w:rPr>
                <w:rFonts w:cs="Times New Roman"/>
              </w:rPr>
            </w:pPr>
            <w:r>
              <w:rPr>
                <w:rFonts w:cs="Times New Roman"/>
              </w:rPr>
              <w:t>S.E.</w:t>
            </w:r>
          </w:p>
        </w:tc>
        <w:tc>
          <w:tcPr>
            <w:tcW w:w="830" w:type="pct"/>
            <w:tcBorders>
              <w:top w:val="single" w:sz="4" w:space="0" w:color="auto"/>
              <w:bottom w:val="single" w:sz="4" w:space="0" w:color="auto"/>
            </w:tcBorders>
          </w:tcPr>
          <w:p w14:paraId="374B1E3B" w14:textId="77777777" w:rsidR="002008BD" w:rsidRPr="00AC2A84" w:rsidRDefault="002008BD" w:rsidP="00620F9E">
            <w:pPr>
              <w:rPr>
                <w:rFonts w:cs="Times New Roman"/>
              </w:rPr>
            </w:pPr>
            <w:r w:rsidRPr="00AC2A84">
              <w:rPr>
                <w:rFonts w:cs="Times New Roman"/>
              </w:rPr>
              <w:t>Wald Z</w:t>
            </w:r>
          </w:p>
        </w:tc>
        <w:tc>
          <w:tcPr>
            <w:tcW w:w="784" w:type="pct"/>
            <w:tcBorders>
              <w:top w:val="single" w:sz="4" w:space="0" w:color="auto"/>
              <w:bottom w:val="single" w:sz="4" w:space="0" w:color="auto"/>
            </w:tcBorders>
          </w:tcPr>
          <w:p w14:paraId="57D38224" w14:textId="77777777" w:rsidR="002008BD" w:rsidRPr="00AC2A84" w:rsidRDefault="002008BD" w:rsidP="00620F9E">
            <w:pPr>
              <w:rPr>
                <w:rFonts w:cs="Times New Roman"/>
              </w:rPr>
            </w:pPr>
            <w:r w:rsidRPr="00AC2A84">
              <w:rPr>
                <w:rFonts w:cs="Times New Roman"/>
              </w:rPr>
              <w:t>p-value</w:t>
            </w:r>
          </w:p>
        </w:tc>
        <w:tc>
          <w:tcPr>
            <w:tcW w:w="388" w:type="pct"/>
            <w:tcBorders>
              <w:top w:val="single" w:sz="4" w:space="0" w:color="auto"/>
              <w:bottom w:val="single" w:sz="4" w:space="0" w:color="auto"/>
            </w:tcBorders>
          </w:tcPr>
          <w:p w14:paraId="68348E92" w14:textId="77777777" w:rsidR="002008BD" w:rsidRPr="00AC2A84" w:rsidRDefault="002008BD" w:rsidP="00620F9E">
            <w:pPr>
              <w:rPr>
                <w:rFonts w:cs="Times New Roman"/>
              </w:rPr>
            </w:pPr>
            <w:r w:rsidRPr="00AC2A84">
              <w:rPr>
                <w:rFonts w:cs="Times New Roman"/>
              </w:rPr>
              <w:t>OR</w:t>
            </w:r>
          </w:p>
        </w:tc>
      </w:tr>
      <w:tr w:rsidR="002008BD" w:rsidRPr="00AC2A84" w14:paraId="3CA94388" w14:textId="77777777" w:rsidTr="00620F9E">
        <w:tc>
          <w:tcPr>
            <w:tcW w:w="1522" w:type="pct"/>
            <w:tcBorders>
              <w:top w:val="single" w:sz="4" w:space="0" w:color="auto"/>
            </w:tcBorders>
          </w:tcPr>
          <w:p w14:paraId="301F86CA" w14:textId="77777777" w:rsidR="002008BD" w:rsidRPr="00AC2A84" w:rsidRDefault="002008BD" w:rsidP="00620F9E">
            <w:pPr>
              <w:rPr>
                <w:rFonts w:cs="Times New Roman"/>
              </w:rPr>
            </w:pPr>
            <w:r w:rsidRPr="00AC2A84">
              <w:rPr>
                <w:rFonts w:cs="Times New Roman"/>
              </w:rPr>
              <w:t>Age at app</w:t>
            </w:r>
          </w:p>
        </w:tc>
        <w:tc>
          <w:tcPr>
            <w:tcW w:w="738" w:type="pct"/>
            <w:tcBorders>
              <w:top w:val="single" w:sz="4" w:space="0" w:color="auto"/>
            </w:tcBorders>
          </w:tcPr>
          <w:p w14:paraId="4482BACA" w14:textId="77777777" w:rsidR="002008BD" w:rsidRPr="00AC2A84" w:rsidRDefault="002008BD" w:rsidP="00620F9E">
            <w:pPr>
              <w:rPr>
                <w:rFonts w:cs="Times New Roman"/>
              </w:rPr>
            </w:pPr>
            <w:r>
              <w:rPr>
                <w:rFonts w:cs="Times New Roman"/>
              </w:rPr>
              <w:t xml:space="preserve">     .095</w:t>
            </w:r>
          </w:p>
        </w:tc>
        <w:tc>
          <w:tcPr>
            <w:tcW w:w="738" w:type="pct"/>
            <w:tcBorders>
              <w:top w:val="single" w:sz="4" w:space="0" w:color="auto"/>
            </w:tcBorders>
          </w:tcPr>
          <w:p w14:paraId="6644B531" w14:textId="77777777" w:rsidR="002008BD" w:rsidRPr="00AC2A84" w:rsidRDefault="002008BD" w:rsidP="00620F9E">
            <w:pPr>
              <w:rPr>
                <w:rFonts w:cs="Times New Roman"/>
              </w:rPr>
            </w:pPr>
            <w:r>
              <w:rPr>
                <w:rFonts w:cs="Times New Roman"/>
              </w:rPr>
              <w:t>.015</w:t>
            </w:r>
          </w:p>
        </w:tc>
        <w:tc>
          <w:tcPr>
            <w:tcW w:w="830" w:type="pct"/>
            <w:tcBorders>
              <w:top w:val="single" w:sz="4" w:space="0" w:color="auto"/>
            </w:tcBorders>
          </w:tcPr>
          <w:p w14:paraId="74E80286" w14:textId="77777777" w:rsidR="002008BD" w:rsidRPr="00AC2A84" w:rsidRDefault="002008BD" w:rsidP="00620F9E">
            <w:pPr>
              <w:rPr>
                <w:rFonts w:cs="Times New Roman"/>
              </w:rPr>
            </w:pPr>
            <w:r>
              <w:rPr>
                <w:rFonts w:cs="Times New Roman"/>
              </w:rPr>
              <w:t>39.725</w:t>
            </w:r>
          </w:p>
        </w:tc>
        <w:tc>
          <w:tcPr>
            <w:tcW w:w="784" w:type="pct"/>
            <w:tcBorders>
              <w:top w:val="single" w:sz="4" w:space="0" w:color="auto"/>
            </w:tcBorders>
          </w:tcPr>
          <w:p w14:paraId="03B5B3D6" w14:textId="77777777" w:rsidR="002008BD" w:rsidRPr="00AC2A84" w:rsidRDefault="002008BD" w:rsidP="00620F9E">
            <w:pPr>
              <w:rPr>
                <w:rFonts w:cs="Times New Roman"/>
              </w:rPr>
            </w:pPr>
            <w:r>
              <w:rPr>
                <w:rFonts w:cs="Times New Roman"/>
              </w:rPr>
              <w:t>.000</w:t>
            </w:r>
          </w:p>
        </w:tc>
        <w:tc>
          <w:tcPr>
            <w:tcW w:w="388" w:type="pct"/>
            <w:tcBorders>
              <w:top w:val="single" w:sz="4" w:space="0" w:color="auto"/>
            </w:tcBorders>
          </w:tcPr>
          <w:p w14:paraId="6CC0D49C" w14:textId="77777777" w:rsidR="002008BD" w:rsidRPr="00AC2A84" w:rsidRDefault="002008BD" w:rsidP="00620F9E">
            <w:pPr>
              <w:rPr>
                <w:rFonts w:cs="Times New Roman"/>
              </w:rPr>
            </w:pPr>
            <w:r>
              <w:rPr>
                <w:rFonts w:cs="Times New Roman"/>
              </w:rPr>
              <w:t>1.099</w:t>
            </w:r>
          </w:p>
        </w:tc>
      </w:tr>
      <w:tr w:rsidR="002008BD" w:rsidRPr="00AC2A84" w14:paraId="692CCD82" w14:textId="77777777" w:rsidTr="00620F9E">
        <w:tc>
          <w:tcPr>
            <w:tcW w:w="1522" w:type="pct"/>
          </w:tcPr>
          <w:p w14:paraId="449090BF" w14:textId="77777777" w:rsidR="002008BD" w:rsidRPr="00AC2A84" w:rsidRDefault="002008BD" w:rsidP="00620F9E">
            <w:pPr>
              <w:rPr>
                <w:rFonts w:cs="Times New Roman"/>
              </w:rPr>
            </w:pPr>
            <w:r w:rsidRPr="00AC2A84">
              <w:rPr>
                <w:rFonts w:cs="Times New Roman"/>
              </w:rPr>
              <w:t>Dis</w:t>
            </w:r>
            <w:r>
              <w:rPr>
                <w:rFonts w:cs="Times New Roman"/>
              </w:rPr>
              <w:t>ability</w:t>
            </w:r>
            <w:r w:rsidRPr="00AC2A84">
              <w:rPr>
                <w:rFonts w:cs="Times New Roman"/>
              </w:rPr>
              <w:t xml:space="preserve"> priority (middle)</w:t>
            </w:r>
          </w:p>
        </w:tc>
        <w:tc>
          <w:tcPr>
            <w:tcW w:w="738" w:type="pct"/>
          </w:tcPr>
          <w:p w14:paraId="790DCF24" w14:textId="77777777" w:rsidR="002008BD" w:rsidRPr="00AC2A84" w:rsidRDefault="002008BD" w:rsidP="00620F9E">
            <w:pPr>
              <w:rPr>
                <w:rFonts w:cs="Times New Roman"/>
              </w:rPr>
            </w:pPr>
            <w:r>
              <w:rPr>
                <w:rFonts w:cs="Times New Roman"/>
              </w:rPr>
              <w:t xml:space="preserve">    -.083</w:t>
            </w:r>
          </w:p>
        </w:tc>
        <w:tc>
          <w:tcPr>
            <w:tcW w:w="738" w:type="pct"/>
          </w:tcPr>
          <w:p w14:paraId="21D09D87" w14:textId="77777777" w:rsidR="002008BD" w:rsidRPr="00AC2A84" w:rsidRDefault="002008BD" w:rsidP="00620F9E">
            <w:pPr>
              <w:rPr>
                <w:rFonts w:cs="Times New Roman"/>
              </w:rPr>
            </w:pPr>
            <w:r>
              <w:rPr>
                <w:rFonts w:cs="Times New Roman"/>
              </w:rPr>
              <w:t>.078</w:t>
            </w:r>
          </w:p>
        </w:tc>
        <w:tc>
          <w:tcPr>
            <w:tcW w:w="830" w:type="pct"/>
          </w:tcPr>
          <w:p w14:paraId="5B380AD9" w14:textId="77777777" w:rsidR="002008BD" w:rsidRPr="00AC2A84" w:rsidRDefault="002008BD" w:rsidP="00620F9E">
            <w:pPr>
              <w:rPr>
                <w:rFonts w:cs="Times New Roman"/>
              </w:rPr>
            </w:pPr>
            <w:r>
              <w:rPr>
                <w:rFonts w:cs="Times New Roman"/>
              </w:rPr>
              <w:t xml:space="preserve">  1.140</w:t>
            </w:r>
          </w:p>
        </w:tc>
        <w:tc>
          <w:tcPr>
            <w:tcW w:w="784" w:type="pct"/>
          </w:tcPr>
          <w:p w14:paraId="100519A0" w14:textId="77777777" w:rsidR="002008BD" w:rsidRPr="00AC2A84" w:rsidRDefault="002008BD" w:rsidP="00620F9E">
            <w:pPr>
              <w:rPr>
                <w:rFonts w:cs="Times New Roman"/>
              </w:rPr>
            </w:pPr>
            <w:r>
              <w:rPr>
                <w:rFonts w:cs="Times New Roman"/>
              </w:rPr>
              <w:t>.286</w:t>
            </w:r>
          </w:p>
        </w:tc>
        <w:tc>
          <w:tcPr>
            <w:tcW w:w="388" w:type="pct"/>
          </w:tcPr>
          <w:p w14:paraId="2EB4CD18" w14:textId="77777777" w:rsidR="002008BD" w:rsidRPr="00AC2A84" w:rsidRDefault="002008BD" w:rsidP="00620F9E">
            <w:pPr>
              <w:rPr>
                <w:rFonts w:cs="Times New Roman"/>
              </w:rPr>
            </w:pPr>
            <w:r>
              <w:rPr>
                <w:rFonts w:cs="Times New Roman"/>
              </w:rPr>
              <w:t xml:space="preserve">  .921</w:t>
            </w:r>
          </w:p>
        </w:tc>
      </w:tr>
      <w:tr w:rsidR="002008BD" w:rsidRPr="00AC2A84" w14:paraId="7242C2F8" w14:textId="77777777" w:rsidTr="00620F9E">
        <w:tc>
          <w:tcPr>
            <w:tcW w:w="1522" w:type="pct"/>
          </w:tcPr>
          <w:p w14:paraId="76D4F27A" w14:textId="77777777" w:rsidR="002008BD" w:rsidRPr="00AC2A84" w:rsidRDefault="002008BD" w:rsidP="00620F9E">
            <w:pPr>
              <w:rPr>
                <w:rFonts w:cs="Times New Roman"/>
              </w:rPr>
            </w:pPr>
            <w:r w:rsidRPr="00AC2A84">
              <w:rPr>
                <w:rFonts w:cs="Times New Roman"/>
              </w:rPr>
              <w:t>Dis</w:t>
            </w:r>
            <w:r>
              <w:rPr>
                <w:rFonts w:cs="Times New Roman"/>
              </w:rPr>
              <w:t>ability</w:t>
            </w:r>
            <w:r w:rsidRPr="00AC2A84">
              <w:rPr>
                <w:rFonts w:cs="Times New Roman"/>
              </w:rPr>
              <w:t xml:space="preserve"> priority (high)</w:t>
            </w:r>
          </w:p>
        </w:tc>
        <w:tc>
          <w:tcPr>
            <w:tcW w:w="738" w:type="pct"/>
          </w:tcPr>
          <w:p w14:paraId="626734FE" w14:textId="77777777" w:rsidR="002008BD" w:rsidRPr="00AC2A84" w:rsidRDefault="002008BD" w:rsidP="00620F9E">
            <w:pPr>
              <w:rPr>
                <w:rFonts w:cs="Times New Roman"/>
              </w:rPr>
            </w:pPr>
            <w:r>
              <w:rPr>
                <w:rFonts w:cs="Times New Roman"/>
              </w:rPr>
              <w:t xml:space="preserve">    -.457</w:t>
            </w:r>
          </w:p>
        </w:tc>
        <w:tc>
          <w:tcPr>
            <w:tcW w:w="738" w:type="pct"/>
          </w:tcPr>
          <w:p w14:paraId="2C68EC16" w14:textId="77777777" w:rsidR="002008BD" w:rsidRPr="00AC2A84" w:rsidRDefault="002008BD" w:rsidP="00620F9E">
            <w:pPr>
              <w:rPr>
                <w:rFonts w:cs="Times New Roman"/>
              </w:rPr>
            </w:pPr>
            <w:r>
              <w:rPr>
                <w:rFonts w:cs="Times New Roman"/>
              </w:rPr>
              <w:t>.079</w:t>
            </w:r>
          </w:p>
        </w:tc>
        <w:tc>
          <w:tcPr>
            <w:tcW w:w="830" w:type="pct"/>
          </w:tcPr>
          <w:p w14:paraId="5035CC7A" w14:textId="77777777" w:rsidR="002008BD" w:rsidRPr="00AC2A84" w:rsidRDefault="002008BD" w:rsidP="00620F9E">
            <w:pPr>
              <w:rPr>
                <w:rFonts w:cs="Times New Roman"/>
              </w:rPr>
            </w:pPr>
            <w:r>
              <w:rPr>
                <w:rFonts w:cs="Times New Roman"/>
              </w:rPr>
              <w:t>33.737</w:t>
            </w:r>
          </w:p>
        </w:tc>
        <w:tc>
          <w:tcPr>
            <w:tcW w:w="784" w:type="pct"/>
          </w:tcPr>
          <w:p w14:paraId="3AF23EE9" w14:textId="77777777" w:rsidR="002008BD" w:rsidRPr="00AC2A84" w:rsidRDefault="002008BD" w:rsidP="00620F9E">
            <w:pPr>
              <w:rPr>
                <w:rFonts w:cs="Times New Roman"/>
              </w:rPr>
            </w:pPr>
            <w:r>
              <w:rPr>
                <w:rFonts w:cs="Times New Roman"/>
              </w:rPr>
              <w:t>.000</w:t>
            </w:r>
          </w:p>
        </w:tc>
        <w:tc>
          <w:tcPr>
            <w:tcW w:w="388" w:type="pct"/>
          </w:tcPr>
          <w:p w14:paraId="7A643B45" w14:textId="77777777" w:rsidR="002008BD" w:rsidRPr="00AC2A84" w:rsidRDefault="002008BD" w:rsidP="00620F9E">
            <w:pPr>
              <w:rPr>
                <w:rFonts w:cs="Times New Roman"/>
              </w:rPr>
            </w:pPr>
            <w:r>
              <w:rPr>
                <w:rFonts w:cs="Times New Roman"/>
              </w:rPr>
              <w:t xml:space="preserve">  .633</w:t>
            </w:r>
          </w:p>
        </w:tc>
      </w:tr>
      <w:tr w:rsidR="002008BD" w:rsidRPr="00AC2A84" w14:paraId="60E30682" w14:textId="77777777" w:rsidTr="00620F9E">
        <w:tc>
          <w:tcPr>
            <w:tcW w:w="1522" w:type="pct"/>
          </w:tcPr>
          <w:p w14:paraId="063E9C82" w14:textId="77777777" w:rsidR="002008BD" w:rsidRPr="00AC2A84" w:rsidRDefault="002008BD" w:rsidP="00620F9E">
            <w:pPr>
              <w:rPr>
                <w:rFonts w:cs="Times New Roman"/>
              </w:rPr>
            </w:pPr>
            <w:r>
              <w:rPr>
                <w:rFonts w:cs="Times New Roman"/>
              </w:rPr>
              <w:t>SWS</w:t>
            </w:r>
          </w:p>
        </w:tc>
        <w:tc>
          <w:tcPr>
            <w:tcW w:w="738" w:type="pct"/>
          </w:tcPr>
          <w:p w14:paraId="2B06D6CF" w14:textId="77777777" w:rsidR="002008BD" w:rsidRPr="00AC2A84" w:rsidRDefault="002008BD" w:rsidP="00620F9E">
            <w:pPr>
              <w:rPr>
                <w:rFonts w:cs="Times New Roman"/>
              </w:rPr>
            </w:pPr>
            <w:r>
              <w:rPr>
                <w:rFonts w:cs="Times New Roman"/>
              </w:rPr>
              <w:t xml:space="preserve">     .029</w:t>
            </w:r>
          </w:p>
        </w:tc>
        <w:tc>
          <w:tcPr>
            <w:tcW w:w="738" w:type="pct"/>
          </w:tcPr>
          <w:p w14:paraId="406B83CA" w14:textId="77777777" w:rsidR="002008BD" w:rsidRPr="00AC2A84" w:rsidRDefault="002008BD" w:rsidP="00620F9E">
            <w:pPr>
              <w:rPr>
                <w:rFonts w:cs="Times New Roman"/>
              </w:rPr>
            </w:pPr>
            <w:r>
              <w:rPr>
                <w:rFonts w:cs="Times New Roman"/>
              </w:rPr>
              <w:t>.046</w:t>
            </w:r>
          </w:p>
        </w:tc>
        <w:tc>
          <w:tcPr>
            <w:tcW w:w="830" w:type="pct"/>
          </w:tcPr>
          <w:p w14:paraId="77ABA5E2" w14:textId="77777777" w:rsidR="002008BD" w:rsidRPr="00AC2A84" w:rsidRDefault="002008BD" w:rsidP="00620F9E">
            <w:pPr>
              <w:rPr>
                <w:rFonts w:cs="Times New Roman"/>
              </w:rPr>
            </w:pPr>
            <w:r>
              <w:rPr>
                <w:rFonts w:cs="Times New Roman"/>
              </w:rPr>
              <w:t xml:space="preserve">    .402</w:t>
            </w:r>
          </w:p>
        </w:tc>
        <w:tc>
          <w:tcPr>
            <w:tcW w:w="784" w:type="pct"/>
          </w:tcPr>
          <w:p w14:paraId="0F07D693" w14:textId="77777777" w:rsidR="002008BD" w:rsidRPr="00AC2A84" w:rsidRDefault="002008BD" w:rsidP="00620F9E">
            <w:pPr>
              <w:rPr>
                <w:rFonts w:cs="Times New Roman"/>
              </w:rPr>
            </w:pPr>
            <w:r>
              <w:rPr>
                <w:rFonts w:cs="Times New Roman"/>
              </w:rPr>
              <w:t>.526</w:t>
            </w:r>
          </w:p>
        </w:tc>
        <w:tc>
          <w:tcPr>
            <w:tcW w:w="388" w:type="pct"/>
          </w:tcPr>
          <w:p w14:paraId="3ABF8877" w14:textId="77777777" w:rsidR="002008BD" w:rsidRPr="00AC2A84" w:rsidRDefault="002008BD" w:rsidP="00620F9E">
            <w:pPr>
              <w:rPr>
                <w:rFonts w:cs="Times New Roman"/>
              </w:rPr>
            </w:pPr>
            <w:r>
              <w:rPr>
                <w:rFonts w:cs="Times New Roman"/>
              </w:rPr>
              <w:t>1.029</w:t>
            </w:r>
          </w:p>
        </w:tc>
      </w:tr>
      <w:tr w:rsidR="002008BD" w:rsidRPr="00AC2A84" w14:paraId="7E5BE74D" w14:textId="77777777" w:rsidTr="00620F9E">
        <w:tc>
          <w:tcPr>
            <w:tcW w:w="1522" w:type="pct"/>
          </w:tcPr>
          <w:p w14:paraId="007D9BCC" w14:textId="77777777" w:rsidR="002008BD" w:rsidRDefault="002008BD" w:rsidP="00620F9E">
            <w:pPr>
              <w:rPr>
                <w:rFonts w:cs="Times New Roman"/>
              </w:rPr>
            </w:pPr>
            <w:r>
              <w:rPr>
                <w:rFonts w:cs="Times New Roman"/>
              </w:rPr>
              <w:t>WAT</w:t>
            </w:r>
          </w:p>
        </w:tc>
        <w:tc>
          <w:tcPr>
            <w:tcW w:w="738" w:type="pct"/>
          </w:tcPr>
          <w:p w14:paraId="6DCE8A2B" w14:textId="77777777" w:rsidR="002008BD" w:rsidRDefault="002008BD" w:rsidP="00620F9E">
            <w:pPr>
              <w:rPr>
                <w:rFonts w:cs="Times New Roman"/>
              </w:rPr>
            </w:pPr>
            <w:r>
              <w:rPr>
                <w:rFonts w:cs="Times New Roman"/>
              </w:rPr>
              <w:t xml:space="preserve">    -.022</w:t>
            </w:r>
          </w:p>
        </w:tc>
        <w:tc>
          <w:tcPr>
            <w:tcW w:w="738" w:type="pct"/>
          </w:tcPr>
          <w:p w14:paraId="27978225" w14:textId="77777777" w:rsidR="002008BD" w:rsidRDefault="002008BD" w:rsidP="00620F9E">
            <w:pPr>
              <w:rPr>
                <w:rFonts w:cs="Times New Roman"/>
              </w:rPr>
            </w:pPr>
            <w:r>
              <w:rPr>
                <w:rFonts w:cs="Times New Roman"/>
              </w:rPr>
              <w:t>.079</w:t>
            </w:r>
          </w:p>
        </w:tc>
        <w:tc>
          <w:tcPr>
            <w:tcW w:w="830" w:type="pct"/>
          </w:tcPr>
          <w:p w14:paraId="7A688175" w14:textId="77777777" w:rsidR="002008BD" w:rsidRDefault="002008BD" w:rsidP="00620F9E">
            <w:pPr>
              <w:rPr>
                <w:rFonts w:cs="Times New Roman"/>
              </w:rPr>
            </w:pPr>
            <w:r>
              <w:rPr>
                <w:rFonts w:cs="Times New Roman"/>
              </w:rPr>
              <w:t xml:space="preserve">    .079</w:t>
            </w:r>
          </w:p>
        </w:tc>
        <w:tc>
          <w:tcPr>
            <w:tcW w:w="784" w:type="pct"/>
          </w:tcPr>
          <w:p w14:paraId="163B524D" w14:textId="77777777" w:rsidR="002008BD" w:rsidRDefault="002008BD" w:rsidP="00620F9E">
            <w:pPr>
              <w:rPr>
                <w:rFonts w:cs="Times New Roman"/>
              </w:rPr>
            </w:pPr>
            <w:r>
              <w:rPr>
                <w:rFonts w:cs="Times New Roman"/>
              </w:rPr>
              <w:t>.779</w:t>
            </w:r>
          </w:p>
        </w:tc>
        <w:tc>
          <w:tcPr>
            <w:tcW w:w="388" w:type="pct"/>
          </w:tcPr>
          <w:p w14:paraId="7CD123EB" w14:textId="77777777" w:rsidR="002008BD" w:rsidRDefault="002008BD" w:rsidP="00620F9E">
            <w:pPr>
              <w:rPr>
                <w:rFonts w:cs="Times New Roman"/>
              </w:rPr>
            </w:pPr>
            <w:r>
              <w:rPr>
                <w:rFonts w:cs="Times New Roman"/>
              </w:rPr>
              <w:t xml:space="preserve">  .978</w:t>
            </w:r>
          </w:p>
        </w:tc>
      </w:tr>
      <w:tr w:rsidR="002008BD" w:rsidRPr="00AC2A84" w14:paraId="204EA36A" w14:textId="77777777" w:rsidTr="00620F9E">
        <w:tc>
          <w:tcPr>
            <w:tcW w:w="1522" w:type="pct"/>
          </w:tcPr>
          <w:p w14:paraId="26C57BC5" w14:textId="77777777" w:rsidR="002008BD" w:rsidRDefault="002008BD" w:rsidP="00620F9E">
            <w:pPr>
              <w:rPr>
                <w:rFonts w:cs="Times New Roman"/>
              </w:rPr>
            </w:pPr>
            <w:r>
              <w:rPr>
                <w:rFonts w:cs="Times New Roman"/>
              </w:rPr>
              <w:t>iJobs</w:t>
            </w:r>
          </w:p>
        </w:tc>
        <w:tc>
          <w:tcPr>
            <w:tcW w:w="738" w:type="pct"/>
          </w:tcPr>
          <w:p w14:paraId="012A05B8" w14:textId="77777777" w:rsidR="002008BD" w:rsidRDefault="002008BD" w:rsidP="00620F9E">
            <w:pPr>
              <w:rPr>
                <w:rFonts w:cs="Times New Roman"/>
              </w:rPr>
            </w:pPr>
            <w:r>
              <w:rPr>
                <w:rFonts w:cs="Times New Roman"/>
              </w:rPr>
              <w:t xml:space="preserve">    -.090</w:t>
            </w:r>
          </w:p>
        </w:tc>
        <w:tc>
          <w:tcPr>
            <w:tcW w:w="738" w:type="pct"/>
          </w:tcPr>
          <w:p w14:paraId="442A0C74" w14:textId="77777777" w:rsidR="002008BD" w:rsidRDefault="002008BD" w:rsidP="00620F9E">
            <w:pPr>
              <w:rPr>
                <w:rFonts w:cs="Times New Roman"/>
              </w:rPr>
            </w:pPr>
            <w:r>
              <w:rPr>
                <w:rFonts w:cs="Times New Roman"/>
              </w:rPr>
              <w:t>.255</w:t>
            </w:r>
          </w:p>
        </w:tc>
        <w:tc>
          <w:tcPr>
            <w:tcW w:w="830" w:type="pct"/>
          </w:tcPr>
          <w:p w14:paraId="1C2CA938" w14:textId="77777777" w:rsidR="002008BD" w:rsidRDefault="002008BD" w:rsidP="00620F9E">
            <w:pPr>
              <w:rPr>
                <w:rFonts w:cs="Times New Roman"/>
              </w:rPr>
            </w:pPr>
            <w:r>
              <w:rPr>
                <w:rFonts w:cs="Times New Roman"/>
              </w:rPr>
              <w:t xml:space="preserve">    .124</w:t>
            </w:r>
          </w:p>
        </w:tc>
        <w:tc>
          <w:tcPr>
            <w:tcW w:w="784" w:type="pct"/>
          </w:tcPr>
          <w:p w14:paraId="78647792" w14:textId="77777777" w:rsidR="002008BD" w:rsidRDefault="002008BD" w:rsidP="00620F9E">
            <w:pPr>
              <w:rPr>
                <w:rFonts w:cs="Times New Roman"/>
              </w:rPr>
            </w:pPr>
            <w:r>
              <w:rPr>
                <w:rFonts w:cs="Times New Roman"/>
              </w:rPr>
              <w:t>.725</w:t>
            </w:r>
          </w:p>
        </w:tc>
        <w:tc>
          <w:tcPr>
            <w:tcW w:w="388" w:type="pct"/>
          </w:tcPr>
          <w:p w14:paraId="414C1F04" w14:textId="77777777" w:rsidR="002008BD" w:rsidRDefault="002008BD" w:rsidP="00620F9E">
            <w:pPr>
              <w:rPr>
                <w:rFonts w:cs="Times New Roman"/>
              </w:rPr>
            </w:pPr>
            <w:r>
              <w:rPr>
                <w:rFonts w:cs="Times New Roman"/>
              </w:rPr>
              <w:t xml:space="preserve">  .914</w:t>
            </w:r>
          </w:p>
        </w:tc>
      </w:tr>
      <w:tr w:rsidR="002008BD" w:rsidRPr="00AC2A84" w14:paraId="7DFE77D3" w14:textId="77777777" w:rsidTr="00620F9E">
        <w:tc>
          <w:tcPr>
            <w:tcW w:w="1522" w:type="pct"/>
          </w:tcPr>
          <w:p w14:paraId="03DFCD83" w14:textId="77777777" w:rsidR="002008BD" w:rsidRDefault="002008BD" w:rsidP="00620F9E">
            <w:pPr>
              <w:rPr>
                <w:rFonts w:cs="Times New Roman"/>
              </w:rPr>
            </w:pPr>
            <w:r>
              <w:rPr>
                <w:rFonts w:cs="Times New Roman"/>
              </w:rPr>
              <w:t>Project SEARCH</w:t>
            </w:r>
          </w:p>
        </w:tc>
        <w:tc>
          <w:tcPr>
            <w:tcW w:w="738" w:type="pct"/>
          </w:tcPr>
          <w:p w14:paraId="3BDBD050" w14:textId="77777777" w:rsidR="002008BD" w:rsidRDefault="002008BD" w:rsidP="00620F9E">
            <w:pPr>
              <w:rPr>
                <w:rFonts w:cs="Times New Roman"/>
              </w:rPr>
            </w:pPr>
            <w:r>
              <w:rPr>
                <w:rFonts w:cs="Times New Roman"/>
              </w:rPr>
              <w:t xml:space="preserve">     .301</w:t>
            </w:r>
          </w:p>
        </w:tc>
        <w:tc>
          <w:tcPr>
            <w:tcW w:w="738" w:type="pct"/>
          </w:tcPr>
          <w:p w14:paraId="7AD36FF7" w14:textId="77777777" w:rsidR="002008BD" w:rsidRDefault="002008BD" w:rsidP="00620F9E">
            <w:pPr>
              <w:rPr>
                <w:rFonts w:cs="Times New Roman"/>
              </w:rPr>
            </w:pPr>
            <w:r>
              <w:rPr>
                <w:rFonts w:cs="Times New Roman"/>
              </w:rPr>
              <w:t>.136</w:t>
            </w:r>
          </w:p>
        </w:tc>
        <w:tc>
          <w:tcPr>
            <w:tcW w:w="830" w:type="pct"/>
          </w:tcPr>
          <w:p w14:paraId="1C7B4DF2" w14:textId="77777777" w:rsidR="002008BD" w:rsidRDefault="002008BD" w:rsidP="00620F9E">
            <w:pPr>
              <w:rPr>
                <w:rFonts w:cs="Times New Roman"/>
              </w:rPr>
            </w:pPr>
            <w:r>
              <w:rPr>
                <w:rFonts w:cs="Times New Roman"/>
              </w:rPr>
              <w:t xml:space="preserve">  4.922</w:t>
            </w:r>
          </w:p>
        </w:tc>
        <w:tc>
          <w:tcPr>
            <w:tcW w:w="784" w:type="pct"/>
          </w:tcPr>
          <w:p w14:paraId="4169F017" w14:textId="77777777" w:rsidR="002008BD" w:rsidRDefault="002008BD" w:rsidP="00620F9E">
            <w:pPr>
              <w:rPr>
                <w:rFonts w:cs="Times New Roman"/>
              </w:rPr>
            </w:pPr>
            <w:r>
              <w:rPr>
                <w:rFonts w:cs="Times New Roman"/>
              </w:rPr>
              <w:t>.027</w:t>
            </w:r>
          </w:p>
        </w:tc>
        <w:tc>
          <w:tcPr>
            <w:tcW w:w="388" w:type="pct"/>
          </w:tcPr>
          <w:p w14:paraId="182C7E85" w14:textId="77777777" w:rsidR="002008BD" w:rsidRDefault="002008BD" w:rsidP="00620F9E">
            <w:pPr>
              <w:rPr>
                <w:rFonts w:cs="Times New Roman"/>
              </w:rPr>
            </w:pPr>
            <w:r>
              <w:rPr>
                <w:rFonts w:cs="Times New Roman"/>
              </w:rPr>
              <w:t>1.352</w:t>
            </w:r>
          </w:p>
        </w:tc>
      </w:tr>
      <w:tr w:rsidR="002008BD" w:rsidRPr="00AC2A84" w14:paraId="5970E3AD" w14:textId="77777777" w:rsidTr="00620F9E">
        <w:tc>
          <w:tcPr>
            <w:tcW w:w="1522" w:type="pct"/>
          </w:tcPr>
          <w:p w14:paraId="2647CCBE" w14:textId="77777777" w:rsidR="002008BD" w:rsidRDefault="002008BD" w:rsidP="00620F9E">
            <w:pPr>
              <w:rPr>
                <w:rFonts w:cs="Times New Roman"/>
              </w:rPr>
            </w:pPr>
            <w:r>
              <w:rPr>
                <w:rFonts w:cs="Times New Roman"/>
              </w:rPr>
              <w:t>Participant Gender</w:t>
            </w:r>
          </w:p>
        </w:tc>
        <w:tc>
          <w:tcPr>
            <w:tcW w:w="738" w:type="pct"/>
          </w:tcPr>
          <w:p w14:paraId="2B866EDD" w14:textId="77777777" w:rsidR="002008BD" w:rsidRDefault="002008BD" w:rsidP="00620F9E">
            <w:pPr>
              <w:rPr>
                <w:rFonts w:cs="Times New Roman"/>
              </w:rPr>
            </w:pPr>
            <w:r>
              <w:rPr>
                <w:rFonts w:cs="Times New Roman"/>
              </w:rPr>
              <w:t xml:space="preserve">   -.153</w:t>
            </w:r>
          </w:p>
        </w:tc>
        <w:tc>
          <w:tcPr>
            <w:tcW w:w="738" w:type="pct"/>
          </w:tcPr>
          <w:p w14:paraId="5F57E5F5" w14:textId="77777777" w:rsidR="002008BD" w:rsidRDefault="002008BD" w:rsidP="00620F9E">
            <w:pPr>
              <w:rPr>
                <w:rFonts w:cs="Times New Roman"/>
              </w:rPr>
            </w:pPr>
            <w:r>
              <w:rPr>
                <w:rFonts w:cs="Times New Roman"/>
              </w:rPr>
              <w:t>.045</w:t>
            </w:r>
          </w:p>
        </w:tc>
        <w:tc>
          <w:tcPr>
            <w:tcW w:w="830" w:type="pct"/>
          </w:tcPr>
          <w:p w14:paraId="4A1DC165" w14:textId="77777777" w:rsidR="002008BD" w:rsidRDefault="002008BD" w:rsidP="00620F9E">
            <w:pPr>
              <w:rPr>
                <w:rFonts w:cs="Times New Roman"/>
              </w:rPr>
            </w:pPr>
            <w:r>
              <w:rPr>
                <w:rFonts w:cs="Times New Roman"/>
              </w:rPr>
              <w:t>11.677</w:t>
            </w:r>
          </w:p>
        </w:tc>
        <w:tc>
          <w:tcPr>
            <w:tcW w:w="784" w:type="pct"/>
          </w:tcPr>
          <w:p w14:paraId="72910DEA" w14:textId="77777777" w:rsidR="002008BD" w:rsidRDefault="002008BD" w:rsidP="00620F9E">
            <w:pPr>
              <w:rPr>
                <w:rFonts w:cs="Times New Roman"/>
              </w:rPr>
            </w:pPr>
            <w:r>
              <w:rPr>
                <w:rFonts w:cs="Times New Roman"/>
              </w:rPr>
              <w:t>.001</w:t>
            </w:r>
          </w:p>
        </w:tc>
        <w:tc>
          <w:tcPr>
            <w:tcW w:w="388" w:type="pct"/>
          </w:tcPr>
          <w:p w14:paraId="41CFBC20" w14:textId="77777777" w:rsidR="002008BD" w:rsidRDefault="002008BD" w:rsidP="00620F9E">
            <w:pPr>
              <w:rPr>
                <w:rFonts w:cs="Times New Roman"/>
              </w:rPr>
            </w:pPr>
            <w:r>
              <w:rPr>
                <w:rFonts w:cs="Times New Roman"/>
              </w:rPr>
              <w:t xml:space="preserve">  .858</w:t>
            </w:r>
          </w:p>
        </w:tc>
      </w:tr>
      <w:tr w:rsidR="002008BD" w:rsidRPr="00AC2A84" w14:paraId="61F36B51" w14:textId="77777777" w:rsidTr="00620F9E">
        <w:tc>
          <w:tcPr>
            <w:tcW w:w="1522" w:type="pct"/>
          </w:tcPr>
          <w:p w14:paraId="5ADB4BB2" w14:textId="77777777" w:rsidR="002008BD" w:rsidRPr="00AC2A84" w:rsidRDefault="002008BD" w:rsidP="00620F9E">
            <w:pPr>
              <w:rPr>
                <w:rFonts w:cs="Times New Roman"/>
              </w:rPr>
            </w:pPr>
            <w:r w:rsidRPr="00AC2A84">
              <w:rPr>
                <w:rFonts w:cs="Times New Roman"/>
              </w:rPr>
              <w:t>White</w:t>
            </w:r>
          </w:p>
        </w:tc>
        <w:tc>
          <w:tcPr>
            <w:tcW w:w="738" w:type="pct"/>
          </w:tcPr>
          <w:p w14:paraId="29F3E26D" w14:textId="77777777" w:rsidR="002008BD" w:rsidRPr="00AC2A84" w:rsidRDefault="002008BD" w:rsidP="00620F9E">
            <w:pPr>
              <w:rPr>
                <w:rFonts w:cs="Times New Roman"/>
              </w:rPr>
            </w:pPr>
            <w:r>
              <w:rPr>
                <w:rFonts w:cs="Times New Roman"/>
              </w:rPr>
              <w:t xml:space="preserve">    .243</w:t>
            </w:r>
          </w:p>
        </w:tc>
        <w:tc>
          <w:tcPr>
            <w:tcW w:w="738" w:type="pct"/>
          </w:tcPr>
          <w:p w14:paraId="0C42459E" w14:textId="77777777" w:rsidR="002008BD" w:rsidRPr="00AC2A84" w:rsidRDefault="002008BD" w:rsidP="00620F9E">
            <w:pPr>
              <w:rPr>
                <w:rFonts w:cs="Times New Roman"/>
              </w:rPr>
            </w:pPr>
            <w:r>
              <w:rPr>
                <w:rFonts w:cs="Times New Roman"/>
              </w:rPr>
              <w:t>.049</w:t>
            </w:r>
          </w:p>
        </w:tc>
        <w:tc>
          <w:tcPr>
            <w:tcW w:w="830" w:type="pct"/>
          </w:tcPr>
          <w:p w14:paraId="657585F4" w14:textId="77777777" w:rsidR="002008BD" w:rsidRPr="00AC2A84" w:rsidRDefault="002008BD" w:rsidP="00620F9E">
            <w:pPr>
              <w:rPr>
                <w:rFonts w:cs="Times New Roman"/>
              </w:rPr>
            </w:pPr>
            <w:r>
              <w:rPr>
                <w:rFonts w:cs="Times New Roman"/>
              </w:rPr>
              <w:t>24.809</w:t>
            </w:r>
          </w:p>
        </w:tc>
        <w:tc>
          <w:tcPr>
            <w:tcW w:w="784" w:type="pct"/>
          </w:tcPr>
          <w:p w14:paraId="68A0CD63" w14:textId="77777777" w:rsidR="002008BD" w:rsidRPr="00AC2A84" w:rsidRDefault="002008BD" w:rsidP="00620F9E">
            <w:pPr>
              <w:rPr>
                <w:rFonts w:cs="Times New Roman"/>
              </w:rPr>
            </w:pPr>
            <w:r>
              <w:rPr>
                <w:rFonts w:cs="Times New Roman"/>
              </w:rPr>
              <w:t>.000</w:t>
            </w:r>
          </w:p>
        </w:tc>
        <w:tc>
          <w:tcPr>
            <w:tcW w:w="388" w:type="pct"/>
          </w:tcPr>
          <w:p w14:paraId="7BF43071" w14:textId="77777777" w:rsidR="002008BD" w:rsidRPr="00AC2A84" w:rsidRDefault="002008BD" w:rsidP="00620F9E">
            <w:pPr>
              <w:rPr>
                <w:rFonts w:cs="Times New Roman"/>
              </w:rPr>
            </w:pPr>
            <w:r>
              <w:rPr>
                <w:rFonts w:cs="Times New Roman"/>
              </w:rPr>
              <w:t>1.275</w:t>
            </w:r>
          </w:p>
        </w:tc>
      </w:tr>
      <w:tr w:rsidR="002008BD" w:rsidRPr="00AC2A84" w14:paraId="3BA7CD5C" w14:textId="77777777" w:rsidTr="00620F9E">
        <w:tc>
          <w:tcPr>
            <w:tcW w:w="1522" w:type="pct"/>
            <w:tcBorders>
              <w:bottom w:val="single" w:sz="4" w:space="0" w:color="auto"/>
            </w:tcBorders>
          </w:tcPr>
          <w:p w14:paraId="5268DD76" w14:textId="77777777" w:rsidR="002008BD" w:rsidRPr="00AC2A84" w:rsidRDefault="002008BD" w:rsidP="00620F9E">
            <w:pPr>
              <w:rPr>
                <w:rFonts w:cs="Times New Roman"/>
              </w:rPr>
            </w:pPr>
            <w:r w:rsidRPr="00AC2A84">
              <w:rPr>
                <w:rFonts w:cs="Times New Roman"/>
              </w:rPr>
              <w:t>Constant</w:t>
            </w:r>
          </w:p>
        </w:tc>
        <w:tc>
          <w:tcPr>
            <w:tcW w:w="738" w:type="pct"/>
            <w:tcBorders>
              <w:bottom w:val="single" w:sz="4" w:space="0" w:color="auto"/>
            </w:tcBorders>
          </w:tcPr>
          <w:p w14:paraId="1C04EC4F" w14:textId="77777777" w:rsidR="002008BD" w:rsidRPr="00AC2A84" w:rsidRDefault="002008BD" w:rsidP="00620F9E">
            <w:pPr>
              <w:rPr>
                <w:rFonts w:cs="Times New Roman"/>
              </w:rPr>
            </w:pPr>
            <w:r>
              <w:rPr>
                <w:rFonts w:cs="Times New Roman"/>
              </w:rPr>
              <w:t>-1.966</w:t>
            </w:r>
          </w:p>
        </w:tc>
        <w:tc>
          <w:tcPr>
            <w:tcW w:w="738" w:type="pct"/>
            <w:tcBorders>
              <w:bottom w:val="single" w:sz="4" w:space="0" w:color="auto"/>
            </w:tcBorders>
          </w:tcPr>
          <w:p w14:paraId="03EA5085" w14:textId="77777777" w:rsidR="002008BD" w:rsidRPr="00AC2A84" w:rsidRDefault="002008BD" w:rsidP="00620F9E">
            <w:pPr>
              <w:rPr>
                <w:rFonts w:cs="Times New Roman"/>
              </w:rPr>
            </w:pPr>
            <w:r>
              <w:rPr>
                <w:rFonts w:cs="Times New Roman"/>
              </w:rPr>
              <w:t>.280</w:t>
            </w:r>
          </w:p>
        </w:tc>
        <w:tc>
          <w:tcPr>
            <w:tcW w:w="830" w:type="pct"/>
            <w:tcBorders>
              <w:bottom w:val="single" w:sz="4" w:space="0" w:color="auto"/>
            </w:tcBorders>
          </w:tcPr>
          <w:p w14:paraId="4F1FAC2C" w14:textId="77777777" w:rsidR="002008BD" w:rsidRPr="00AC2A84" w:rsidRDefault="002008BD" w:rsidP="00620F9E">
            <w:pPr>
              <w:rPr>
                <w:rFonts w:cs="Times New Roman"/>
              </w:rPr>
            </w:pPr>
            <w:r>
              <w:rPr>
                <w:rFonts w:cs="Times New Roman"/>
              </w:rPr>
              <w:t>49.435</w:t>
            </w:r>
          </w:p>
        </w:tc>
        <w:tc>
          <w:tcPr>
            <w:tcW w:w="784" w:type="pct"/>
            <w:tcBorders>
              <w:bottom w:val="single" w:sz="4" w:space="0" w:color="auto"/>
            </w:tcBorders>
          </w:tcPr>
          <w:p w14:paraId="0D1CF41F" w14:textId="77777777" w:rsidR="002008BD" w:rsidRPr="00AC2A84" w:rsidRDefault="002008BD" w:rsidP="00620F9E">
            <w:pPr>
              <w:rPr>
                <w:rFonts w:cs="Times New Roman"/>
              </w:rPr>
            </w:pPr>
            <w:r>
              <w:rPr>
                <w:rFonts w:cs="Times New Roman"/>
              </w:rPr>
              <w:t>.000</w:t>
            </w:r>
          </w:p>
        </w:tc>
        <w:tc>
          <w:tcPr>
            <w:tcW w:w="388" w:type="pct"/>
            <w:tcBorders>
              <w:bottom w:val="single" w:sz="4" w:space="0" w:color="auto"/>
            </w:tcBorders>
          </w:tcPr>
          <w:p w14:paraId="2ACDFE76" w14:textId="77777777" w:rsidR="002008BD" w:rsidRPr="00AC2A84" w:rsidRDefault="002008BD" w:rsidP="00620F9E">
            <w:pPr>
              <w:rPr>
                <w:rFonts w:cs="Times New Roman"/>
              </w:rPr>
            </w:pPr>
            <w:r>
              <w:rPr>
                <w:rFonts w:cs="Times New Roman"/>
              </w:rPr>
              <w:t xml:space="preserve">  .140</w:t>
            </w:r>
          </w:p>
        </w:tc>
      </w:tr>
    </w:tbl>
    <w:p w14:paraId="2F7E09C1" w14:textId="77777777" w:rsidR="002008BD" w:rsidRPr="00750C18" w:rsidRDefault="002008BD" w:rsidP="002008BD">
      <w:pPr>
        <w:rPr>
          <w:rFonts w:cs="Times New Roman"/>
        </w:rPr>
      </w:pPr>
      <w:r w:rsidRPr="00FB0FB4">
        <w:rPr>
          <w:rFonts w:cs="Times New Roman"/>
          <w:i/>
          <w:iCs/>
        </w:rPr>
        <w:t>Note</w:t>
      </w:r>
      <w:r w:rsidRPr="00AC2A84">
        <w:rPr>
          <w:rFonts w:cs="Times New Roman"/>
        </w:rPr>
        <w:t xml:space="preserve">: B is expressed as the predicted change in log odds </w:t>
      </w:r>
      <w:r>
        <w:rPr>
          <w:rFonts w:cs="Times New Roman"/>
        </w:rPr>
        <w:t xml:space="preserve">of successful case closure </w:t>
      </w:r>
      <w:r w:rsidRPr="00AC2A84">
        <w:rPr>
          <w:rFonts w:cs="Times New Roman"/>
        </w:rPr>
        <w:t>per unit difference on the predictor</w:t>
      </w:r>
      <w:r>
        <w:rPr>
          <w:rFonts w:cs="Times New Roman"/>
        </w:rPr>
        <w:t>, controlling for the remaining predictors</w:t>
      </w:r>
      <w:r w:rsidRPr="00AC2A84">
        <w:rPr>
          <w:rFonts w:cs="Times New Roman"/>
        </w:rPr>
        <w:t xml:space="preserve">. OR=odds ratio (ratio of the odds </w:t>
      </w:r>
      <w:r>
        <w:rPr>
          <w:rFonts w:cs="Times New Roman"/>
        </w:rPr>
        <w:t xml:space="preserve">of successful case closure </w:t>
      </w:r>
      <w:r w:rsidRPr="00AC2A84">
        <w:rPr>
          <w:rFonts w:cs="Times New Roman"/>
        </w:rPr>
        <w:t>for two individuals differing by one unit on the predictor</w:t>
      </w:r>
      <w:r>
        <w:rPr>
          <w:rFonts w:cs="Times New Roman"/>
        </w:rPr>
        <w:t>, controlling for the remaining predictors</w:t>
      </w:r>
      <w:r w:rsidRPr="00AC2A84">
        <w:rPr>
          <w:rFonts w:cs="Times New Roman"/>
        </w:rPr>
        <w:t>).</w:t>
      </w:r>
    </w:p>
    <w:p w14:paraId="0A4FBED4" w14:textId="7D1F4C16" w:rsidR="002008BD" w:rsidRDefault="002008BD" w:rsidP="002008BD">
      <w:pPr>
        <w:ind w:firstLine="720"/>
        <w:rPr>
          <w:rFonts w:cs="Times New Roman"/>
        </w:rPr>
      </w:pPr>
      <w:r>
        <w:rPr>
          <w:rFonts w:cs="Times New Roman"/>
        </w:rPr>
        <w:t>When examining each specific work experience as a predictor variable, the Project SEARCH dummy variable demonstrated a significant relationship (</w:t>
      </w:r>
      <w:r w:rsidRPr="00AA0BCE">
        <w:rPr>
          <w:rFonts w:cs="Times New Roman"/>
          <w:i/>
          <w:iCs/>
        </w:rPr>
        <w:t>p</w:t>
      </w:r>
      <w:r>
        <w:rPr>
          <w:rFonts w:cs="Times New Roman"/>
        </w:rPr>
        <w:t xml:space="preserve">=.027) with the </w:t>
      </w:r>
      <w:r w:rsidRPr="00DB50A2">
        <w:rPr>
          <w:rFonts w:cs="Times New Roman"/>
        </w:rPr>
        <w:t xml:space="preserve">outcome </w:t>
      </w:r>
      <w:r>
        <w:rPr>
          <w:rFonts w:cs="Times New Roman"/>
        </w:rPr>
        <w:t xml:space="preserve">of achieving </w:t>
      </w:r>
      <w:r w:rsidR="00C24C0A">
        <w:t>CIE</w:t>
      </w:r>
      <w:r>
        <w:rPr>
          <w:rFonts w:cs="Times New Roman"/>
        </w:rPr>
        <w:t xml:space="preserve">. Individuals who participated in Project SEARCH </w:t>
      </w:r>
      <w:r w:rsidRPr="00AC2A84">
        <w:rPr>
          <w:rFonts w:cs="Times New Roman"/>
        </w:rPr>
        <w:t xml:space="preserve">were </w:t>
      </w:r>
      <w:r>
        <w:rPr>
          <w:rFonts w:cs="Times New Roman"/>
        </w:rPr>
        <w:t xml:space="preserve">more likely to experience </w:t>
      </w:r>
      <w:r w:rsidRPr="00AC2A84">
        <w:rPr>
          <w:rFonts w:cs="Times New Roman"/>
        </w:rPr>
        <w:t xml:space="preserve">successful closure </w:t>
      </w:r>
      <w:r>
        <w:rPr>
          <w:rFonts w:cs="Times New Roman"/>
        </w:rPr>
        <w:t xml:space="preserve">as compared to those who did not participate in the program. </w:t>
      </w:r>
      <w:r w:rsidRPr="00AC2A84">
        <w:rPr>
          <w:rFonts w:cs="Times New Roman"/>
        </w:rPr>
        <w:t xml:space="preserve">Based on the odds ratio for </w:t>
      </w:r>
      <w:r>
        <w:rPr>
          <w:rFonts w:cs="Times New Roman"/>
        </w:rPr>
        <w:t>Project SEARCH</w:t>
      </w:r>
      <w:r w:rsidRPr="00AC2A84">
        <w:rPr>
          <w:rFonts w:cs="Times New Roman"/>
        </w:rPr>
        <w:t xml:space="preserve"> (1.</w:t>
      </w:r>
      <w:r>
        <w:rPr>
          <w:rFonts w:cs="Times New Roman"/>
        </w:rPr>
        <w:t>352</w:t>
      </w:r>
      <w:r w:rsidRPr="00AC2A84">
        <w:rPr>
          <w:rFonts w:cs="Times New Roman"/>
        </w:rPr>
        <w:t xml:space="preserve">), the odds of successful </w:t>
      </w:r>
      <w:r>
        <w:rPr>
          <w:rFonts w:cs="Times New Roman"/>
        </w:rPr>
        <w:t xml:space="preserve">VR case </w:t>
      </w:r>
      <w:r w:rsidRPr="00AC2A84">
        <w:rPr>
          <w:rFonts w:cs="Times New Roman"/>
        </w:rPr>
        <w:t xml:space="preserve">closure </w:t>
      </w:r>
      <w:r>
        <w:rPr>
          <w:rFonts w:cs="Times New Roman"/>
        </w:rPr>
        <w:t>for those participating in Project SEARCH were 35</w:t>
      </w:r>
      <w:r w:rsidRPr="00AC2A84">
        <w:rPr>
          <w:rFonts w:cs="Times New Roman"/>
        </w:rPr>
        <w:t xml:space="preserve">% </w:t>
      </w:r>
      <w:r>
        <w:rPr>
          <w:rFonts w:cs="Times New Roman"/>
        </w:rPr>
        <w:t xml:space="preserve">greater than the odds </w:t>
      </w:r>
      <w:r w:rsidRPr="00AC2A84">
        <w:rPr>
          <w:rFonts w:cs="Times New Roman"/>
        </w:rPr>
        <w:t xml:space="preserve">for </w:t>
      </w:r>
      <w:r>
        <w:rPr>
          <w:rFonts w:cs="Times New Roman"/>
        </w:rPr>
        <w:t xml:space="preserve">those who did not participate in the program. There were 231 Project SEARCH participants of which 106 (3% of the </w:t>
      </w:r>
      <w:r w:rsidR="00F42759">
        <w:rPr>
          <w:rFonts w:cs="Times New Roman"/>
        </w:rPr>
        <w:t>proportion of all successful VR case closures</w:t>
      </w:r>
      <w:r>
        <w:rPr>
          <w:rFonts w:cs="Times New Roman"/>
        </w:rPr>
        <w:t xml:space="preserve">) achieved </w:t>
      </w:r>
      <w:r w:rsidR="00C24C0A">
        <w:t>CIE</w:t>
      </w:r>
      <w:r>
        <w:rPr>
          <w:rFonts w:cs="Times New Roman"/>
        </w:rPr>
        <w:t>, while 125 (2.3%</w:t>
      </w:r>
      <w:r w:rsidR="00F42759">
        <w:rPr>
          <w:rFonts w:cs="Times New Roman"/>
        </w:rPr>
        <w:t xml:space="preserve"> of the proportion of </w:t>
      </w:r>
      <w:r w:rsidR="00F64C17">
        <w:rPr>
          <w:rFonts w:cs="Times New Roman"/>
        </w:rPr>
        <w:t>unsuccessful</w:t>
      </w:r>
      <w:r w:rsidR="00F42759">
        <w:rPr>
          <w:rFonts w:cs="Times New Roman"/>
        </w:rPr>
        <w:t xml:space="preserve"> VR case closures</w:t>
      </w:r>
      <w:r>
        <w:rPr>
          <w:rFonts w:cs="Times New Roman"/>
        </w:rPr>
        <w:t xml:space="preserve">) did not achieve a successful outcome (Table 10). </w:t>
      </w:r>
      <w:r w:rsidR="00F42759">
        <w:rPr>
          <w:rFonts w:cs="Times New Roman"/>
        </w:rPr>
        <w:t xml:space="preserve">In other words, for those who participated in Project SEARCH, 106 of the 231 (46%) achieved </w:t>
      </w:r>
      <w:r w:rsidR="00C24C0A">
        <w:t>CIE</w:t>
      </w:r>
      <w:r w:rsidR="007E615A">
        <w:rPr>
          <w:rFonts w:cs="Times New Roman"/>
        </w:rPr>
        <w:t>; however,</w:t>
      </w:r>
      <w:r w:rsidR="00F42759">
        <w:rPr>
          <w:rFonts w:cs="Times New Roman"/>
        </w:rPr>
        <w:t xml:space="preserve"> </w:t>
      </w:r>
      <w:r w:rsidR="007E615A">
        <w:rPr>
          <w:rFonts w:cs="Times New Roman"/>
        </w:rPr>
        <w:t xml:space="preserve">this </w:t>
      </w:r>
      <w:r w:rsidR="00F42759">
        <w:rPr>
          <w:rFonts w:cs="Times New Roman"/>
        </w:rPr>
        <w:t>reflect</w:t>
      </w:r>
      <w:r w:rsidR="007E615A">
        <w:rPr>
          <w:rFonts w:cs="Times New Roman"/>
        </w:rPr>
        <w:t>s only</w:t>
      </w:r>
      <w:r w:rsidR="00F42759">
        <w:rPr>
          <w:rFonts w:cs="Times New Roman"/>
        </w:rPr>
        <w:t xml:space="preserve"> a small fraction of all successful VR case closures. </w:t>
      </w:r>
      <w:r>
        <w:rPr>
          <w:rFonts w:cs="Times New Roman"/>
        </w:rPr>
        <w:t>Table 9 provides the odds ratios and regression coefficients for the predictors, while Table 10 offers information specific to the success rate of Project SEARCH participants in the sub-sample relative to all VR case closures.</w:t>
      </w:r>
    </w:p>
    <w:p w14:paraId="30588A42" w14:textId="77777777" w:rsidR="002008BD" w:rsidRDefault="002008BD" w:rsidP="002008BD">
      <w:pPr>
        <w:rPr>
          <w:rFonts w:cs="Times New Roman"/>
        </w:rPr>
      </w:pPr>
      <w:r w:rsidRPr="00EA5E8B">
        <w:rPr>
          <w:rFonts w:cs="Times New Roman"/>
        </w:rPr>
        <w:t xml:space="preserve">Table </w:t>
      </w:r>
      <w:r>
        <w:rPr>
          <w:rFonts w:cs="Times New Roman"/>
        </w:rPr>
        <w:t>10</w:t>
      </w:r>
    </w:p>
    <w:p w14:paraId="4FBCC524" w14:textId="77777777" w:rsidR="002008BD" w:rsidRPr="00EA5E8B" w:rsidRDefault="002008BD" w:rsidP="002008BD">
      <w:pPr>
        <w:rPr>
          <w:rFonts w:cs="Times New Roman"/>
          <w:i/>
          <w:iCs/>
        </w:rPr>
      </w:pPr>
      <w:bookmarkStart w:id="95" w:name="_Hlk35690070"/>
      <w:r w:rsidRPr="00EA5E8B">
        <w:rPr>
          <w:rFonts w:cs="Times New Roman"/>
          <w:i/>
          <w:iCs/>
        </w:rPr>
        <w:t>Project SEARCH Outcomes</w:t>
      </w:r>
      <w:bookmarkEnd w:id="95"/>
    </w:p>
    <w:tbl>
      <w:tblPr>
        <w:tblStyle w:val="TableGrid2"/>
        <w:tblW w:w="0" w:type="auto"/>
        <w:tblLook w:val="04A0" w:firstRow="1" w:lastRow="0" w:firstColumn="1" w:lastColumn="0" w:noHBand="0" w:noVBand="1"/>
      </w:tblPr>
      <w:tblGrid>
        <w:gridCol w:w="2160"/>
        <w:gridCol w:w="1433"/>
        <w:gridCol w:w="923"/>
        <w:gridCol w:w="2860"/>
        <w:gridCol w:w="1984"/>
      </w:tblGrid>
      <w:tr w:rsidR="002008BD" w:rsidRPr="00EA5E8B" w14:paraId="15D87CD2" w14:textId="77777777" w:rsidTr="00620F9E">
        <w:tc>
          <w:tcPr>
            <w:tcW w:w="2160" w:type="dxa"/>
            <w:tcBorders>
              <w:left w:val="nil"/>
              <w:bottom w:val="nil"/>
              <w:right w:val="nil"/>
            </w:tcBorders>
          </w:tcPr>
          <w:p w14:paraId="17E3D4A4" w14:textId="77777777" w:rsidR="002008BD" w:rsidRPr="00EA5E8B" w:rsidRDefault="002008BD" w:rsidP="00620F9E">
            <w:r w:rsidRPr="00EA5E8B">
              <w:t>Priority Group</w:t>
            </w:r>
          </w:p>
        </w:tc>
        <w:tc>
          <w:tcPr>
            <w:tcW w:w="1433" w:type="dxa"/>
            <w:tcBorders>
              <w:left w:val="nil"/>
              <w:bottom w:val="nil"/>
              <w:right w:val="nil"/>
            </w:tcBorders>
          </w:tcPr>
          <w:p w14:paraId="1A6153E6" w14:textId="77777777" w:rsidR="002008BD" w:rsidRPr="00EA5E8B" w:rsidRDefault="002008BD" w:rsidP="00620F9E">
            <w:r w:rsidRPr="00EA5E8B">
              <w:t>Significance (p value)</w:t>
            </w:r>
          </w:p>
        </w:tc>
        <w:tc>
          <w:tcPr>
            <w:tcW w:w="923" w:type="dxa"/>
            <w:tcBorders>
              <w:left w:val="nil"/>
              <w:bottom w:val="nil"/>
              <w:right w:val="nil"/>
            </w:tcBorders>
          </w:tcPr>
          <w:p w14:paraId="22DC5A80" w14:textId="77777777" w:rsidR="002008BD" w:rsidRPr="00EA5E8B" w:rsidRDefault="002008BD" w:rsidP="00620F9E">
            <w:r w:rsidRPr="00EA5E8B">
              <w:t>Exp(B)</w:t>
            </w:r>
          </w:p>
        </w:tc>
        <w:tc>
          <w:tcPr>
            <w:tcW w:w="2860" w:type="dxa"/>
            <w:tcBorders>
              <w:left w:val="nil"/>
              <w:bottom w:val="nil"/>
              <w:right w:val="nil"/>
            </w:tcBorders>
          </w:tcPr>
          <w:p w14:paraId="7A889FF6" w14:textId="77777777" w:rsidR="002008BD" w:rsidRPr="00EA5E8B" w:rsidRDefault="002008BD" w:rsidP="00620F9E">
            <w:r w:rsidRPr="00EA5E8B">
              <w:t>Portion of Total Successful VR Case Closures</w:t>
            </w:r>
          </w:p>
        </w:tc>
        <w:tc>
          <w:tcPr>
            <w:tcW w:w="1984" w:type="dxa"/>
            <w:tcBorders>
              <w:left w:val="nil"/>
              <w:bottom w:val="nil"/>
              <w:right w:val="nil"/>
            </w:tcBorders>
          </w:tcPr>
          <w:p w14:paraId="666D9ACC" w14:textId="77777777" w:rsidR="002008BD" w:rsidRPr="00EA5E8B" w:rsidRDefault="002008BD" w:rsidP="00620F9E">
            <w:r w:rsidRPr="00EA5E8B">
              <w:t>Portion of Total Unsuccessful VR Case Closures</w:t>
            </w:r>
          </w:p>
        </w:tc>
      </w:tr>
      <w:tr w:rsidR="002008BD" w:rsidRPr="00EA5E8B" w14:paraId="22F0C47C" w14:textId="77777777" w:rsidTr="00620F9E">
        <w:tc>
          <w:tcPr>
            <w:tcW w:w="2160" w:type="dxa"/>
            <w:tcBorders>
              <w:top w:val="nil"/>
              <w:left w:val="nil"/>
              <w:bottom w:val="single" w:sz="4" w:space="0" w:color="auto"/>
              <w:right w:val="nil"/>
            </w:tcBorders>
          </w:tcPr>
          <w:p w14:paraId="2D394FAB" w14:textId="77777777" w:rsidR="002008BD" w:rsidRPr="00EA5E8B" w:rsidRDefault="002008BD" w:rsidP="00620F9E"/>
        </w:tc>
        <w:tc>
          <w:tcPr>
            <w:tcW w:w="1433" w:type="dxa"/>
            <w:tcBorders>
              <w:top w:val="nil"/>
              <w:left w:val="nil"/>
              <w:bottom w:val="single" w:sz="4" w:space="0" w:color="auto"/>
              <w:right w:val="nil"/>
            </w:tcBorders>
          </w:tcPr>
          <w:p w14:paraId="0AB222A0" w14:textId="77777777" w:rsidR="002008BD" w:rsidRPr="00EA5E8B" w:rsidRDefault="002008BD" w:rsidP="00620F9E">
            <w:r w:rsidRPr="00EA5E8B">
              <w:t xml:space="preserve"> </w:t>
            </w:r>
          </w:p>
        </w:tc>
        <w:tc>
          <w:tcPr>
            <w:tcW w:w="923" w:type="dxa"/>
            <w:tcBorders>
              <w:top w:val="nil"/>
              <w:left w:val="nil"/>
              <w:bottom w:val="single" w:sz="4" w:space="0" w:color="auto"/>
              <w:right w:val="nil"/>
            </w:tcBorders>
          </w:tcPr>
          <w:p w14:paraId="6EE6FCE2" w14:textId="77777777" w:rsidR="002008BD" w:rsidRPr="00EA5E8B" w:rsidRDefault="002008BD" w:rsidP="00620F9E"/>
        </w:tc>
        <w:tc>
          <w:tcPr>
            <w:tcW w:w="2860" w:type="dxa"/>
            <w:tcBorders>
              <w:top w:val="nil"/>
              <w:left w:val="nil"/>
              <w:bottom w:val="single" w:sz="4" w:space="0" w:color="auto"/>
              <w:right w:val="nil"/>
            </w:tcBorders>
          </w:tcPr>
          <w:p w14:paraId="2E80631D" w14:textId="1A6C67AC" w:rsidR="002008BD" w:rsidRPr="00EA5E8B" w:rsidRDefault="002008BD" w:rsidP="00620F9E">
            <w:r w:rsidRPr="00EA5E8B">
              <w:t xml:space="preserve"> </w:t>
            </w:r>
            <w:r>
              <w:t xml:space="preserve">   </w:t>
            </w:r>
            <w:r w:rsidRPr="00EA5E8B">
              <w:t xml:space="preserve"> </w:t>
            </w:r>
            <w:r>
              <w:t xml:space="preserve">  </w:t>
            </w:r>
            <w:r w:rsidRPr="00EA5E8B">
              <w:t>n               %</w:t>
            </w:r>
          </w:p>
        </w:tc>
        <w:tc>
          <w:tcPr>
            <w:tcW w:w="1984" w:type="dxa"/>
            <w:tcBorders>
              <w:top w:val="nil"/>
              <w:left w:val="nil"/>
              <w:bottom w:val="single" w:sz="4" w:space="0" w:color="auto"/>
              <w:right w:val="nil"/>
            </w:tcBorders>
          </w:tcPr>
          <w:p w14:paraId="0E671080" w14:textId="0D97B1B3" w:rsidR="002008BD" w:rsidRPr="00EA5E8B" w:rsidRDefault="002008BD" w:rsidP="00620F9E">
            <w:r w:rsidRPr="00EA5E8B">
              <w:t xml:space="preserve">  </w:t>
            </w:r>
            <w:r w:rsidR="00855593">
              <w:t xml:space="preserve">   </w:t>
            </w:r>
            <w:r w:rsidRPr="00EA5E8B">
              <w:t>n              %</w:t>
            </w:r>
          </w:p>
        </w:tc>
      </w:tr>
      <w:tr w:rsidR="002008BD" w:rsidRPr="00EA5E8B" w14:paraId="15D6EFD0" w14:textId="77777777" w:rsidTr="00620F9E">
        <w:tc>
          <w:tcPr>
            <w:tcW w:w="2160" w:type="dxa"/>
            <w:tcBorders>
              <w:top w:val="single" w:sz="4" w:space="0" w:color="auto"/>
              <w:left w:val="nil"/>
              <w:bottom w:val="single" w:sz="4" w:space="0" w:color="auto"/>
              <w:right w:val="nil"/>
            </w:tcBorders>
          </w:tcPr>
          <w:p w14:paraId="09AE958D" w14:textId="77777777" w:rsidR="002008BD" w:rsidRPr="00EA5E8B" w:rsidRDefault="002008BD" w:rsidP="00620F9E">
            <w:r w:rsidRPr="00EA5E8B">
              <w:t>Project SEARCH</w:t>
            </w:r>
          </w:p>
        </w:tc>
        <w:tc>
          <w:tcPr>
            <w:tcW w:w="1433" w:type="dxa"/>
            <w:tcBorders>
              <w:top w:val="single" w:sz="4" w:space="0" w:color="auto"/>
              <w:left w:val="nil"/>
              <w:bottom w:val="single" w:sz="4" w:space="0" w:color="auto"/>
              <w:right w:val="nil"/>
            </w:tcBorders>
          </w:tcPr>
          <w:p w14:paraId="09AC0729" w14:textId="77777777" w:rsidR="002008BD" w:rsidRPr="00EA5E8B" w:rsidRDefault="002008BD" w:rsidP="00620F9E">
            <w:r w:rsidRPr="00EA5E8B">
              <w:t>.027</w:t>
            </w:r>
          </w:p>
        </w:tc>
        <w:tc>
          <w:tcPr>
            <w:tcW w:w="923" w:type="dxa"/>
            <w:tcBorders>
              <w:top w:val="single" w:sz="4" w:space="0" w:color="auto"/>
              <w:left w:val="nil"/>
              <w:bottom w:val="single" w:sz="4" w:space="0" w:color="auto"/>
              <w:right w:val="nil"/>
            </w:tcBorders>
          </w:tcPr>
          <w:p w14:paraId="279B6791" w14:textId="77777777" w:rsidR="002008BD" w:rsidRPr="00EA5E8B" w:rsidRDefault="002008BD" w:rsidP="00620F9E">
            <w:r w:rsidRPr="00EA5E8B">
              <w:t>1.352</w:t>
            </w:r>
          </w:p>
        </w:tc>
        <w:tc>
          <w:tcPr>
            <w:tcW w:w="2860" w:type="dxa"/>
            <w:tcBorders>
              <w:top w:val="single" w:sz="4" w:space="0" w:color="auto"/>
              <w:left w:val="nil"/>
              <w:bottom w:val="single" w:sz="4" w:space="0" w:color="auto"/>
              <w:right w:val="nil"/>
            </w:tcBorders>
          </w:tcPr>
          <w:p w14:paraId="0FE0FDF2" w14:textId="77777777" w:rsidR="002008BD" w:rsidRPr="00EA5E8B" w:rsidRDefault="002008BD" w:rsidP="00620F9E">
            <w:r w:rsidRPr="00EA5E8B">
              <w:t xml:space="preserve">   </w:t>
            </w:r>
            <w:r>
              <w:t xml:space="preserve">  </w:t>
            </w:r>
            <w:r w:rsidRPr="00EA5E8B">
              <w:t>106            3.0</w:t>
            </w:r>
          </w:p>
        </w:tc>
        <w:tc>
          <w:tcPr>
            <w:tcW w:w="1984" w:type="dxa"/>
            <w:tcBorders>
              <w:top w:val="single" w:sz="4" w:space="0" w:color="auto"/>
              <w:left w:val="nil"/>
              <w:bottom w:val="single" w:sz="4" w:space="0" w:color="auto"/>
              <w:right w:val="nil"/>
            </w:tcBorders>
          </w:tcPr>
          <w:p w14:paraId="457ADF57" w14:textId="77777777" w:rsidR="002008BD" w:rsidRPr="00EA5E8B" w:rsidRDefault="002008BD" w:rsidP="00620F9E">
            <w:r w:rsidRPr="00EA5E8B">
              <w:t xml:space="preserve">   125            2.3</w:t>
            </w:r>
          </w:p>
        </w:tc>
      </w:tr>
    </w:tbl>
    <w:p w14:paraId="71BAC4EB" w14:textId="77777777" w:rsidR="002008BD" w:rsidRPr="00EA5E8B" w:rsidRDefault="002008BD" w:rsidP="002008BD">
      <w:pPr>
        <w:rPr>
          <w:rFonts w:cs="Times New Roman"/>
        </w:rPr>
      </w:pPr>
      <w:r w:rsidRPr="00EA5E8B">
        <w:rPr>
          <w:rFonts w:cs="Times New Roman"/>
          <w:i/>
          <w:iCs/>
        </w:rPr>
        <w:t>Note</w:t>
      </w:r>
      <w:r w:rsidRPr="00EA5E8B">
        <w:rPr>
          <w:rFonts w:cs="Times New Roman"/>
        </w:rPr>
        <w:t>. Percent is based on total successful closures (n=3,575) and total unsuccessful closures (n=5,391).</w:t>
      </w:r>
    </w:p>
    <w:p w14:paraId="25215AB7" w14:textId="1D098CA7" w:rsidR="002008BD" w:rsidRPr="00356F5D" w:rsidRDefault="002008BD" w:rsidP="002008BD">
      <w:pPr>
        <w:ind w:firstLine="720"/>
        <w:rPr>
          <w:rFonts w:cs="Times New Roman"/>
        </w:rPr>
      </w:pPr>
      <w:r>
        <w:rPr>
          <w:rFonts w:cs="Times New Roman"/>
        </w:rPr>
        <w:t>Additional results indicate</w:t>
      </w:r>
      <w:r w:rsidR="007E615A">
        <w:rPr>
          <w:rFonts w:cs="Times New Roman"/>
        </w:rPr>
        <w:t>d</w:t>
      </w:r>
      <w:r>
        <w:rPr>
          <w:rFonts w:cs="Times New Roman"/>
        </w:rPr>
        <w:t xml:space="preserve"> m</w:t>
      </w:r>
      <w:r w:rsidRPr="00AC2A84">
        <w:rPr>
          <w:rFonts w:cs="Times New Roman"/>
        </w:rPr>
        <w:t xml:space="preserve">ore participants in </w:t>
      </w:r>
      <w:r w:rsidR="004958B8">
        <w:rPr>
          <w:rFonts w:cs="Times New Roman"/>
        </w:rPr>
        <w:t>p</w:t>
      </w:r>
      <w:r w:rsidRPr="00AC2A84">
        <w:rPr>
          <w:rFonts w:cs="Times New Roman"/>
        </w:rPr>
        <w:t xml:space="preserve">riority </w:t>
      </w:r>
      <w:r w:rsidR="004958B8">
        <w:rPr>
          <w:rFonts w:cs="Times New Roman"/>
        </w:rPr>
        <w:t>g</w:t>
      </w:r>
      <w:r w:rsidRPr="00AC2A84">
        <w:rPr>
          <w:rFonts w:cs="Times New Roman"/>
        </w:rPr>
        <w:t xml:space="preserve">roup 2 engaged in work experiences </w:t>
      </w:r>
      <w:r>
        <w:rPr>
          <w:rFonts w:cs="Times New Roman"/>
        </w:rPr>
        <w:t xml:space="preserve">(i.e., 1,916 or 49.1%) </w:t>
      </w:r>
      <w:r w:rsidRPr="00AC2A84">
        <w:rPr>
          <w:rFonts w:cs="Times New Roman"/>
        </w:rPr>
        <w:t xml:space="preserve">than the other two </w:t>
      </w:r>
      <w:r>
        <w:rPr>
          <w:rFonts w:cs="Times New Roman"/>
        </w:rPr>
        <w:t xml:space="preserve">priority </w:t>
      </w:r>
      <w:r w:rsidRPr="00AC2A84">
        <w:rPr>
          <w:rFonts w:cs="Times New Roman"/>
        </w:rPr>
        <w:t xml:space="preserve">groups. Additionally, more students who identified as </w:t>
      </w:r>
      <w:r>
        <w:rPr>
          <w:rFonts w:cs="Times New Roman"/>
        </w:rPr>
        <w:t>W</w:t>
      </w:r>
      <w:r w:rsidRPr="00AC2A84">
        <w:rPr>
          <w:rFonts w:cs="Times New Roman"/>
        </w:rPr>
        <w:t>hite engaged in work experiences with 2,749 (70.4%) having an experience. Of those participants who engaged in a work experience, the majority of those cases did not result in a successful VR case closure with 2,344 (60%), compared to the 1,562 (40%) who did close successfully.</w:t>
      </w:r>
      <w:r>
        <w:rPr>
          <w:rFonts w:cs="Times New Roman"/>
        </w:rPr>
        <w:t xml:space="preserve"> </w:t>
      </w:r>
      <w:r w:rsidR="00CF15FF">
        <w:rPr>
          <w:rFonts w:cs="Times New Roman"/>
        </w:rPr>
        <w:t xml:space="preserve">Results from an additional simple logistic regression predicting the likelihood of a person engaging in work </w:t>
      </w:r>
      <w:r w:rsidR="0037296D">
        <w:rPr>
          <w:rFonts w:cs="Times New Roman"/>
        </w:rPr>
        <w:t>experiences were</w:t>
      </w:r>
      <w:r w:rsidR="00CF15FF">
        <w:rPr>
          <w:rFonts w:cs="Times New Roman"/>
        </w:rPr>
        <w:t xml:space="preserve"> examined for </w:t>
      </w:r>
      <w:r>
        <w:rPr>
          <w:rFonts w:cs="Times New Roman"/>
        </w:rPr>
        <w:t xml:space="preserve">the </w:t>
      </w:r>
      <w:r w:rsidR="00CF15FF">
        <w:rPr>
          <w:rFonts w:cs="Times New Roman"/>
        </w:rPr>
        <w:t xml:space="preserve">relationship </w:t>
      </w:r>
      <w:r>
        <w:rPr>
          <w:rFonts w:cs="Times New Roman"/>
        </w:rPr>
        <w:t xml:space="preserve">between age at time of application for VR services and the likelihood the participant would engage in a work experience during their VR case. </w:t>
      </w:r>
      <w:r w:rsidR="00CF15FF">
        <w:rPr>
          <w:rFonts w:cs="Times New Roman"/>
        </w:rPr>
        <w:t>Results from this analysis indicated a</w:t>
      </w:r>
      <w:r>
        <w:rPr>
          <w:rFonts w:cs="Times New Roman"/>
        </w:rPr>
        <w:t>s participants increased in age, the likelihood of engaging in a work experience significantly (</w:t>
      </w:r>
      <w:r w:rsidRPr="00A22C7C">
        <w:rPr>
          <w:rFonts w:cs="Times New Roman"/>
          <w:i/>
          <w:iCs/>
        </w:rPr>
        <w:t>p</w:t>
      </w:r>
      <w:r>
        <w:rPr>
          <w:rFonts w:cs="Times New Roman"/>
        </w:rPr>
        <w:t>=.004) decreased. With an odds ratio of .914, the odds of having a work experience for younger participants was 91% more likely than for the older participants.</w:t>
      </w:r>
    </w:p>
    <w:p w14:paraId="425CD82D" w14:textId="0BA1F553" w:rsidR="00205AFB" w:rsidRPr="00EA1313" w:rsidRDefault="00205AFB" w:rsidP="00B871B7">
      <w:pPr>
        <w:rPr>
          <w:rFonts w:cs="Times New Roman"/>
        </w:rPr>
      </w:pPr>
    </w:p>
    <w:p w14:paraId="716ED37E" w14:textId="77777777" w:rsidR="00E51AC3" w:rsidRDefault="00E51AC3">
      <w:pPr>
        <w:spacing w:line="240" w:lineRule="auto"/>
        <w:rPr>
          <w:rFonts w:eastAsiaTheme="majorEastAsia" w:cstheme="majorBidi"/>
          <w:szCs w:val="32"/>
        </w:rPr>
      </w:pPr>
      <w:r>
        <w:br w:type="page"/>
      </w:r>
    </w:p>
    <w:p w14:paraId="7EDDFD3A" w14:textId="6ADE3155" w:rsidR="00205AFB" w:rsidRPr="00EA1313" w:rsidRDefault="00205AFB" w:rsidP="00B871B7">
      <w:pPr>
        <w:pStyle w:val="Heading1"/>
        <w:spacing w:before="0"/>
      </w:pPr>
      <w:bookmarkStart w:id="96" w:name="_Toc36162311"/>
      <w:r w:rsidRPr="00EA1313">
        <w:t>Chapter 5</w:t>
      </w:r>
      <w:bookmarkEnd w:id="96"/>
    </w:p>
    <w:p w14:paraId="254893D5" w14:textId="5982C15B" w:rsidR="00205AFB" w:rsidRPr="00EA1313" w:rsidRDefault="00205AFB" w:rsidP="00B871B7">
      <w:pPr>
        <w:pStyle w:val="Heading1"/>
        <w:spacing w:before="0"/>
      </w:pPr>
      <w:bookmarkStart w:id="97" w:name="_Toc35690589"/>
      <w:bookmarkStart w:id="98" w:name="_Toc35694055"/>
      <w:bookmarkStart w:id="99" w:name="_Toc36068328"/>
      <w:bookmarkStart w:id="100" w:name="_Toc36162312"/>
      <w:r w:rsidRPr="00EA1313">
        <w:t>Discussion</w:t>
      </w:r>
      <w:bookmarkEnd w:id="97"/>
      <w:bookmarkEnd w:id="98"/>
      <w:bookmarkEnd w:id="99"/>
      <w:bookmarkEnd w:id="100"/>
    </w:p>
    <w:p w14:paraId="52713536" w14:textId="75E46972" w:rsidR="00612B63" w:rsidRPr="00612B63" w:rsidRDefault="00AA18A6" w:rsidP="00612B63">
      <w:pPr>
        <w:rPr>
          <w:rFonts w:cs="Times New Roman"/>
        </w:rPr>
      </w:pPr>
      <w:r w:rsidRPr="00B871B7">
        <w:rPr>
          <w:rFonts w:cs="Times New Roman"/>
        </w:rPr>
        <w:tab/>
        <w:t xml:space="preserve">This current study investigated </w:t>
      </w:r>
      <w:r w:rsidR="000F2608">
        <w:rPr>
          <w:rFonts w:cs="Times New Roman"/>
        </w:rPr>
        <w:t xml:space="preserve">(using a binary logistic regression) </w:t>
      </w:r>
      <w:r w:rsidRPr="00B871B7">
        <w:rPr>
          <w:rFonts w:cs="Times New Roman"/>
        </w:rPr>
        <w:t xml:space="preserve">whether work </w:t>
      </w:r>
      <w:r w:rsidR="00992A7A" w:rsidRPr="00B871B7">
        <w:rPr>
          <w:rFonts w:cs="Times New Roman"/>
        </w:rPr>
        <w:t>experiences</w:t>
      </w:r>
      <w:r w:rsidRPr="00B871B7">
        <w:rPr>
          <w:rFonts w:cs="Times New Roman"/>
        </w:rPr>
        <w:t xml:space="preserve">, age at </w:t>
      </w:r>
      <w:r w:rsidR="006C6A3A">
        <w:rPr>
          <w:rFonts w:cs="Times New Roman"/>
        </w:rPr>
        <w:t xml:space="preserve">time of </w:t>
      </w:r>
      <w:r w:rsidRPr="00B871B7">
        <w:rPr>
          <w:rFonts w:cs="Times New Roman"/>
        </w:rPr>
        <w:t xml:space="preserve">application for vocational rehabilitation (VR) services, </w:t>
      </w:r>
      <w:r w:rsidR="00E31A27">
        <w:rPr>
          <w:rFonts w:cs="Times New Roman"/>
        </w:rPr>
        <w:t>or</w:t>
      </w:r>
      <w:r w:rsidRPr="00B871B7">
        <w:rPr>
          <w:rFonts w:cs="Times New Roman"/>
        </w:rPr>
        <w:t xml:space="preserve"> priority group category were predictive of successful VR case closure for transition age clients for one state’s VR agency transition program. </w:t>
      </w:r>
      <w:r w:rsidR="00F75715">
        <w:rPr>
          <w:rFonts w:cs="Times New Roman"/>
        </w:rPr>
        <w:t>T</w:t>
      </w:r>
      <w:r w:rsidRPr="00B871B7">
        <w:rPr>
          <w:rFonts w:cs="Times New Roman"/>
        </w:rPr>
        <w:t xml:space="preserve">he impact of work experiences in general </w:t>
      </w:r>
      <w:r w:rsidR="00F75715">
        <w:rPr>
          <w:rFonts w:cs="Times New Roman"/>
        </w:rPr>
        <w:t xml:space="preserve">in addition to </w:t>
      </w:r>
      <w:r w:rsidRPr="00B871B7">
        <w:rPr>
          <w:rFonts w:cs="Times New Roman"/>
        </w:rPr>
        <w:t xml:space="preserve">specific work experiences </w:t>
      </w:r>
      <w:r w:rsidR="00F75715">
        <w:rPr>
          <w:rFonts w:cs="Times New Roman"/>
        </w:rPr>
        <w:t>offered</w:t>
      </w:r>
      <w:r w:rsidRPr="00B871B7">
        <w:rPr>
          <w:rFonts w:cs="Times New Roman"/>
        </w:rPr>
        <w:t xml:space="preserve"> by the VR agency</w:t>
      </w:r>
      <w:r w:rsidR="00F75715">
        <w:rPr>
          <w:rFonts w:cs="Times New Roman"/>
        </w:rPr>
        <w:t xml:space="preserve"> were evaluated</w:t>
      </w:r>
      <w:r w:rsidRPr="00B871B7">
        <w:rPr>
          <w:rFonts w:cs="Times New Roman"/>
        </w:rPr>
        <w:t xml:space="preserve">. </w:t>
      </w:r>
      <w:r w:rsidR="00F75715">
        <w:rPr>
          <w:rFonts w:cs="Times New Roman"/>
        </w:rPr>
        <w:t>Findings indicated</w:t>
      </w:r>
      <w:r w:rsidRPr="00B871B7">
        <w:rPr>
          <w:rFonts w:cs="Times New Roman"/>
        </w:rPr>
        <w:t xml:space="preserve"> </w:t>
      </w:r>
      <w:r w:rsidR="00121CD6">
        <w:rPr>
          <w:rFonts w:cs="Times New Roman"/>
        </w:rPr>
        <w:t xml:space="preserve">the </w:t>
      </w:r>
      <w:r w:rsidR="00CA12F8">
        <w:rPr>
          <w:rFonts w:cs="Times New Roman"/>
        </w:rPr>
        <w:t xml:space="preserve">likelihood of </w:t>
      </w:r>
      <w:r w:rsidRPr="00B871B7">
        <w:rPr>
          <w:rFonts w:cs="Times New Roman"/>
        </w:rPr>
        <w:t>achieving a success</w:t>
      </w:r>
      <w:r w:rsidRPr="00612B63">
        <w:rPr>
          <w:rFonts w:cs="Times New Roman"/>
        </w:rPr>
        <w:t xml:space="preserve">ful VR case closure </w:t>
      </w:r>
      <w:r w:rsidR="00121CD6">
        <w:rPr>
          <w:rFonts w:cs="Times New Roman"/>
        </w:rPr>
        <w:t>was</w:t>
      </w:r>
      <w:r w:rsidR="00423300" w:rsidRPr="00612B63">
        <w:rPr>
          <w:rFonts w:cs="Times New Roman"/>
        </w:rPr>
        <w:t xml:space="preserve"> </w:t>
      </w:r>
      <w:r w:rsidR="00CA12F8" w:rsidRPr="00612B63">
        <w:rPr>
          <w:rFonts w:cs="Times New Roman"/>
        </w:rPr>
        <w:t xml:space="preserve">increased </w:t>
      </w:r>
      <w:r w:rsidR="00121CD6">
        <w:rPr>
          <w:rFonts w:cs="Times New Roman"/>
        </w:rPr>
        <w:t>for</w:t>
      </w:r>
      <w:r w:rsidR="00612B63" w:rsidRPr="00612B63">
        <w:rPr>
          <w:rFonts w:cs="Times New Roman"/>
        </w:rPr>
        <w:t>:</w:t>
      </w:r>
    </w:p>
    <w:p w14:paraId="7442419C" w14:textId="56AE2496" w:rsidR="00612B63" w:rsidRDefault="00603F74" w:rsidP="00612B63">
      <w:pPr>
        <w:pStyle w:val="ListParagraph"/>
        <w:numPr>
          <w:ilvl w:val="0"/>
          <w:numId w:val="6"/>
        </w:numPr>
        <w:spacing w:line="480" w:lineRule="auto"/>
        <w:rPr>
          <w:rFonts w:ascii="Times New Roman" w:hAnsi="Times New Roman"/>
          <w:sz w:val="24"/>
          <w:szCs w:val="24"/>
        </w:rPr>
      </w:pPr>
      <w:r>
        <w:rPr>
          <w:rFonts w:ascii="Times New Roman" w:hAnsi="Times New Roman"/>
          <w:sz w:val="24"/>
          <w:szCs w:val="24"/>
        </w:rPr>
        <w:t>i</w:t>
      </w:r>
      <w:r w:rsidR="00CA12F8" w:rsidRPr="00612B63">
        <w:rPr>
          <w:rFonts w:ascii="Times New Roman" w:hAnsi="Times New Roman"/>
          <w:sz w:val="24"/>
          <w:szCs w:val="24"/>
        </w:rPr>
        <w:t>ndividual</w:t>
      </w:r>
      <w:r w:rsidR="00121CD6">
        <w:rPr>
          <w:rFonts w:ascii="Times New Roman" w:hAnsi="Times New Roman"/>
          <w:sz w:val="24"/>
          <w:szCs w:val="24"/>
        </w:rPr>
        <w:t>s</w:t>
      </w:r>
      <w:r w:rsidR="00CA12F8" w:rsidRPr="00612B63">
        <w:rPr>
          <w:rFonts w:ascii="Times New Roman" w:hAnsi="Times New Roman"/>
          <w:sz w:val="24"/>
          <w:szCs w:val="24"/>
        </w:rPr>
        <w:t xml:space="preserve"> </w:t>
      </w:r>
      <w:r w:rsidR="00121CD6">
        <w:rPr>
          <w:rFonts w:ascii="Times New Roman" w:hAnsi="Times New Roman"/>
          <w:sz w:val="24"/>
          <w:szCs w:val="24"/>
        </w:rPr>
        <w:t>who were older</w:t>
      </w:r>
      <w:r w:rsidR="00CA12F8" w:rsidRPr="00612B63">
        <w:rPr>
          <w:rFonts w:ascii="Times New Roman" w:hAnsi="Times New Roman"/>
          <w:sz w:val="24"/>
          <w:szCs w:val="24"/>
        </w:rPr>
        <w:t xml:space="preserve"> at the </w:t>
      </w:r>
      <w:r w:rsidR="00A60421" w:rsidRPr="00612B63">
        <w:rPr>
          <w:rFonts w:ascii="Times New Roman" w:hAnsi="Times New Roman"/>
          <w:sz w:val="24"/>
          <w:szCs w:val="24"/>
        </w:rPr>
        <w:t>time</w:t>
      </w:r>
      <w:r w:rsidR="00CA12F8" w:rsidRPr="00612B63">
        <w:rPr>
          <w:rFonts w:ascii="Times New Roman" w:hAnsi="Times New Roman"/>
          <w:sz w:val="24"/>
          <w:szCs w:val="24"/>
        </w:rPr>
        <w:t xml:space="preserve"> of application for VR services</w:t>
      </w:r>
      <w:r w:rsidR="00612B63">
        <w:rPr>
          <w:rFonts w:ascii="Times New Roman" w:hAnsi="Times New Roman"/>
          <w:sz w:val="24"/>
          <w:szCs w:val="24"/>
        </w:rPr>
        <w:t>;</w:t>
      </w:r>
    </w:p>
    <w:p w14:paraId="5F2E113B" w14:textId="71BE772A" w:rsidR="00612B63" w:rsidRDefault="00603F74" w:rsidP="00612B63">
      <w:pPr>
        <w:pStyle w:val="ListParagraph"/>
        <w:numPr>
          <w:ilvl w:val="0"/>
          <w:numId w:val="6"/>
        </w:numPr>
        <w:spacing w:line="480" w:lineRule="auto"/>
        <w:rPr>
          <w:rFonts w:ascii="Times New Roman" w:hAnsi="Times New Roman"/>
          <w:sz w:val="24"/>
          <w:szCs w:val="24"/>
        </w:rPr>
      </w:pPr>
      <w:r>
        <w:rPr>
          <w:rFonts w:ascii="Times New Roman" w:hAnsi="Times New Roman"/>
          <w:sz w:val="24"/>
          <w:szCs w:val="24"/>
        </w:rPr>
        <w:t>t</w:t>
      </w:r>
      <w:r w:rsidR="00612B63">
        <w:rPr>
          <w:rFonts w:ascii="Times New Roman" w:hAnsi="Times New Roman"/>
          <w:sz w:val="24"/>
          <w:szCs w:val="24"/>
        </w:rPr>
        <w:t xml:space="preserve">hose who </w:t>
      </w:r>
      <w:r w:rsidR="00CA12F8" w:rsidRPr="00612B63">
        <w:rPr>
          <w:rFonts w:ascii="Times New Roman" w:hAnsi="Times New Roman"/>
          <w:sz w:val="24"/>
          <w:szCs w:val="24"/>
        </w:rPr>
        <w:t>identif</w:t>
      </w:r>
      <w:r w:rsidR="00612B63">
        <w:rPr>
          <w:rFonts w:ascii="Times New Roman" w:hAnsi="Times New Roman"/>
          <w:sz w:val="24"/>
          <w:szCs w:val="24"/>
        </w:rPr>
        <w:t>ied</w:t>
      </w:r>
      <w:r w:rsidR="00CA12F8" w:rsidRPr="00612B63">
        <w:rPr>
          <w:rFonts w:ascii="Times New Roman" w:hAnsi="Times New Roman"/>
          <w:sz w:val="24"/>
          <w:szCs w:val="24"/>
        </w:rPr>
        <w:t xml:space="preserve"> as White</w:t>
      </w:r>
      <w:r w:rsidR="00025697">
        <w:rPr>
          <w:rFonts w:ascii="Times New Roman" w:hAnsi="Times New Roman"/>
          <w:sz w:val="24"/>
          <w:szCs w:val="24"/>
        </w:rPr>
        <w:t>;</w:t>
      </w:r>
    </w:p>
    <w:p w14:paraId="1D89AA5A" w14:textId="32EE7CF2" w:rsidR="00612B63" w:rsidRDefault="00603F74" w:rsidP="00612B63">
      <w:pPr>
        <w:pStyle w:val="ListParagraph"/>
        <w:numPr>
          <w:ilvl w:val="0"/>
          <w:numId w:val="6"/>
        </w:numPr>
        <w:spacing w:line="480" w:lineRule="auto"/>
        <w:rPr>
          <w:rFonts w:ascii="Times New Roman" w:hAnsi="Times New Roman"/>
          <w:sz w:val="24"/>
          <w:szCs w:val="24"/>
        </w:rPr>
      </w:pPr>
      <w:r>
        <w:rPr>
          <w:rFonts w:ascii="Times New Roman" w:hAnsi="Times New Roman"/>
          <w:sz w:val="24"/>
          <w:szCs w:val="24"/>
        </w:rPr>
        <w:t>t</w:t>
      </w:r>
      <w:r w:rsidR="00612B63">
        <w:rPr>
          <w:rFonts w:ascii="Times New Roman" w:hAnsi="Times New Roman"/>
          <w:sz w:val="24"/>
          <w:szCs w:val="24"/>
        </w:rPr>
        <w:t xml:space="preserve">hose who </w:t>
      </w:r>
      <w:r w:rsidR="00121CD6">
        <w:rPr>
          <w:rFonts w:ascii="Times New Roman" w:hAnsi="Times New Roman"/>
          <w:sz w:val="24"/>
          <w:szCs w:val="24"/>
        </w:rPr>
        <w:t xml:space="preserve">identified as </w:t>
      </w:r>
      <w:r w:rsidR="00CA12F8" w:rsidRPr="00612B63">
        <w:rPr>
          <w:rFonts w:ascii="Times New Roman" w:hAnsi="Times New Roman"/>
          <w:sz w:val="24"/>
          <w:szCs w:val="24"/>
        </w:rPr>
        <w:t>male</w:t>
      </w:r>
      <w:r w:rsidR="00612B63">
        <w:rPr>
          <w:rFonts w:ascii="Times New Roman" w:hAnsi="Times New Roman"/>
          <w:sz w:val="24"/>
          <w:szCs w:val="24"/>
        </w:rPr>
        <w:t>; and</w:t>
      </w:r>
    </w:p>
    <w:p w14:paraId="43970BB9" w14:textId="023C1EF8" w:rsidR="00612B63" w:rsidRDefault="00603F74" w:rsidP="00193072">
      <w:pPr>
        <w:pStyle w:val="ListParagraph"/>
        <w:numPr>
          <w:ilvl w:val="0"/>
          <w:numId w:val="6"/>
        </w:numPr>
        <w:spacing w:after="0" w:line="480" w:lineRule="auto"/>
        <w:rPr>
          <w:rFonts w:ascii="Times New Roman" w:hAnsi="Times New Roman"/>
          <w:sz w:val="24"/>
          <w:szCs w:val="24"/>
        </w:rPr>
      </w:pPr>
      <w:r>
        <w:rPr>
          <w:rFonts w:ascii="Times New Roman" w:hAnsi="Times New Roman"/>
          <w:sz w:val="24"/>
          <w:szCs w:val="24"/>
        </w:rPr>
        <w:t>t</w:t>
      </w:r>
      <w:r w:rsidR="00612B63">
        <w:rPr>
          <w:rFonts w:ascii="Times New Roman" w:hAnsi="Times New Roman"/>
          <w:sz w:val="24"/>
          <w:szCs w:val="24"/>
        </w:rPr>
        <w:t xml:space="preserve">hose who were </w:t>
      </w:r>
      <w:r w:rsidR="00423300" w:rsidRPr="00612B63">
        <w:rPr>
          <w:rFonts w:ascii="Times New Roman" w:hAnsi="Times New Roman"/>
          <w:sz w:val="24"/>
          <w:szCs w:val="24"/>
        </w:rPr>
        <w:t>in a lower priority group category (i.e., less severe disabilities).</w:t>
      </w:r>
    </w:p>
    <w:p w14:paraId="752D42CE" w14:textId="66DBA671" w:rsidR="00AA18A6" w:rsidRPr="00612B63" w:rsidRDefault="003C6C73" w:rsidP="00612B63">
      <w:r>
        <w:t>The predictor of having engaged in a work experience while in high school was not found to have a significant impact on VR case closure outcome</w:t>
      </w:r>
      <w:r w:rsidR="00653265">
        <w:t xml:space="preserve"> and is contrary to what Test et al. (2009) and Wehman et al. (2015) found in their research indicating work experience during high school to be a strong predictor of increased post-school outcomes</w:t>
      </w:r>
      <w:r>
        <w:t xml:space="preserve">. </w:t>
      </w:r>
      <w:r w:rsidR="00423300" w:rsidRPr="00612B63">
        <w:t xml:space="preserve">In addition, Project SEARCH was found to be the only work experience with a significant impact on achieving a </w:t>
      </w:r>
      <w:r w:rsidR="00432B8D">
        <w:t>competitive, integrated employment (</w:t>
      </w:r>
      <w:r w:rsidR="00C24C0A">
        <w:t>CIE</w:t>
      </w:r>
      <w:r w:rsidR="00432B8D">
        <w:t>)</w:t>
      </w:r>
      <w:r w:rsidR="00423300" w:rsidRPr="00612B63">
        <w:t xml:space="preserve"> outcome</w:t>
      </w:r>
      <w:r w:rsidR="00432B8D">
        <w:t xml:space="preserve"> (i.e., successful VR case closure)</w:t>
      </w:r>
      <w:r w:rsidR="008C4BEA">
        <w:t xml:space="preserve">, which is consistent with research by Wehman et al. (2012) where Project SEARCH completers achieved </w:t>
      </w:r>
      <w:r w:rsidR="00C24C0A">
        <w:t>CIE</w:t>
      </w:r>
      <w:r w:rsidR="00121CD6">
        <w:t xml:space="preserve"> </w:t>
      </w:r>
      <w:r w:rsidR="008C4BEA">
        <w:t>at a rate of 78.3%, compared to the national re</w:t>
      </w:r>
      <w:r w:rsidR="006C6A3A">
        <w:t>habilitation</w:t>
      </w:r>
      <w:r w:rsidR="008C4BEA">
        <w:t xml:space="preserve"> rate of</w:t>
      </w:r>
      <w:r w:rsidR="006C6A3A">
        <w:t xml:space="preserve"> approximately</w:t>
      </w:r>
      <w:r w:rsidR="008C4BEA">
        <w:t xml:space="preserve"> 55% by </w:t>
      </w:r>
      <w:r w:rsidR="008C4BEA" w:rsidRPr="00121CD6">
        <w:t>WIOA</w:t>
      </w:r>
      <w:r w:rsidR="008C4BEA">
        <w:t xml:space="preserve"> (2014)</w:t>
      </w:r>
      <w:r w:rsidR="00423300" w:rsidRPr="00612B63">
        <w:t>.</w:t>
      </w:r>
      <w:r w:rsidR="00025697">
        <w:t xml:space="preserve"> </w:t>
      </w:r>
      <w:r>
        <w:t xml:space="preserve">Project SEARCH as a predictor of </w:t>
      </w:r>
      <w:r w:rsidR="00C24C0A">
        <w:t>CIE</w:t>
      </w:r>
      <w:r>
        <w:t xml:space="preserve"> aligns with research by McDonnall and O’Mally (2012) in their findings that longer time spent on work experiences increased </w:t>
      </w:r>
      <w:r w:rsidR="00C24C0A">
        <w:t>CIE</w:t>
      </w:r>
      <w:r>
        <w:t xml:space="preserve">. As mentioned </w:t>
      </w:r>
      <w:r w:rsidR="004A5AFD">
        <w:t>previously</w:t>
      </w:r>
      <w:r>
        <w:t xml:space="preserve">, participants in Project SEARCH spend about nine months fully immersed in a </w:t>
      </w:r>
      <w:r w:rsidR="004A5AFD">
        <w:t>workplace</w:t>
      </w:r>
      <w:r>
        <w:t xml:space="preserve"> completing up to three</w:t>
      </w:r>
      <w:r w:rsidR="00CE132E">
        <w:t xml:space="preserve"> unpaid</w:t>
      </w:r>
      <w:r>
        <w:t xml:space="preserve"> internships coupled with </w:t>
      </w:r>
      <w:r w:rsidR="00CE132E">
        <w:t xml:space="preserve">employability skills </w:t>
      </w:r>
      <w:r>
        <w:t xml:space="preserve">instruction and </w:t>
      </w:r>
      <w:r w:rsidR="00CE132E">
        <w:t xml:space="preserve">on-the-job </w:t>
      </w:r>
      <w:r>
        <w:t xml:space="preserve">support from skills </w:t>
      </w:r>
      <w:r w:rsidR="000D423C">
        <w:t>trainers</w:t>
      </w:r>
      <w:r>
        <w:t xml:space="preserve"> who fade </w:t>
      </w:r>
      <w:r w:rsidR="00CE132E">
        <w:t xml:space="preserve">their support </w:t>
      </w:r>
      <w:r>
        <w:t>as partic</w:t>
      </w:r>
      <w:r w:rsidR="000D423C">
        <w:t>i</w:t>
      </w:r>
      <w:r>
        <w:t>pants become more independent in th</w:t>
      </w:r>
      <w:r w:rsidR="000D423C">
        <w:t>e</w:t>
      </w:r>
      <w:r>
        <w:t>ir work tasks.</w:t>
      </w:r>
      <w:r w:rsidR="00025697">
        <w:t xml:space="preserve"> </w:t>
      </w:r>
      <w:r w:rsidR="00CE132E">
        <w:t>This level of support is vastly different from the three other work experiences examined in this study, which may also</w:t>
      </w:r>
      <w:r w:rsidR="00D85755">
        <w:t xml:space="preserve"> contribute to the predictive nature of Project SEARCH on future employment.</w:t>
      </w:r>
      <w:r w:rsidR="00CE132E">
        <w:t xml:space="preserve"> </w:t>
      </w:r>
      <w:r w:rsidR="00D85755">
        <w:t xml:space="preserve">Through the inclusion of direct employability skills instruction, full immersion in a workplace, and direct support from skills trainers, participants in Project SEARCH receive a high level of upfront and ongoing instruction and support throughout their internships helping them to develop into qualified </w:t>
      </w:r>
      <w:r w:rsidR="008528CD">
        <w:t xml:space="preserve">job </w:t>
      </w:r>
      <w:r w:rsidR="00D85755">
        <w:t xml:space="preserve">candidates. </w:t>
      </w:r>
      <w:r w:rsidR="00486A39">
        <w:t xml:space="preserve">Such supports were either not provided or </w:t>
      </w:r>
      <w:r w:rsidR="002A6351">
        <w:t xml:space="preserve">minimally </w:t>
      </w:r>
      <w:r w:rsidR="00486A39">
        <w:t xml:space="preserve">provided in the other three work experiences. </w:t>
      </w:r>
      <w:r w:rsidR="00CE132E">
        <w:t xml:space="preserve">Participants in Project SEARCH also develop a career portfolio and spend the entire nine months learning/refining their skills toward becoming a qualified candidate for employment and achieving their vocational goals. </w:t>
      </w:r>
      <w:r w:rsidR="00BC693B">
        <w:t xml:space="preserve">These findings </w:t>
      </w:r>
      <w:r w:rsidR="00CE132E">
        <w:t xml:space="preserve">also </w:t>
      </w:r>
      <w:r w:rsidR="00BC693B">
        <w:t>fit within recommendations by Creed and Patton (2003) in that mere work experiences are not sole</w:t>
      </w:r>
      <w:r w:rsidR="00AE4A34">
        <w:t>l</w:t>
      </w:r>
      <w:r w:rsidR="00BC693B">
        <w:t>y what makes an impact—it is additional structured activities (which are included in Project SEARCH</w:t>
      </w:r>
      <w:r w:rsidR="00CE132E">
        <w:t>, such as budgeting, interview skills, completing job applications, problem solving on the job, and workplace safety</w:t>
      </w:r>
      <w:r w:rsidR="00BC693B">
        <w:t xml:space="preserve">) that increase the skill level of </w:t>
      </w:r>
      <w:r w:rsidR="00121CD6">
        <w:t xml:space="preserve">students with disabilities </w:t>
      </w:r>
      <w:r w:rsidR="00C24C0A">
        <w:t xml:space="preserve">(SWD) </w:t>
      </w:r>
      <w:r w:rsidR="006C6A3A">
        <w:t>toward building employability skills</w:t>
      </w:r>
      <w:r w:rsidR="00BC693B">
        <w:t xml:space="preserve">. </w:t>
      </w:r>
      <w:r w:rsidR="00CE132E">
        <w:t>Additionally, the latter months of the internship experience include</w:t>
      </w:r>
      <w:r w:rsidR="005B3853">
        <w:t xml:space="preserve"> </w:t>
      </w:r>
      <w:r w:rsidR="00CE132E">
        <w:t xml:space="preserve">having a team of skills trainers, VR counselors, and instructors whose job it is to work with the individual towards job development, job placement, and onsite support or building natural supports. </w:t>
      </w:r>
      <w:r w:rsidR="003D14E1">
        <w:t xml:space="preserve">In addition, the higher rate of </w:t>
      </w:r>
      <w:r w:rsidR="00C24C0A">
        <w:t>CIE</w:t>
      </w:r>
      <w:r w:rsidR="003D14E1">
        <w:t xml:space="preserve"> for males as opposed to females </w:t>
      </w:r>
      <w:r w:rsidR="002A1C64">
        <w:t>aligns</w:t>
      </w:r>
      <w:r w:rsidR="003D14E1">
        <w:t xml:space="preserve"> with data reported by the Bureau of Labor Statistics </w:t>
      </w:r>
      <w:r w:rsidR="00187462">
        <w:t xml:space="preserve">(BLS) </w:t>
      </w:r>
      <w:r w:rsidR="003D14E1">
        <w:t>(2020) where 3,189 (22.5%) of males with disabilities 16 years of age and older were employed in contrast to 2,669 (16.5%) of females with disabili</w:t>
      </w:r>
      <w:r w:rsidR="00FD111A">
        <w:t>ti</w:t>
      </w:r>
      <w:r w:rsidR="003D14E1">
        <w:t>es in the same age range</w:t>
      </w:r>
      <w:r w:rsidR="00FD111A">
        <w:t xml:space="preserve"> and research conducted by Kaya, Hanley-Maxwell, Chan, and Tansey (2018)</w:t>
      </w:r>
      <w:r w:rsidR="003D14E1">
        <w:t>.</w:t>
      </w:r>
      <w:r w:rsidR="00595EC2">
        <w:t xml:space="preserve"> </w:t>
      </w:r>
      <w:r w:rsidR="002A1C64">
        <w:t>H</w:t>
      </w:r>
      <w:r w:rsidR="00595EC2">
        <w:t xml:space="preserve">igh rates of </w:t>
      </w:r>
      <w:r w:rsidR="00C24C0A">
        <w:t>CIE</w:t>
      </w:r>
      <w:r w:rsidR="00595EC2">
        <w:t xml:space="preserve"> for males </w:t>
      </w:r>
      <w:r w:rsidR="002941F2">
        <w:t>at 2,194 (61.4%)</w:t>
      </w:r>
      <w:r w:rsidR="002A1C64">
        <w:t xml:space="preserve"> was not unexpected</w:t>
      </w:r>
      <w:r w:rsidR="002941F2">
        <w:t xml:space="preserve"> given they </w:t>
      </w:r>
      <w:r w:rsidR="002A1C64">
        <w:t>comprised</w:t>
      </w:r>
      <w:r w:rsidR="002941F2">
        <w:t xml:space="preserve"> 5,362 (59.8%) of the total sample. This </w:t>
      </w:r>
      <w:r w:rsidR="002A1C64">
        <w:t>was</w:t>
      </w:r>
      <w:r w:rsidR="002941F2">
        <w:t xml:space="preserve"> also similar to the outcomes of those who </w:t>
      </w:r>
      <w:r w:rsidR="004A5AFD">
        <w:t>identified</w:t>
      </w:r>
      <w:r w:rsidR="002941F2">
        <w:t xml:space="preserve"> as White achieving </w:t>
      </w:r>
      <w:r w:rsidR="00C24C0A">
        <w:t>CIE</w:t>
      </w:r>
      <w:r w:rsidR="002941F2">
        <w:t xml:space="preserve"> at 2,659 (74.4%) </w:t>
      </w:r>
      <w:r w:rsidR="002A1C64">
        <w:t xml:space="preserve">while </w:t>
      </w:r>
      <w:r w:rsidR="002941F2">
        <w:t>comprising 6,408 (71.5%) of the total sample.</w:t>
      </w:r>
      <w:r w:rsidR="000D423C">
        <w:t xml:space="preserve"> Those who identified as White along with males were not overrepresented in </w:t>
      </w:r>
      <w:r w:rsidR="00C24C0A">
        <w:t>CIE</w:t>
      </w:r>
      <w:r w:rsidR="000D423C">
        <w:t xml:space="preserve"> in proportion to the sample as a whole.</w:t>
      </w:r>
    </w:p>
    <w:p w14:paraId="0E488E0A" w14:textId="406CCB96" w:rsidR="000D423C" w:rsidRPr="00077214" w:rsidRDefault="000D423C" w:rsidP="00FA18D4">
      <w:pPr>
        <w:pStyle w:val="Heading2"/>
      </w:pPr>
      <w:bookmarkStart w:id="101" w:name="_Toc36162313"/>
      <w:r w:rsidRPr="003A0626">
        <w:t>Unexpected Outcomes</w:t>
      </w:r>
      <w:bookmarkEnd w:id="101"/>
    </w:p>
    <w:p w14:paraId="509AD04C" w14:textId="29DE9608" w:rsidR="000D423C" w:rsidRDefault="00AA18A6" w:rsidP="00612B63">
      <w:pPr>
        <w:rPr>
          <w:rFonts w:cs="Times New Roman"/>
        </w:rPr>
      </w:pPr>
      <w:r w:rsidRPr="00736061">
        <w:rPr>
          <w:rFonts w:cs="Times New Roman"/>
        </w:rPr>
        <w:tab/>
        <w:t xml:space="preserve">Looking closely at the </w:t>
      </w:r>
      <w:r w:rsidR="00992A7A" w:rsidRPr="00736061">
        <w:rPr>
          <w:rFonts w:cs="Times New Roman"/>
        </w:rPr>
        <w:t>results</w:t>
      </w:r>
      <w:r w:rsidRPr="00736061">
        <w:rPr>
          <w:rFonts w:cs="Times New Roman"/>
        </w:rPr>
        <w:t xml:space="preserve"> for research question 1</w:t>
      </w:r>
      <w:r w:rsidR="005D4D31" w:rsidRPr="00736061">
        <w:rPr>
          <w:rFonts w:cs="Times New Roman"/>
        </w:rPr>
        <w:t xml:space="preserve">, </w:t>
      </w:r>
      <w:r w:rsidR="002941F2" w:rsidRPr="00736061">
        <w:rPr>
          <w:rFonts w:cs="Times New Roman"/>
        </w:rPr>
        <w:t xml:space="preserve">there were two predictors that had </w:t>
      </w:r>
      <w:r w:rsidR="003A0626">
        <w:rPr>
          <w:rFonts w:cs="Times New Roman"/>
        </w:rPr>
        <w:t xml:space="preserve">unexpected </w:t>
      </w:r>
      <w:r w:rsidR="002941F2" w:rsidRPr="003A0626">
        <w:rPr>
          <w:rFonts w:cs="Times New Roman"/>
        </w:rPr>
        <w:t>outcomes—age at time of application for VR services and having a work experience while in high school.</w:t>
      </w:r>
    </w:p>
    <w:p w14:paraId="65D93536" w14:textId="23D7E66D" w:rsidR="00ED5C07" w:rsidRDefault="000D423C" w:rsidP="00FA18D4">
      <w:pPr>
        <w:ind w:firstLine="720"/>
        <w:rPr>
          <w:rFonts w:cs="Times New Roman"/>
        </w:rPr>
      </w:pPr>
      <w:bookmarkStart w:id="102" w:name="_Toc36162314"/>
      <w:r w:rsidRPr="00FA18D4">
        <w:rPr>
          <w:rStyle w:val="Heading3Char"/>
        </w:rPr>
        <w:t>Age at application</w:t>
      </w:r>
      <w:bookmarkEnd w:id="102"/>
      <w:r>
        <w:rPr>
          <w:rFonts w:cs="Times New Roman"/>
        </w:rPr>
        <w:t xml:space="preserve">. </w:t>
      </w:r>
      <w:r w:rsidR="002941F2">
        <w:rPr>
          <w:rFonts w:cs="Times New Roman"/>
        </w:rPr>
        <w:t>G</w:t>
      </w:r>
      <w:r w:rsidR="005D4D31">
        <w:rPr>
          <w:rFonts w:cs="Times New Roman"/>
        </w:rPr>
        <w:t>iven the emphasis on secondary transition and coordinated services in the high school years (</w:t>
      </w:r>
      <w:r w:rsidR="00187462">
        <w:rPr>
          <w:rFonts w:cs="Times New Roman"/>
        </w:rPr>
        <w:t>Individuals with Disabilities Education Act [</w:t>
      </w:r>
      <w:r w:rsidR="005D4D31">
        <w:rPr>
          <w:rFonts w:cs="Times New Roman"/>
        </w:rPr>
        <w:t>IDEA</w:t>
      </w:r>
      <w:r w:rsidR="00187462">
        <w:rPr>
          <w:rFonts w:cs="Times New Roman"/>
        </w:rPr>
        <w:t>]</w:t>
      </w:r>
      <w:r w:rsidR="005D4D31">
        <w:rPr>
          <w:rFonts w:cs="Times New Roman"/>
        </w:rPr>
        <w:t xml:space="preserve">, 2004; </w:t>
      </w:r>
      <w:r w:rsidR="00187462">
        <w:rPr>
          <w:rFonts w:cs="Times New Roman"/>
        </w:rPr>
        <w:t>Workforce Innovation and Opportun</w:t>
      </w:r>
      <w:r w:rsidR="00CE132E">
        <w:rPr>
          <w:rFonts w:cs="Times New Roman"/>
        </w:rPr>
        <w:t>i</w:t>
      </w:r>
      <w:r w:rsidR="00187462">
        <w:rPr>
          <w:rFonts w:cs="Times New Roman"/>
        </w:rPr>
        <w:t>ty Act [</w:t>
      </w:r>
      <w:r w:rsidR="005D4D31">
        <w:rPr>
          <w:rFonts w:cs="Times New Roman"/>
        </w:rPr>
        <w:t>WIOA</w:t>
      </w:r>
      <w:r w:rsidR="00187462">
        <w:rPr>
          <w:rFonts w:cs="Times New Roman"/>
        </w:rPr>
        <w:t>]</w:t>
      </w:r>
      <w:r w:rsidR="005D4D31">
        <w:rPr>
          <w:rFonts w:cs="Times New Roman"/>
        </w:rPr>
        <w:t>, 2014)</w:t>
      </w:r>
      <w:r w:rsidR="00AA18A6" w:rsidRPr="00B871B7">
        <w:rPr>
          <w:rFonts w:cs="Times New Roman"/>
        </w:rPr>
        <w:t xml:space="preserve">, </w:t>
      </w:r>
      <w:r w:rsidR="002F2808">
        <w:rPr>
          <w:rFonts w:cs="Times New Roman"/>
        </w:rPr>
        <w:t>it was unexpected for</w:t>
      </w:r>
      <w:r w:rsidR="00423300">
        <w:rPr>
          <w:rFonts w:cs="Times New Roman"/>
        </w:rPr>
        <w:t xml:space="preserve"> the older </w:t>
      </w:r>
      <w:r w:rsidR="00612B63">
        <w:rPr>
          <w:rFonts w:cs="Times New Roman"/>
        </w:rPr>
        <w:t xml:space="preserve">transition </w:t>
      </w:r>
      <w:r w:rsidR="00423300">
        <w:rPr>
          <w:rFonts w:cs="Times New Roman"/>
        </w:rPr>
        <w:t xml:space="preserve">clients </w:t>
      </w:r>
      <w:r w:rsidR="002F2808">
        <w:rPr>
          <w:rFonts w:cs="Times New Roman"/>
        </w:rPr>
        <w:t>to have had</w:t>
      </w:r>
      <w:r w:rsidR="00423300">
        <w:rPr>
          <w:rFonts w:cs="Times New Roman"/>
        </w:rPr>
        <w:t xml:space="preserve"> more success in terms of employment outcomes given the coordination and collaboration that should be, and often is, occurring between schools, VR, and other agencies/</w:t>
      </w:r>
      <w:r w:rsidR="00A60421">
        <w:rPr>
          <w:rFonts w:cs="Times New Roman"/>
        </w:rPr>
        <w:t>partners</w:t>
      </w:r>
      <w:r w:rsidR="006C6A3A">
        <w:rPr>
          <w:rFonts w:cs="Times New Roman"/>
        </w:rPr>
        <w:t xml:space="preserve"> early in the transition process</w:t>
      </w:r>
      <w:r w:rsidR="00423300">
        <w:rPr>
          <w:rFonts w:cs="Times New Roman"/>
        </w:rPr>
        <w:t xml:space="preserve">. </w:t>
      </w:r>
      <w:r w:rsidR="005D4D31">
        <w:rPr>
          <w:rFonts w:cs="Times New Roman"/>
        </w:rPr>
        <w:t xml:space="preserve">However, </w:t>
      </w:r>
      <w:r w:rsidR="00D85755">
        <w:rPr>
          <w:rFonts w:cs="Times New Roman"/>
        </w:rPr>
        <w:t xml:space="preserve">the current findings were consistent with </w:t>
      </w:r>
      <w:r w:rsidR="005D4D31">
        <w:rPr>
          <w:rFonts w:cs="Times New Roman"/>
        </w:rPr>
        <w:t xml:space="preserve">employment data shared by </w:t>
      </w:r>
      <w:r w:rsidR="003A0626">
        <w:rPr>
          <w:rFonts w:cs="Times New Roman"/>
        </w:rPr>
        <w:t xml:space="preserve">the </w:t>
      </w:r>
      <w:r w:rsidR="003B38D9">
        <w:rPr>
          <w:rFonts w:cs="Times New Roman"/>
        </w:rPr>
        <w:t>Office of Disability Employment Policy</w:t>
      </w:r>
      <w:r w:rsidR="00187462">
        <w:rPr>
          <w:rFonts w:cs="Times New Roman"/>
        </w:rPr>
        <w:t xml:space="preserve"> (ODEP)</w:t>
      </w:r>
      <w:r w:rsidR="003B38D9">
        <w:rPr>
          <w:rFonts w:cs="Times New Roman"/>
        </w:rPr>
        <w:t xml:space="preserve"> </w:t>
      </w:r>
      <w:r w:rsidR="005D4D31">
        <w:rPr>
          <w:rFonts w:cs="Times New Roman"/>
        </w:rPr>
        <w:t xml:space="preserve">(2014) where there was a 15% difference in employment rates of </w:t>
      </w:r>
      <w:r w:rsidR="004A5AFD">
        <w:rPr>
          <w:rFonts w:cs="Times New Roman"/>
        </w:rPr>
        <w:t>individuals</w:t>
      </w:r>
      <w:r w:rsidR="005D4D31">
        <w:rPr>
          <w:rFonts w:cs="Times New Roman"/>
        </w:rPr>
        <w:t xml:space="preserve"> with </w:t>
      </w:r>
      <w:r w:rsidR="004A5AFD">
        <w:rPr>
          <w:rFonts w:cs="Times New Roman"/>
        </w:rPr>
        <w:t>disabilities</w:t>
      </w:r>
      <w:r w:rsidR="005D4D31">
        <w:rPr>
          <w:rFonts w:cs="Times New Roman"/>
        </w:rPr>
        <w:t xml:space="preserve"> between</w:t>
      </w:r>
      <w:r w:rsidR="003A0626">
        <w:rPr>
          <w:rFonts w:cs="Times New Roman"/>
        </w:rPr>
        <w:t xml:space="preserve"> the</w:t>
      </w:r>
      <w:r w:rsidR="005D4D31">
        <w:rPr>
          <w:rFonts w:cs="Times New Roman"/>
        </w:rPr>
        <w:t xml:space="preserve"> age groups of 16-19 and 20-24—where the older group </w:t>
      </w:r>
      <w:r w:rsidR="00D85755">
        <w:rPr>
          <w:rFonts w:cs="Times New Roman"/>
        </w:rPr>
        <w:t xml:space="preserve">also experienced </w:t>
      </w:r>
      <w:r w:rsidR="005D4D31">
        <w:rPr>
          <w:rFonts w:cs="Times New Roman"/>
        </w:rPr>
        <w:t>higher rates</w:t>
      </w:r>
      <w:r w:rsidR="00D85755">
        <w:rPr>
          <w:rFonts w:cs="Times New Roman"/>
        </w:rPr>
        <w:t xml:space="preserve"> of employment</w:t>
      </w:r>
      <w:r w:rsidR="008C4BEA">
        <w:rPr>
          <w:rFonts w:cs="Times New Roman"/>
        </w:rPr>
        <w:t>.</w:t>
      </w:r>
    </w:p>
    <w:p w14:paraId="620AF842" w14:textId="503852AA" w:rsidR="007C517F" w:rsidRPr="00B871B7" w:rsidRDefault="008C4BEA" w:rsidP="00FA18D4">
      <w:pPr>
        <w:ind w:firstLine="720"/>
        <w:rPr>
          <w:rFonts w:cs="Times New Roman"/>
        </w:rPr>
      </w:pPr>
      <w:r>
        <w:rPr>
          <w:rFonts w:cs="Times New Roman"/>
        </w:rPr>
        <w:t xml:space="preserve">This gap in outcomes between age groups causes one to question why. </w:t>
      </w:r>
      <w:r w:rsidR="00612B63">
        <w:rPr>
          <w:rFonts w:cs="Times New Roman"/>
        </w:rPr>
        <w:t xml:space="preserve">There could be maturation and experiential factors that affect </w:t>
      </w:r>
      <w:r w:rsidR="00AB660E">
        <w:rPr>
          <w:rFonts w:cs="Times New Roman"/>
        </w:rPr>
        <w:t xml:space="preserve">the </w:t>
      </w:r>
      <w:r w:rsidR="00612B63">
        <w:rPr>
          <w:rFonts w:cs="Times New Roman"/>
        </w:rPr>
        <w:t>ability</w:t>
      </w:r>
      <w:r w:rsidR="00AB660E">
        <w:rPr>
          <w:rFonts w:cs="Times New Roman"/>
        </w:rPr>
        <w:t xml:space="preserve"> of the older clients</w:t>
      </w:r>
      <w:r w:rsidR="00612B63">
        <w:rPr>
          <w:rFonts w:cs="Times New Roman"/>
        </w:rPr>
        <w:t xml:space="preserve"> to achieve better outcomes as well as parent/family readiness for the transition client to prepare for work; however, that would have to be examined through additional investigation. </w:t>
      </w:r>
      <w:r w:rsidR="00CE20BF">
        <w:rPr>
          <w:rFonts w:cs="Times New Roman"/>
        </w:rPr>
        <w:t>Order of Selection</w:t>
      </w:r>
      <w:r w:rsidR="00603AF2">
        <w:rPr>
          <w:rFonts w:cs="Times New Roman"/>
        </w:rPr>
        <w:t xml:space="preserve"> requirements</w:t>
      </w:r>
      <w:r w:rsidR="00CE20BF">
        <w:rPr>
          <w:rFonts w:cs="Times New Roman"/>
        </w:rPr>
        <w:t xml:space="preserve"> </w:t>
      </w:r>
      <w:r w:rsidR="00EC6722">
        <w:rPr>
          <w:rFonts w:cs="Times New Roman"/>
        </w:rPr>
        <w:t xml:space="preserve">(i.e., when the state VR agency must put all applicants into delayed status due to lack of resources and must serve those individuals with the most significant disabilities first) </w:t>
      </w:r>
      <w:r w:rsidR="00CE20BF">
        <w:rPr>
          <w:rFonts w:cs="Times New Roman"/>
        </w:rPr>
        <w:t xml:space="preserve">and </w:t>
      </w:r>
      <w:r w:rsidR="003A0626">
        <w:rPr>
          <w:rFonts w:cs="Times New Roman"/>
        </w:rPr>
        <w:t>its resulting</w:t>
      </w:r>
      <w:r w:rsidR="00AB660E">
        <w:rPr>
          <w:rFonts w:cs="Times New Roman"/>
        </w:rPr>
        <w:t xml:space="preserve"> waiting list</w:t>
      </w:r>
      <w:r w:rsidR="00CE20BF">
        <w:rPr>
          <w:rFonts w:cs="Times New Roman"/>
        </w:rPr>
        <w:t xml:space="preserve"> may impact age at application</w:t>
      </w:r>
      <w:r w:rsidR="006C6A3A">
        <w:rPr>
          <w:rFonts w:cs="Times New Roman"/>
        </w:rPr>
        <w:t xml:space="preserve"> for VR services</w:t>
      </w:r>
      <w:r w:rsidR="00CE20BF">
        <w:rPr>
          <w:rFonts w:cs="Times New Roman"/>
        </w:rPr>
        <w:t>.</w:t>
      </w:r>
      <w:r w:rsidR="00AB660E">
        <w:rPr>
          <w:rFonts w:cs="Times New Roman"/>
        </w:rPr>
        <w:t xml:space="preserve"> </w:t>
      </w:r>
      <w:r w:rsidR="00EC6722">
        <w:rPr>
          <w:rFonts w:cs="Times New Roman"/>
        </w:rPr>
        <w:t>The wai</w:t>
      </w:r>
      <w:r w:rsidR="00456EC5">
        <w:rPr>
          <w:rFonts w:cs="Times New Roman"/>
        </w:rPr>
        <w:t>ting</w:t>
      </w:r>
      <w:r w:rsidR="00EC6722">
        <w:rPr>
          <w:rFonts w:cs="Times New Roman"/>
        </w:rPr>
        <w:t xml:space="preserve"> list is problematic in that oftentimes </w:t>
      </w:r>
      <w:r w:rsidR="00DD366C">
        <w:rPr>
          <w:rFonts w:cs="Times New Roman"/>
        </w:rPr>
        <w:t>individuals</w:t>
      </w:r>
      <w:r w:rsidR="00EC6722">
        <w:rPr>
          <w:rFonts w:cs="Times New Roman"/>
        </w:rPr>
        <w:t xml:space="preserve"> stay in delayed status for a long time (e.g., those in </w:t>
      </w:r>
      <w:r w:rsidR="00C24C0A">
        <w:rPr>
          <w:rFonts w:cs="Times New Roman"/>
        </w:rPr>
        <w:t>priority group</w:t>
      </w:r>
      <w:r w:rsidR="00EC6722">
        <w:rPr>
          <w:rFonts w:cs="Times New Roman"/>
        </w:rPr>
        <w:t xml:space="preserve"> 3) and </w:t>
      </w:r>
      <w:r w:rsidR="00456EC5">
        <w:rPr>
          <w:rFonts w:cs="Times New Roman"/>
        </w:rPr>
        <w:t xml:space="preserve">may not get services, may have to wait a long time for services, or may even choose not to receive services once they are </w:t>
      </w:r>
      <w:r w:rsidR="0052166E">
        <w:rPr>
          <w:rFonts w:cs="Times New Roman"/>
        </w:rPr>
        <w:t>released</w:t>
      </w:r>
      <w:r w:rsidR="00456EC5">
        <w:rPr>
          <w:rFonts w:cs="Times New Roman"/>
        </w:rPr>
        <w:t xml:space="preserve"> from the list. There are also misconceptions </w:t>
      </w:r>
      <w:r w:rsidR="0052166E">
        <w:rPr>
          <w:rFonts w:cs="Times New Roman"/>
        </w:rPr>
        <w:t>about</w:t>
      </w:r>
      <w:r w:rsidR="00456EC5">
        <w:rPr>
          <w:rFonts w:cs="Times New Roman"/>
        </w:rPr>
        <w:t xml:space="preserve"> the waiting list and misunderstanding about how the VR agency functions and “works” its waiting list and how that varies from the waiting lists of other agencies. It is misinformation such as this that may lead t</w:t>
      </w:r>
      <w:r w:rsidR="00423300">
        <w:rPr>
          <w:rFonts w:cs="Times New Roman"/>
        </w:rPr>
        <w:t xml:space="preserve">eachers </w:t>
      </w:r>
      <w:r w:rsidR="00456EC5">
        <w:rPr>
          <w:rFonts w:cs="Times New Roman"/>
        </w:rPr>
        <w:t xml:space="preserve">to </w:t>
      </w:r>
      <w:r w:rsidR="00612B63">
        <w:rPr>
          <w:rFonts w:cs="Times New Roman"/>
        </w:rPr>
        <w:t>believe t</w:t>
      </w:r>
      <w:r w:rsidR="00423300">
        <w:rPr>
          <w:rFonts w:cs="Times New Roman"/>
        </w:rPr>
        <w:t xml:space="preserve">heir high school students would </w:t>
      </w:r>
      <w:r w:rsidR="00456EC5">
        <w:rPr>
          <w:rFonts w:cs="Times New Roman"/>
        </w:rPr>
        <w:t xml:space="preserve">not </w:t>
      </w:r>
      <w:r w:rsidR="00423300">
        <w:rPr>
          <w:rFonts w:cs="Times New Roman"/>
        </w:rPr>
        <w:t xml:space="preserve">even get served by </w:t>
      </w:r>
      <w:r w:rsidR="00AB660E">
        <w:rPr>
          <w:rFonts w:cs="Times New Roman"/>
        </w:rPr>
        <w:t xml:space="preserve">the </w:t>
      </w:r>
      <w:r w:rsidR="00423300">
        <w:rPr>
          <w:rFonts w:cs="Times New Roman"/>
        </w:rPr>
        <w:t xml:space="preserve">VR </w:t>
      </w:r>
      <w:r w:rsidR="00AB660E">
        <w:rPr>
          <w:rFonts w:cs="Times New Roman"/>
        </w:rPr>
        <w:t>agency</w:t>
      </w:r>
      <w:r w:rsidR="00CE20BF">
        <w:rPr>
          <w:rFonts w:cs="Times New Roman"/>
        </w:rPr>
        <w:t xml:space="preserve"> due to the </w:t>
      </w:r>
      <w:r w:rsidR="006C6A3A">
        <w:rPr>
          <w:rFonts w:cs="Times New Roman"/>
        </w:rPr>
        <w:t xml:space="preserve">waiting </w:t>
      </w:r>
      <w:r w:rsidR="00CE20BF">
        <w:rPr>
          <w:rFonts w:cs="Times New Roman"/>
        </w:rPr>
        <w:t>list</w:t>
      </w:r>
      <w:r w:rsidR="00456EC5">
        <w:rPr>
          <w:rFonts w:cs="Times New Roman"/>
        </w:rPr>
        <w:t xml:space="preserve">. The list varies in size from month-to-month; however, the VR agency works </w:t>
      </w:r>
      <w:r w:rsidR="0052166E">
        <w:rPr>
          <w:rFonts w:cs="Times New Roman"/>
        </w:rPr>
        <w:t>their</w:t>
      </w:r>
      <w:r w:rsidR="00456EC5">
        <w:rPr>
          <w:rFonts w:cs="Times New Roman"/>
        </w:rPr>
        <w:t xml:space="preserve"> list as quickly as possible. Unfortunately, some teachers do not understand the process and how important it is to have students apply for services and get on the list and </w:t>
      </w:r>
      <w:r w:rsidR="00542060">
        <w:rPr>
          <w:rFonts w:cs="Times New Roman"/>
        </w:rPr>
        <w:t xml:space="preserve">may </w:t>
      </w:r>
      <w:r w:rsidR="00E46357">
        <w:rPr>
          <w:rFonts w:cs="Times New Roman"/>
        </w:rPr>
        <w:t xml:space="preserve">delay in referring or </w:t>
      </w:r>
      <w:r w:rsidR="00542060">
        <w:rPr>
          <w:rFonts w:cs="Times New Roman"/>
        </w:rPr>
        <w:t xml:space="preserve">not </w:t>
      </w:r>
      <w:r w:rsidR="00456EC5">
        <w:rPr>
          <w:rFonts w:cs="Times New Roman"/>
        </w:rPr>
        <w:t>ever</w:t>
      </w:r>
      <w:r w:rsidR="00E46357">
        <w:rPr>
          <w:rFonts w:cs="Times New Roman"/>
        </w:rPr>
        <w:t xml:space="preserve"> </w:t>
      </w:r>
      <w:r w:rsidR="00542060">
        <w:rPr>
          <w:rFonts w:cs="Times New Roman"/>
        </w:rPr>
        <w:t>refer students or have them and their families apply for VR services</w:t>
      </w:r>
      <w:r w:rsidR="00423300">
        <w:rPr>
          <w:rFonts w:cs="Times New Roman"/>
        </w:rPr>
        <w:t xml:space="preserve">. </w:t>
      </w:r>
      <w:r w:rsidR="00AB660E">
        <w:rPr>
          <w:rFonts w:cs="Times New Roman"/>
        </w:rPr>
        <w:t>In addition, teachers may have different opinions or expectations of their older students v</w:t>
      </w:r>
      <w:r w:rsidR="005B3853">
        <w:rPr>
          <w:rFonts w:cs="Times New Roman"/>
        </w:rPr>
        <w:t>ersus</w:t>
      </w:r>
      <w:r w:rsidR="00AB660E">
        <w:rPr>
          <w:rFonts w:cs="Times New Roman"/>
        </w:rPr>
        <w:t xml:space="preserve"> their younger students, and, therefore, possibly feel the older students are more ready to engage in the services VR has to offer. There are some teachers</w:t>
      </w:r>
      <w:r w:rsidR="006C6A3A">
        <w:rPr>
          <w:rFonts w:cs="Times New Roman"/>
        </w:rPr>
        <w:t xml:space="preserve"> </w:t>
      </w:r>
      <w:r w:rsidR="00AB660E">
        <w:rPr>
          <w:rFonts w:cs="Times New Roman"/>
        </w:rPr>
        <w:t xml:space="preserve">who may not know </w:t>
      </w:r>
      <w:r w:rsidR="002A1C64">
        <w:rPr>
          <w:rFonts w:cs="Times New Roman"/>
        </w:rPr>
        <w:t>or understand</w:t>
      </w:r>
      <w:r w:rsidR="00AB660E">
        <w:rPr>
          <w:rFonts w:cs="Times New Roman"/>
        </w:rPr>
        <w:t xml:space="preserve"> their legal obligations to provide secondary transition services (as mandated in IDEA 2004) to </w:t>
      </w:r>
      <w:r w:rsidR="00C24C0A">
        <w:rPr>
          <w:rFonts w:cs="Times New Roman"/>
        </w:rPr>
        <w:t>SWDs</w:t>
      </w:r>
      <w:r w:rsidR="00AB660E">
        <w:rPr>
          <w:rFonts w:cs="Times New Roman"/>
        </w:rPr>
        <w:t xml:space="preserve"> beginning at age 16 or upon entering ninth grade, whichever occurs first</w:t>
      </w:r>
      <w:r w:rsidR="002A1C64">
        <w:rPr>
          <w:rFonts w:cs="Times New Roman"/>
        </w:rPr>
        <w:t>,</w:t>
      </w:r>
      <w:r w:rsidR="00AB660E">
        <w:rPr>
          <w:rFonts w:cs="Times New Roman"/>
        </w:rPr>
        <w:t xml:space="preserve"> in Oklahoma. This lack of knowledge may result in younger students not having access to robust transition experiences through their special education teachers/schools. </w:t>
      </w:r>
      <w:r w:rsidR="009D418A">
        <w:rPr>
          <w:rFonts w:cs="Times New Roman"/>
        </w:rPr>
        <w:t xml:space="preserve">As Rusch and Wolfe (2008) asserted, findings such as this could also be affected by the lack of </w:t>
      </w:r>
      <w:r w:rsidR="004A5AFD">
        <w:rPr>
          <w:rFonts w:cs="Times New Roman"/>
        </w:rPr>
        <w:t>transition</w:t>
      </w:r>
      <w:r w:rsidR="009D418A">
        <w:rPr>
          <w:rFonts w:cs="Times New Roman"/>
        </w:rPr>
        <w:t xml:space="preserve"> activities, instruction, and coordination by schools. Some teachers “think” they are “doing” </w:t>
      </w:r>
      <w:r w:rsidR="004A5AFD">
        <w:rPr>
          <w:rFonts w:cs="Times New Roman"/>
        </w:rPr>
        <w:t>transition</w:t>
      </w:r>
      <w:r w:rsidR="009D418A">
        <w:rPr>
          <w:rFonts w:cs="Times New Roman"/>
        </w:rPr>
        <w:t xml:space="preserve"> by </w:t>
      </w:r>
      <w:r w:rsidR="007F49B3">
        <w:rPr>
          <w:rFonts w:cs="Times New Roman"/>
        </w:rPr>
        <w:t>addressing the transition components of t</w:t>
      </w:r>
      <w:r w:rsidR="009D418A">
        <w:rPr>
          <w:rFonts w:cs="Times New Roman"/>
        </w:rPr>
        <w:t xml:space="preserve">he </w:t>
      </w:r>
      <w:r w:rsidR="004A5AFD">
        <w:rPr>
          <w:rFonts w:cs="Times New Roman"/>
        </w:rPr>
        <w:t>individualized</w:t>
      </w:r>
      <w:r w:rsidR="009D418A">
        <w:rPr>
          <w:rFonts w:cs="Times New Roman"/>
        </w:rPr>
        <w:t xml:space="preserve"> education program; however, the</w:t>
      </w:r>
      <w:r w:rsidR="000D423C">
        <w:rPr>
          <w:rFonts w:cs="Times New Roman"/>
        </w:rPr>
        <w:t>se teachers have</w:t>
      </w:r>
      <w:r w:rsidR="009D418A">
        <w:rPr>
          <w:rFonts w:cs="Times New Roman"/>
        </w:rPr>
        <w:t xml:space="preserve"> no concrete examples </w:t>
      </w:r>
      <w:r w:rsidR="000D423C">
        <w:rPr>
          <w:rFonts w:cs="Times New Roman"/>
        </w:rPr>
        <w:t>or</w:t>
      </w:r>
      <w:r w:rsidR="009D418A">
        <w:rPr>
          <w:rFonts w:cs="Times New Roman"/>
        </w:rPr>
        <w:t xml:space="preserve"> documentation to support what </w:t>
      </w:r>
      <w:r w:rsidR="007F49B3">
        <w:rPr>
          <w:rFonts w:cs="Times New Roman"/>
        </w:rPr>
        <w:t xml:space="preserve">actual transition activities have </w:t>
      </w:r>
      <w:r w:rsidR="009D418A">
        <w:rPr>
          <w:rFonts w:cs="Times New Roman"/>
        </w:rPr>
        <w:t xml:space="preserve">taken place for some </w:t>
      </w:r>
      <w:r w:rsidR="00C24C0A">
        <w:rPr>
          <w:rFonts w:cs="Times New Roman"/>
        </w:rPr>
        <w:t>SWDs</w:t>
      </w:r>
      <w:r w:rsidR="009D418A">
        <w:rPr>
          <w:rFonts w:cs="Times New Roman"/>
        </w:rPr>
        <w:t xml:space="preserve">. This leads us to question how </w:t>
      </w:r>
      <w:r w:rsidR="004A5AFD">
        <w:rPr>
          <w:rFonts w:cs="Times New Roman"/>
        </w:rPr>
        <w:t>intentional</w:t>
      </w:r>
      <w:r w:rsidR="009D418A">
        <w:rPr>
          <w:rFonts w:cs="Times New Roman"/>
        </w:rPr>
        <w:t xml:space="preserve"> and robust school transition programs are, and if they even exist (Benz et al., 2000). </w:t>
      </w:r>
      <w:r w:rsidR="00AB660E">
        <w:rPr>
          <w:rFonts w:cs="Times New Roman"/>
        </w:rPr>
        <w:t xml:space="preserve">Another factor that may affect referral or application to the VR agency relates to waiting lists of other agencies and misperception about the VR waiting list. </w:t>
      </w:r>
      <w:r w:rsidR="00423300">
        <w:rPr>
          <w:rFonts w:cs="Times New Roman"/>
        </w:rPr>
        <w:t xml:space="preserve">The </w:t>
      </w:r>
      <w:r w:rsidR="002E10FC">
        <w:rPr>
          <w:rFonts w:cs="Times New Roman"/>
        </w:rPr>
        <w:t>Oklahoma</w:t>
      </w:r>
      <w:r w:rsidR="00423300">
        <w:rPr>
          <w:rFonts w:cs="Times New Roman"/>
        </w:rPr>
        <w:t xml:space="preserve"> waiting list for the Developmental </w:t>
      </w:r>
      <w:r w:rsidR="00A60421">
        <w:rPr>
          <w:rFonts w:cs="Times New Roman"/>
        </w:rPr>
        <w:t>Disabilities</w:t>
      </w:r>
      <w:r w:rsidR="00423300">
        <w:rPr>
          <w:rFonts w:cs="Times New Roman"/>
        </w:rPr>
        <w:t xml:space="preserve"> Services waiver program</w:t>
      </w:r>
      <w:r w:rsidR="00612B63">
        <w:rPr>
          <w:rFonts w:cs="Times New Roman"/>
        </w:rPr>
        <w:t>s</w:t>
      </w:r>
      <w:r w:rsidR="00423300">
        <w:rPr>
          <w:rFonts w:cs="Times New Roman"/>
        </w:rPr>
        <w:t xml:space="preserve"> </w:t>
      </w:r>
      <w:r w:rsidR="00AB660E">
        <w:rPr>
          <w:rFonts w:cs="Times New Roman"/>
        </w:rPr>
        <w:t xml:space="preserve">for individuals with intellectual and developmental disabilities </w:t>
      </w:r>
      <w:r w:rsidR="00423300">
        <w:rPr>
          <w:rFonts w:cs="Times New Roman"/>
        </w:rPr>
        <w:t xml:space="preserve">is more than eight years long, and many </w:t>
      </w:r>
      <w:r w:rsidR="00A60421">
        <w:rPr>
          <w:rFonts w:cs="Times New Roman"/>
        </w:rPr>
        <w:t>teachers</w:t>
      </w:r>
      <w:r w:rsidR="00423300">
        <w:rPr>
          <w:rFonts w:cs="Times New Roman"/>
        </w:rPr>
        <w:t xml:space="preserve"> and other</w:t>
      </w:r>
      <w:r w:rsidR="00AB660E">
        <w:rPr>
          <w:rFonts w:cs="Times New Roman"/>
        </w:rPr>
        <w:t xml:space="preserve"> </w:t>
      </w:r>
      <w:r w:rsidR="00423300">
        <w:rPr>
          <w:rFonts w:cs="Times New Roman"/>
        </w:rPr>
        <w:t>s</w:t>
      </w:r>
      <w:r w:rsidR="00AB660E">
        <w:rPr>
          <w:rFonts w:cs="Times New Roman"/>
        </w:rPr>
        <w:t>takeholders</w:t>
      </w:r>
      <w:r w:rsidR="00423300">
        <w:rPr>
          <w:rFonts w:cs="Times New Roman"/>
        </w:rPr>
        <w:t xml:space="preserve"> confuse the VR waiting list to be similar in nature to that of </w:t>
      </w:r>
      <w:r w:rsidR="003B38D9">
        <w:rPr>
          <w:rFonts w:cs="Times New Roman"/>
        </w:rPr>
        <w:t>the other agency</w:t>
      </w:r>
      <w:r w:rsidR="00423300">
        <w:rPr>
          <w:rFonts w:cs="Times New Roman"/>
        </w:rPr>
        <w:t>.</w:t>
      </w:r>
      <w:r w:rsidR="00AB660E">
        <w:rPr>
          <w:rFonts w:cs="Times New Roman"/>
        </w:rPr>
        <w:t xml:space="preserve"> The two agencies vary greatly in terms of their waiting list</w:t>
      </w:r>
      <w:r w:rsidR="002B78AE">
        <w:rPr>
          <w:rFonts w:cs="Times New Roman"/>
        </w:rPr>
        <w:t>s</w:t>
      </w:r>
      <w:r w:rsidR="00AB660E">
        <w:rPr>
          <w:rFonts w:cs="Times New Roman"/>
        </w:rPr>
        <w:t xml:space="preserve"> and the process by which (and funding) they use to “move” people off their </w:t>
      </w:r>
      <w:r w:rsidR="005C5D1C">
        <w:rPr>
          <w:rFonts w:cs="Times New Roman"/>
        </w:rPr>
        <w:t>waiting</w:t>
      </w:r>
      <w:r w:rsidR="00AB660E">
        <w:rPr>
          <w:rFonts w:cs="Times New Roman"/>
        </w:rPr>
        <w:t xml:space="preserve"> lists.</w:t>
      </w:r>
    </w:p>
    <w:p w14:paraId="1B4647BC" w14:textId="6320B1B8" w:rsidR="007C517F" w:rsidRPr="00B871B7" w:rsidRDefault="007C517F" w:rsidP="00B871B7">
      <w:pPr>
        <w:rPr>
          <w:rFonts w:cs="Times New Roman"/>
        </w:rPr>
      </w:pPr>
      <w:r w:rsidRPr="00B871B7">
        <w:rPr>
          <w:rFonts w:cs="Times New Roman"/>
        </w:rPr>
        <w:tab/>
      </w:r>
      <w:bookmarkStart w:id="103" w:name="_Toc36162315"/>
      <w:r w:rsidR="000D423C" w:rsidRPr="00BE3AD5">
        <w:rPr>
          <w:rStyle w:val="Heading3Char"/>
        </w:rPr>
        <w:t xml:space="preserve">Work </w:t>
      </w:r>
      <w:r w:rsidR="000D423C">
        <w:rPr>
          <w:rStyle w:val="Heading3Char"/>
        </w:rPr>
        <w:t>e</w:t>
      </w:r>
      <w:r w:rsidR="000D423C" w:rsidRPr="00BE3AD5">
        <w:rPr>
          <w:rStyle w:val="Heading3Char"/>
        </w:rPr>
        <w:t>xperiences</w:t>
      </w:r>
      <w:bookmarkEnd w:id="103"/>
      <w:r w:rsidR="000D423C">
        <w:rPr>
          <w:rFonts w:cs="Times New Roman"/>
        </w:rPr>
        <w:t xml:space="preserve">. </w:t>
      </w:r>
      <w:r w:rsidRPr="00B871B7">
        <w:rPr>
          <w:rFonts w:cs="Times New Roman"/>
        </w:rPr>
        <w:t>The findings suggest</w:t>
      </w:r>
      <w:r w:rsidR="00212EFD">
        <w:rPr>
          <w:rFonts w:cs="Times New Roman"/>
        </w:rPr>
        <w:t>ed</w:t>
      </w:r>
      <w:r w:rsidR="00423300">
        <w:rPr>
          <w:rFonts w:cs="Times New Roman"/>
        </w:rPr>
        <w:t xml:space="preserve"> work experience as a </w:t>
      </w:r>
      <w:r w:rsidR="00A60421">
        <w:rPr>
          <w:rFonts w:cs="Times New Roman"/>
        </w:rPr>
        <w:t>predictor</w:t>
      </w:r>
      <w:r w:rsidR="00423300">
        <w:rPr>
          <w:rFonts w:cs="Times New Roman"/>
        </w:rPr>
        <w:t xml:space="preserve"> variable was not </w:t>
      </w:r>
      <w:r w:rsidR="00A60421">
        <w:rPr>
          <w:rFonts w:cs="Times New Roman"/>
        </w:rPr>
        <w:t>significant</w:t>
      </w:r>
      <w:r w:rsidR="00423300">
        <w:rPr>
          <w:rFonts w:cs="Times New Roman"/>
        </w:rPr>
        <w:t xml:space="preserve"> (</w:t>
      </w:r>
      <w:r w:rsidR="00423300" w:rsidRPr="00423300">
        <w:rPr>
          <w:rFonts w:cs="Times New Roman"/>
          <w:i/>
          <w:iCs/>
        </w:rPr>
        <w:t>p</w:t>
      </w:r>
      <w:r w:rsidR="00423300">
        <w:rPr>
          <w:rFonts w:cs="Times New Roman"/>
        </w:rPr>
        <w:t xml:space="preserve">&gt;.001) in predicting </w:t>
      </w:r>
      <w:r w:rsidR="00C24C0A">
        <w:t>CIE</w:t>
      </w:r>
      <w:r w:rsidR="00423300">
        <w:rPr>
          <w:rFonts w:cs="Times New Roman"/>
        </w:rPr>
        <w:t xml:space="preserve">, which </w:t>
      </w:r>
      <w:r w:rsidR="000128B1">
        <w:rPr>
          <w:rFonts w:cs="Times New Roman"/>
        </w:rPr>
        <w:t>was</w:t>
      </w:r>
      <w:r w:rsidR="00423300">
        <w:rPr>
          <w:rFonts w:cs="Times New Roman"/>
        </w:rPr>
        <w:t xml:space="preserve"> very </w:t>
      </w:r>
      <w:r w:rsidR="00A60421">
        <w:rPr>
          <w:rFonts w:cs="Times New Roman"/>
        </w:rPr>
        <w:t>surprising</w:t>
      </w:r>
      <w:r w:rsidR="00423300">
        <w:rPr>
          <w:rFonts w:cs="Times New Roman"/>
        </w:rPr>
        <w:t xml:space="preserve"> given the robust research on work </w:t>
      </w:r>
      <w:r w:rsidR="00A60421">
        <w:rPr>
          <w:rFonts w:cs="Times New Roman"/>
        </w:rPr>
        <w:t>experiences</w:t>
      </w:r>
      <w:r w:rsidR="00612B63">
        <w:rPr>
          <w:rFonts w:cs="Times New Roman"/>
        </w:rPr>
        <w:t xml:space="preserve"> and their impact on employment outcomes</w:t>
      </w:r>
      <w:r w:rsidR="00CE20BF">
        <w:rPr>
          <w:rFonts w:cs="Times New Roman"/>
        </w:rPr>
        <w:t xml:space="preserve"> (</w:t>
      </w:r>
      <w:r w:rsidR="00CE20BF" w:rsidRPr="00EA1313">
        <w:rPr>
          <w:rFonts w:cs="Times New Roman"/>
        </w:rPr>
        <w:t>Test, Mazzotti, Mustian, Fowler, Kortering, &amp; Kohler, 2009</w:t>
      </w:r>
      <w:r w:rsidR="00CE20BF">
        <w:rPr>
          <w:rFonts w:cs="Times New Roman"/>
        </w:rPr>
        <w:t>)</w:t>
      </w:r>
      <w:r w:rsidR="00423300">
        <w:rPr>
          <w:rFonts w:cs="Times New Roman"/>
        </w:rPr>
        <w:t>. This outcome does not align whatsoever with the current research</w:t>
      </w:r>
      <w:r w:rsidR="00E87ADE">
        <w:rPr>
          <w:rFonts w:cs="Times New Roman"/>
        </w:rPr>
        <w:t xml:space="preserve">, nor does it align with the priorities set forth in </w:t>
      </w:r>
      <w:r w:rsidR="00187462">
        <w:rPr>
          <w:rFonts w:cs="Times New Roman"/>
        </w:rPr>
        <w:t>WIOA</w:t>
      </w:r>
      <w:r w:rsidR="00E87ADE">
        <w:rPr>
          <w:rFonts w:cs="Times New Roman"/>
        </w:rPr>
        <w:t xml:space="preserve"> 2014 which places emphasis on providing pre-employment transition services, including work-based learning experiences, to </w:t>
      </w:r>
      <w:r w:rsidR="00C24C0A">
        <w:rPr>
          <w:rFonts w:cs="Times New Roman"/>
        </w:rPr>
        <w:t>SWDs</w:t>
      </w:r>
      <w:r w:rsidR="00E87ADE">
        <w:rPr>
          <w:rFonts w:cs="Times New Roman"/>
        </w:rPr>
        <w:t>.</w:t>
      </w:r>
      <w:r w:rsidR="00423300">
        <w:rPr>
          <w:rFonts w:cs="Times New Roman"/>
        </w:rPr>
        <w:t xml:space="preserve"> </w:t>
      </w:r>
      <w:r w:rsidR="00F420FA">
        <w:rPr>
          <w:rFonts w:cs="Times New Roman"/>
        </w:rPr>
        <w:t xml:space="preserve">Work experience program characteristics </w:t>
      </w:r>
      <w:r w:rsidR="000128B1">
        <w:rPr>
          <w:rFonts w:cs="Times New Roman"/>
        </w:rPr>
        <w:t xml:space="preserve">included in this study </w:t>
      </w:r>
      <w:r w:rsidR="00F420FA">
        <w:rPr>
          <w:rFonts w:cs="Times New Roman"/>
        </w:rPr>
        <w:t>and barriers to work experience participation may shed light on this unexpected finding.</w:t>
      </w:r>
      <w:r w:rsidR="00423300">
        <w:rPr>
          <w:rFonts w:cs="Times New Roman"/>
        </w:rPr>
        <w:t xml:space="preserve"> </w:t>
      </w:r>
    </w:p>
    <w:p w14:paraId="3336F909" w14:textId="72A12321" w:rsidR="007C517F" w:rsidRPr="00B871B7" w:rsidRDefault="007C517F" w:rsidP="00F71A4E">
      <w:pPr>
        <w:pStyle w:val="CommentText"/>
        <w:rPr>
          <w:rFonts w:cs="Times New Roman"/>
        </w:rPr>
      </w:pPr>
      <w:r w:rsidRPr="00B871B7">
        <w:rPr>
          <w:rFonts w:cs="Times New Roman"/>
        </w:rPr>
        <w:tab/>
      </w:r>
      <w:r w:rsidR="000D423C" w:rsidRPr="00FA18D4">
        <w:rPr>
          <w:rStyle w:val="Heading4Char"/>
        </w:rPr>
        <w:t>Work experience program characteristics</w:t>
      </w:r>
      <w:r w:rsidR="000D423C">
        <w:rPr>
          <w:rFonts w:cs="Times New Roman"/>
        </w:rPr>
        <w:t xml:space="preserve">. </w:t>
      </w:r>
      <w:r w:rsidR="00456EC5">
        <w:rPr>
          <w:rFonts w:cs="Times New Roman"/>
        </w:rPr>
        <w:t xml:space="preserve">Although work experiences were not significant predictors of </w:t>
      </w:r>
      <w:r w:rsidR="0052166E">
        <w:rPr>
          <w:rFonts w:cs="Times New Roman"/>
        </w:rPr>
        <w:t>achieving</w:t>
      </w:r>
      <w:r w:rsidR="00456EC5">
        <w:rPr>
          <w:rFonts w:cs="Times New Roman"/>
        </w:rPr>
        <w:t xml:space="preserve"> a successful VR case closures, the finding cannot be taken at face value due to the diversity of all of the </w:t>
      </w:r>
      <w:r w:rsidR="0052166E">
        <w:rPr>
          <w:rFonts w:cs="Times New Roman"/>
        </w:rPr>
        <w:t>Oklahoma</w:t>
      </w:r>
      <w:r w:rsidR="00456EC5">
        <w:rPr>
          <w:rFonts w:cs="Times New Roman"/>
        </w:rPr>
        <w:t xml:space="preserve"> work </w:t>
      </w:r>
      <w:r w:rsidR="0052166E">
        <w:rPr>
          <w:rFonts w:cs="Times New Roman"/>
        </w:rPr>
        <w:t>experiences</w:t>
      </w:r>
      <w:r w:rsidR="00456EC5">
        <w:rPr>
          <w:rFonts w:cs="Times New Roman"/>
        </w:rPr>
        <w:t xml:space="preserve"> grouped together into one category of “work experience.” </w:t>
      </w:r>
      <w:r w:rsidR="00384EF1">
        <w:rPr>
          <w:rFonts w:cs="Times New Roman"/>
        </w:rPr>
        <w:t xml:space="preserve">The predictor variable was inclusive of four work experiences that each had their own </w:t>
      </w:r>
      <w:r w:rsidR="00F71A4E">
        <w:rPr>
          <w:rFonts w:cs="Times New Roman"/>
        </w:rPr>
        <w:t>characteristics</w:t>
      </w:r>
      <w:r w:rsidR="00384EF1">
        <w:rPr>
          <w:rFonts w:cs="Times New Roman"/>
        </w:rPr>
        <w:t>, such as eligibility requirements or duration</w:t>
      </w:r>
      <w:r w:rsidR="00154CAA">
        <w:rPr>
          <w:rFonts w:cs="Times New Roman"/>
        </w:rPr>
        <w:t xml:space="preserve"> of program</w:t>
      </w:r>
      <w:r w:rsidR="00384EF1">
        <w:rPr>
          <w:rFonts w:cs="Times New Roman"/>
        </w:rPr>
        <w:t xml:space="preserve">, and varied enrollment numbers and group membership characteristics, such as students with more significant disabilities or who may not have completed the program. These differences created a very </w:t>
      </w:r>
      <w:r w:rsidR="00F71A4E">
        <w:rPr>
          <w:rFonts w:cs="Times New Roman"/>
        </w:rPr>
        <w:t>heterogeneous</w:t>
      </w:r>
      <w:r w:rsidR="00384EF1">
        <w:rPr>
          <w:rFonts w:cs="Times New Roman"/>
        </w:rPr>
        <w:t xml:space="preserve"> group which</w:t>
      </w:r>
      <w:r w:rsidR="001179E2">
        <w:rPr>
          <w:rFonts w:cs="Times New Roman"/>
        </w:rPr>
        <w:t xml:space="preserve"> creates questions around the </w:t>
      </w:r>
      <w:r w:rsidR="00F71A4E">
        <w:rPr>
          <w:rFonts w:cs="Times New Roman"/>
        </w:rPr>
        <w:t>representativeness</w:t>
      </w:r>
      <w:r w:rsidR="001179E2">
        <w:rPr>
          <w:rFonts w:cs="Times New Roman"/>
        </w:rPr>
        <w:t xml:space="preserve"> of the group and </w:t>
      </w:r>
      <w:r w:rsidR="00384EF1">
        <w:rPr>
          <w:rFonts w:cs="Times New Roman"/>
        </w:rPr>
        <w:t xml:space="preserve">eroded the predictive power of “work </w:t>
      </w:r>
      <w:r w:rsidR="00F71A4E">
        <w:rPr>
          <w:rFonts w:cs="Times New Roman"/>
        </w:rPr>
        <w:t>experience”. The</w:t>
      </w:r>
      <w:r w:rsidR="00384EF1">
        <w:rPr>
          <w:rFonts w:cs="Times New Roman"/>
        </w:rPr>
        <w:t xml:space="preserve"> representativeness of the data may also be </w:t>
      </w:r>
      <w:r w:rsidR="00CD098B">
        <w:rPr>
          <w:rFonts w:cs="Times New Roman"/>
        </w:rPr>
        <w:t>affected by</w:t>
      </w:r>
      <w:r w:rsidR="00384EF1">
        <w:rPr>
          <w:rFonts w:cs="Times New Roman"/>
        </w:rPr>
        <w:t xml:space="preserve"> bias of teachers and VR counselors, which demonstrates an inequality in opportunity for some transition clients to be in the pool of candidates for work experiences. These reasons—imprecision in predictor variable and lack of homogeneity of the </w:t>
      </w:r>
      <w:r w:rsidR="00923412">
        <w:rPr>
          <w:rFonts w:cs="Times New Roman"/>
        </w:rPr>
        <w:t>sample</w:t>
      </w:r>
      <w:r w:rsidR="00384EF1">
        <w:rPr>
          <w:rFonts w:cs="Times New Roman"/>
        </w:rPr>
        <w:t xml:space="preserve">—are </w:t>
      </w:r>
      <w:r w:rsidR="00CD098B">
        <w:rPr>
          <w:rFonts w:cs="Times New Roman"/>
        </w:rPr>
        <w:t xml:space="preserve">methodological concerns </w:t>
      </w:r>
      <w:r w:rsidR="00384EF1">
        <w:rPr>
          <w:rFonts w:cs="Times New Roman"/>
        </w:rPr>
        <w:t xml:space="preserve">and explaining why we might not accept the </w:t>
      </w:r>
      <w:r w:rsidR="00384EF1">
        <w:t xml:space="preserve">outcome. </w:t>
      </w:r>
      <w:r w:rsidR="00E87ADE">
        <w:rPr>
          <w:rFonts w:cs="Times New Roman"/>
        </w:rPr>
        <w:t xml:space="preserve">These programmatic characteristics make it challenging to </w:t>
      </w:r>
      <w:r w:rsidR="00154CAA">
        <w:rPr>
          <w:rFonts w:cs="Times New Roman"/>
        </w:rPr>
        <w:t xml:space="preserve">group all work experiences into one predictor category. Work experience as a predictor was used because the extant data did not have balanced numbers of </w:t>
      </w:r>
      <w:r w:rsidR="00F71A4E">
        <w:rPr>
          <w:rFonts w:cs="Times New Roman"/>
        </w:rPr>
        <w:t>participants</w:t>
      </w:r>
      <w:r w:rsidR="00154CAA">
        <w:rPr>
          <w:rFonts w:cs="Times New Roman"/>
        </w:rPr>
        <w:t xml:space="preserve"> in the various work experiences and did not include </w:t>
      </w:r>
      <w:r w:rsidR="00F71A4E">
        <w:rPr>
          <w:rFonts w:cs="Times New Roman"/>
        </w:rPr>
        <w:t>specific</w:t>
      </w:r>
      <w:r w:rsidR="00154CAA">
        <w:rPr>
          <w:rFonts w:cs="Times New Roman"/>
        </w:rPr>
        <w:t xml:space="preserve"> details about client completion of work experience(s).</w:t>
      </w:r>
      <w:r w:rsidR="00E87ADE">
        <w:rPr>
          <w:rFonts w:cs="Times New Roman"/>
        </w:rPr>
        <w:t xml:space="preserve"> </w:t>
      </w:r>
      <w:r w:rsidR="00154CAA">
        <w:rPr>
          <w:rFonts w:cs="Times New Roman"/>
        </w:rPr>
        <w:t xml:space="preserve">These factors contribute to the bias in sample in addition to the imprecision of the predictor variable. </w:t>
      </w:r>
      <w:r w:rsidR="008D209A">
        <w:rPr>
          <w:rFonts w:cs="Times New Roman"/>
        </w:rPr>
        <w:t xml:space="preserve">Due to these differences, </w:t>
      </w:r>
      <w:r w:rsidR="0052166E">
        <w:rPr>
          <w:rFonts w:cs="Times New Roman"/>
        </w:rPr>
        <w:t>examining</w:t>
      </w:r>
      <w:r w:rsidR="00A205CB">
        <w:rPr>
          <w:rFonts w:cs="Times New Roman"/>
        </w:rPr>
        <w:t xml:space="preserve"> characteristics of </w:t>
      </w:r>
      <w:r w:rsidR="008D209A">
        <w:rPr>
          <w:rFonts w:cs="Times New Roman"/>
        </w:rPr>
        <w:t xml:space="preserve">each work experience </w:t>
      </w:r>
      <w:r w:rsidR="00A205CB">
        <w:rPr>
          <w:rFonts w:cs="Times New Roman"/>
        </w:rPr>
        <w:t>would help</w:t>
      </w:r>
      <w:r w:rsidR="008D209A">
        <w:rPr>
          <w:rFonts w:cs="Times New Roman"/>
        </w:rPr>
        <w:t xml:space="preserve"> determine the aspects of </w:t>
      </w:r>
      <w:r w:rsidR="00A205CB">
        <w:rPr>
          <w:rFonts w:cs="Times New Roman"/>
        </w:rPr>
        <w:t xml:space="preserve">each </w:t>
      </w:r>
      <w:r w:rsidR="008D209A">
        <w:rPr>
          <w:rFonts w:cs="Times New Roman"/>
        </w:rPr>
        <w:t xml:space="preserve">that increase its strength as a predictor of </w:t>
      </w:r>
      <w:r w:rsidR="00C24C0A">
        <w:t>CIE</w:t>
      </w:r>
      <w:r w:rsidR="008D209A">
        <w:rPr>
          <w:rFonts w:cs="Times New Roman"/>
        </w:rPr>
        <w:t xml:space="preserve"> and what areas </w:t>
      </w:r>
      <w:r w:rsidR="007F49B3">
        <w:rPr>
          <w:rFonts w:cs="Times New Roman"/>
        </w:rPr>
        <w:t xml:space="preserve">possibly </w:t>
      </w:r>
      <w:r w:rsidR="008D209A">
        <w:rPr>
          <w:rFonts w:cs="Times New Roman"/>
        </w:rPr>
        <w:t>need improvement.</w:t>
      </w:r>
      <w:r w:rsidR="00E87ADE">
        <w:rPr>
          <w:rFonts w:cs="Times New Roman"/>
        </w:rPr>
        <w:t xml:space="preserve"> </w:t>
      </w:r>
      <w:r w:rsidR="00A205CB">
        <w:rPr>
          <w:rFonts w:cs="Times New Roman"/>
        </w:rPr>
        <w:t>In addition, there are other factors</w:t>
      </w:r>
      <w:r w:rsidR="008D4B5E">
        <w:rPr>
          <w:rFonts w:cs="Times New Roman"/>
        </w:rPr>
        <w:t xml:space="preserve"> to consider</w:t>
      </w:r>
      <w:r w:rsidR="00A205CB">
        <w:rPr>
          <w:rFonts w:cs="Times New Roman"/>
        </w:rPr>
        <w:t>, such as unique experiences of each participant (e.g., severity of disability, level of independence, attendance, and completion of program)</w:t>
      </w:r>
      <w:r w:rsidR="000128B1">
        <w:rPr>
          <w:rFonts w:cs="Times New Roman"/>
        </w:rPr>
        <w:t xml:space="preserve">. </w:t>
      </w:r>
      <w:r w:rsidR="00E87ADE">
        <w:rPr>
          <w:rFonts w:cs="Times New Roman"/>
        </w:rPr>
        <w:t xml:space="preserve">Outcomes of </w:t>
      </w:r>
      <w:r w:rsidR="005C5D1C">
        <w:rPr>
          <w:rFonts w:cs="Times New Roman"/>
        </w:rPr>
        <w:t>participants</w:t>
      </w:r>
      <w:r w:rsidR="00E87ADE">
        <w:rPr>
          <w:rFonts w:cs="Times New Roman"/>
        </w:rPr>
        <w:t xml:space="preserve"> within each work experience program could be compared to identify potential predictors influencing a positive employment outcome.</w:t>
      </w:r>
      <w:r w:rsidR="004D246A">
        <w:rPr>
          <w:rFonts w:cs="Times New Roman"/>
        </w:rPr>
        <w:t xml:space="preserve"> Considering the findings of </w:t>
      </w:r>
      <w:r w:rsidR="004D246A" w:rsidRPr="00EA1313">
        <w:rPr>
          <w:rFonts w:cs="Times New Roman"/>
        </w:rPr>
        <w:t>Carter et al. (2009a)</w:t>
      </w:r>
      <w:r w:rsidR="004D246A">
        <w:rPr>
          <w:rFonts w:cs="Times New Roman"/>
        </w:rPr>
        <w:t xml:space="preserve"> regarding outcomes of </w:t>
      </w:r>
      <w:r w:rsidR="00C24C0A">
        <w:rPr>
          <w:rFonts w:cs="Times New Roman"/>
        </w:rPr>
        <w:t>SWDs</w:t>
      </w:r>
      <w:r w:rsidR="003B38D9">
        <w:rPr>
          <w:rFonts w:cs="Times New Roman"/>
        </w:rPr>
        <w:t xml:space="preserve"> </w:t>
      </w:r>
      <w:r w:rsidR="004D246A">
        <w:rPr>
          <w:rFonts w:cs="Times New Roman"/>
        </w:rPr>
        <w:t xml:space="preserve">who engaged in work experiences being higher than those of </w:t>
      </w:r>
      <w:r w:rsidR="00C24C0A">
        <w:rPr>
          <w:rFonts w:cs="Times New Roman"/>
        </w:rPr>
        <w:t>SWDs</w:t>
      </w:r>
      <w:r w:rsidR="003B38D9" w:rsidDel="003B38D9">
        <w:rPr>
          <w:rFonts w:cs="Times New Roman"/>
        </w:rPr>
        <w:t xml:space="preserve"> </w:t>
      </w:r>
      <w:r w:rsidR="004D246A">
        <w:rPr>
          <w:rFonts w:cs="Times New Roman"/>
        </w:rPr>
        <w:t>not engaging in work experiences, a much more</w:t>
      </w:r>
      <w:r w:rsidR="00A61B86">
        <w:rPr>
          <w:rFonts w:cs="Times New Roman"/>
        </w:rPr>
        <w:t xml:space="preserve"> fine-grained examination of</w:t>
      </w:r>
      <w:r w:rsidR="004D246A">
        <w:rPr>
          <w:rFonts w:cs="Times New Roman"/>
        </w:rPr>
        <w:t xml:space="preserve"> each work experience, students within each work experi</w:t>
      </w:r>
      <w:r w:rsidR="004A5AFD">
        <w:rPr>
          <w:rFonts w:cs="Times New Roman"/>
        </w:rPr>
        <w:t>en</w:t>
      </w:r>
      <w:r w:rsidR="004D246A">
        <w:rPr>
          <w:rFonts w:cs="Times New Roman"/>
        </w:rPr>
        <w:t xml:space="preserve">ce, expectations, and outcomes </w:t>
      </w:r>
      <w:r w:rsidR="004A5AFD">
        <w:rPr>
          <w:rFonts w:cs="Times New Roman"/>
        </w:rPr>
        <w:t>must</w:t>
      </w:r>
      <w:r w:rsidR="004D246A">
        <w:rPr>
          <w:rFonts w:cs="Times New Roman"/>
        </w:rPr>
        <w:t xml:space="preserve"> be </w:t>
      </w:r>
      <w:r w:rsidR="00CD098B">
        <w:rPr>
          <w:rFonts w:cs="Times New Roman"/>
        </w:rPr>
        <w:t>undertaken</w:t>
      </w:r>
      <w:r w:rsidR="004D246A">
        <w:rPr>
          <w:rFonts w:cs="Times New Roman"/>
        </w:rPr>
        <w:t>.</w:t>
      </w:r>
    </w:p>
    <w:p w14:paraId="6C0DA82E" w14:textId="68BA38B3" w:rsidR="000D423C" w:rsidRDefault="000D423C" w:rsidP="00FA18D4">
      <w:pPr>
        <w:pStyle w:val="Heading2"/>
      </w:pPr>
      <w:bookmarkStart w:id="104" w:name="_Toc36162316"/>
      <w:r>
        <w:t>Order of Selection and Work Experience Participation</w:t>
      </w:r>
      <w:bookmarkEnd w:id="104"/>
    </w:p>
    <w:p w14:paraId="0C393B51" w14:textId="0206942F" w:rsidR="007C517F" w:rsidRPr="00B871B7" w:rsidRDefault="00154CAA" w:rsidP="00FA18D4">
      <w:pPr>
        <w:ind w:firstLine="720"/>
        <w:rPr>
          <w:rFonts w:cs="Times New Roman"/>
        </w:rPr>
      </w:pPr>
      <w:r>
        <w:rPr>
          <w:rFonts w:cs="Times New Roman"/>
        </w:rPr>
        <w:t xml:space="preserve">Barriers to work experience participation existed for </w:t>
      </w:r>
      <w:r w:rsidR="008D209A">
        <w:rPr>
          <w:rFonts w:cs="Times New Roman"/>
        </w:rPr>
        <w:t xml:space="preserve">individuals </w:t>
      </w:r>
      <w:r w:rsidR="004D2489">
        <w:rPr>
          <w:rFonts w:cs="Times New Roman"/>
        </w:rPr>
        <w:t xml:space="preserve">who were older at the time of application for VR services and individuals </w:t>
      </w:r>
      <w:r w:rsidR="008D209A">
        <w:rPr>
          <w:rFonts w:cs="Times New Roman"/>
        </w:rPr>
        <w:t xml:space="preserve">in the lowest </w:t>
      </w:r>
      <w:r w:rsidR="00A60421">
        <w:rPr>
          <w:rFonts w:cs="Times New Roman"/>
        </w:rPr>
        <w:t>priority category</w:t>
      </w:r>
      <w:r w:rsidR="008D209A">
        <w:rPr>
          <w:rFonts w:cs="Times New Roman"/>
        </w:rPr>
        <w:t xml:space="preserve"> (i.e., </w:t>
      </w:r>
      <w:r w:rsidR="004958B8">
        <w:rPr>
          <w:rFonts w:cs="Times New Roman"/>
        </w:rPr>
        <w:t>p</w:t>
      </w:r>
      <w:r w:rsidR="008D209A">
        <w:rPr>
          <w:rFonts w:cs="Times New Roman"/>
        </w:rPr>
        <w:t xml:space="preserve">riority </w:t>
      </w:r>
      <w:r w:rsidR="004958B8">
        <w:rPr>
          <w:rFonts w:cs="Times New Roman"/>
        </w:rPr>
        <w:t>g</w:t>
      </w:r>
      <w:r w:rsidR="008D209A">
        <w:rPr>
          <w:rFonts w:cs="Times New Roman"/>
        </w:rPr>
        <w:t>roup 3</w:t>
      </w:r>
      <w:r w:rsidR="00193072">
        <w:rPr>
          <w:rFonts w:cs="Times New Roman"/>
        </w:rPr>
        <w:t>—non-severe</w:t>
      </w:r>
      <w:r w:rsidR="008D209A">
        <w:rPr>
          <w:rFonts w:cs="Times New Roman"/>
        </w:rPr>
        <w:t>)</w:t>
      </w:r>
      <w:r w:rsidR="004D2489">
        <w:rPr>
          <w:rFonts w:cs="Times New Roman"/>
        </w:rPr>
        <w:t xml:space="preserve">. In regards to age, this would mean the younger, less experienced clients were receiving the work experience as a service. </w:t>
      </w:r>
      <w:r w:rsidR="008D209A">
        <w:rPr>
          <w:rFonts w:cs="Times New Roman"/>
        </w:rPr>
        <w:t xml:space="preserve">Given the </w:t>
      </w:r>
      <w:r w:rsidR="00460177">
        <w:rPr>
          <w:rFonts w:cs="Times New Roman"/>
        </w:rPr>
        <w:t>S</w:t>
      </w:r>
      <w:r w:rsidR="008D209A">
        <w:rPr>
          <w:rFonts w:cs="Times New Roman"/>
        </w:rPr>
        <w:t xml:space="preserve">tate VR agency has been under </w:t>
      </w:r>
      <w:r w:rsidR="003B38D9">
        <w:rPr>
          <w:rFonts w:cs="Times New Roman"/>
        </w:rPr>
        <w:t xml:space="preserve">order of selection </w:t>
      </w:r>
      <w:r w:rsidR="008D209A">
        <w:rPr>
          <w:rFonts w:cs="Times New Roman"/>
        </w:rPr>
        <w:t>o</w:t>
      </w:r>
      <w:r w:rsidR="007F49B3">
        <w:rPr>
          <w:rFonts w:cs="Times New Roman"/>
        </w:rPr>
        <w:t>n and off</w:t>
      </w:r>
      <w:r w:rsidR="008D209A">
        <w:rPr>
          <w:rFonts w:cs="Times New Roman"/>
        </w:rPr>
        <w:t xml:space="preserve"> over the years and continues to be operating under an </w:t>
      </w:r>
      <w:r w:rsidR="003B38D9">
        <w:rPr>
          <w:rFonts w:cs="Times New Roman"/>
        </w:rPr>
        <w:t>order of selection</w:t>
      </w:r>
      <w:r w:rsidR="008D209A">
        <w:rPr>
          <w:rFonts w:cs="Times New Roman"/>
        </w:rPr>
        <w:t xml:space="preserve">, those in </w:t>
      </w:r>
      <w:r w:rsidR="00C24C0A">
        <w:rPr>
          <w:rFonts w:cs="Times New Roman"/>
        </w:rPr>
        <w:t>priority group</w:t>
      </w:r>
      <w:r w:rsidR="008D209A">
        <w:rPr>
          <w:rFonts w:cs="Times New Roman"/>
        </w:rPr>
        <w:t xml:space="preserve"> 3 would be the ones </w:t>
      </w:r>
      <w:r w:rsidR="007F49B3">
        <w:rPr>
          <w:rFonts w:cs="Times New Roman"/>
        </w:rPr>
        <w:t xml:space="preserve">on the waiting list longest and </w:t>
      </w:r>
      <w:r w:rsidR="008D209A">
        <w:rPr>
          <w:rFonts w:cs="Times New Roman"/>
        </w:rPr>
        <w:t>served last</w:t>
      </w:r>
      <w:r w:rsidR="00193072">
        <w:rPr>
          <w:rFonts w:cs="Times New Roman"/>
        </w:rPr>
        <w:t xml:space="preserve"> by the agency</w:t>
      </w:r>
      <w:r w:rsidR="008D209A">
        <w:rPr>
          <w:rFonts w:cs="Times New Roman"/>
        </w:rPr>
        <w:t xml:space="preserve">. This was evident when looking at the total number of clients in </w:t>
      </w:r>
      <w:r w:rsidR="00C24C0A">
        <w:rPr>
          <w:rFonts w:cs="Times New Roman"/>
        </w:rPr>
        <w:t>priority group</w:t>
      </w:r>
      <w:r w:rsidR="008D209A">
        <w:rPr>
          <w:rFonts w:cs="Times New Roman"/>
        </w:rPr>
        <w:t xml:space="preserve"> 3 over the eight years was 808 (i.e., 9%), compared to </w:t>
      </w:r>
      <w:r w:rsidR="00C24C0A">
        <w:rPr>
          <w:rFonts w:cs="Times New Roman"/>
        </w:rPr>
        <w:t>priority group</w:t>
      </w:r>
      <w:r w:rsidR="008D209A">
        <w:rPr>
          <w:rFonts w:cs="Times New Roman"/>
        </w:rPr>
        <w:t xml:space="preserve"> 1 and </w:t>
      </w:r>
      <w:r w:rsidR="00C24C0A">
        <w:rPr>
          <w:rFonts w:cs="Times New Roman"/>
        </w:rPr>
        <w:t>priority group</w:t>
      </w:r>
      <w:r w:rsidR="008D209A">
        <w:rPr>
          <w:rFonts w:cs="Times New Roman"/>
        </w:rPr>
        <w:t xml:space="preserve"> 2 each having close to or over 4,000 participants. </w:t>
      </w:r>
      <w:r w:rsidR="00E46357">
        <w:rPr>
          <w:rFonts w:cs="Times New Roman"/>
        </w:rPr>
        <w:t xml:space="preserve">Considering </w:t>
      </w:r>
      <w:r w:rsidR="003B38D9">
        <w:rPr>
          <w:rFonts w:cs="Times New Roman"/>
        </w:rPr>
        <w:t>order of selection</w:t>
      </w:r>
      <w:r w:rsidR="00E46357">
        <w:rPr>
          <w:rFonts w:cs="Times New Roman"/>
        </w:rPr>
        <w:t xml:space="preserve"> forces</w:t>
      </w:r>
      <w:r w:rsidR="008D209A">
        <w:rPr>
          <w:rFonts w:cs="Times New Roman"/>
        </w:rPr>
        <w:t xml:space="preserve"> a </w:t>
      </w:r>
      <w:r w:rsidR="00A60421">
        <w:rPr>
          <w:rFonts w:cs="Times New Roman"/>
        </w:rPr>
        <w:t>state</w:t>
      </w:r>
      <w:r w:rsidR="008D209A">
        <w:rPr>
          <w:rFonts w:cs="Times New Roman"/>
        </w:rPr>
        <w:t xml:space="preserve"> VR agency </w:t>
      </w:r>
      <w:r w:rsidR="00E46357">
        <w:rPr>
          <w:rFonts w:cs="Times New Roman"/>
        </w:rPr>
        <w:t>to</w:t>
      </w:r>
      <w:r w:rsidR="008D209A">
        <w:rPr>
          <w:rFonts w:cs="Times New Roman"/>
        </w:rPr>
        <w:t xml:space="preserve"> serve those </w:t>
      </w:r>
      <w:r w:rsidR="00A60421">
        <w:rPr>
          <w:rFonts w:cs="Times New Roman"/>
        </w:rPr>
        <w:t>individuals</w:t>
      </w:r>
      <w:r w:rsidR="008D209A">
        <w:rPr>
          <w:rFonts w:cs="Times New Roman"/>
        </w:rPr>
        <w:t xml:space="preserve"> with the most significant </w:t>
      </w:r>
      <w:r w:rsidR="00A60421">
        <w:rPr>
          <w:rFonts w:cs="Times New Roman"/>
        </w:rPr>
        <w:t>disabilities</w:t>
      </w:r>
      <w:r w:rsidR="008D209A">
        <w:rPr>
          <w:rFonts w:cs="Times New Roman"/>
        </w:rPr>
        <w:t xml:space="preserve"> first (i.e., </w:t>
      </w:r>
      <w:r w:rsidR="00C24C0A">
        <w:rPr>
          <w:rFonts w:cs="Times New Roman"/>
        </w:rPr>
        <w:t>priority group</w:t>
      </w:r>
      <w:r w:rsidR="008D209A">
        <w:rPr>
          <w:rFonts w:cs="Times New Roman"/>
        </w:rPr>
        <w:t xml:space="preserve"> 1)</w:t>
      </w:r>
      <w:r w:rsidR="00E46357">
        <w:rPr>
          <w:rFonts w:cs="Times New Roman"/>
        </w:rPr>
        <w:t xml:space="preserve">, </w:t>
      </w:r>
      <w:r w:rsidR="008D209A">
        <w:rPr>
          <w:rFonts w:cs="Times New Roman"/>
        </w:rPr>
        <w:t xml:space="preserve">fewer </w:t>
      </w:r>
      <w:r w:rsidR="00A60421">
        <w:rPr>
          <w:rFonts w:cs="Times New Roman"/>
        </w:rPr>
        <w:t>individuals</w:t>
      </w:r>
      <w:r w:rsidR="000E28C2">
        <w:rPr>
          <w:rFonts w:cs="Times New Roman"/>
        </w:rPr>
        <w:t xml:space="preserve"> with less significant </w:t>
      </w:r>
      <w:r w:rsidR="00A60421">
        <w:rPr>
          <w:rFonts w:cs="Times New Roman"/>
        </w:rPr>
        <w:t>disabilities</w:t>
      </w:r>
      <w:r w:rsidR="000E28C2">
        <w:rPr>
          <w:rFonts w:cs="Times New Roman"/>
        </w:rPr>
        <w:t xml:space="preserve"> access</w:t>
      </w:r>
      <w:r w:rsidR="00E46357">
        <w:rPr>
          <w:rFonts w:cs="Times New Roman"/>
        </w:rPr>
        <w:t>ed</w:t>
      </w:r>
      <w:r w:rsidR="007F49B3">
        <w:rPr>
          <w:rFonts w:cs="Times New Roman"/>
        </w:rPr>
        <w:t xml:space="preserve"> and </w:t>
      </w:r>
      <w:r w:rsidR="0052166E">
        <w:rPr>
          <w:rFonts w:cs="Times New Roman"/>
        </w:rPr>
        <w:t>received</w:t>
      </w:r>
      <w:r w:rsidR="000E28C2">
        <w:rPr>
          <w:rFonts w:cs="Times New Roman"/>
        </w:rPr>
        <w:t xml:space="preserve"> VR </w:t>
      </w:r>
      <w:r w:rsidR="00A60421">
        <w:rPr>
          <w:rFonts w:cs="Times New Roman"/>
        </w:rPr>
        <w:t>services</w:t>
      </w:r>
      <w:r w:rsidR="000E28C2">
        <w:rPr>
          <w:rFonts w:cs="Times New Roman"/>
        </w:rPr>
        <w:t xml:space="preserve"> over the eight years.</w:t>
      </w:r>
      <w:r w:rsidR="00193072">
        <w:rPr>
          <w:rFonts w:cs="Times New Roman"/>
        </w:rPr>
        <w:t xml:space="preserve"> </w:t>
      </w:r>
      <w:r w:rsidR="00212EFD">
        <w:rPr>
          <w:rFonts w:cs="Times New Roman"/>
        </w:rPr>
        <w:t xml:space="preserve">Other factors </w:t>
      </w:r>
      <w:r w:rsidR="00193072">
        <w:rPr>
          <w:rFonts w:cs="Times New Roman"/>
        </w:rPr>
        <w:t xml:space="preserve">could </w:t>
      </w:r>
      <w:r w:rsidR="00212EFD">
        <w:rPr>
          <w:rFonts w:cs="Times New Roman"/>
        </w:rPr>
        <w:t>have</w:t>
      </w:r>
      <w:r w:rsidR="00193072">
        <w:rPr>
          <w:rFonts w:cs="Times New Roman"/>
        </w:rPr>
        <w:t xml:space="preserve"> affect</w:t>
      </w:r>
      <w:r w:rsidR="00212EFD">
        <w:rPr>
          <w:rFonts w:cs="Times New Roman"/>
        </w:rPr>
        <w:t>ed</w:t>
      </w:r>
      <w:r w:rsidR="00193072">
        <w:rPr>
          <w:rFonts w:cs="Times New Roman"/>
        </w:rPr>
        <w:t xml:space="preserve"> this low enrollment of </w:t>
      </w:r>
      <w:r w:rsidR="00C24C0A">
        <w:rPr>
          <w:rFonts w:cs="Times New Roman"/>
        </w:rPr>
        <w:t>SWDs</w:t>
      </w:r>
      <w:r w:rsidR="003B38D9">
        <w:rPr>
          <w:rFonts w:cs="Times New Roman"/>
        </w:rPr>
        <w:t xml:space="preserve"> </w:t>
      </w:r>
      <w:r w:rsidR="00193072">
        <w:rPr>
          <w:rFonts w:cs="Times New Roman"/>
        </w:rPr>
        <w:t xml:space="preserve">found eligible in </w:t>
      </w:r>
      <w:r w:rsidR="00C24C0A">
        <w:rPr>
          <w:rFonts w:cs="Times New Roman"/>
        </w:rPr>
        <w:t>priority group</w:t>
      </w:r>
      <w:r w:rsidR="00193072">
        <w:rPr>
          <w:rFonts w:cs="Times New Roman"/>
        </w:rPr>
        <w:t xml:space="preserve"> 3, such as lack of knowledge of VR services, lack of need for VR services, accessing services elsewhere, or lack of interest in VR services.</w:t>
      </w:r>
      <w:r w:rsidR="00E87ADE">
        <w:rPr>
          <w:rFonts w:cs="Times New Roman"/>
        </w:rPr>
        <w:t xml:space="preserve"> </w:t>
      </w:r>
      <w:r w:rsidR="009F4982">
        <w:rPr>
          <w:rFonts w:cs="Times New Roman"/>
        </w:rPr>
        <w:t xml:space="preserve">WIOA set out to assist </w:t>
      </w:r>
      <w:r w:rsidR="005C5D1C">
        <w:rPr>
          <w:rFonts w:cs="Times New Roman"/>
        </w:rPr>
        <w:t>individuals</w:t>
      </w:r>
      <w:r w:rsidR="009F4982">
        <w:rPr>
          <w:rFonts w:cs="Times New Roman"/>
        </w:rPr>
        <w:t xml:space="preserve"> with disabilities </w:t>
      </w:r>
      <w:r w:rsidR="00C5746C">
        <w:rPr>
          <w:rFonts w:cs="Times New Roman"/>
        </w:rPr>
        <w:t xml:space="preserve">to </w:t>
      </w:r>
      <w:r w:rsidR="009F4982">
        <w:rPr>
          <w:rFonts w:cs="Times New Roman"/>
        </w:rPr>
        <w:t>prepare for, enter, maintain</w:t>
      </w:r>
      <w:r w:rsidR="00212EFD">
        <w:rPr>
          <w:rFonts w:cs="Times New Roman"/>
        </w:rPr>
        <w:t>, and advance</w:t>
      </w:r>
      <w:r w:rsidR="009F4982">
        <w:rPr>
          <w:rFonts w:cs="Times New Roman"/>
        </w:rPr>
        <w:t xml:space="preserve"> in the workforce system. If an individual does not need services from VR and can access </w:t>
      </w:r>
      <w:r w:rsidR="005C5D1C">
        <w:rPr>
          <w:rFonts w:cs="Times New Roman"/>
        </w:rPr>
        <w:t>what</w:t>
      </w:r>
      <w:r w:rsidR="009F4982">
        <w:rPr>
          <w:rFonts w:cs="Times New Roman"/>
        </w:rPr>
        <w:t xml:space="preserve"> they need from another system/resource, they may very well do that, which might impact </w:t>
      </w:r>
      <w:r w:rsidR="002B100C">
        <w:rPr>
          <w:rFonts w:cs="Times New Roman"/>
        </w:rPr>
        <w:t>application</w:t>
      </w:r>
      <w:r w:rsidR="002B100C">
        <w:rPr>
          <w:rFonts w:cs="Times New Roman"/>
        </w:rPr>
        <w:t xml:space="preserve"> </w:t>
      </w:r>
      <w:r w:rsidR="009F4982">
        <w:rPr>
          <w:rFonts w:cs="Times New Roman"/>
        </w:rPr>
        <w:t xml:space="preserve">numbers for the VR agency. </w:t>
      </w:r>
      <w:r w:rsidR="005C5D1C">
        <w:rPr>
          <w:rFonts w:cs="Times New Roman"/>
        </w:rPr>
        <w:t>Additionally</w:t>
      </w:r>
      <w:r w:rsidR="009F4982">
        <w:rPr>
          <w:rFonts w:cs="Times New Roman"/>
        </w:rPr>
        <w:t xml:space="preserve">, with the inclusion of </w:t>
      </w:r>
      <w:r w:rsidR="00CC6E0B">
        <w:rPr>
          <w:rFonts w:cs="Times New Roman"/>
        </w:rPr>
        <w:t>pre-employment transition services</w:t>
      </w:r>
      <w:r w:rsidR="009F4982">
        <w:rPr>
          <w:rFonts w:cs="Times New Roman"/>
        </w:rPr>
        <w:t xml:space="preserve"> in WIOA, some students in </w:t>
      </w:r>
      <w:r w:rsidR="00C24C0A">
        <w:rPr>
          <w:rFonts w:cs="Times New Roman"/>
        </w:rPr>
        <w:t>priority group</w:t>
      </w:r>
      <w:r w:rsidR="009F4982">
        <w:rPr>
          <w:rFonts w:cs="Times New Roman"/>
        </w:rPr>
        <w:t xml:space="preserve"> 3 who do not need long-term, intensive services through the VR agency may have their needs met by participating in one or more short-term </w:t>
      </w:r>
      <w:r w:rsidR="00CC6E0B">
        <w:rPr>
          <w:rFonts w:cs="Times New Roman"/>
        </w:rPr>
        <w:t>pre-employment transition services</w:t>
      </w:r>
      <w:r w:rsidR="009F4982">
        <w:rPr>
          <w:rFonts w:cs="Times New Roman"/>
        </w:rPr>
        <w:t xml:space="preserve"> activities through the VR agency, provider, or </w:t>
      </w:r>
      <w:r w:rsidR="00212EFD">
        <w:rPr>
          <w:rFonts w:cs="Times New Roman"/>
        </w:rPr>
        <w:t xml:space="preserve">other </w:t>
      </w:r>
      <w:r w:rsidR="005C5D1C">
        <w:rPr>
          <w:rFonts w:cs="Times New Roman"/>
        </w:rPr>
        <w:t>contractor</w:t>
      </w:r>
      <w:r w:rsidR="009F4982">
        <w:rPr>
          <w:rFonts w:cs="Times New Roman"/>
        </w:rPr>
        <w:t xml:space="preserve">. If so, those </w:t>
      </w:r>
      <w:r w:rsidR="005C5D1C">
        <w:rPr>
          <w:rFonts w:cs="Times New Roman"/>
        </w:rPr>
        <w:t>students</w:t>
      </w:r>
      <w:r w:rsidR="009F4982">
        <w:rPr>
          <w:rFonts w:cs="Times New Roman"/>
        </w:rPr>
        <w:t xml:space="preserve"> would not </w:t>
      </w:r>
      <w:r w:rsidR="00212EFD">
        <w:rPr>
          <w:rFonts w:cs="Times New Roman"/>
        </w:rPr>
        <w:t>have applied</w:t>
      </w:r>
      <w:r w:rsidR="009F4982">
        <w:rPr>
          <w:rFonts w:cs="Times New Roman"/>
        </w:rPr>
        <w:t xml:space="preserve"> for full VR services and </w:t>
      </w:r>
      <w:r w:rsidR="00212EFD">
        <w:rPr>
          <w:rFonts w:cs="Times New Roman"/>
        </w:rPr>
        <w:t>were</w:t>
      </w:r>
      <w:r w:rsidR="009F4982">
        <w:rPr>
          <w:rFonts w:cs="Times New Roman"/>
        </w:rPr>
        <w:t xml:space="preserve"> not reflected in the sample. </w:t>
      </w:r>
      <w:r w:rsidR="00E87ADE">
        <w:rPr>
          <w:rFonts w:cs="Times New Roman"/>
        </w:rPr>
        <w:t xml:space="preserve">Another factor potentially impacting the higher enrollment of individuals in </w:t>
      </w:r>
      <w:r w:rsidR="00C24C0A">
        <w:rPr>
          <w:rFonts w:cs="Times New Roman"/>
        </w:rPr>
        <w:t>priority group</w:t>
      </w:r>
      <w:r w:rsidR="00E87ADE">
        <w:rPr>
          <w:rFonts w:cs="Times New Roman"/>
        </w:rPr>
        <w:t xml:space="preserve"> 1 and </w:t>
      </w:r>
      <w:r w:rsidR="00C24C0A">
        <w:rPr>
          <w:rFonts w:cs="Times New Roman"/>
        </w:rPr>
        <w:t>priority group</w:t>
      </w:r>
      <w:r w:rsidR="00E87ADE">
        <w:rPr>
          <w:rFonts w:cs="Times New Roman"/>
        </w:rPr>
        <w:t xml:space="preserve"> 2, and also a </w:t>
      </w:r>
      <w:r w:rsidR="005C5D1C">
        <w:rPr>
          <w:rFonts w:cs="Times New Roman"/>
        </w:rPr>
        <w:t>somewhat</w:t>
      </w:r>
      <w:r w:rsidR="00E87ADE">
        <w:rPr>
          <w:rFonts w:cs="Times New Roman"/>
        </w:rPr>
        <w:t xml:space="preserve"> controversial topic, is that of “category creep” (i.e., VR counselors</w:t>
      </w:r>
      <w:r w:rsidR="007F49B3">
        <w:rPr>
          <w:rFonts w:cs="Times New Roman"/>
        </w:rPr>
        <w:t xml:space="preserve"> can</w:t>
      </w:r>
      <w:r w:rsidR="00E87ADE">
        <w:rPr>
          <w:rFonts w:cs="Times New Roman"/>
        </w:rPr>
        <w:t xml:space="preserve"> “work” the system to ensure their clients receive services, and, therefore, find them eligible in the more significant top two categories). There exists also much discretion on the </w:t>
      </w:r>
      <w:r w:rsidR="005C5D1C">
        <w:rPr>
          <w:rFonts w:cs="Times New Roman"/>
        </w:rPr>
        <w:t>part</w:t>
      </w:r>
      <w:r w:rsidR="00E87ADE">
        <w:rPr>
          <w:rFonts w:cs="Times New Roman"/>
        </w:rPr>
        <w:t xml:space="preserve"> of the VR counselors to determine eligib</w:t>
      </w:r>
      <w:r w:rsidR="005C5D1C">
        <w:rPr>
          <w:rFonts w:cs="Times New Roman"/>
        </w:rPr>
        <w:t>il</w:t>
      </w:r>
      <w:r w:rsidR="00E87ADE">
        <w:rPr>
          <w:rFonts w:cs="Times New Roman"/>
        </w:rPr>
        <w:t xml:space="preserve">ity for each of their clients. The existence of the documented </w:t>
      </w:r>
      <w:r w:rsidR="005C5D1C">
        <w:rPr>
          <w:rFonts w:cs="Times New Roman"/>
        </w:rPr>
        <w:t>disability</w:t>
      </w:r>
      <w:r w:rsidR="00E87ADE">
        <w:rPr>
          <w:rFonts w:cs="Times New Roman"/>
        </w:rPr>
        <w:t xml:space="preserve"> along with functional </w:t>
      </w:r>
      <w:r w:rsidR="005C5D1C">
        <w:rPr>
          <w:rFonts w:cs="Times New Roman"/>
        </w:rPr>
        <w:t>limitations</w:t>
      </w:r>
      <w:r w:rsidR="00E87ADE">
        <w:rPr>
          <w:rFonts w:cs="Times New Roman"/>
        </w:rPr>
        <w:t xml:space="preserve"> creating barriers to employment are the prominent factors considered when determining eligibility. VR counselor</w:t>
      </w:r>
      <w:r w:rsidR="00C5746C">
        <w:rPr>
          <w:rFonts w:cs="Times New Roman"/>
        </w:rPr>
        <w:t>s vary in their interpretation of functional limitations and</w:t>
      </w:r>
      <w:r w:rsidR="00E87ADE">
        <w:rPr>
          <w:rFonts w:cs="Times New Roman"/>
        </w:rPr>
        <w:t xml:space="preserve"> </w:t>
      </w:r>
      <w:r w:rsidR="002953F0">
        <w:rPr>
          <w:rFonts w:cs="Times New Roman"/>
        </w:rPr>
        <w:t xml:space="preserve">have the liberty to </w:t>
      </w:r>
      <w:r w:rsidR="00E87ADE">
        <w:rPr>
          <w:rFonts w:cs="Times New Roman"/>
        </w:rPr>
        <w:t>check boxes indicating a greater number of functional limitations, thereby “helping” their clients</w:t>
      </w:r>
      <w:r w:rsidR="009F4982">
        <w:rPr>
          <w:rFonts w:cs="Times New Roman"/>
        </w:rPr>
        <w:t xml:space="preserve"> secure a spot in a higher priority group so </w:t>
      </w:r>
      <w:r w:rsidR="005C5D1C">
        <w:rPr>
          <w:rFonts w:cs="Times New Roman"/>
        </w:rPr>
        <w:t>they</w:t>
      </w:r>
      <w:r w:rsidR="009F4982">
        <w:rPr>
          <w:rFonts w:cs="Times New Roman"/>
        </w:rPr>
        <w:t xml:space="preserve"> can be released o</w:t>
      </w:r>
      <w:r w:rsidR="007F49B3">
        <w:rPr>
          <w:rFonts w:cs="Times New Roman"/>
        </w:rPr>
        <w:t>f</w:t>
      </w:r>
      <w:r w:rsidR="009F4982">
        <w:rPr>
          <w:rFonts w:cs="Times New Roman"/>
        </w:rPr>
        <w:t>f delayed status sooner than others.</w:t>
      </w:r>
    </w:p>
    <w:p w14:paraId="0F05B1C6" w14:textId="516F70DE" w:rsidR="000E28C2" w:rsidRDefault="007C517F" w:rsidP="00B871B7">
      <w:pPr>
        <w:rPr>
          <w:rFonts w:cs="Times New Roman"/>
        </w:rPr>
      </w:pPr>
      <w:r w:rsidRPr="00B871B7">
        <w:rPr>
          <w:rFonts w:cs="Times New Roman"/>
        </w:rPr>
        <w:tab/>
      </w:r>
      <w:bookmarkStart w:id="105" w:name="_Toc36162317"/>
      <w:r w:rsidR="00C5746C" w:rsidRPr="00FA18D4">
        <w:rPr>
          <w:rStyle w:val="Heading3Char"/>
        </w:rPr>
        <w:t>Work experience eligibility requirements</w:t>
      </w:r>
      <w:bookmarkEnd w:id="105"/>
      <w:r w:rsidR="00C5746C">
        <w:rPr>
          <w:rFonts w:cs="Times New Roman"/>
        </w:rPr>
        <w:t xml:space="preserve">. </w:t>
      </w:r>
      <w:r w:rsidR="00F72C6B">
        <w:rPr>
          <w:rFonts w:cs="Times New Roman"/>
        </w:rPr>
        <w:t>Additionally, a</w:t>
      </w:r>
      <w:r w:rsidR="000E28C2" w:rsidRPr="00B871B7">
        <w:rPr>
          <w:rFonts w:cs="Times New Roman"/>
        </w:rPr>
        <w:t xml:space="preserve"> large portion of </w:t>
      </w:r>
      <w:r w:rsidR="00C24C0A">
        <w:rPr>
          <w:rFonts w:cs="Times New Roman"/>
        </w:rPr>
        <w:t>SWDs</w:t>
      </w:r>
      <w:r w:rsidR="003B38D9" w:rsidRPr="00B871B7">
        <w:rPr>
          <w:rFonts w:cs="Times New Roman"/>
        </w:rPr>
        <w:t xml:space="preserve"> </w:t>
      </w:r>
      <w:r w:rsidR="000E28C2" w:rsidRPr="00B871B7">
        <w:rPr>
          <w:rFonts w:cs="Times New Roman"/>
        </w:rPr>
        <w:t xml:space="preserve">in </w:t>
      </w:r>
      <w:r w:rsidR="00C24C0A">
        <w:rPr>
          <w:rFonts w:cs="Times New Roman"/>
        </w:rPr>
        <w:t>priority group</w:t>
      </w:r>
      <w:r w:rsidR="000E28C2">
        <w:rPr>
          <w:rFonts w:cs="Times New Roman"/>
        </w:rPr>
        <w:t xml:space="preserve"> 1</w:t>
      </w:r>
      <w:r w:rsidR="000E28C2" w:rsidRPr="00B871B7">
        <w:rPr>
          <w:rFonts w:cs="Times New Roman"/>
        </w:rPr>
        <w:t xml:space="preserve"> </w:t>
      </w:r>
      <w:r w:rsidR="000E28C2">
        <w:rPr>
          <w:rFonts w:cs="Times New Roman"/>
        </w:rPr>
        <w:t>(i.e., 2,252 or 57.3%</w:t>
      </w:r>
      <w:r w:rsidR="00F72C6B">
        <w:rPr>
          <w:rFonts w:cs="Times New Roman"/>
        </w:rPr>
        <w:t>--most severe</w:t>
      </w:r>
      <w:r w:rsidR="000E28C2">
        <w:rPr>
          <w:rFonts w:cs="Times New Roman"/>
        </w:rPr>
        <w:t xml:space="preserve">) </w:t>
      </w:r>
      <w:r w:rsidR="000E28C2" w:rsidRPr="00B871B7">
        <w:rPr>
          <w:rFonts w:cs="Times New Roman"/>
        </w:rPr>
        <w:t>did not engage in a work experience</w:t>
      </w:r>
      <w:r w:rsidR="005D4D31">
        <w:rPr>
          <w:rFonts w:cs="Times New Roman"/>
        </w:rPr>
        <w:t xml:space="preserve"> and had lower rates of achieving </w:t>
      </w:r>
      <w:r w:rsidR="00C24C0A">
        <w:t>CIE</w:t>
      </w:r>
      <w:r w:rsidR="000E28C2">
        <w:rPr>
          <w:rFonts w:cs="Times New Roman"/>
        </w:rPr>
        <w:t xml:space="preserve">. </w:t>
      </w:r>
      <w:r w:rsidR="00F72C6B">
        <w:rPr>
          <w:rFonts w:cs="Times New Roman"/>
        </w:rPr>
        <w:t xml:space="preserve">The findings were expected and consistent with </w:t>
      </w:r>
      <w:r w:rsidR="00653265">
        <w:rPr>
          <w:rFonts w:cs="Times New Roman"/>
        </w:rPr>
        <w:t>research by</w:t>
      </w:r>
      <w:r w:rsidR="00F72C6B">
        <w:rPr>
          <w:rFonts w:cs="Times New Roman"/>
        </w:rPr>
        <w:t xml:space="preserve"> Mlynaryk et al. (2017)</w:t>
      </w:r>
      <w:r w:rsidR="005D4D31">
        <w:rPr>
          <w:rFonts w:cs="Times New Roman"/>
        </w:rPr>
        <w:t xml:space="preserve"> in that </w:t>
      </w:r>
      <w:r w:rsidR="004A5AFD">
        <w:rPr>
          <w:rFonts w:cs="Times New Roman"/>
        </w:rPr>
        <w:t>students</w:t>
      </w:r>
      <w:r w:rsidR="005D4D31">
        <w:rPr>
          <w:rFonts w:cs="Times New Roman"/>
        </w:rPr>
        <w:t xml:space="preserve"> with less severe disabilities tend</w:t>
      </w:r>
      <w:r w:rsidR="002953F0">
        <w:rPr>
          <w:rFonts w:cs="Times New Roman"/>
        </w:rPr>
        <w:t>ed</w:t>
      </w:r>
      <w:r w:rsidR="005D4D31">
        <w:rPr>
          <w:rFonts w:cs="Times New Roman"/>
        </w:rPr>
        <w:t xml:space="preserve"> to have more opportunities to engage in work </w:t>
      </w:r>
      <w:r w:rsidR="004A5AFD">
        <w:rPr>
          <w:rFonts w:cs="Times New Roman"/>
        </w:rPr>
        <w:t>experiences</w:t>
      </w:r>
      <w:r w:rsidR="005D4D31">
        <w:rPr>
          <w:rFonts w:cs="Times New Roman"/>
        </w:rPr>
        <w:t xml:space="preserve"> and obtain jobs. </w:t>
      </w:r>
      <w:r w:rsidR="00653265">
        <w:rPr>
          <w:rFonts w:cs="Times New Roman"/>
        </w:rPr>
        <w:t>In addition, Carter et al</w:t>
      </w:r>
      <w:r w:rsidR="00225FCE">
        <w:rPr>
          <w:rFonts w:cs="Times New Roman"/>
        </w:rPr>
        <w:t>.</w:t>
      </w:r>
      <w:r w:rsidR="00653265">
        <w:rPr>
          <w:rFonts w:cs="Times New Roman"/>
        </w:rPr>
        <w:t xml:space="preserve"> (2009b) discuss</w:t>
      </w:r>
      <w:r w:rsidR="002953F0">
        <w:rPr>
          <w:rFonts w:cs="Times New Roman"/>
        </w:rPr>
        <w:t>ed</w:t>
      </w:r>
      <w:r w:rsidR="00653265">
        <w:rPr>
          <w:rFonts w:cs="Times New Roman"/>
        </w:rPr>
        <w:t xml:space="preserve"> the low rate of participation in work experiences for many </w:t>
      </w:r>
      <w:r w:rsidR="00C24C0A">
        <w:rPr>
          <w:rFonts w:cs="Times New Roman"/>
        </w:rPr>
        <w:t>SWDs</w:t>
      </w:r>
      <w:r w:rsidR="00653265">
        <w:rPr>
          <w:rFonts w:cs="Times New Roman"/>
        </w:rPr>
        <w:t>, which continue</w:t>
      </w:r>
      <w:r w:rsidR="002953F0">
        <w:rPr>
          <w:rFonts w:cs="Times New Roman"/>
        </w:rPr>
        <w:t>d</w:t>
      </w:r>
      <w:r w:rsidR="00653265">
        <w:rPr>
          <w:rFonts w:cs="Times New Roman"/>
        </w:rPr>
        <w:t xml:space="preserve"> to </w:t>
      </w:r>
      <w:r w:rsidR="004A5AFD">
        <w:rPr>
          <w:rFonts w:cs="Times New Roman"/>
        </w:rPr>
        <w:t>exacerbate</w:t>
      </w:r>
      <w:r w:rsidR="00653265">
        <w:rPr>
          <w:rFonts w:cs="Times New Roman"/>
        </w:rPr>
        <w:t xml:space="preserve"> the low rates of </w:t>
      </w:r>
      <w:r w:rsidR="00C24C0A">
        <w:t>CIE</w:t>
      </w:r>
      <w:r w:rsidR="00653265">
        <w:rPr>
          <w:rFonts w:cs="Times New Roman"/>
        </w:rPr>
        <w:t xml:space="preserve"> outcomes for </w:t>
      </w:r>
      <w:r w:rsidR="00C24C0A">
        <w:rPr>
          <w:rFonts w:cs="Times New Roman"/>
        </w:rPr>
        <w:t>SWDs</w:t>
      </w:r>
      <w:r w:rsidR="003B38D9" w:rsidDel="003B38D9">
        <w:rPr>
          <w:rFonts w:cs="Times New Roman"/>
        </w:rPr>
        <w:t xml:space="preserve"> </w:t>
      </w:r>
      <w:r w:rsidR="00653265">
        <w:rPr>
          <w:rFonts w:cs="Times New Roman"/>
        </w:rPr>
        <w:t>(</w:t>
      </w:r>
      <w:r w:rsidR="000A112C" w:rsidRPr="007017C4">
        <w:rPr>
          <w:rStyle w:val="Heading3Char"/>
          <w:rFonts w:cs="Times New Roman"/>
          <w:b w:val="0"/>
        </w:rPr>
        <w:t>Test, Mustian, Mazzotti, &amp; White, 2009</w:t>
      </w:r>
      <w:r w:rsidR="00653265">
        <w:rPr>
          <w:rFonts w:cs="Times New Roman"/>
        </w:rPr>
        <w:t xml:space="preserve">). </w:t>
      </w:r>
      <w:r w:rsidR="005D4D31">
        <w:rPr>
          <w:rFonts w:cs="Times New Roman"/>
        </w:rPr>
        <w:t xml:space="preserve">These findings </w:t>
      </w:r>
      <w:r w:rsidR="002953F0">
        <w:rPr>
          <w:rFonts w:cs="Times New Roman"/>
        </w:rPr>
        <w:t>were</w:t>
      </w:r>
      <w:r w:rsidR="005D4D31">
        <w:rPr>
          <w:rFonts w:cs="Times New Roman"/>
        </w:rPr>
        <w:t xml:space="preserve"> not unexpected </w:t>
      </w:r>
      <w:r w:rsidR="000E28C2">
        <w:rPr>
          <w:rFonts w:cs="Times New Roman"/>
        </w:rPr>
        <w:t xml:space="preserve">given the nature of </w:t>
      </w:r>
      <w:r w:rsidR="005D4D31">
        <w:rPr>
          <w:rFonts w:cs="Times New Roman"/>
        </w:rPr>
        <w:t>two of the work experiences offered by the Oklahoma VR agency</w:t>
      </w:r>
      <w:r w:rsidR="002D27CE">
        <w:rPr>
          <w:rFonts w:cs="Times New Roman"/>
        </w:rPr>
        <w:t xml:space="preserve">—iJobs </w:t>
      </w:r>
      <w:r w:rsidR="000E28C2">
        <w:rPr>
          <w:rFonts w:cs="Times New Roman"/>
        </w:rPr>
        <w:t xml:space="preserve">and </w:t>
      </w:r>
      <w:r w:rsidR="00A523BA">
        <w:rPr>
          <w:rFonts w:cs="Times New Roman"/>
        </w:rPr>
        <w:t>school work study (</w:t>
      </w:r>
      <w:r w:rsidR="000E28C2">
        <w:rPr>
          <w:rFonts w:cs="Times New Roman"/>
        </w:rPr>
        <w:t>SWS</w:t>
      </w:r>
      <w:r w:rsidR="00A523BA">
        <w:rPr>
          <w:rFonts w:cs="Times New Roman"/>
        </w:rPr>
        <w:t>)</w:t>
      </w:r>
      <w:r w:rsidR="000E28C2">
        <w:rPr>
          <w:rFonts w:cs="Times New Roman"/>
        </w:rPr>
        <w:t xml:space="preserve">. </w:t>
      </w:r>
      <w:r w:rsidR="00830C4D">
        <w:rPr>
          <w:rFonts w:cs="Times New Roman"/>
        </w:rPr>
        <w:t xml:space="preserve">These two work experiences in particular are </w:t>
      </w:r>
      <w:r w:rsidR="00C5746C">
        <w:rPr>
          <w:rFonts w:cs="Times New Roman"/>
        </w:rPr>
        <w:t xml:space="preserve">intended </w:t>
      </w:r>
      <w:r w:rsidR="00830C4D">
        <w:rPr>
          <w:rFonts w:cs="Times New Roman"/>
        </w:rPr>
        <w:t xml:space="preserve">for those </w:t>
      </w:r>
      <w:r w:rsidR="00C24C0A">
        <w:rPr>
          <w:rFonts w:cs="Times New Roman"/>
        </w:rPr>
        <w:t>SWDs</w:t>
      </w:r>
      <w:r w:rsidR="003B38D9">
        <w:rPr>
          <w:rFonts w:cs="Times New Roman"/>
        </w:rPr>
        <w:t xml:space="preserve"> </w:t>
      </w:r>
      <w:r w:rsidR="00830C4D">
        <w:rPr>
          <w:rFonts w:cs="Times New Roman"/>
        </w:rPr>
        <w:t xml:space="preserve">who have </w:t>
      </w:r>
      <w:r w:rsidR="00C5746C">
        <w:rPr>
          <w:rFonts w:cs="Times New Roman"/>
        </w:rPr>
        <w:t>fe</w:t>
      </w:r>
      <w:r w:rsidR="00830C4D">
        <w:rPr>
          <w:rFonts w:cs="Times New Roman"/>
        </w:rPr>
        <w:t xml:space="preserve">wer support needs and higher independence who are ready to begin working </w:t>
      </w:r>
      <w:r w:rsidR="005C5D1C">
        <w:rPr>
          <w:rFonts w:cs="Times New Roman"/>
        </w:rPr>
        <w:t>independently</w:t>
      </w:r>
      <w:r w:rsidR="00830C4D">
        <w:rPr>
          <w:rFonts w:cs="Times New Roman"/>
        </w:rPr>
        <w:t xml:space="preserve"> in their schools or </w:t>
      </w:r>
      <w:r w:rsidR="002D27CE">
        <w:rPr>
          <w:rFonts w:cs="Times New Roman"/>
        </w:rPr>
        <w:t xml:space="preserve">in </w:t>
      </w:r>
      <w:r w:rsidR="00830C4D">
        <w:rPr>
          <w:rFonts w:cs="Times New Roman"/>
        </w:rPr>
        <w:t xml:space="preserve">the community. In addition, some of the students in </w:t>
      </w:r>
      <w:r w:rsidR="00C24C0A">
        <w:rPr>
          <w:rFonts w:cs="Times New Roman"/>
        </w:rPr>
        <w:t>priority group</w:t>
      </w:r>
      <w:r w:rsidR="00830C4D">
        <w:rPr>
          <w:rFonts w:cs="Times New Roman"/>
        </w:rPr>
        <w:t xml:space="preserve"> 1 may </w:t>
      </w:r>
      <w:r w:rsidR="002953F0">
        <w:rPr>
          <w:rFonts w:cs="Times New Roman"/>
        </w:rPr>
        <w:t xml:space="preserve">have </w:t>
      </w:r>
      <w:r w:rsidR="00830C4D">
        <w:rPr>
          <w:rFonts w:cs="Times New Roman"/>
        </w:rPr>
        <w:t>also be</w:t>
      </w:r>
      <w:r w:rsidR="002953F0">
        <w:rPr>
          <w:rFonts w:cs="Times New Roman"/>
        </w:rPr>
        <w:t>en</w:t>
      </w:r>
      <w:r w:rsidR="00830C4D">
        <w:rPr>
          <w:rFonts w:cs="Times New Roman"/>
        </w:rPr>
        <w:t xml:space="preserve"> recipients of benefits from the Social </w:t>
      </w:r>
      <w:r w:rsidR="005C5D1C">
        <w:rPr>
          <w:rFonts w:cs="Times New Roman"/>
        </w:rPr>
        <w:t>Security</w:t>
      </w:r>
      <w:r w:rsidR="00830C4D">
        <w:rPr>
          <w:rFonts w:cs="Times New Roman"/>
        </w:rPr>
        <w:t xml:space="preserve"> </w:t>
      </w:r>
      <w:r w:rsidR="005C5D1C">
        <w:rPr>
          <w:rFonts w:cs="Times New Roman"/>
        </w:rPr>
        <w:t>Administration</w:t>
      </w:r>
      <w:r w:rsidR="00830C4D">
        <w:rPr>
          <w:rFonts w:cs="Times New Roman"/>
        </w:rPr>
        <w:t xml:space="preserve">. </w:t>
      </w:r>
      <w:r w:rsidR="000E28C2">
        <w:rPr>
          <w:rFonts w:cs="Times New Roman"/>
        </w:rPr>
        <w:t xml:space="preserve">Receipt of </w:t>
      </w:r>
      <w:r w:rsidR="00C24C0A">
        <w:rPr>
          <w:rFonts w:cs="Times New Roman"/>
        </w:rPr>
        <w:t xml:space="preserve">such </w:t>
      </w:r>
      <w:r w:rsidR="000E28C2">
        <w:rPr>
          <w:rFonts w:cs="Times New Roman"/>
        </w:rPr>
        <w:t xml:space="preserve">benefits may </w:t>
      </w:r>
      <w:r w:rsidR="002953F0">
        <w:rPr>
          <w:rFonts w:cs="Times New Roman"/>
        </w:rPr>
        <w:t>have been</w:t>
      </w:r>
      <w:r w:rsidR="000E28C2">
        <w:rPr>
          <w:rFonts w:cs="Times New Roman"/>
        </w:rPr>
        <w:t xml:space="preserve"> a factor in decisions about </w:t>
      </w:r>
      <w:r w:rsidR="00A60421">
        <w:rPr>
          <w:rFonts w:cs="Times New Roman"/>
        </w:rPr>
        <w:t>engaging</w:t>
      </w:r>
      <w:r w:rsidR="000E28C2">
        <w:rPr>
          <w:rFonts w:cs="Times New Roman"/>
        </w:rPr>
        <w:t xml:space="preserve"> in work for pay as some families and </w:t>
      </w:r>
      <w:r w:rsidR="00C24C0A">
        <w:rPr>
          <w:rFonts w:cs="Times New Roman"/>
        </w:rPr>
        <w:t>SWDs</w:t>
      </w:r>
      <w:r w:rsidR="003B38D9" w:rsidDel="003B38D9">
        <w:rPr>
          <w:rFonts w:cs="Times New Roman"/>
        </w:rPr>
        <w:t xml:space="preserve"> </w:t>
      </w:r>
      <w:r w:rsidR="000E28C2">
        <w:rPr>
          <w:rFonts w:cs="Times New Roman"/>
        </w:rPr>
        <w:t>may</w:t>
      </w:r>
      <w:r w:rsidR="002953F0">
        <w:rPr>
          <w:rFonts w:cs="Times New Roman"/>
        </w:rPr>
        <w:t xml:space="preserve"> have</w:t>
      </w:r>
      <w:r w:rsidR="000E28C2">
        <w:rPr>
          <w:rFonts w:cs="Times New Roman"/>
        </w:rPr>
        <w:t xml:space="preserve"> be</w:t>
      </w:r>
      <w:r w:rsidR="002953F0">
        <w:rPr>
          <w:rFonts w:cs="Times New Roman"/>
        </w:rPr>
        <w:t>en</w:t>
      </w:r>
      <w:r w:rsidR="000E28C2">
        <w:rPr>
          <w:rFonts w:cs="Times New Roman"/>
        </w:rPr>
        <w:t xml:space="preserve"> afraid of losing their benefits. </w:t>
      </w:r>
      <w:r w:rsidR="005C5D1C">
        <w:rPr>
          <w:rFonts w:cs="Times New Roman"/>
        </w:rPr>
        <w:t>Additionally</w:t>
      </w:r>
      <w:r w:rsidR="00830C4D">
        <w:rPr>
          <w:rFonts w:cs="Times New Roman"/>
        </w:rPr>
        <w:t xml:space="preserve">, as </w:t>
      </w:r>
      <w:r w:rsidR="00C24C0A">
        <w:rPr>
          <w:rFonts w:cs="Times New Roman"/>
        </w:rPr>
        <w:t>SWDs</w:t>
      </w:r>
      <w:r w:rsidR="003B38D9" w:rsidDel="003B38D9">
        <w:rPr>
          <w:rFonts w:cs="Times New Roman"/>
        </w:rPr>
        <w:t xml:space="preserve"> </w:t>
      </w:r>
      <w:r w:rsidR="00830C4D">
        <w:rPr>
          <w:rFonts w:cs="Times New Roman"/>
        </w:rPr>
        <w:t xml:space="preserve">who are recipients </w:t>
      </w:r>
      <w:r w:rsidR="00C24C0A">
        <w:rPr>
          <w:rFonts w:cs="Times New Roman"/>
        </w:rPr>
        <w:t xml:space="preserve">of government benefits </w:t>
      </w:r>
      <w:r w:rsidR="00830C4D">
        <w:rPr>
          <w:rFonts w:cs="Times New Roman"/>
        </w:rPr>
        <w:t xml:space="preserve">reach the age of 18, </w:t>
      </w:r>
      <w:r w:rsidR="00C24C0A">
        <w:rPr>
          <w:rFonts w:cs="Times New Roman"/>
        </w:rPr>
        <w:t xml:space="preserve">they </w:t>
      </w:r>
      <w:r w:rsidR="00F71A4E">
        <w:rPr>
          <w:rFonts w:cs="Times New Roman"/>
        </w:rPr>
        <w:t>undergo an</w:t>
      </w:r>
      <w:r w:rsidR="00830C4D">
        <w:rPr>
          <w:rFonts w:cs="Times New Roman"/>
        </w:rPr>
        <w:t xml:space="preserve"> age 18 redetermination of disability and benefits, which could impact desire to go to work. </w:t>
      </w:r>
      <w:r w:rsidR="000E28C2">
        <w:rPr>
          <w:rFonts w:cs="Times New Roman"/>
        </w:rPr>
        <w:t xml:space="preserve">However, 1,677 (42.7%) of those in </w:t>
      </w:r>
      <w:r w:rsidR="00C24C0A">
        <w:rPr>
          <w:rFonts w:cs="Times New Roman"/>
        </w:rPr>
        <w:t>priority group</w:t>
      </w:r>
      <w:r w:rsidR="000E28C2">
        <w:rPr>
          <w:rFonts w:cs="Times New Roman"/>
        </w:rPr>
        <w:t xml:space="preserve"> 1 engage</w:t>
      </w:r>
      <w:r w:rsidR="002953F0">
        <w:rPr>
          <w:rFonts w:cs="Times New Roman"/>
        </w:rPr>
        <w:t>d</w:t>
      </w:r>
      <w:r w:rsidR="000E28C2">
        <w:rPr>
          <w:rFonts w:cs="Times New Roman"/>
        </w:rPr>
        <w:t xml:space="preserve"> in a work experience. </w:t>
      </w:r>
      <w:r w:rsidR="00B3703F">
        <w:rPr>
          <w:rFonts w:cs="Times New Roman"/>
        </w:rPr>
        <w:t xml:space="preserve">In fact, </w:t>
      </w:r>
      <w:r w:rsidR="00C24C0A">
        <w:rPr>
          <w:rFonts w:cs="Times New Roman"/>
        </w:rPr>
        <w:t>priority group</w:t>
      </w:r>
      <w:r w:rsidR="00B3703F">
        <w:rPr>
          <w:rFonts w:cs="Times New Roman"/>
        </w:rPr>
        <w:t xml:space="preserve"> 1 </w:t>
      </w:r>
      <w:r w:rsidR="00A60421">
        <w:rPr>
          <w:rFonts w:cs="Times New Roman"/>
        </w:rPr>
        <w:t>participants</w:t>
      </w:r>
      <w:r w:rsidR="00B3703F">
        <w:rPr>
          <w:rFonts w:cs="Times New Roman"/>
        </w:rPr>
        <w:t xml:space="preserve"> made up over 52% of those individuals in </w:t>
      </w:r>
      <w:r w:rsidR="00193072">
        <w:rPr>
          <w:rFonts w:cs="Times New Roman"/>
        </w:rPr>
        <w:t xml:space="preserve">work </w:t>
      </w:r>
      <w:r w:rsidR="00620050">
        <w:rPr>
          <w:rFonts w:cs="Times New Roman"/>
        </w:rPr>
        <w:t>adjustment</w:t>
      </w:r>
      <w:r w:rsidR="00193072">
        <w:rPr>
          <w:rFonts w:cs="Times New Roman"/>
        </w:rPr>
        <w:t xml:space="preserve"> training (</w:t>
      </w:r>
      <w:r w:rsidR="00B3703F">
        <w:rPr>
          <w:rFonts w:cs="Times New Roman"/>
        </w:rPr>
        <w:t>WAT</w:t>
      </w:r>
      <w:r w:rsidR="00193072">
        <w:rPr>
          <w:rFonts w:cs="Times New Roman"/>
        </w:rPr>
        <w:t>)</w:t>
      </w:r>
      <w:r w:rsidR="00B3703F">
        <w:rPr>
          <w:rFonts w:cs="Times New Roman"/>
        </w:rPr>
        <w:t xml:space="preserve"> and in Project SEARCH. These findings </w:t>
      </w:r>
      <w:r w:rsidR="002953F0">
        <w:rPr>
          <w:rFonts w:cs="Times New Roman"/>
        </w:rPr>
        <w:t>were</w:t>
      </w:r>
      <w:r w:rsidR="00B3703F">
        <w:rPr>
          <w:rFonts w:cs="Times New Roman"/>
        </w:rPr>
        <w:t xml:space="preserve"> expected </w:t>
      </w:r>
      <w:r w:rsidR="00A60421">
        <w:rPr>
          <w:rFonts w:cs="Times New Roman"/>
        </w:rPr>
        <w:t>considering</w:t>
      </w:r>
      <w:r w:rsidR="00B3703F">
        <w:rPr>
          <w:rFonts w:cs="Times New Roman"/>
        </w:rPr>
        <w:t xml:space="preserve"> both work experiences are designed for individuals with more </w:t>
      </w:r>
      <w:r w:rsidR="00A60421">
        <w:rPr>
          <w:rFonts w:cs="Times New Roman"/>
        </w:rPr>
        <w:t>significant</w:t>
      </w:r>
      <w:r w:rsidR="00B3703F">
        <w:rPr>
          <w:rFonts w:cs="Times New Roman"/>
        </w:rPr>
        <w:t xml:space="preserve"> </w:t>
      </w:r>
      <w:r w:rsidR="00A60421">
        <w:rPr>
          <w:rFonts w:cs="Times New Roman"/>
        </w:rPr>
        <w:t>disabilities</w:t>
      </w:r>
      <w:r w:rsidR="00C5746C">
        <w:rPr>
          <w:rFonts w:cs="Times New Roman"/>
        </w:rPr>
        <w:t>,</w:t>
      </w:r>
      <w:r w:rsidR="00B3703F">
        <w:rPr>
          <w:rFonts w:cs="Times New Roman"/>
        </w:rPr>
        <w:t xml:space="preserve"> and </w:t>
      </w:r>
      <w:r w:rsidR="00C5746C">
        <w:rPr>
          <w:rFonts w:cs="Times New Roman"/>
        </w:rPr>
        <w:t xml:space="preserve">they </w:t>
      </w:r>
      <w:r w:rsidR="00B3703F">
        <w:rPr>
          <w:rFonts w:cs="Times New Roman"/>
        </w:rPr>
        <w:t xml:space="preserve">include a large amount of instruction </w:t>
      </w:r>
      <w:r w:rsidR="00193072">
        <w:rPr>
          <w:rFonts w:cs="Times New Roman"/>
        </w:rPr>
        <w:t xml:space="preserve">and supervision </w:t>
      </w:r>
      <w:r w:rsidR="00B3703F">
        <w:rPr>
          <w:rFonts w:cs="Times New Roman"/>
        </w:rPr>
        <w:t xml:space="preserve">in addition to the hands-on job experiences. Also, the ultimate outcome of </w:t>
      </w:r>
      <w:r w:rsidR="00A60421">
        <w:rPr>
          <w:rFonts w:cs="Times New Roman"/>
        </w:rPr>
        <w:t>Project</w:t>
      </w:r>
      <w:r w:rsidR="00B3703F">
        <w:rPr>
          <w:rFonts w:cs="Times New Roman"/>
        </w:rPr>
        <w:t xml:space="preserve"> SEARCH is to </w:t>
      </w:r>
      <w:r w:rsidR="00A60421">
        <w:rPr>
          <w:rFonts w:cs="Times New Roman"/>
        </w:rPr>
        <w:t>obtain</w:t>
      </w:r>
      <w:r w:rsidR="00B3703F">
        <w:rPr>
          <w:rFonts w:cs="Times New Roman"/>
        </w:rPr>
        <w:t xml:space="preserve"> </w:t>
      </w:r>
      <w:r w:rsidR="00C24C0A">
        <w:t>CIE</w:t>
      </w:r>
      <w:r w:rsidR="00B3703F">
        <w:rPr>
          <w:rFonts w:cs="Times New Roman"/>
        </w:rPr>
        <w:t xml:space="preserve"> upon completion of the program, and there is a team surrounding the individual </w:t>
      </w:r>
      <w:r w:rsidR="00A60421">
        <w:rPr>
          <w:rFonts w:cs="Times New Roman"/>
        </w:rPr>
        <w:t>throughout</w:t>
      </w:r>
      <w:r w:rsidR="00B3703F">
        <w:rPr>
          <w:rFonts w:cs="Times New Roman"/>
        </w:rPr>
        <w:t xml:space="preserve"> that entire process. </w:t>
      </w:r>
      <w:r w:rsidR="00935224">
        <w:rPr>
          <w:rFonts w:cs="Times New Roman"/>
        </w:rPr>
        <w:t xml:space="preserve">From day one of Project SEARCH, the </w:t>
      </w:r>
      <w:r w:rsidR="005C5D1C">
        <w:rPr>
          <w:rFonts w:cs="Times New Roman"/>
        </w:rPr>
        <w:t>participants</w:t>
      </w:r>
      <w:r w:rsidR="00935224">
        <w:rPr>
          <w:rFonts w:cs="Times New Roman"/>
        </w:rPr>
        <w:t xml:space="preserve"> not only have a full-time instructor, but they also have one or more skills trainers (i.e., similar to job coaches) who learn the jobs, tasks, departments, and staff, teach the jobs and tasks, and fade to support the student in </w:t>
      </w:r>
      <w:r w:rsidR="005C5D1C">
        <w:rPr>
          <w:rFonts w:cs="Times New Roman"/>
        </w:rPr>
        <w:t>gaining</w:t>
      </w:r>
      <w:r w:rsidR="00935224">
        <w:rPr>
          <w:rFonts w:cs="Times New Roman"/>
        </w:rPr>
        <w:t xml:space="preserve"> independence on the internship rotation. They also receive daily instruction in employability skills over the nine months, have </w:t>
      </w:r>
      <w:r w:rsidR="005C5D1C">
        <w:rPr>
          <w:rFonts w:cs="Times New Roman"/>
        </w:rPr>
        <w:t>concerns</w:t>
      </w:r>
      <w:r w:rsidR="00935224">
        <w:rPr>
          <w:rFonts w:cs="Times New Roman"/>
        </w:rPr>
        <w:t xml:space="preserve"> and behaviors addressed timely onsite at the host business, and engage in </w:t>
      </w:r>
      <w:r w:rsidR="005C5D1C">
        <w:rPr>
          <w:rFonts w:cs="Times New Roman"/>
        </w:rPr>
        <w:t>ongoing</w:t>
      </w:r>
      <w:r w:rsidR="00935224">
        <w:rPr>
          <w:rFonts w:cs="Times New Roman"/>
        </w:rPr>
        <w:t xml:space="preserve"> evaluation and progress reporting. Given this level of detail, support, and length of program, </w:t>
      </w:r>
      <w:r w:rsidR="00C5746C">
        <w:rPr>
          <w:rFonts w:cs="Times New Roman"/>
        </w:rPr>
        <w:t>i</w:t>
      </w:r>
      <w:r w:rsidR="00B3703F">
        <w:rPr>
          <w:rFonts w:cs="Times New Roman"/>
        </w:rPr>
        <w:t xml:space="preserve">t is not </w:t>
      </w:r>
      <w:r w:rsidR="00091F5A">
        <w:rPr>
          <w:rFonts w:cs="Times New Roman"/>
        </w:rPr>
        <w:t>unexpected</w:t>
      </w:r>
      <w:r w:rsidR="002D27CE">
        <w:rPr>
          <w:rFonts w:cs="Times New Roman"/>
        </w:rPr>
        <w:t xml:space="preserve"> </w:t>
      </w:r>
      <w:r w:rsidR="00091F5A">
        <w:rPr>
          <w:rFonts w:cs="Times New Roman"/>
        </w:rPr>
        <w:t xml:space="preserve">that 1,362 (38.2%) of </w:t>
      </w:r>
      <w:r w:rsidR="00C24C0A">
        <w:rPr>
          <w:rFonts w:cs="Times New Roman"/>
        </w:rPr>
        <w:t>priority group</w:t>
      </w:r>
      <w:r w:rsidR="00091F5A">
        <w:rPr>
          <w:rFonts w:cs="Times New Roman"/>
        </w:rPr>
        <w:t xml:space="preserve"> 1 participants represent</w:t>
      </w:r>
      <w:r w:rsidR="002953F0">
        <w:rPr>
          <w:rFonts w:cs="Times New Roman"/>
        </w:rPr>
        <w:t>ed</w:t>
      </w:r>
      <w:r w:rsidR="00091F5A">
        <w:rPr>
          <w:rFonts w:cs="Times New Roman"/>
        </w:rPr>
        <w:t xml:space="preserve"> </w:t>
      </w:r>
      <w:r w:rsidR="00B3703F">
        <w:rPr>
          <w:rFonts w:cs="Times New Roman"/>
        </w:rPr>
        <w:t>all of the successful VR case closures.</w:t>
      </w:r>
      <w:r w:rsidR="004D2489">
        <w:rPr>
          <w:rFonts w:cs="Times New Roman"/>
        </w:rPr>
        <w:t xml:space="preserve"> Many questions arise as to each client’s success within their work experiences and how that might affect achieving </w:t>
      </w:r>
      <w:r w:rsidR="00C24C0A">
        <w:t>CIE</w:t>
      </w:r>
      <w:r w:rsidR="004D2489">
        <w:rPr>
          <w:rFonts w:cs="Times New Roman"/>
        </w:rPr>
        <w:t>.</w:t>
      </w:r>
    </w:p>
    <w:p w14:paraId="78129D42" w14:textId="3B49CB6B" w:rsidR="00ED11B7" w:rsidRPr="006847BB" w:rsidRDefault="006847BB" w:rsidP="00091F5A">
      <w:pPr>
        <w:rPr>
          <w:rFonts w:cs="Times New Roman"/>
        </w:rPr>
      </w:pPr>
      <w:r w:rsidRPr="006847BB">
        <w:rPr>
          <w:rFonts w:cs="Times New Roman"/>
        </w:rPr>
        <w:tab/>
      </w:r>
      <w:bookmarkStart w:id="106" w:name="_Toc36162318"/>
      <w:r w:rsidR="00C5746C" w:rsidRPr="00FA18D4">
        <w:rPr>
          <w:rStyle w:val="Heading3Char"/>
        </w:rPr>
        <w:t>VR counselor role and responsibilities</w:t>
      </w:r>
      <w:bookmarkEnd w:id="106"/>
      <w:r w:rsidR="00C5746C">
        <w:rPr>
          <w:rFonts w:cs="Times New Roman"/>
        </w:rPr>
        <w:t xml:space="preserve">. </w:t>
      </w:r>
      <w:r w:rsidRPr="006847BB">
        <w:rPr>
          <w:rFonts w:cs="Times New Roman"/>
        </w:rPr>
        <w:t xml:space="preserve">VR counselors carry a heavy load in their job </w:t>
      </w:r>
      <w:r w:rsidR="005C5D1C" w:rsidRPr="006847BB">
        <w:rPr>
          <w:rFonts w:cs="Times New Roman"/>
        </w:rPr>
        <w:t>responsibilities</w:t>
      </w:r>
      <w:r w:rsidRPr="006847BB">
        <w:rPr>
          <w:rFonts w:cs="Times New Roman"/>
        </w:rPr>
        <w:t xml:space="preserve">. They have to network, market </w:t>
      </w:r>
      <w:r w:rsidR="005C5D1C" w:rsidRPr="006847BB">
        <w:rPr>
          <w:rFonts w:cs="Times New Roman"/>
        </w:rPr>
        <w:t>services</w:t>
      </w:r>
      <w:r w:rsidRPr="006847BB">
        <w:rPr>
          <w:rFonts w:cs="Times New Roman"/>
        </w:rPr>
        <w:t xml:space="preserve">, build relationships, attend meetings, handle </w:t>
      </w:r>
      <w:r w:rsidR="002D27CE">
        <w:rPr>
          <w:rFonts w:cs="Times New Roman"/>
        </w:rPr>
        <w:t>vast amounts</w:t>
      </w:r>
      <w:r w:rsidRPr="006847BB">
        <w:rPr>
          <w:rFonts w:cs="Times New Roman"/>
        </w:rPr>
        <w:t xml:space="preserve"> of paperwork, provide direct career counseling and guidance, and support their clients through receipt of services to employment and case closure. In addition, they may also have internal agency responsibilities, serve on boards or </w:t>
      </w:r>
      <w:r w:rsidR="005C5D1C" w:rsidRPr="006847BB">
        <w:rPr>
          <w:rFonts w:cs="Times New Roman"/>
        </w:rPr>
        <w:t>committees</w:t>
      </w:r>
      <w:r w:rsidRPr="006847BB">
        <w:rPr>
          <w:rFonts w:cs="Times New Roman"/>
        </w:rPr>
        <w:t xml:space="preserve">, and potentially travel quite a bit to cover </w:t>
      </w:r>
      <w:r w:rsidR="00C5746C">
        <w:rPr>
          <w:rFonts w:cs="Times New Roman"/>
        </w:rPr>
        <w:t>their</w:t>
      </w:r>
      <w:r w:rsidRPr="006847BB">
        <w:rPr>
          <w:rFonts w:cs="Times New Roman"/>
        </w:rPr>
        <w:t xml:space="preserve"> territory.</w:t>
      </w:r>
      <w:r>
        <w:rPr>
          <w:rFonts w:cs="Times New Roman"/>
        </w:rPr>
        <w:t xml:space="preserve"> We are talking about </w:t>
      </w:r>
      <w:r w:rsidR="002D27CE">
        <w:rPr>
          <w:rFonts w:cs="Times New Roman"/>
        </w:rPr>
        <w:t>professionals</w:t>
      </w:r>
      <w:r>
        <w:rPr>
          <w:rFonts w:cs="Times New Roman"/>
        </w:rPr>
        <w:t xml:space="preserve"> who make decisions all day and who have to prioritize what gets done when and for whom. Some VR counselors may not mention the availability of work experience programs to specific clients (e.g., those in </w:t>
      </w:r>
      <w:r w:rsidR="00C24C0A">
        <w:rPr>
          <w:rFonts w:cs="Times New Roman"/>
        </w:rPr>
        <w:t>priority group</w:t>
      </w:r>
      <w:r>
        <w:rPr>
          <w:rFonts w:cs="Times New Roman"/>
        </w:rPr>
        <w:t xml:space="preserve"> 1) due to possibly believing they might not yet be prepared for such an experience or would not be successful in that experience. </w:t>
      </w:r>
      <w:r w:rsidR="005C5D1C">
        <w:rPr>
          <w:rFonts w:cs="Times New Roman"/>
        </w:rPr>
        <w:t>Additionally</w:t>
      </w:r>
      <w:r>
        <w:rPr>
          <w:rFonts w:cs="Times New Roman"/>
        </w:rPr>
        <w:t xml:space="preserve">, the VR counselor may not necessarily share such information with their school partners or families, which would impact numbers of </w:t>
      </w:r>
      <w:r w:rsidR="00C24C0A">
        <w:rPr>
          <w:rFonts w:cs="Times New Roman"/>
        </w:rPr>
        <w:t>SWDs</w:t>
      </w:r>
      <w:r w:rsidR="003B38D9" w:rsidDel="003B38D9">
        <w:rPr>
          <w:rFonts w:cs="Times New Roman"/>
        </w:rPr>
        <w:t xml:space="preserve"> </w:t>
      </w:r>
      <w:r>
        <w:rPr>
          <w:rFonts w:cs="Times New Roman"/>
        </w:rPr>
        <w:t xml:space="preserve">participating in such experiences. In regards to VR services in general, the relationship the VR counselor builds with schools may impact </w:t>
      </w:r>
      <w:r w:rsidR="002D27CE">
        <w:rPr>
          <w:rFonts w:cs="Times New Roman"/>
        </w:rPr>
        <w:t xml:space="preserve">rates of </w:t>
      </w:r>
      <w:r>
        <w:rPr>
          <w:rFonts w:cs="Times New Roman"/>
        </w:rPr>
        <w:t xml:space="preserve">referral of </w:t>
      </w:r>
      <w:r w:rsidR="00C24C0A">
        <w:rPr>
          <w:rFonts w:cs="Times New Roman"/>
        </w:rPr>
        <w:t>SWDs</w:t>
      </w:r>
      <w:r w:rsidR="003B38D9" w:rsidDel="003B38D9">
        <w:rPr>
          <w:rFonts w:cs="Times New Roman"/>
        </w:rPr>
        <w:t xml:space="preserve"> </w:t>
      </w:r>
      <w:r>
        <w:rPr>
          <w:rFonts w:cs="Times New Roman"/>
        </w:rPr>
        <w:t xml:space="preserve">to the VR agency, along with how often they communicate, </w:t>
      </w:r>
      <w:r w:rsidR="00077214">
        <w:rPr>
          <w:rFonts w:cs="Times New Roman"/>
        </w:rPr>
        <w:t xml:space="preserve">their </w:t>
      </w:r>
      <w:r w:rsidR="002D27CE">
        <w:rPr>
          <w:rFonts w:cs="Times New Roman"/>
        </w:rPr>
        <w:t xml:space="preserve">presence in schools, </w:t>
      </w:r>
      <w:r>
        <w:rPr>
          <w:rFonts w:cs="Times New Roman"/>
        </w:rPr>
        <w:t xml:space="preserve">what process they have established for making referrals/applications, and the level of follow-through and follow-up. The agency may establish that a one-page application is all that is needed to apply for services, and, yet, each VR counselor has the liberty to require </w:t>
      </w:r>
      <w:r w:rsidR="005C5D1C">
        <w:rPr>
          <w:rFonts w:cs="Times New Roman"/>
        </w:rPr>
        <w:t>additional</w:t>
      </w:r>
      <w:r>
        <w:rPr>
          <w:rFonts w:cs="Times New Roman"/>
        </w:rPr>
        <w:t xml:space="preserve"> paperwork be submitted along with that one-page application. </w:t>
      </w:r>
      <w:r w:rsidR="00C5746C">
        <w:rPr>
          <w:rFonts w:cs="Times New Roman"/>
        </w:rPr>
        <w:t xml:space="preserve">Some VR counselors require families of </w:t>
      </w:r>
      <w:r w:rsidR="004A5AFD">
        <w:rPr>
          <w:rFonts w:cs="Times New Roman"/>
        </w:rPr>
        <w:t>transition</w:t>
      </w:r>
      <w:r w:rsidR="00C5746C">
        <w:rPr>
          <w:rFonts w:cs="Times New Roman"/>
        </w:rPr>
        <w:t xml:space="preserve"> aged youth to submit a </w:t>
      </w:r>
      <w:r w:rsidR="00077214">
        <w:rPr>
          <w:rFonts w:cs="Times New Roman"/>
        </w:rPr>
        <w:t>lengthy</w:t>
      </w:r>
      <w:r w:rsidR="00C5746C">
        <w:rPr>
          <w:rFonts w:cs="Times New Roman"/>
        </w:rPr>
        <w:t xml:space="preserve">, daunting </w:t>
      </w:r>
      <w:r>
        <w:rPr>
          <w:rFonts w:cs="Times New Roman"/>
        </w:rPr>
        <w:t xml:space="preserve">packet </w:t>
      </w:r>
      <w:r w:rsidR="00C5746C">
        <w:rPr>
          <w:rFonts w:cs="Times New Roman"/>
        </w:rPr>
        <w:t>t</w:t>
      </w:r>
      <w:r>
        <w:rPr>
          <w:rFonts w:cs="Times New Roman"/>
        </w:rPr>
        <w:t xml:space="preserve">o the </w:t>
      </w:r>
      <w:r w:rsidR="005C5D1C">
        <w:rPr>
          <w:rFonts w:cs="Times New Roman"/>
        </w:rPr>
        <w:t>Oklahoma</w:t>
      </w:r>
      <w:r>
        <w:rPr>
          <w:rFonts w:cs="Times New Roman"/>
        </w:rPr>
        <w:t xml:space="preserve"> VR agency</w:t>
      </w:r>
      <w:r w:rsidR="00C5746C">
        <w:rPr>
          <w:rFonts w:cs="Times New Roman"/>
        </w:rPr>
        <w:t xml:space="preserve"> </w:t>
      </w:r>
      <w:r w:rsidR="004A5AFD">
        <w:rPr>
          <w:rFonts w:cs="Times New Roman"/>
        </w:rPr>
        <w:t>requesting</w:t>
      </w:r>
      <w:r w:rsidR="00C5746C">
        <w:rPr>
          <w:rFonts w:cs="Times New Roman"/>
        </w:rPr>
        <w:t xml:space="preserve"> services</w:t>
      </w:r>
      <w:r>
        <w:rPr>
          <w:rFonts w:cs="Times New Roman"/>
        </w:rPr>
        <w:t xml:space="preserve">, oftentimes turning the </w:t>
      </w:r>
      <w:r w:rsidR="005C5D1C">
        <w:rPr>
          <w:rFonts w:cs="Times New Roman"/>
        </w:rPr>
        <w:t>parents</w:t>
      </w:r>
      <w:r>
        <w:rPr>
          <w:rFonts w:cs="Times New Roman"/>
        </w:rPr>
        <w:t xml:space="preserve"> off </w:t>
      </w:r>
      <w:r w:rsidR="00C5746C">
        <w:rPr>
          <w:rFonts w:cs="Times New Roman"/>
        </w:rPr>
        <w:t xml:space="preserve">and </w:t>
      </w:r>
      <w:r>
        <w:rPr>
          <w:rFonts w:cs="Times New Roman"/>
        </w:rPr>
        <w:t xml:space="preserve">resulting in no application for </w:t>
      </w:r>
      <w:r w:rsidR="005C5D1C">
        <w:rPr>
          <w:rFonts w:cs="Times New Roman"/>
        </w:rPr>
        <w:t>services</w:t>
      </w:r>
      <w:r>
        <w:rPr>
          <w:rFonts w:cs="Times New Roman"/>
        </w:rPr>
        <w:t>.</w:t>
      </w:r>
      <w:r w:rsidR="002953F0">
        <w:rPr>
          <w:rFonts w:cs="Times New Roman"/>
        </w:rPr>
        <w:t xml:space="preserve"> It is evident that VR counselor discretion may impact eligibility and service delivery.</w:t>
      </w:r>
    </w:p>
    <w:p w14:paraId="58605194" w14:textId="26A668F0" w:rsidR="00E31A27" w:rsidRDefault="00E31A27" w:rsidP="00997BEA">
      <w:pPr>
        <w:pStyle w:val="Heading2"/>
      </w:pPr>
      <w:bookmarkStart w:id="107" w:name="_Toc36162319"/>
      <w:r>
        <w:t>Limitations</w:t>
      </w:r>
      <w:bookmarkEnd w:id="107"/>
    </w:p>
    <w:p w14:paraId="4877C26D" w14:textId="42E53DE3" w:rsidR="00F930EB" w:rsidRDefault="00F75715" w:rsidP="00193072">
      <w:pPr>
        <w:ind w:firstLine="720"/>
        <w:rPr>
          <w:rFonts w:cs="Times New Roman"/>
        </w:rPr>
      </w:pPr>
      <w:r>
        <w:rPr>
          <w:rFonts w:cs="Times New Roman"/>
        </w:rPr>
        <w:t>T</w:t>
      </w:r>
      <w:r w:rsidR="000F2608">
        <w:rPr>
          <w:rFonts w:cs="Times New Roman"/>
        </w:rPr>
        <w:t>his study</w:t>
      </w:r>
      <w:r>
        <w:rPr>
          <w:rFonts w:cs="Times New Roman"/>
        </w:rPr>
        <w:t xml:space="preserve"> utilized</w:t>
      </w:r>
      <w:r w:rsidR="000F2608">
        <w:rPr>
          <w:rFonts w:cs="Times New Roman"/>
        </w:rPr>
        <w:t xml:space="preserve"> extant data from the </w:t>
      </w:r>
      <w:r w:rsidR="004A5AFD">
        <w:rPr>
          <w:rFonts w:cs="Times New Roman"/>
        </w:rPr>
        <w:t>Oklahoma</w:t>
      </w:r>
      <w:r w:rsidR="000F2608">
        <w:rPr>
          <w:rFonts w:cs="Times New Roman"/>
        </w:rPr>
        <w:t xml:space="preserve"> VR agency over an eight-year period. Having access to such a robust dataset </w:t>
      </w:r>
      <w:r w:rsidR="002953F0">
        <w:rPr>
          <w:rFonts w:cs="Times New Roman"/>
        </w:rPr>
        <w:t>was</w:t>
      </w:r>
      <w:r w:rsidR="000F2608">
        <w:rPr>
          <w:rFonts w:cs="Times New Roman"/>
        </w:rPr>
        <w:t xml:space="preserve"> advantageous because it </w:t>
      </w:r>
      <w:r w:rsidR="002953F0">
        <w:rPr>
          <w:rFonts w:cs="Times New Roman"/>
        </w:rPr>
        <w:t xml:space="preserve">was </w:t>
      </w:r>
      <w:r w:rsidR="000F2608">
        <w:rPr>
          <w:rFonts w:cs="Times New Roman"/>
        </w:rPr>
        <w:t xml:space="preserve">data from an entire state VR system and not across multiple systems, adding to the consistency in the </w:t>
      </w:r>
      <w:r w:rsidR="00F71A4E">
        <w:rPr>
          <w:rFonts w:cs="Times New Roman"/>
        </w:rPr>
        <w:t>data, and</w:t>
      </w:r>
      <w:r w:rsidR="000F2608">
        <w:rPr>
          <w:rFonts w:cs="Times New Roman"/>
        </w:rPr>
        <w:t xml:space="preserve"> reduction of types of errors in typical intervention studies. The data was comprehensive and existed in the agency’s online database which was easy to access in collaboration with their data manager. This </w:t>
      </w:r>
      <w:r w:rsidR="002953F0">
        <w:rPr>
          <w:rFonts w:cs="Times New Roman"/>
        </w:rPr>
        <w:t>increased the</w:t>
      </w:r>
      <w:r w:rsidR="000F2608">
        <w:rPr>
          <w:rFonts w:cs="Times New Roman"/>
        </w:rPr>
        <w:t xml:space="preserve"> </w:t>
      </w:r>
      <w:r w:rsidR="002953F0">
        <w:rPr>
          <w:rFonts w:cs="Times New Roman"/>
        </w:rPr>
        <w:t>ability to</w:t>
      </w:r>
      <w:r w:rsidR="00D543F6">
        <w:rPr>
          <w:rFonts w:cs="Times New Roman"/>
        </w:rPr>
        <w:t xml:space="preserve"> narrow down the </w:t>
      </w:r>
      <w:r w:rsidR="00923412">
        <w:rPr>
          <w:rFonts w:cs="Times New Roman"/>
        </w:rPr>
        <w:t>sample</w:t>
      </w:r>
      <w:r w:rsidR="00D543F6">
        <w:rPr>
          <w:rFonts w:cs="Times New Roman"/>
        </w:rPr>
        <w:t xml:space="preserve"> and sub</w:t>
      </w:r>
      <w:r w:rsidR="002D27CE">
        <w:rPr>
          <w:rFonts w:cs="Times New Roman"/>
        </w:rPr>
        <w:t>-sample</w:t>
      </w:r>
      <w:r w:rsidR="00D543F6">
        <w:rPr>
          <w:rFonts w:cs="Times New Roman"/>
        </w:rPr>
        <w:t xml:space="preserve"> for analys</w:t>
      </w:r>
      <w:r w:rsidR="002953F0">
        <w:rPr>
          <w:rFonts w:cs="Times New Roman"/>
        </w:rPr>
        <w:t>e</w:t>
      </w:r>
      <w:r w:rsidR="00D543F6">
        <w:rPr>
          <w:rFonts w:cs="Times New Roman"/>
        </w:rPr>
        <w:t xml:space="preserve">s and understanding without adding </w:t>
      </w:r>
      <w:r w:rsidR="002953F0">
        <w:rPr>
          <w:rFonts w:cs="Times New Roman"/>
        </w:rPr>
        <w:t>researcher</w:t>
      </w:r>
      <w:r w:rsidR="00D543F6">
        <w:rPr>
          <w:rFonts w:cs="Times New Roman"/>
        </w:rPr>
        <w:t xml:space="preserve"> bias to the data collection process.</w:t>
      </w:r>
    </w:p>
    <w:p w14:paraId="69084052" w14:textId="41CBA261" w:rsidR="005F3FD7" w:rsidRDefault="00F930EB" w:rsidP="00193072">
      <w:pPr>
        <w:ind w:firstLine="720"/>
        <w:rPr>
          <w:rFonts w:cs="Times New Roman"/>
        </w:rPr>
      </w:pPr>
      <w:r>
        <w:rPr>
          <w:rFonts w:cs="Times New Roman"/>
        </w:rPr>
        <w:t>U</w:t>
      </w:r>
      <w:r w:rsidR="005F3FD7">
        <w:rPr>
          <w:rFonts w:cs="Times New Roman"/>
        </w:rPr>
        <w:t xml:space="preserve">sing extant data </w:t>
      </w:r>
      <w:r w:rsidR="00D543F6">
        <w:rPr>
          <w:rFonts w:cs="Times New Roman"/>
        </w:rPr>
        <w:t xml:space="preserve">also </w:t>
      </w:r>
      <w:r w:rsidR="005F3FD7">
        <w:rPr>
          <w:rFonts w:cs="Times New Roman"/>
        </w:rPr>
        <w:t xml:space="preserve">has </w:t>
      </w:r>
      <w:r w:rsidR="00A60421">
        <w:rPr>
          <w:rFonts w:cs="Times New Roman"/>
        </w:rPr>
        <w:t>limitations</w:t>
      </w:r>
      <w:r w:rsidR="005F3FD7">
        <w:rPr>
          <w:rFonts w:cs="Times New Roman"/>
        </w:rPr>
        <w:t xml:space="preserve"> in that the researcher rel</w:t>
      </w:r>
      <w:r w:rsidR="002953F0">
        <w:rPr>
          <w:rFonts w:cs="Times New Roman"/>
        </w:rPr>
        <w:t>ied</w:t>
      </w:r>
      <w:r w:rsidR="005F3FD7">
        <w:rPr>
          <w:rFonts w:cs="Times New Roman"/>
        </w:rPr>
        <w:t xml:space="preserve"> on the data collection and entry of others with the inability to control for what specific pieces of data may be necessary to fully understand the relationship between the independent and dependent variables. Relying on the VR agency to provide the data was helpful in accessing eight years’ worth of data; however, the </w:t>
      </w:r>
      <w:r w:rsidR="00A60421">
        <w:rPr>
          <w:rFonts w:cs="Times New Roman"/>
        </w:rPr>
        <w:t>initial</w:t>
      </w:r>
      <w:r w:rsidR="005F3FD7">
        <w:rPr>
          <w:rFonts w:cs="Times New Roman"/>
        </w:rPr>
        <w:t xml:space="preserve"> data pull of over 13,000 cases</w:t>
      </w:r>
      <w:r w:rsidR="002D27CE">
        <w:rPr>
          <w:rFonts w:cs="Times New Roman"/>
        </w:rPr>
        <w:t xml:space="preserve"> </w:t>
      </w:r>
      <w:r w:rsidR="005F3FD7">
        <w:rPr>
          <w:rFonts w:cs="Times New Roman"/>
        </w:rPr>
        <w:t xml:space="preserve">resulted in only 8,966 who met the criteria for having complete </w:t>
      </w:r>
      <w:r w:rsidR="00A60421">
        <w:rPr>
          <w:rFonts w:cs="Times New Roman"/>
        </w:rPr>
        <w:t>information</w:t>
      </w:r>
      <w:r w:rsidR="005F3FD7">
        <w:rPr>
          <w:rFonts w:cs="Times New Roman"/>
        </w:rPr>
        <w:t xml:space="preserve"> regarding case closure within that </w:t>
      </w:r>
      <w:r w:rsidR="00A60421">
        <w:rPr>
          <w:rFonts w:cs="Times New Roman"/>
        </w:rPr>
        <w:t>time span</w:t>
      </w:r>
      <w:r w:rsidR="005F3FD7">
        <w:rPr>
          <w:rFonts w:cs="Times New Roman"/>
        </w:rPr>
        <w:t>.</w:t>
      </w:r>
      <w:r w:rsidR="00044D6A">
        <w:rPr>
          <w:rFonts w:cs="Times New Roman"/>
        </w:rPr>
        <w:t xml:space="preserve"> </w:t>
      </w:r>
      <w:r w:rsidR="00A60421">
        <w:rPr>
          <w:rFonts w:cs="Times New Roman"/>
        </w:rPr>
        <w:t>Additionally</w:t>
      </w:r>
      <w:r w:rsidR="005F3FD7">
        <w:rPr>
          <w:rFonts w:cs="Times New Roman"/>
        </w:rPr>
        <w:t xml:space="preserve">, using successful case closure (i.e., </w:t>
      </w:r>
      <w:r w:rsidR="00A60421">
        <w:rPr>
          <w:rFonts w:cs="Times New Roman"/>
        </w:rPr>
        <w:t>achievement</w:t>
      </w:r>
      <w:r w:rsidR="005F3FD7">
        <w:rPr>
          <w:rFonts w:cs="Times New Roman"/>
        </w:rPr>
        <w:t xml:space="preserve"> of </w:t>
      </w:r>
      <w:r w:rsidR="00C24C0A">
        <w:rPr>
          <w:rFonts w:cs="Times New Roman"/>
        </w:rPr>
        <w:t>CIE</w:t>
      </w:r>
      <w:r w:rsidR="005F3FD7">
        <w:rPr>
          <w:rFonts w:cs="Times New Roman"/>
        </w:rPr>
        <w:t xml:space="preserve">) as the only dependent variable does not provide information to fully understand </w:t>
      </w:r>
      <w:r w:rsidR="00A60421">
        <w:rPr>
          <w:rFonts w:cs="Times New Roman"/>
        </w:rPr>
        <w:t>participating</w:t>
      </w:r>
      <w:r w:rsidR="005F3FD7">
        <w:rPr>
          <w:rFonts w:cs="Times New Roman"/>
        </w:rPr>
        <w:t xml:space="preserve"> in the world of work, job satisfaction, types of jobs acquired, tenure on jobs after VR case </w:t>
      </w:r>
      <w:r w:rsidR="00A60421">
        <w:rPr>
          <w:rFonts w:cs="Times New Roman"/>
        </w:rPr>
        <w:t>closure</w:t>
      </w:r>
      <w:r w:rsidR="00AE4A34">
        <w:rPr>
          <w:rFonts w:cs="Times New Roman"/>
        </w:rPr>
        <w:t xml:space="preserve"> (Gerber et al., 1992)</w:t>
      </w:r>
      <w:r w:rsidR="005F3FD7">
        <w:rPr>
          <w:rFonts w:cs="Times New Roman"/>
        </w:rPr>
        <w:t>, wages earned, and job match to interests and skills</w:t>
      </w:r>
      <w:r w:rsidR="002B50CD">
        <w:rPr>
          <w:rFonts w:cs="Times New Roman"/>
        </w:rPr>
        <w:t xml:space="preserve">, which has also been recommended by Scuccimarra and Speece (1990) as a </w:t>
      </w:r>
      <w:r w:rsidR="004A5AFD">
        <w:rPr>
          <w:rFonts w:cs="Times New Roman"/>
        </w:rPr>
        <w:t>measure</w:t>
      </w:r>
      <w:r w:rsidR="002B50CD">
        <w:rPr>
          <w:rFonts w:cs="Times New Roman"/>
        </w:rPr>
        <w:t xml:space="preserve"> of additional </w:t>
      </w:r>
      <w:r w:rsidR="00C24C0A">
        <w:t>CIE</w:t>
      </w:r>
      <w:r w:rsidR="002B50CD">
        <w:rPr>
          <w:rFonts w:cs="Times New Roman"/>
        </w:rPr>
        <w:t xml:space="preserve"> outcome data</w:t>
      </w:r>
      <w:r w:rsidR="005F3FD7">
        <w:rPr>
          <w:rFonts w:cs="Times New Roman"/>
        </w:rPr>
        <w:t>.</w:t>
      </w:r>
    </w:p>
    <w:p w14:paraId="6B978EAB" w14:textId="190D9F64" w:rsidR="00A47DCC" w:rsidRDefault="001179E2" w:rsidP="00A47DCC">
      <w:pPr>
        <w:ind w:firstLine="720"/>
        <w:rPr>
          <w:rFonts w:cs="Times New Roman"/>
        </w:rPr>
      </w:pPr>
      <w:r w:rsidRPr="00077214">
        <w:rPr>
          <w:rFonts w:cs="Times New Roman"/>
        </w:rPr>
        <w:t>O</w:t>
      </w:r>
      <w:r w:rsidR="005F3FD7" w:rsidRPr="00736061">
        <w:rPr>
          <w:rFonts w:cs="Times New Roman"/>
        </w:rPr>
        <w:t>ther</w:t>
      </w:r>
      <w:r w:rsidR="00997BEA" w:rsidRPr="00736061">
        <w:rPr>
          <w:rFonts w:cs="Times New Roman"/>
        </w:rPr>
        <w:t xml:space="preserve"> </w:t>
      </w:r>
      <w:r w:rsidR="00CC62CC" w:rsidRPr="00736061">
        <w:rPr>
          <w:rFonts w:cs="Times New Roman"/>
        </w:rPr>
        <w:t xml:space="preserve">limitations to using extant data </w:t>
      </w:r>
      <w:r w:rsidR="00997BEA" w:rsidRPr="00736061">
        <w:rPr>
          <w:rFonts w:cs="Times New Roman"/>
        </w:rPr>
        <w:t xml:space="preserve">that </w:t>
      </w:r>
      <w:r w:rsidRPr="00736061">
        <w:rPr>
          <w:rFonts w:cs="Times New Roman"/>
        </w:rPr>
        <w:t>may have contributed to the unexpected finding</w:t>
      </w:r>
      <w:r>
        <w:rPr>
          <w:rFonts w:cs="Times New Roman"/>
        </w:rPr>
        <w:t xml:space="preserve"> include imprecision of the predictor variable (i.e., </w:t>
      </w:r>
      <w:r w:rsidR="00A47DCC">
        <w:rPr>
          <w:rFonts w:cs="Times New Roman"/>
        </w:rPr>
        <w:t>data entry</w:t>
      </w:r>
      <w:r>
        <w:rPr>
          <w:rFonts w:cs="Times New Roman"/>
        </w:rPr>
        <w:t>,</w:t>
      </w:r>
      <w:r w:rsidR="00A47DCC">
        <w:rPr>
          <w:rFonts w:cs="Times New Roman"/>
        </w:rPr>
        <w:t xml:space="preserve"> interpretation</w:t>
      </w:r>
      <w:r>
        <w:rPr>
          <w:rFonts w:cs="Times New Roman"/>
        </w:rPr>
        <w:t xml:space="preserve">, agency characteristics), </w:t>
      </w:r>
      <w:r w:rsidR="00A47DCC">
        <w:rPr>
          <w:rFonts w:cs="Times New Roman"/>
        </w:rPr>
        <w:t>change in agency leadership</w:t>
      </w:r>
      <w:r>
        <w:rPr>
          <w:rFonts w:cs="Times New Roman"/>
        </w:rPr>
        <w:t>,</w:t>
      </w:r>
      <w:r w:rsidR="00A47DCC">
        <w:rPr>
          <w:rFonts w:cs="Times New Roman"/>
        </w:rPr>
        <w:t xml:space="preserve"> and bias in </w:t>
      </w:r>
      <w:r w:rsidR="00923412">
        <w:rPr>
          <w:rFonts w:cs="Times New Roman"/>
        </w:rPr>
        <w:t>sample</w:t>
      </w:r>
      <w:r w:rsidR="00A47DCC">
        <w:rPr>
          <w:rFonts w:cs="Times New Roman"/>
        </w:rPr>
        <w:t xml:space="preserve"> and </w:t>
      </w:r>
      <w:r w:rsidR="00923412">
        <w:rPr>
          <w:rFonts w:cs="Times New Roman"/>
        </w:rPr>
        <w:t>sub-</w:t>
      </w:r>
      <w:r w:rsidR="00A47DCC">
        <w:rPr>
          <w:rFonts w:cs="Times New Roman"/>
        </w:rPr>
        <w:t>sample (e.g., order of selection and work experience characteristics)</w:t>
      </w:r>
      <w:r w:rsidR="00997BEA">
        <w:rPr>
          <w:rFonts w:cs="Times New Roman"/>
        </w:rPr>
        <w:t>.</w:t>
      </w:r>
      <w:r w:rsidR="00A47DCC">
        <w:rPr>
          <w:rStyle w:val="Heading4Char"/>
        </w:rPr>
        <w:t xml:space="preserve"> </w:t>
      </w:r>
      <w:r w:rsidR="00997BEA">
        <w:rPr>
          <w:rFonts w:cs="Times New Roman"/>
        </w:rPr>
        <w:t xml:space="preserve">Overall, </w:t>
      </w:r>
      <w:r w:rsidR="00A47DCC">
        <w:rPr>
          <w:rFonts w:cs="Times New Roman"/>
        </w:rPr>
        <w:t>the i</w:t>
      </w:r>
      <w:r>
        <w:rPr>
          <w:rFonts w:cs="Times New Roman"/>
        </w:rPr>
        <w:t xml:space="preserve">mprecision of the </w:t>
      </w:r>
      <w:r w:rsidR="00F71A4E">
        <w:rPr>
          <w:rFonts w:cs="Times New Roman"/>
        </w:rPr>
        <w:t>predictor</w:t>
      </w:r>
      <w:r>
        <w:rPr>
          <w:rFonts w:cs="Times New Roman"/>
        </w:rPr>
        <w:t xml:space="preserve"> variable and i</w:t>
      </w:r>
      <w:r w:rsidR="00A47DCC">
        <w:rPr>
          <w:rFonts w:cs="Times New Roman"/>
        </w:rPr>
        <w:t xml:space="preserve">nconsistency in the data set </w:t>
      </w:r>
      <w:r w:rsidR="00997BEA">
        <w:rPr>
          <w:rFonts w:cs="Times New Roman"/>
        </w:rPr>
        <w:t>for the entire study</w:t>
      </w:r>
      <w:r w:rsidR="00A47DCC">
        <w:rPr>
          <w:rFonts w:cs="Times New Roman"/>
        </w:rPr>
        <w:t xml:space="preserve"> may have been affected by</w:t>
      </w:r>
      <w:r w:rsidR="00997BEA" w:rsidRPr="00997BEA">
        <w:rPr>
          <w:rFonts w:cs="Times New Roman"/>
        </w:rPr>
        <w:t xml:space="preserve"> </w:t>
      </w:r>
      <w:r w:rsidR="00997BEA">
        <w:rPr>
          <w:rFonts w:cs="Times New Roman"/>
        </w:rPr>
        <w:t>the turnover of three</w:t>
      </w:r>
      <w:r w:rsidR="00997BEA" w:rsidRPr="00997BEA">
        <w:rPr>
          <w:rFonts w:cs="Times New Roman"/>
        </w:rPr>
        <w:t xml:space="preserve"> </w:t>
      </w:r>
      <w:r w:rsidR="00997BEA">
        <w:rPr>
          <w:rFonts w:cs="Times New Roman"/>
        </w:rPr>
        <w:t xml:space="preserve">executive </w:t>
      </w:r>
      <w:r w:rsidR="00997BEA" w:rsidRPr="00997BEA">
        <w:rPr>
          <w:rFonts w:cs="Times New Roman"/>
        </w:rPr>
        <w:t xml:space="preserve">directors </w:t>
      </w:r>
      <w:r w:rsidR="00A47DCC">
        <w:rPr>
          <w:rFonts w:cs="Times New Roman"/>
        </w:rPr>
        <w:t xml:space="preserve">of the Oklahoma VR agency </w:t>
      </w:r>
      <w:r w:rsidR="00997BEA" w:rsidRPr="00997BEA">
        <w:rPr>
          <w:rFonts w:cs="Times New Roman"/>
        </w:rPr>
        <w:t xml:space="preserve">during this </w:t>
      </w:r>
      <w:r w:rsidR="00997BEA">
        <w:rPr>
          <w:rFonts w:cs="Times New Roman"/>
        </w:rPr>
        <w:t>eight</w:t>
      </w:r>
      <w:r w:rsidR="00997BEA" w:rsidRPr="00997BEA">
        <w:rPr>
          <w:rFonts w:cs="Times New Roman"/>
        </w:rPr>
        <w:t>-year time span</w:t>
      </w:r>
      <w:r w:rsidR="00997BEA">
        <w:rPr>
          <w:rFonts w:cs="Times New Roman"/>
        </w:rPr>
        <w:t>. This change in leadership could impact budget, staffing, program</w:t>
      </w:r>
      <w:r w:rsidR="00193072">
        <w:rPr>
          <w:rFonts w:cs="Times New Roman"/>
        </w:rPr>
        <w:t>s</w:t>
      </w:r>
      <w:r w:rsidR="00997BEA">
        <w:rPr>
          <w:rFonts w:cs="Times New Roman"/>
        </w:rPr>
        <w:t xml:space="preserve">, </w:t>
      </w:r>
      <w:r w:rsidR="00193072">
        <w:rPr>
          <w:rFonts w:cs="Times New Roman"/>
        </w:rPr>
        <w:t xml:space="preserve">priorities, </w:t>
      </w:r>
      <w:r w:rsidR="00997BEA">
        <w:rPr>
          <w:rFonts w:cs="Times New Roman"/>
        </w:rPr>
        <w:t xml:space="preserve">and other resource and policy decisions over time. </w:t>
      </w:r>
      <w:r w:rsidR="00900848">
        <w:rPr>
          <w:rFonts w:cs="Times New Roman"/>
        </w:rPr>
        <w:t>Given federal law drives policy and service, this should not occur; however, in reality it does.</w:t>
      </w:r>
    </w:p>
    <w:p w14:paraId="32E4B932" w14:textId="70EBE9A2" w:rsidR="00A47DCC" w:rsidRDefault="00A47DCC" w:rsidP="00A47DCC">
      <w:pPr>
        <w:ind w:firstLine="720"/>
        <w:rPr>
          <w:rFonts w:cs="Times New Roman"/>
        </w:rPr>
      </w:pPr>
      <w:r>
        <w:rPr>
          <w:rFonts w:cs="Times New Roman"/>
        </w:rPr>
        <w:t>Looking at the data, it was evident there were fewer transition clients in priority group 3 as compared to the other two more significant groups. VR agencies rely heavily on their school partners to make referrals of SWDs</w:t>
      </w:r>
      <w:r w:rsidDel="003B38D9">
        <w:rPr>
          <w:rFonts w:cs="Times New Roman"/>
        </w:rPr>
        <w:t xml:space="preserve"> </w:t>
      </w:r>
      <w:r>
        <w:rPr>
          <w:rFonts w:cs="Times New Roman"/>
        </w:rPr>
        <w:t>for VR services and to encourage and assist families in applying for services. However, not all schools and teachers know about VR, and not all SWDs</w:t>
      </w:r>
      <w:r w:rsidDel="003B38D9">
        <w:rPr>
          <w:rFonts w:cs="Times New Roman"/>
        </w:rPr>
        <w:t xml:space="preserve"> </w:t>
      </w:r>
      <w:r>
        <w:rPr>
          <w:rFonts w:cs="Times New Roman"/>
        </w:rPr>
        <w:t>are referred to VR. For those who are referred, not all students end up applying for services. Therefore, the VR agency experiences a wide range of ages of SWDs</w:t>
      </w:r>
      <w:r w:rsidDel="003B38D9">
        <w:rPr>
          <w:rFonts w:cs="Times New Roman"/>
        </w:rPr>
        <w:t xml:space="preserve"> </w:t>
      </w:r>
      <w:r>
        <w:rPr>
          <w:rFonts w:cs="Times New Roman"/>
        </w:rPr>
        <w:t xml:space="preserve">when they apply (e.g., 14-21 or even older as adults once out of high school). </w:t>
      </w:r>
      <w:r w:rsidR="00CC62CC">
        <w:rPr>
          <w:rFonts w:cs="Times New Roman"/>
        </w:rPr>
        <w:t xml:space="preserve">Oklahoma, like many other VR </w:t>
      </w:r>
      <w:r w:rsidR="00F71A4E">
        <w:rPr>
          <w:rFonts w:cs="Times New Roman"/>
        </w:rPr>
        <w:t>agencies</w:t>
      </w:r>
      <w:r w:rsidR="00CC62CC">
        <w:rPr>
          <w:rFonts w:cs="Times New Roman"/>
        </w:rPr>
        <w:t xml:space="preserve">, relies heavily </w:t>
      </w:r>
      <w:r>
        <w:rPr>
          <w:rFonts w:cs="Times New Roman"/>
        </w:rPr>
        <w:t>on schools to know about VR and actively engage in the referral process</w:t>
      </w:r>
      <w:r w:rsidR="00CC62CC">
        <w:rPr>
          <w:rFonts w:cs="Times New Roman"/>
        </w:rPr>
        <w:t>. Sometimes this i</w:t>
      </w:r>
      <w:r>
        <w:rPr>
          <w:rFonts w:cs="Times New Roman"/>
        </w:rPr>
        <w:t xml:space="preserve">s a hindrance </w:t>
      </w:r>
      <w:r w:rsidR="00CC62CC">
        <w:rPr>
          <w:rFonts w:cs="Times New Roman"/>
        </w:rPr>
        <w:t xml:space="preserve">because this behavior often leaves out </w:t>
      </w:r>
      <w:r>
        <w:rPr>
          <w:rFonts w:cs="Times New Roman"/>
        </w:rPr>
        <w:t>all of the SWDs</w:t>
      </w:r>
      <w:r w:rsidDel="003B38D9">
        <w:rPr>
          <w:rFonts w:cs="Times New Roman"/>
        </w:rPr>
        <w:t xml:space="preserve"> </w:t>
      </w:r>
      <w:r>
        <w:rPr>
          <w:rFonts w:cs="Times New Roman"/>
        </w:rPr>
        <w:t xml:space="preserve">not referred to VR and not accessing VR services. In addition, teacher misperceptions about who VR serves may influence which students get referred for services. For example, in one part of Oklahoma, there was a belief that only college-bound students with mild disabilities were served by the VR agency, while, in another nearby location, </w:t>
      </w:r>
      <w:r w:rsidR="00E5118C">
        <w:rPr>
          <w:rFonts w:cs="Times New Roman"/>
        </w:rPr>
        <w:t xml:space="preserve">some </w:t>
      </w:r>
      <w:r>
        <w:rPr>
          <w:rFonts w:cs="Times New Roman"/>
        </w:rPr>
        <w:t xml:space="preserve">schools thought only students with the most </w:t>
      </w:r>
      <w:r w:rsidRPr="00091F5A">
        <w:rPr>
          <w:rFonts w:cs="Times New Roman"/>
        </w:rPr>
        <w:t>significant disabilities were served by VR. Over time, the agency also experienced the provision</w:t>
      </w:r>
      <w:r>
        <w:rPr>
          <w:rFonts w:cs="Times New Roman"/>
        </w:rPr>
        <w:t xml:space="preserve"> of stimulus funds which allowed the agency to potentially make policy and programming decisions that could affect services provided and clients served. Similarly, the agency also experienced a recession during this time further affecting their ability to continue to provide the level of services they have to those eligible for services.</w:t>
      </w:r>
    </w:p>
    <w:p w14:paraId="03F51D0F" w14:textId="648BDDDE" w:rsidR="00A47DCC" w:rsidRDefault="00A47DCC" w:rsidP="00A47DCC">
      <w:pPr>
        <w:ind w:firstLine="720"/>
        <w:rPr>
          <w:rFonts w:cs="Times New Roman"/>
        </w:rPr>
      </w:pPr>
      <w:r>
        <w:rPr>
          <w:rFonts w:cs="Times New Roman"/>
        </w:rPr>
        <w:t xml:space="preserve">In addition to the </w:t>
      </w:r>
      <w:r w:rsidR="00F71A4E">
        <w:rPr>
          <w:rFonts w:cs="Times New Roman"/>
        </w:rPr>
        <w:t>limitations</w:t>
      </w:r>
      <w:r>
        <w:rPr>
          <w:rFonts w:cs="Times New Roman"/>
        </w:rPr>
        <w:t xml:space="preserve"> mentioned above, there were also limitations in terms of field staff and accuracy and consistency in data entry and reporting. From a data entry perspective, </w:t>
      </w:r>
      <w:r w:rsidRPr="00997BEA">
        <w:rPr>
          <w:rFonts w:cs="Times New Roman"/>
        </w:rPr>
        <w:t xml:space="preserve">VR </w:t>
      </w:r>
      <w:r>
        <w:rPr>
          <w:rFonts w:cs="Times New Roman"/>
        </w:rPr>
        <w:t>counselors and their technicians may no</w:t>
      </w:r>
      <w:r w:rsidRPr="00997BEA">
        <w:rPr>
          <w:rFonts w:cs="Times New Roman"/>
        </w:rPr>
        <w:t xml:space="preserve">t </w:t>
      </w:r>
      <w:r>
        <w:rPr>
          <w:rFonts w:cs="Times New Roman"/>
        </w:rPr>
        <w:t xml:space="preserve">be </w:t>
      </w:r>
      <w:r w:rsidRPr="00997BEA">
        <w:rPr>
          <w:rFonts w:cs="Times New Roman"/>
        </w:rPr>
        <w:t xml:space="preserve">consistent in </w:t>
      </w:r>
      <w:r>
        <w:rPr>
          <w:rFonts w:cs="Times New Roman"/>
        </w:rPr>
        <w:t xml:space="preserve">their identification and designation of </w:t>
      </w:r>
      <w:r w:rsidRPr="00997BEA">
        <w:rPr>
          <w:rFonts w:cs="Times New Roman"/>
        </w:rPr>
        <w:t>clients as “transition participants”</w:t>
      </w:r>
      <w:r>
        <w:rPr>
          <w:rFonts w:cs="Times New Roman"/>
        </w:rPr>
        <w:t xml:space="preserve">; therefore, that </w:t>
      </w:r>
      <w:r w:rsidR="00B7638C">
        <w:rPr>
          <w:rFonts w:cs="Times New Roman"/>
        </w:rPr>
        <w:t xml:space="preserve">data </w:t>
      </w:r>
      <w:r w:rsidRPr="00997BEA">
        <w:rPr>
          <w:rFonts w:cs="Times New Roman"/>
        </w:rPr>
        <w:t xml:space="preserve">field </w:t>
      </w:r>
      <w:r>
        <w:rPr>
          <w:rFonts w:cs="Times New Roman"/>
        </w:rPr>
        <w:t xml:space="preserve">was not used </w:t>
      </w:r>
      <w:r w:rsidRPr="00997BEA">
        <w:rPr>
          <w:rFonts w:cs="Times New Roman"/>
        </w:rPr>
        <w:t>to narrow down the sample further</w:t>
      </w:r>
      <w:r>
        <w:rPr>
          <w:rFonts w:cs="Times New Roman"/>
        </w:rPr>
        <w:t xml:space="preserve">. Instead, </w:t>
      </w:r>
      <w:r w:rsidRPr="00997BEA">
        <w:rPr>
          <w:rFonts w:cs="Times New Roman"/>
        </w:rPr>
        <w:t>age at time of application for VR services</w:t>
      </w:r>
      <w:r>
        <w:rPr>
          <w:rFonts w:cs="Times New Roman"/>
        </w:rPr>
        <w:t xml:space="preserve"> was relied on as a marker for what is considered a transition client. This could have impacted the data in that some of the participants may not have actually been in school nor treated as a transition participant by the VR agency, thereby limiting their ability to engage in some services (e.g., SWS and iJobs)</w:t>
      </w:r>
      <w:r w:rsidRPr="00997BEA">
        <w:rPr>
          <w:rFonts w:cs="Times New Roman"/>
        </w:rPr>
        <w:t>.</w:t>
      </w:r>
      <w:r>
        <w:rPr>
          <w:rFonts w:cs="Times New Roman"/>
        </w:rPr>
        <w:t xml:space="preserve"> In addition, in Oklahoma, very few VR counselors only serve transition aged youth, while others either have mixed caseloads of youth and adults or only serve adults. Also, some of the VR counselors have little to no</w:t>
      </w:r>
      <w:r>
        <w:t xml:space="preserve"> pre-service training/experience working with youth prior to stepping into their roles. In fact, many did not have transition addressed adequately (if at all) during their undergraduate and graduate studies. Lastly, of the VR counselors serving youth, some may not have chosen to work with youth but needed a job, were assigned to fill a specific transition caseload, or were helping work a vacant caseload until a new VR counselor was hired or assigned. All of these factors can impact the collaboration with schools and other partners for outreach, relationship building, and affording opportunities for </w:t>
      </w:r>
      <w:r>
        <w:rPr>
          <w:rFonts w:cs="Times New Roman"/>
        </w:rPr>
        <w:t>SWDs</w:t>
      </w:r>
      <w:r>
        <w:t>, not to mention developing new work-based learning experiences.</w:t>
      </w:r>
    </w:p>
    <w:p w14:paraId="74BC4B5B" w14:textId="14057820" w:rsidR="00900848" w:rsidRDefault="00997BEA" w:rsidP="00A47DCC">
      <w:pPr>
        <w:ind w:firstLine="720"/>
        <w:rPr>
          <w:rFonts w:cs="Times New Roman"/>
        </w:rPr>
      </w:pPr>
      <w:r>
        <w:rPr>
          <w:rFonts w:cs="Times New Roman"/>
        </w:rPr>
        <w:t xml:space="preserve">Additionally, </w:t>
      </w:r>
      <w:r w:rsidR="00A47DCC">
        <w:rPr>
          <w:rFonts w:cs="Times New Roman"/>
        </w:rPr>
        <w:t>the makeup</w:t>
      </w:r>
      <w:r w:rsidR="00232FB8">
        <w:rPr>
          <w:rFonts w:cs="Times New Roman"/>
        </w:rPr>
        <w:t xml:space="preserve"> and bias in</w:t>
      </w:r>
      <w:r w:rsidR="00A47DCC">
        <w:rPr>
          <w:rFonts w:cs="Times New Roman"/>
        </w:rPr>
        <w:t xml:space="preserve"> the </w:t>
      </w:r>
      <w:r w:rsidR="00923412">
        <w:rPr>
          <w:rFonts w:cs="Times New Roman"/>
        </w:rPr>
        <w:t>sample an</w:t>
      </w:r>
      <w:r w:rsidR="00A47DCC">
        <w:rPr>
          <w:rFonts w:cs="Times New Roman"/>
        </w:rPr>
        <w:t xml:space="preserve">d sub-sample could have been impacted due to </w:t>
      </w:r>
      <w:r>
        <w:rPr>
          <w:rFonts w:cs="Times New Roman"/>
        </w:rPr>
        <w:t xml:space="preserve">the agency </w:t>
      </w:r>
      <w:r w:rsidR="00A47DCC">
        <w:rPr>
          <w:rFonts w:cs="Times New Roman"/>
        </w:rPr>
        <w:t>being</w:t>
      </w:r>
      <w:r w:rsidRPr="00997BEA">
        <w:rPr>
          <w:rFonts w:cs="Times New Roman"/>
        </w:rPr>
        <w:t xml:space="preserve"> under </w:t>
      </w:r>
      <w:r w:rsidR="003B38D9">
        <w:rPr>
          <w:rFonts w:cs="Times New Roman"/>
        </w:rPr>
        <w:t xml:space="preserve">order of selection </w:t>
      </w:r>
      <w:r>
        <w:rPr>
          <w:rFonts w:cs="Times New Roman"/>
        </w:rPr>
        <w:t>o</w:t>
      </w:r>
      <w:r w:rsidR="00F930EB">
        <w:rPr>
          <w:rFonts w:cs="Times New Roman"/>
        </w:rPr>
        <w:t>n and o</w:t>
      </w:r>
      <w:r>
        <w:rPr>
          <w:rFonts w:cs="Times New Roman"/>
        </w:rPr>
        <w:t xml:space="preserve">ff in the </w:t>
      </w:r>
      <w:r w:rsidR="00A60421">
        <w:rPr>
          <w:rFonts w:cs="Times New Roman"/>
        </w:rPr>
        <w:t>early</w:t>
      </w:r>
      <w:r>
        <w:rPr>
          <w:rFonts w:cs="Times New Roman"/>
        </w:rPr>
        <w:t xml:space="preserve"> years, and </w:t>
      </w:r>
      <w:r w:rsidR="00A60421">
        <w:rPr>
          <w:rFonts w:cs="Times New Roman"/>
        </w:rPr>
        <w:t>then</w:t>
      </w:r>
      <w:r>
        <w:rPr>
          <w:rFonts w:cs="Times New Roman"/>
        </w:rPr>
        <w:t xml:space="preserve"> consistently in the later </w:t>
      </w:r>
      <w:r w:rsidR="00A60421">
        <w:rPr>
          <w:rFonts w:cs="Times New Roman"/>
        </w:rPr>
        <w:t>years</w:t>
      </w:r>
      <w:r>
        <w:rPr>
          <w:rFonts w:cs="Times New Roman"/>
        </w:rPr>
        <w:t xml:space="preserve"> from which the data was obtained. The agency continues to operate under the </w:t>
      </w:r>
      <w:r w:rsidR="003B38D9">
        <w:rPr>
          <w:rFonts w:cs="Times New Roman"/>
        </w:rPr>
        <w:t xml:space="preserve">order of selection </w:t>
      </w:r>
      <w:r w:rsidR="00193072">
        <w:rPr>
          <w:rFonts w:cs="Times New Roman"/>
        </w:rPr>
        <w:t>at the time of this dissertation</w:t>
      </w:r>
      <w:r w:rsidR="00152B05">
        <w:rPr>
          <w:rFonts w:cs="Times New Roman"/>
        </w:rPr>
        <w:t xml:space="preserve">, which adds further to </w:t>
      </w:r>
      <w:r w:rsidR="00F14466">
        <w:rPr>
          <w:rFonts w:cs="Times New Roman"/>
        </w:rPr>
        <w:t xml:space="preserve">the </w:t>
      </w:r>
      <w:r w:rsidR="00152B05">
        <w:rPr>
          <w:rFonts w:cs="Times New Roman"/>
        </w:rPr>
        <w:t xml:space="preserve">challenge that not everyone will </w:t>
      </w:r>
      <w:r w:rsidR="00F71A4E">
        <w:rPr>
          <w:rFonts w:cs="Times New Roman"/>
        </w:rPr>
        <w:t>have</w:t>
      </w:r>
      <w:r w:rsidR="00152B05">
        <w:rPr>
          <w:rFonts w:cs="Times New Roman"/>
        </w:rPr>
        <w:t xml:space="preserve"> an equal chance to receive services</w:t>
      </w:r>
      <w:r>
        <w:rPr>
          <w:rFonts w:cs="Times New Roman"/>
        </w:rPr>
        <w:t xml:space="preserve">. </w:t>
      </w:r>
      <w:r w:rsidR="00193072">
        <w:rPr>
          <w:rFonts w:cs="Times New Roman"/>
        </w:rPr>
        <w:t xml:space="preserve">Operating under an </w:t>
      </w:r>
      <w:r w:rsidR="003B38D9">
        <w:rPr>
          <w:rFonts w:cs="Times New Roman"/>
        </w:rPr>
        <w:t xml:space="preserve">order of selection </w:t>
      </w:r>
      <w:r>
        <w:rPr>
          <w:rFonts w:cs="Times New Roman"/>
        </w:rPr>
        <w:t xml:space="preserve">impacts the ability to serve all applicants who are found eligible for VR services in that applicants are </w:t>
      </w:r>
      <w:r w:rsidR="00A60421">
        <w:rPr>
          <w:rFonts w:cs="Times New Roman"/>
        </w:rPr>
        <w:t>determined</w:t>
      </w:r>
      <w:r>
        <w:rPr>
          <w:rFonts w:cs="Times New Roman"/>
        </w:rPr>
        <w:t xml:space="preserve"> eligible and placed into delayed status. </w:t>
      </w:r>
      <w:r w:rsidR="00900848">
        <w:rPr>
          <w:rFonts w:cs="Times New Roman"/>
        </w:rPr>
        <w:t xml:space="preserve">The way in </w:t>
      </w:r>
      <w:r w:rsidR="005C5D1C">
        <w:rPr>
          <w:rFonts w:cs="Times New Roman"/>
        </w:rPr>
        <w:t>which</w:t>
      </w:r>
      <w:r w:rsidR="00900848">
        <w:rPr>
          <w:rFonts w:cs="Times New Roman"/>
        </w:rPr>
        <w:t xml:space="preserve"> the Oklahoma VR agency typically releases applicants from delayed status into service status is by examining the agency budget monthly. They identify how many cases were closed the previous month, how much funding is then available to serve new clients, and then estimates how many clients could be served based on an average per case expenditure. Once they identify who can be served, the executive team emails a list to the field (including VR counselors) to inform them of which clients are now available to move from eligibility to service status, which then requires the VR </w:t>
      </w:r>
      <w:r w:rsidR="005C5D1C">
        <w:rPr>
          <w:rFonts w:cs="Times New Roman"/>
        </w:rPr>
        <w:t>counselor</w:t>
      </w:r>
      <w:r w:rsidR="00900848">
        <w:rPr>
          <w:rFonts w:cs="Times New Roman"/>
        </w:rPr>
        <w:t xml:space="preserve"> to </w:t>
      </w:r>
      <w:r w:rsidR="005C5D1C">
        <w:rPr>
          <w:rFonts w:cs="Times New Roman"/>
        </w:rPr>
        <w:t>develop</w:t>
      </w:r>
      <w:r w:rsidR="00900848">
        <w:rPr>
          <w:rFonts w:cs="Times New Roman"/>
        </w:rPr>
        <w:t xml:space="preserve"> </w:t>
      </w:r>
      <w:r w:rsidR="005C5D1C">
        <w:rPr>
          <w:rFonts w:cs="Times New Roman"/>
        </w:rPr>
        <w:t>individualized</w:t>
      </w:r>
      <w:r w:rsidR="00900848">
        <w:rPr>
          <w:rFonts w:cs="Times New Roman"/>
        </w:rPr>
        <w:t xml:space="preserve"> plans for employment for each </w:t>
      </w:r>
      <w:r w:rsidR="002D27CE">
        <w:rPr>
          <w:rFonts w:cs="Times New Roman"/>
        </w:rPr>
        <w:t>client</w:t>
      </w:r>
      <w:r w:rsidR="00900848">
        <w:rPr>
          <w:rFonts w:cs="Times New Roman"/>
        </w:rPr>
        <w:t xml:space="preserve">. Sometimes there might be 100 </w:t>
      </w:r>
      <w:r w:rsidR="005C5D1C">
        <w:rPr>
          <w:rFonts w:cs="Times New Roman"/>
        </w:rPr>
        <w:t>individuals</w:t>
      </w:r>
      <w:r w:rsidR="00900848">
        <w:rPr>
          <w:rFonts w:cs="Times New Roman"/>
        </w:rPr>
        <w:t xml:space="preserve"> newly released and </w:t>
      </w:r>
      <w:r w:rsidR="005C5D1C">
        <w:rPr>
          <w:rFonts w:cs="Times New Roman"/>
        </w:rPr>
        <w:t>other times</w:t>
      </w:r>
      <w:r w:rsidR="00900848">
        <w:rPr>
          <w:rFonts w:cs="Times New Roman"/>
        </w:rPr>
        <w:t xml:space="preserve"> possibly 400. That adds more burden and sense of urgency for the VR </w:t>
      </w:r>
      <w:r w:rsidR="005C5D1C">
        <w:rPr>
          <w:rFonts w:cs="Times New Roman"/>
        </w:rPr>
        <w:t>counselors</w:t>
      </w:r>
      <w:r w:rsidR="00900848">
        <w:rPr>
          <w:rFonts w:cs="Times New Roman"/>
        </w:rPr>
        <w:t xml:space="preserve"> who have to work their caseloads and get paperwork done quickly so there is no additional gap in time for clients to receive services.</w:t>
      </w:r>
      <w:r w:rsidR="00CC62CC">
        <w:rPr>
          <w:rFonts w:cs="Times New Roman"/>
        </w:rPr>
        <w:t xml:space="preserve"> Continuing to </w:t>
      </w:r>
      <w:r w:rsidR="00F71A4E">
        <w:rPr>
          <w:rFonts w:cs="Times New Roman"/>
        </w:rPr>
        <w:t>operate</w:t>
      </w:r>
      <w:r w:rsidR="00CC62CC">
        <w:rPr>
          <w:rFonts w:cs="Times New Roman"/>
        </w:rPr>
        <w:t xml:space="preserve"> under an order of selection is confusing for schools and other </w:t>
      </w:r>
      <w:r w:rsidR="00F71A4E">
        <w:rPr>
          <w:rFonts w:cs="Times New Roman"/>
        </w:rPr>
        <w:t>partners</w:t>
      </w:r>
      <w:r w:rsidR="00CC62CC">
        <w:rPr>
          <w:rFonts w:cs="Times New Roman"/>
        </w:rPr>
        <w:t xml:space="preserve"> and a barrier to helping SWDs access necessary services.</w:t>
      </w:r>
    </w:p>
    <w:p w14:paraId="6646ABC9" w14:textId="31501A30" w:rsidR="00232FB8" w:rsidRDefault="00232FB8" w:rsidP="00A47DCC">
      <w:pPr>
        <w:ind w:firstLine="720"/>
        <w:rPr>
          <w:rFonts w:cs="Times New Roman"/>
        </w:rPr>
      </w:pPr>
      <w:r>
        <w:rPr>
          <w:rFonts w:cs="Times New Roman"/>
        </w:rPr>
        <w:t xml:space="preserve">As mentioned previously, unique characteristics of each individual’s work experience(s) (e.g., completing the work experience or hours spent in the experience) were unknown when analyzing research question 2. </w:t>
      </w:r>
      <w:r w:rsidR="00CC62CC">
        <w:rPr>
          <w:rFonts w:cs="Times New Roman"/>
        </w:rPr>
        <w:t xml:space="preserve">Client attributes varied widely which contributes to the heterogeneous nature of the </w:t>
      </w:r>
      <w:r w:rsidR="00923412">
        <w:rPr>
          <w:rFonts w:cs="Times New Roman"/>
        </w:rPr>
        <w:t>sample</w:t>
      </w:r>
      <w:r w:rsidR="00CC62CC">
        <w:rPr>
          <w:rFonts w:cs="Times New Roman"/>
        </w:rPr>
        <w:t xml:space="preserve"> and sub-</w:t>
      </w:r>
      <w:r w:rsidR="00F71A4E">
        <w:rPr>
          <w:rFonts w:cs="Times New Roman"/>
        </w:rPr>
        <w:t>sample</w:t>
      </w:r>
      <w:r w:rsidR="00CC62CC">
        <w:rPr>
          <w:rFonts w:cs="Times New Roman"/>
        </w:rPr>
        <w:t xml:space="preserve">. To demonstrate, </w:t>
      </w:r>
      <w:r>
        <w:rPr>
          <w:rFonts w:cs="Times New Roman"/>
        </w:rPr>
        <w:t xml:space="preserve">the sub-sample </w:t>
      </w:r>
      <w:r w:rsidR="00CC62CC">
        <w:rPr>
          <w:rFonts w:cs="Times New Roman"/>
        </w:rPr>
        <w:t xml:space="preserve">of </w:t>
      </w:r>
      <w:r w:rsidR="00F71A4E">
        <w:rPr>
          <w:rFonts w:cs="Times New Roman"/>
        </w:rPr>
        <w:t>individuals</w:t>
      </w:r>
      <w:r w:rsidR="00CC62CC">
        <w:rPr>
          <w:rFonts w:cs="Times New Roman"/>
        </w:rPr>
        <w:t xml:space="preserve"> in specific work experiences </w:t>
      </w:r>
      <w:r>
        <w:rPr>
          <w:rFonts w:cs="Times New Roman"/>
        </w:rPr>
        <w:t>could include SWDs</w:t>
      </w:r>
      <w:r w:rsidDel="003B38D9">
        <w:rPr>
          <w:rFonts w:cs="Times New Roman"/>
        </w:rPr>
        <w:t xml:space="preserve"> </w:t>
      </w:r>
      <w:r>
        <w:rPr>
          <w:rFonts w:cs="Times New Roman"/>
        </w:rPr>
        <w:t>who possibly only completed one week of Project SEARCH or three weeks of iJobs in addition to those who fully completed all components of their work experiences. Students who participated in SWS could have been placed on jobs within their schools with more supervision or relaxed rules, districts, or in community businesses with more independence and higher expectations which could also impact the data and would be good variables to measure in the future. Work experience program characteristics also vary in duration, intensity, instruction, and supports, which, as previously described, could have affected outcomes.</w:t>
      </w:r>
    </w:p>
    <w:p w14:paraId="0B9D10F3" w14:textId="13F0696C" w:rsidR="00E31A27" w:rsidRDefault="00E31A27" w:rsidP="00997BEA">
      <w:pPr>
        <w:pStyle w:val="Heading2"/>
      </w:pPr>
      <w:bookmarkStart w:id="108" w:name="_Toc36162320"/>
      <w:r>
        <w:t>Recommendations for Future Research</w:t>
      </w:r>
      <w:bookmarkEnd w:id="108"/>
    </w:p>
    <w:p w14:paraId="6BDB4917" w14:textId="024BC1D9" w:rsidR="00C5746C" w:rsidRDefault="005F3FD7" w:rsidP="00B871B7">
      <w:r>
        <w:rPr>
          <w:rFonts w:cs="Times New Roman"/>
        </w:rPr>
        <w:tab/>
      </w:r>
      <w:r w:rsidR="00C5746C" w:rsidRPr="00EA1313">
        <w:t>The data for this study include</w:t>
      </w:r>
      <w:r w:rsidR="00C5746C">
        <w:t>d</w:t>
      </w:r>
      <w:r w:rsidR="00C5746C" w:rsidRPr="00EA1313">
        <w:t xml:space="preserve"> only those transition-aged youth and </w:t>
      </w:r>
      <w:r w:rsidR="00C24C0A">
        <w:rPr>
          <w:rFonts w:cs="Times New Roman"/>
        </w:rPr>
        <w:t>SWDs</w:t>
      </w:r>
      <w:r w:rsidR="003B38D9" w:rsidDel="003B38D9">
        <w:t xml:space="preserve"> </w:t>
      </w:r>
      <w:r w:rsidR="00C5746C" w:rsidRPr="00EA1313">
        <w:t xml:space="preserve">who received VR services; however, future research could examine the work experiences and post-school outcomes of youth and </w:t>
      </w:r>
      <w:r w:rsidR="00C24C0A">
        <w:rPr>
          <w:rFonts w:cs="Times New Roman"/>
        </w:rPr>
        <w:t>SWDs</w:t>
      </w:r>
      <w:r w:rsidR="003B38D9" w:rsidDel="003B38D9">
        <w:t xml:space="preserve"> </w:t>
      </w:r>
      <w:r w:rsidR="00C5746C" w:rsidRPr="00EA1313">
        <w:t xml:space="preserve">who had work experiences and were not engaged in the VR process. Many </w:t>
      </w:r>
      <w:r w:rsidR="00C24C0A">
        <w:rPr>
          <w:rFonts w:cs="Times New Roman"/>
        </w:rPr>
        <w:t>SWDs</w:t>
      </w:r>
      <w:r w:rsidR="00C5746C" w:rsidRPr="00EA1313">
        <w:t xml:space="preserve">, their families, and their schools are not aware of such services; however, they also </w:t>
      </w:r>
      <w:r w:rsidR="00C5746C">
        <w:t xml:space="preserve">independently </w:t>
      </w:r>
      <w:r w:rsidR="00C5746C" w:rsidRPr="00EA1313">
        <w:t>find opportunities for students to obtain work experience</w:t>
      </w:r>
      <w:r w:rsidR="0071017C">
        <w:t>s</w:t>
      </w:r>
      <w:r w:rsidR="00C5746C" w:rsidRPr="00EA1313">
        <w:t xml:space="preserve">—paid and unpaid. Examination of specific elements of such work experiences (e.g., duration of experience, completion of whole experience, career field of interest v. mere placement, </w:t>
      </w:r>
      <w:r w:rsidR="00C5746C">
        <w:t xml:space="preserve">paid v. unpaid, </w:t>
      </w:r>
      <w:r w:rsidR="00C5746C" w:rsidRPr="00EA1313">
        <w:t>and location of experience—in school or in the community) will help further clarify factors predictive of post-school employment success and should be considered for future research.</w:t>
      </w:r>
    </w:p>
    <w:p w14:paraId="79CEDE1C" w14:textId="29DD6426" w:rsidR="00997BEA" w:rsidRDefault="005F3FD7" w:rsidP="00FA18D4">
      <w:pPr>
        <w:ind w:firstLine="720"/>
        <w:rPr>
          <w:rFonts w:cs="Times New Roman"/>
        </w:rPr>
      </w:pPr>
      <w:r>
        <w:rPr>
          <w:rFonts w:cs="Times New Roman"/>
        </w:rPr>
        <w:t xml:space="preserve">The Oklahoma VR agency and other interested agencies could conduct further analyses to have a deeper investigation into the </w:t>
      </w:r>
      <w:r w:rsidR="00A55494">
        <w:rPr>
          <w:rFonts w:cs="Times New Roman"/>
        </w:rPr>
        <w:t>predictors</w:t>
      </w:r>
      <w:r>
        <w:rPr>
          <w:rFonts w:cs="Times New Roman"/>
        </w:rPr>
        <w:t xml:space="preserve"> as well as introducing additional </w:t>
      </w:r>
      <w:r w:rsidR="00143F91">
        <w:rPr>
          <w:rFonts w:cs="Times New Roman"/>
        </w:rPr>
        <w:t>predictors</w:t>
      </w:r>
      <w:r w:rsidR="008C4BEA">
        <w:rPr>
          <w:rFonts w:cs="Times New Roman"/>
        </w:rPr>
        <w:t xml:space="preserve">, consistent with recommendations of Mithaug et al. (1985) to look at what strategies, </w:t>
      </w:r>
      <w:r w:rsidR="004A5AFD">
        <w:rPr>
          <w:rFonts w:cs="Times New Roman"/>
        </w:rPr>
        <w:t>interventions</w:t>
      </w:r>
      <w:r w:rsidR="008C4BEA">
        <w:rPr>
          <w:rFonts w:cs="Times New Roman"/>
        </w:rPr>
        <w:t xml:space="preserve">, and activities lead to increased </w:t>
      </w:r>
      <w:r w:rsidR="00C24C0A">
        <w:t>CIE</w:t>
      </w:r>
      <w:r>
        <w:rPr>
          <w:rFonts w:cs="Times New Roman"/>
        </w:rPr>
        <w:t xml:space="preserve">. For example, the agency could conduct an evaluation or mixed-methods study about each of </w:t>
      </w:r>
      <w:r w:rsidR="00A60421">
        <w:rPr>
          <w:rFonts w:cs="Times New Roman"/>
        </w:rPr>
        <w:t>their</w:t>
      </w:r>
      <w:r>
        <w:rPr>
          <w:rFonts w:cs="Times New Roman"/>
        </w:rPr>
        <w:t xml:space="preserve"> work experience programs to </w:t>
      </w:r>
      <w:r w:rsidR="001105C5">
        <w:rPr>
          <w:rFonts w:cs="Times New Roman"/>
        </w:rPr>
        <w:t xml:space="preserve">determine the strengths and areas of improvement for each program as well as participant satisfaction and knowledge gain. Given the vast </w:t>
      </w:r>
      <w:r w:rsidR="00A60421">
        <w:rPr>
          <w:rFonts w:cs="Times New Roman"/>
        </w:rPr>
        <w:t>differences</w:t>
      </w:r>
      <w:r w:rsidR="001105C5">
        <w:rPr>
          <w:rFonts w:cs="Times New Roman"/>
        </w:rPr>
        <w:t xml:space="preserve"> between work experiences (e.g., iJobs is an eight-week summer work experience v. Project SEARCH which is a nine-month </w:t>
      </w:r>
      <w:r w:rsidR="00620050">
        <w:rPr>
          <w:rFonts w:cs="Times New Roman"/>
        </w:rPr>
        <w:t>immersive</w:t>
      </w:r>
      <w:r w:rsidR="00143F91">
        <w:rPr>
          <w:rFonts w:cs="Times New Roman"/>
        </w:rPr>
        <w:t xml:space="preserve"> </w:t>
      </w:r>
      <w:r w:rsidR="001105C5">
        <w:rPr>
          <w:rFonts w:cs="Times New Roman"/>
        </w:rPr>
        <w:t xml:space="preserve">internship program), a study such as </w:t>
      </w:r>
      <w:r w:rsidR="00A60421">
        <w:rPr>
          <w:rFonts w:cs="Times New Roman"/>
        </w:rPr>
        <w:t>this</w:t>
      </w:r>
      <w:r w:rsidR="001105C5">
        <w:rPr>
          <w:rFonts w:cs="Times New Roman"/>
        </w:rPr>
        <w:t xml:space="preserve"> would help refine each program to hopefully increase its impact on helping clients achieve </w:t>
      </w:r>
      <w:r w:rsidR="00C24C0A">
        <w:t>CIE</w:t>
      </w:r>
      <w:r w:rsidR="001105C5">
        <w:rPr>
          <w:rFonts w:cs="Times New Roman"/>
        </w:rPr>
        <w:t xml:space="preserve">. </w:t>
      </w:r>
      <w:r w:rsidR="001C0546">
        <w:rPr>
          <w:rFonts w:cs="Times New Roman"/>
        </w:rPr>
        <w:t xml:space="preserve">Future research could also examine the outcomes of individuals who only engaged in one type of work experience one time versus those who may have engaged in the same work </w:t>
      </w:r>
      <w:r w:rsidR="004A5AFD">
        <w:rPr>
          <w:rFonts w:cs="Times New Roman"/>
        </w:rPr>
        <w:t>experience</w:t>
      </w:r>
      <w:r w:rsidR="001C0546">
        <w:rPr>
          <w:rFonts w:cs="Times New Roman"/>
        </w:rPr>
        <w:t xml:space="preserve"> more than once or engaged in multiple work </w:t>
      </w:r>
      <w:r w:rsidR="004A5AFD">
        <w:rPr>
          <w:rFonts w:cs="Times New Roman"/>
        </w:rPr>
        <w:t>experiences</w:t>
      </w:r>
      <w:r w:rsidR="001C0546">
        <w:rPr>
          <w:rFonts w:cs="Times New Roman"/>
        </w:rPr>
        <w:t xml:space="preserve"> throughout their VR case. This is supported by the research of Mc</w:t>
      </w:r>
      <w:r w:rsidR="00BF66F2">
        <w:rPr>
          <w:rFonts w:cs="Times New Roman"/>
        </w:rPr>
        <w:t>D</w:t>
      </w:r>
      <w:r w:rsidR="001C0546">
        <w:rPr>
          <w:rFonts w:cs="Times New Roman"/>
        </w:rPr>
        <w:t xml:space="preserve">onnall and O’Mally (2012) who </w:t>
      </w:r>
      <w:r w:rsidR="004A5AFD">
        <w:rPr>
          <w:rFonts w:cs="Times New Roman"/>
        </w:rPr>
        <w:t>support</w:t>
      </w:r>
      <w:r w:rsidR="001C0546">
        <w:rPr>
          <w:rFonts w:cs="Times New Roman"/>
        </w:rPr>
        <w:t xml:space="preserve"> </w:t>
      </w:r>
      <w:r w:rsidR="00C24C0A">
        <w:rPr>
          <w:rFonts w:cs="Times New Roman"/>
        </w:rPr>
        <w:t>SWDs</w:t>
      </w:r>
      <w:r w:rsidR="003B38D9" w:rsidDel="003B38D9">
        <w:rPr>
          <w:rFonts w:cs="Times New Roman"/>
        </w:rPr>
        <w:t xml:space="preserve"> </w:t>
      </w:r>
      <w:r w:rsidR="001C0546">
        <w:rPr>
          <w:rFonts w:cs="Times New Roman"/>
        </w:rPr>
        <w:t xml:space="preserve">engaging in multiple work experiences </w:t>
      </w:r>
      <w:r w:rsidR="005E7DD8">
        <w:rPr>
          <w:rFonts w:cs="Times New Roman"/>
        </w:rPr>
        <w:t>through</w:t>
      </w:r>
      <w:r w:rsidR="001C0546">
        <w:rPr>
          <w:rFonts w:cs="Times New Roman"/>
        </w:rPr>
        <w:t xml:space="preserve"> their transition </w:t>
      </w:r>
      <w:r w:rsidR="004A5AFD">
        <w:rPr>
          <w:rFonts w:cs="Times New Roman"/>
        </w:rPr>
        <w:t>years</w:t>
      </w:r>
      <w:r w:rsidR="001C0546">
        <w:rPr>
          <w:rFonts w:cs="Times New Roman"/>
        </w:rPr>
        <w:t xml:space="preserve">. </w:t>
      </w:r>
      <w:r w:rsidR="001105C5">
        <w:rPr>
          <w:rFonts w:cs="Times New Roman"/>
        </w:rPr>
        <w:t>Another variable to examine within each work experience is how each program helps transition clients narrow their vocational goals</w:t>
      </w:r>
      <w:r w:rsidR="0071017C">
        <w:rPr>
          <w:rFonts w:cs="Times New Roman"/>
        </w:rPr>
        <w:t xml:space="preserve"> (Lindstrom, 2007)</w:t>
      </w:r>
      <w:r w:rsidR="001105C5">
        <w:rPr>
          <w:rFonts w:cs="Times New Roman"/>
        </w:rPr>
        <w:t xml:space="preserve">. </w:t>
      </w:r>
      <w:r w:rsidR="003D4EEF">
        <w:rPr>
          <w:rFonts w:cs="Times New Roman"/>
        </w:rPr>
        <w:t xml:space="preserve">As stated previously, </w:t>
      </w:r>
      <w:r w:rsidR="003D4EEF" w:rsidRPr="00EA1313">
        <w:rPr>
          <w:rFonts w:cs="Times New Roman"/>
        </w:rPr>
        <w:t xml:space="preserve">Carter, Trainor, Ditchman, Swedeen, and Owens (2009a) </w:t>
      </w:r>
      <w:r w:rsidR="003D4EEF">
        <w:rPr>
          <w:rFonts w:cs="Times New Roman"/>
        </w:rPr>
        <w:t xml:space="preserve">discussed how engaging in a variety of job experiences helps </w:t>
      </w:r>
      <w:r w:rsidR="00C24C0A">
        <w:rPr>
          <w:rFonts w:cs="Times New Roman"/>
        </w:rPr>
        <w:t>SWDs</w:t>
      </w:r>
      <w:r w:rsidR="003B38D9" w:rsidRPr="00EA1313" w:rsidDel="003B38D9">
        <w:rPr>
          <w:rFonts w:cs="Times New Roman"/>
        </w:rPr>
        <w:t xml:space="preserve"> </w:t>
      </w:r>
      <w:r w:rsidR="003D4EEF">
        <w:rPr>
          <w:rFonts w:cs="Times New Roman"/>
        </w:rPr>
        <w:t xml:space="preserve">determine what they like and do not like; without such experiences, how will </w:t>
      </w:r>
      <w:r w:rsidR="00C24C0A">
        <w:rPr>
          <w:rFonts w:cs="Times New Roman"/>
        </w:rPr>
        <w:t>SWDs</w:t>
      </w:r>
      <w:r w:rsidR="003B38D9" w:rsidDel="003B38D9">
        <w:rPr>
          <w:rFonts w:cs="Times New Roman"/>
        </w:rPr>
        <w:t xml:space="preserve"> </w:t>
      </w:r>
      <w:r w:rsidR="003D4EEF">
        <w:rPr>
          <w:rFonts w:cs="Times New Roman"/>
        </w:rPr>
        <w:t>really gain a good understanding of what is involved in jobs they “think” they have an interest in?</w:t>
      </w:r>
      <w:r w:rsidR="003D4EEF" w:rsidRPr="00EA1313">
        <w:rPr>
          <w:rFonts w:cs="Times New Roman"/>
        </w:rPr>
        <w:t xml:space="preserve"> </w:t>
      </w:r>
      <w:r w:rsidR="00F75715">
        <w:rPr>
          <w:rFonts w:cs="Times New Roman"/>
        </w:rPr>
        <w:t xml:space="preserve">The VR agency is </w:t>
      </w:r>
      <w:r w:rsidR="001105C5">
        <w:rPr>
          <w:rFonts w:cs="Times New Roman"/>
        </w:rPr>
        <w:t>encourage</w:t>
      </w:r>
      <w:r w:rsidR="00F75715">
        <w:rPr>
          <w:rFonts w:cs="Times New Roman"/>
        </w:rPr>
        <w:t>d</w:t>
      </w:r>
      <w:r w:rsidR="001105C5">
        <w:rPr>
          <w:rFonts w:cs="Times New Roman"/>
        </w:rPr>
        <w:t xml:space="preserve"> to do a comparison study of those </w:t>
      </w:r>
      <w:r w:rsidR="00A60421">
        <w:rPr>
          <w:rFonts w:cs="Times New Roman"/>
        </w:rPr>
        <w:t>participants</w:t>
      </w:r>
      <w:r w:rsidR="001105C5">
        <w:rPr>
          <w:rFonts w:cs="Times New Roman"/>
        </w:rPr>
        <w:t xml:space="preserve"> who complete</w:t>
      </w:r>
      <w:r w:rsidR="00143F91">
        <w:rPr>
          <w:rFonts w:cs="Times New Roman"/>
        </w:rPr>
        <w:t>d</w:t>
      </w:r>
      <w:r w:rsidR="001105C5">
        <w:rPr>
          <w:rFonts w:cs="Times New Roman"/>
        </w:rPr>
        <w:t xml:space="preserve"> the full work experience v. those who </w:t>
      </w:r>
      <w:r w:rsidR="00143F91">
        <w:rPr>
          <w:rFonts w:cs="Times New Roman"/>
        </w:rPr>
        <w:t>did</w:t>
      </w:r>
      <w:r w:rsidR="001105C5">
        <w:rPr>
          <w:rFonts w:cs="Times New Roman"/>
        </w:rPr>
        <w:t xml:space="preserve"> not </w:t>
      </w:r>
      <w:r w:rsidR="00E73A53">
        <w:rPr>
          <w:rFonts w:cs="Times New Roman"/>
        </w:rPr>
        <w:t xml:space="preserve">to </w:t>
      </w:r>
      <w:r w:rsidR="00143F91">
        <w:rPr>
          <w:rFonts w:cs="Times New Roman"/>
        </w:rPr>
        <w:t>identify</w:t>
      </w:r>
      <w:r w:rsidR="001105C5">
        <w:rPr>
          <w:rFonts w:cs="Times New Roman"/>
        </w:rPr>
        <w:t xml:space="preserve"> what their case closure status is while comparing work outcomes. Having information about wages earned, jobs obtained, and status of </w:t>
      </w:r>
      <w:r w:rsidR="0071017C">
        <w:rPr>
          <w:rFonts w:cs="Times New Roman"/>
        </w:rPr>
        <w:t xml:space="preserve">employer </w:t>
      </w:r>
      <w:r w:rsidR="001105C5">
        <w:rPr>
          <w:rFonts w:cs="Times New Roman"/>
        </w:rPr>
        <w:t xml:space="preserve">benefits being provided would help the VR agency identify what programs are leading more fully to </w:t>
      </w:r>
      <w:r w:rsidR="00C24C0A">
        <w:t>CIE</w:t>
      </w:r>
      <w:r w:rsidR="001105C5">
        <w:rPr>
          <w:rFonts w:cs="Times New Roman"/>
        </w:rPr>
        <w:t xml:space="preserve"> so they can invest more resources into those programs, provide the program to more clients, and expand </w:t>
      </w:r>
      <w:r w:rsidR="0071017C">
        <w:rPr>
          <w:rFonts w:cs="Times New Roman"/>
        </w:rPr>
        <w:t xml:space="preserve">availability of </w:t>
      </w:r>
      <w:r w:rsidR="001105C5">
        <w:rPr>
          <w:rFonts w:cs="Times New Roman"/>
        </w:rPr>
        <w:t>the program across the state.</w:t>
      </w:r>
    </w:p>
    <w:p w14:paraId="2D57CB6A" w14:textId="5279AE5E" w:rsidR="00054408" w:rsidRDefault="00054408" w:rsidP="00FA18D4">
      <w:pPr>
        <w:ind w:firstLine="720"/>
        <w:rPr>
          <w:rFonts w:cs="Times New Roman"/>
        </w:rPr>
      </w:pPr>
      <w:r>
        <w:rPr>
          <w:rFonts w:cs="Times New Roman"/>
        </w:rPr>
        <w:t>In addition, given that Project SEARCH was a predictor of achieving a post-school employment outcome, it is recommended that the VR agency examine the structure of this program and identify what pieces of it can be integrated into their other work experience programs. For example, full immersion in a workplace (i.e., in a business in the community) with an instructor and skills trainers who work as a team to provide instruction, work experiences, and job placement are essential components that may be effective in helping SWDs secur</w:t>
      </w:r>
      <w:r w:rsidR="002A6351">
        <w:rPr>
          <w:rFonts w:cs="Times New Roman"/>
        </w:rPr>
        <w:t>e</w:t>
      </w:r>
      <w:r>
        <w:rPr>
          <w:rFonts w:cs="Times New Roman"/>
        </w:rPr>
        <w:t xml:space="preserve"> CIE after participation. In comparison, SWS is structured more loosely allowing schools to place SWDs in jobs of their choice/finding, such as in their own cafeteria or </w:t>
      </w:r>
      <w:r w:rsidR="002A6351">
        <w:rPr>
          <w:rFonts w:cs="Times New Roman"/>
        </w:rPr>
        <w:t xml:space="preserve">school </w:t>
      </w:r>
      <w:r>
        <w:rPr>
          <w:rFonts w:cs="Times New Roman"/>
        </w:rPr>
        <w:t>office, other school district building, or in a community business. Also, the skills taught or expected may not be as rigorous, in comparison to those of Project SEARCH. Accountability on the part of the schools is not as stringent, and it is recommended the VR agency closely examine how to improve program components of SWS, iJobs, and WAT to increase their effectiveness in helping lead to CIE after high school.</w:t>
      </w:r>
    </w:p>
    <w:p w14:paraId="6338EA1A" w14:textId="70F3A9A6" w:rsidR="00EE6C3D" w:rsidRDefault="001105C5" w:rsidP="00B871B7">
      <w:pPr>
        <w:rPr>
          <w:rFonts w:cs="Times New Roman"/>
        </w:rPr>
      </w:pPr>
      <w:r>
        <w:rPr>
          <w:rFonts w:cs="Times New Roman"/>
        </w:rPr>
        <w:tab/>
      </w:r>
      <w:bookmarkStart w:id="109" w:name="_Toc36162321"/>
      <w:r w:rsidR="00F930EB" w:rsidRPr="00FA18D4">
        <w:rPr>
          <w:rStyle w:val="Heading3Char"/>
        </w:rPr>
        <w:t>Work experience site comparison</w:t>
      </w:r>
      <w:bookmarkEnd w:id="109"/>
      <w:r w:rsidR="00F930EB">
        <w:rPr>
          <w:rFonts w:cs="Times New Roman"/>
        </w:rPr>
        <w:t xml:space="preserve">. </w:t>
      </w:r>
      <w:r w:rsidR="00EE6C3D">
        <w:rPr>
          <w:rFonts w:cs="Times New Roman"/>
        </w:rPr>
        <w:t xml:space="preserve">In addition, not all programs are offered in all areas of the state. The VR agency could examine each iJobs location to determine the predictive nature of each site on </w:t>
      </w:r>
      <w:r w:rsidR="00C24C0A">
        <w:t>CIE</w:t>
      </w:r>
      <w:r w:rsidR="00EE6C3D">
        <w:rPr>
          <w:rFonts w:cs="Times New Roman"/>
        </w:rPr>
        <w:t xml:space="preserve"> and </w:t>
      </w:r>
      <w:r w:rsidR="00A60421">
        <w:rPr>
          <w:rFonts w:cs="Times New Roman"/>
        </w:rPr>
        <w:t>isolate</w:t>
      </w:r>
      <w:r w:rsidR="00EE6C3D">
        <w:rPr>
          <w:rFonts w:cs="Times New Roman"/>
        </w:rPr>
        <w:t xml:space="preserve"> what </w:t>
      </w:r>
      <w:r w:rsidR="00A60421">
        <w:rPr>
          <w:rFonts w:cs="Times New Roman"/>
        </w:rPr>
        <w:t>appears</w:t>
      </w:r>
      <w:r w:rsidR="00EE6C3D">
        <w:rPr>
          <w:rFonts w:cs="Times New Roman"/>
        </w:rPr>
        <w:t xml:space="preserve"> to be the strengths of the </w:t>
      </w:r>
      <w:r w:rsidR="00143F91">
        <w:rPr>
          <w:rFonts w:cs="Times New Roman"/>
        </w:rPr>
        <w:t xml:space="preserve">specific </w:t>
      </w:r>
      <w:r w:rsidR="00EE6C3D">
        <w:rPr>
          <w:rFonts w:cs="Times New Roman"/>
        </w:rPr>
        <w:t xml:space="preserve">program </w:t>
      </w:r>
      <w:r w:rsidR="00143F91">
        <w:rPr>
          <w:rFonts w:cs="Times New Roman"/>
        </w:rPr>
        <w:t xml:space="preserve">site </w:t>
      </w:r>
      <w:r w:rsidR="00EE6C3D">
        <w:rPr>
          <w:rFonts w:cs="Times New Roman"/>
        </w:rPr>
        <w:t xml:space="preserve">to replicate in other areas. The same could be said for Project SEARCH and </w:t>
      </w:r>
      <w:r w:rsidR="00A07807">
        <w:rPr>
          <w:rFonts w:cs="Times New Roman"/>
        </w:rPr>
        <w:t>WAT</w:t>
      </w:r>
      <w:r w:rsidR="00EE6C3D">
        <w:rPr>
          <w:rFonts w:cs="Times New Roman"/>
        </w:rPr>
        <w:t xml:space="preserve"> as they are </w:t>
      </w:r>
      <w:r w:rsidR="0071017C">
        <w:rPr>
          <w:rFonts w:cs="Times New Roman"/>
        </w:rPr>
        <w:t xml:space="preserve">only offered in limited areas </w:t>
      </w:r>
      <w:r w:rsidR="00EE6C3D">
        <w:rPr>
          <w:rFonts w:cs="Times New Roman"/>
        </w:rPr>
        <w:t xml:space="preserve">of the state. Given the </w:t>
      </w:r>
      <w:r w:rsidR="00A60421">
        <w:rPr>
          <w:rFonts w:cs="Times New Roman"/>
        </w:rPr>
        <w:t>rural</w:t>
      </w:r>
      <w:r w:rsidR="00EE6C3D">
        <w:rPr>
          <w:rFonts w:cs="Times New Roman"/>
        </w:rPr>
        <w:t xml:space="preserve"> nature of </w:t>
      </w:r>
      <w:r w:rsidR="001F5B82">
        <w:rPr>
          <w:rFonts w:cs="Times New Roman"/>
        </w:rPr>
        <w:t>Oklahoma</w:t>
      </w:r>
      <w:r w:rsidR="00EE6C3D">
        <w:rPr>
          <w:rFonts w:cs="Times New Roman"/>
        </w:rPr>
        <w:t xml:space="preserve">, many of the work experience programs are offered in urban areas. With interest from a team who wants to provide the service/program, any of the work experiences could be offered in any area of the state. </w:t>
      </w:r>
      <w:r w:rsidR="00A60421">
        <w:rPr>
          <w:rFonts w:cs="Times New Roman"/>
        </w:rPr>
        <w:t>Unfortunately</w:t>
      </w:r>
      <w:r w:rsidR="00EE6C3D">
        <w:rPr>
          <w:rFonts w:cs="Times New Roman"/>
        </w:rPr>
        <w:t>, for now, locations of iJobs</w:t>
      </w:r>
      <w:r w:rsidR="00143F91">
        <w:rPr>
          <w:rFonts w:cs="Times New Roman"/>
        </w:rPr>
        <w:t xml:space="preserve"> (now called Summer Transition Employment Program</w:t>
      </w:r>
      <w:r w:rsidR="008708E1">
        <w:rPr>
          <w:rFonts w:cs="Times New Roman"/>
        </w:rPr>
        <w:t>)</w:t>
      </w:r>
      <w:r w:rsidR="00EE6C3D">
        <w:rPr>
          <w:rFonts w:cs="Times New Roman"/>
        </w:rPr>
        <w:t xml:space="preserve">, WAT, and Project SEARCH are limited. SWS is much more available </w:t>
      </w:r>
      <w:r w:rsidR="00A60421">
        <w:rPr>
          <w:rFonts w:cs="Times New Roman"/>
        </w:rPr>
        <w:t>statewide</w:t>
      </w:r>
      <w:r w:rsidR="00EE6C3D">
        <w:rPr>
          <w:rFonts w:cs="Times New Roman"/>
        </w:rPr>
        <w:t xml:space="preserve"> by schools who choose to partner in the program for their local students.</w:t>
      </w:r>
    </w:p>
    <w:p w14:paraId="39A3C749" w14:textId="0624D918" w:rsidR="00CB4FEA" w:rsidRDefault="00F930EB" w:rsidP="00EE6C3D">
      <w:pPr>
        <w:ind w:firstLine="720"/>
        <w:rPr>
          <w:rFonts w:cs="Times New Roman"/>
        </w:rPr>
      </w:pPr>
      <w:bookmarkStart w:id="110" w:name="_Toc36162322"/>
      <w:r w:rsidRPr="00FA18D4">
        <w:rPr>
          <w:rStyle w:val="Heading3Char"/>
        </w:rPr>
        <w:t>Impact of federal law</w:t>
      </w:r>
      <w:bookmarkEnd w:id="110"/>
      <w:r>
        <w:rPr>
          <w:rFonts w:cs="Times New Roman"/>
        </w:rPr>
        <w:t xml:space="preserve">. </w:t>
      </w:r>
      <w:r w:rsidR="00C309B4">
        <w:rPr>
          <w:rFonts w:cs="Times New Roman"/>
        </w:rPr>
        <w:t xml:space="preserve">Recognizing there was a </w:t>
      </w:r>
      <w:r w:rsidR="004A5AFD">
        <w:rPr>
          <w:rFonts w:cs="Times New Roman"/>
        </w:rPr>
        <w:t>significant</w:t>
      </w:r>
      <w:r w:rsidR="00C309B4">
        <w:rPr>
          <w:rFonts w:cs="Times New Roman"/>
        </w:rPr>
        <w:t xml:space="preserve"> change in federal law in 2014 with the passage of the WIOA with regulations following two years later, </w:t>
      </w:r>
      <w:r w:rsidR="004A5AFD">
        <w:rPr>
          <w:rFonts w:cs="Times New Roman"/>
        </w:rPr>
        <w:t>additional</w:t>
      </w:r>
      <w:r w:rsidR="00C309B4">
        <w:rPr>
          <w:rFonts w:cs="Times New Roman"/>
        </w:rPr>
        <w:t xml:space="preserve"> </w:t>
      </w:r>
      <w:r w:rsidR="004A5AFD">
        <w:rPr>
          <w:rFonts w:cs="Times New Roman"/>
        </w:rPr>
        <w:t>research</w:t>
      </w:r>
      <w:r w:rsidR="00C309B4">
        <w:rPr>
          <w:rFonts w:cs="Times New Roman"/>
        </w:rPr>
        <w:t xml:space="preserve"> could examine transition cases that were opened (and possibly closed) prior to WIOA and compare against the transition cases opened after WIOA</w:t>
      </w:r>
      <w:r w:rsidR="00CB4FEA">
        <w:rPr>
          <w:rFonts w:cs="Times New Roman"/>
        </w:rPr>
        <w:t xml:space="preserve"> to determine if a difference </w:t>
      </w:r>
      <w:r w:rsidR="00E73A53">
        <w:rPr>
          <w:rFonts w:cs="Times New Roman"/>
        </w:rPr>
        <w:t xml:space="preserve">exists </w:t>
      </w:r>
      <w:r w:rsidR="00CB4FEA">
        <w:rPr>
          <w:rFonts w:cs="Times New Roman"/>
        </w:rPr>
        <w:t xml:space="preserve">in outcomes for </w:t>
      </w:r>
      <w:r w:rsidR="004A5AFD">
        <w:rPr>
          <w:rFonts w:cs="Times New Roman"/>
        </w:rPr>
        <w:t>participants</w:t>
      </w:r>
      <w:r w:rsidR="00CB4FEA">
        <w:rPr>
          <w:rFonts w:cs="Times New Roman"/>
        </w:rPr>
        <w:t>, and, if so, for which predictors.</w:t>
      </w:r>
    </w:p>
    <w:p w14:paraId="5FD5DEC5" w14:textId="004F31B1" w:rsidR="001105C5" w:rsidRDefault="00F930EB" w:rsidP="00EE6C3D">
      <w:pPr>
        <w:ind w:firstLine="720"/>
        <w:rPr>
          <w:rFonts w:cs="Times New Roman"/>
        </w:rPr>
      </w:pPr>
      <w:bookmarkStart w:id="111" w:name="_Toc36162323"/>
      <w:r w:rsidRPr="00FA18D4">
        <w:rPr>
          <w:rStyle w:val="Heading3Char"/>
        </w:rPr>
        <w:t>Individuals receiving Social Security Administration benefits</w:t>
      </w:r>
      <w:bookmarkEnd w:id="111"/>
      <w:r>
        <w:rPr>
          <w:rFonts w:cs="Times New Roman"/>
        </w:rPr>
        <w:t xml:space="preserve">. </w:t>
      </w:r>
      <w:r w:rsidR="001105C5">
        <w:rPr>
          <w:rFonts w:cs="Times New Roman"/>
        </w:rPr>
        <w:t xml:space="preserve">Future research using extant data could also take into account looking at status of receiving Social Security </w:t>
      </w:r>
      <w:r w:rsidR="00A60421">
        <w:rPr>
          <w:rFonts w:cs="Times New Roman"/>
        </w:rPr>
        <w:t>Administration</w:t>
      </w:r>
      <w:r w:rsidR="001105C5">
        <w:rPr>
          <w:rFonts w:cs="Times New Roman"/>
        </w:rPr>
        <w:t xml:space="preserve"> benefits at the time of application, anytime during the case, and at case closure. Studying this </w:t>
      </w:r>
      <w:r w:rsidR="00143F91">
        <w:rPr>
          <w:rFonts w:cs="Times New Roman"/>
        </w:rPr>
        <w:t>as an independent variable</w:t>
      </w:r>
      <w:r w:rsidR="001105C5">
        <w:rPr>
          <w:rFonts w:cs="Times New Roman"/>
        </w:rPr>
        <w:t xml:space="preserve"> would help the VR agency identify how many individuals were able to reduce and/or completely get off </w:t>
      </w:r>
      <w:r w:rsidR="00C24C0A">
        <w:rPr>
          <w:rFonts w:cs="Times New Roman"/>
        </w:rPr>
        <w:t xml:space="preserve">government </w:t>
      </w:r>
      <w:r w:rsidR="001105C5">
        <w:rPr>
          <w:rFonts w:cs="Times New Roman"/>
        </w:rPr>
        <w:t>benefits when going to work</w:t>
      </w:r>
      <w:r w:rsidR="00143F91">
        <w:rPr>
          <w:rFonts w:cs="Times New Roman"/>
        </w:rPr>
        <w:t>, what benefits they received from their employers, how it impact</w:t>
      </w:r>
      <w:r w:rsidR="00981EDE">
        <w:rPr>
          <w:rFonts w:cs="Times New Roman"/>
        </w:rPr>
        <w:t>ed</w:t>
      </w:r>
      <w:r w:rsidR="00143F91">
        <w:rPr>
          <w:rFonts w:cs="Times New Roman"/>
        </w:rPr>
        <w:t xml:space="preserve"> their earnings and ability to live independently, and other relevant factors to </w:t>
      </w:r>
      <w:r w:rsidR="00620050">
        <w:rPr>
          <w:rFonts w:cs="Times New Roman"/>
        </w:rPr>
        <w:t>post</w:t>
      </w:r>
      <w:r w:rsidR="00143F91">
        <w:rPr>
          <w:rFonts w:cs="Times New Roman"/>
        </w:rPr>
        <w:t xml:space="preserve">-school </w:t>
      </w:r>
      <w:r w:rsidR="00620050">
        <w:rPr>
          <w:rFonts w:cs="Times New Roman"/>
        </w:rPr>
        <w:t>outcomes</w:t>
      </w:r>
      <w:r w:rsidR="001105C5">
        <w:rPr>
          <w:rFonts w:cs="Times New Roman"/>
        </w:rPr>
        <w:t xml:space="preserve">. Oftentimes, </w:t>
      </w:r>
      <w:r w:rsidR="00143F91">
        <w:rPr>
          <w:rFonts w:cs="Times New Roman"/>
        </w:rPr>
        <w:t xml:space="preserve">VR transition </w:t>
      </w:r>
      <w:r w:rsidR="001105C5">
        <w:rPr>
          <w:rFonts w:cs="Times New Roman"/>
        </w:rPr>
        <w:t xml:space="preserve">cases of </w:t>
      </w:r>
      <w:r w:rsidR="00A60421">
        <w:rPr>
          <w:rFonts w:cs="Times New Roman"/>
        </w:rPr>
        <w:t>individuals</w:t>
      </w:r>
      <w:r w:rsidR="001105C5">
        <w:rPr>
          <w:rFonts w:cs="Times New Roman"/>
        </w:rPr>
        <w:t xml:space="preserve"> </w:t>
      </w:r>
      <w:r w:rsidR="00A60421">
        <w:rPr>
          <w:rFonts w:cs="Times New Roman"/>
        </w:rPr>
        <w:t>receiving</w:t>
      </w:r>
      <w:r w:rsidR="001105C5">
        <w:rPr>
          <w:rFonts w:cs="Times New Roman"/>
        </w:rPr>
        <w:t xml:space="preserve"> </w:t>
      </w:r>
      <w:r w:rsidR="00C24C0A">
        <w:rPr>
          <w:rFonts w:cs="Times New Roman"/>
        </w:rPr>
        <w:t>Social Security Administration</w:t>
      </w:r>
      <w:r w:rsidR="001105C5">
        <w:rPr>
          <w:rFonts w:cs="Times New Roman"/>
        </w:rPr>
        <w:t xml:space="preserve"> </w:t>
      </w:r>
      <w:r w:rsidR="00A60421">
        <w:rPr>
          <w:rFonts w:cs="Times New Roman"/>
        </w:rPr>
        <w:t>benefits</w:t>
      </w:r>
      <w:r w:rsidR="001105C5">
        <w:rPr>
          <w:rFonts w:cs="Times New Roman"/>
        </w:rPr>
        <w:t xml:space="preserve"> may be short and only open</w:t>
      </w:r>
      <w:r w:rsidR="00143F91">
        <w:rPr>
          <w:rFonts w:cs="Times New Roman"/>
        </w:rPr>
        <w:t xml:space="preserve"> and active</w:t>
      </w:r>
      <w:r w:rsidR="001105C5">
        <w:rPr>
          <w:rFonts w:cs="Times New Roman"/>
        </w:rPr>
        <w:t xml:space="preserve"> while they are in high school, when parents or the individuals themselves ask for the case to be closed upon graduation from high school for fear their </w:t>
      </w:r>
      <w:r w:rsidR="00A60421">
        <w:rPr>
          <w:rFonts w:cs="Times New Roman"/>
        </w:rPr>
        <w:t>benefits</w:t>
      </w:r>
      <w:r w:rsidR="001105C5">
        <w:rPr>
          <w:rFonts w:cs="Times New Roman"/>
        </w:rPr>
        <w:t xml:space="preserve"> would be cut</w:t>
      </w:r>
      <w:r w:rsidR="00143F91">
        <w:rPr>
          <w:rFonts w:cs="Times New Roman"/>
        </w:rPr>
        <w:t xml:space="preserve"> upon gaining employment</w:t>
      </w:r>
      <w:r w:rsidR="001105C5">
        <w:rPr>
          <w:rFonts w:cs="Times New Roman"/>
        </w:rPr>
        <w:t>.</w:t>
      </w:r>
      <w:r w:rsidR="001105C5" w:rsidRPr="001105C5">
        <w:rPr>
          <w:rFonts w:cs="Times New Roman"/>
        </w:rPr>
        <w:t xml:space="preserve"> </w:t>
      </w:r>
      <w:r w:rsidR="001105C5">
        <w:rPr>
          <w:rFonts w:cs="Times New Roman"/>
        </w:rPr>
        <w:t xml:space="preserve">Factors, such as medical needs and maintaining medical benefits </w:t>
      </w:r>
      <w:r w:rsidR="00981EDE">
        <w:rPr>
          <w:rFonts w:cs="Times New Roman"/>
        </w:rPr>
        <w:t>concerns</w:t>
      </w:r>
      <w:r w:rsidR="001105C5">
        <w:rPr>
          <w:rFonts w:cs="Times New Roman"/>
        </w:rPr>
        <w:t xml:space="preserve"> those receiving benefits, so that would help VR </w:t>
      </w:r>
      <w:r w:rsidR="00A60421">
        <w:rPr>
          <w:rFonts w:cs="Times New Roman"/>
        </w:rPr>
        <w:t>agencies</w:t>
      </w:r>
      <w:r w:rsidR="001105C5">
        <w:rPr>
          <w:rFonts w:cs="Times New Roman"/>
        </w:rPr>
        <w:t xml:space="preserve"> guide their clients through </w:t>
      </w:r>
      <w:r w:rsidR="00A60421">
        <w:rPr>
          <w:rFonts w:cs="Times New Roman"/>
        </w:rPr>
        <w:t>benefits</w:t>
      </w:r>
      <w:r w:rsidR="001105C5">
        <w:rPr>
          <w:rFonts w:cs="Times New Roman"/>
        </w:rPr>
        <w:t xml:space="preserve"> planning</w:t>
      </w:r>
      <w:r w:rsidR="00143F91">
        <w:rPr>
          <w:rFonts w:cs="Times New Roman"/>
        </w:rPr>
        <w:t xml:space="preserve"> and a better understanding of the impact of work on their benefits and income in addition to all of the benefi</w:t>
      </w:r>
      <w:r w:rsidR="008708E1">
        <w:rPr>
          <w:rFonts w:cs="Times New Roman"/>
        </w:rPr>
        <w:t>cial</w:t>
      </w:r>
      <w:r w:rsidR="00143F91">
        <w:rPr>
          <w:rFonts w:cs="Times New Roman"/>
        </w:rPr>
        <w:t xml:space="preserve"> </w:t>
      </w:r>
      <w:r w:rsidR="008708E1">
        <w:rPr>
          <w:rFonts w:cs="Times New Roman"/>
        </w:rPr>
        <w:t>reasons for</w:t>
      </w:r>
      <w:r w:rsidR="00143F91">
        <w:rPr>
          <w:rFonts w:cs="Times New Roman"/>
        </w:rPr>
        <w:t xml:space="preserve"> going to work</w:t>
      </w:r>
      <w:r w:rsidR="001105C5">
        <w:rPr>
          <w:rFonts w:cs="Times New Roman"/>
        </w:rPr>
        <w:t>.</w:t>
      </w:r>
    </w:p>
    <w:p w14:paraId="5F685AFA" w14:textId="0E941978" w:rsidR="00044D6A" w:rsidRDefault="001105C5" w:rsidP="002E10FC">
      <w:r>
        <w:tab/>
      </w:r>
      <w:bookmarkStart w:id="112" w:name="_Toc36162324"/>
      <w:r w:rsidR="00F930EB" w:rsidRPr="00FA18D4">
        <w:rPr>
          <w:rStyle w:val="Heading3Char"/>
        </w:rPr>
        <w:t>Order of selection</w:t>
      </w:r>
      <w:bookmarkEnd w:id="112"/>
      <w:r w:rsidR="00F930EB">
        <w:t xml:space="preserve">. </w:t>
      </w:r>
      <w:r>
        <w:t xml:space="preserve">Additionally, given the VR agency has been under </w:t>
      </w:r>
      <w:r w:rsidR="003B38D9">
        <w:t xml:space="preserve">order of selection </w:t>
      </w:r>
      <w:r>
        <w:t>(i.e., delayed status with a waiting list)</w:t>
      </w:r>
      <w:r w:rsidR="00EE6C3D">
        <w:t xml:space="preserve"> for several </w:t>
      </w:r>
      <w:r w:rsidR="00A60421">
        <w:t>years</w:t>
      </w:r>
      <w:r w:rsidR="00EE6C3D">
        <w:t xml:space="preserve"> during the time in which </w:t>
      </w:r>
      <w:r w:rsidR="008708E1">
        <w:t>the</w:t>
      </w:r>
      <w:r w:rsidR="008708E1">
        <w:t xml:space="preserve"> </w:t>
      </w:r>
      <w:r w:rsidR="00EE6C3D">
        <w:t>data w</w:t>
      </w:r>
      <w:r w:rsidR="008708E1">
        <w:t>ere</w:t>
      </w:r>
      <w:r w:rsidR="00EE6C3D">
        <w:t xml:space="preserve"> taken, the agency could also study the outcomes of </w:t>
      </w:r>
      <w:r w:rsidR="00A60421">
        <w:t>individuals</w:t>
      </w:r>
      <w:r w:rsidR="00EE6C3D">
        <w:t xml:space="preserve"> while identifying </w:t>
      </w:r>
      <w:r w:rsidR="00143F91">
        <w:t>variables</w:t>
      </w:r>
      <w:r w:rsidR="00EE6C3D">
        <w:t xml:space="preserve"> such as date of application for VR services, date of </w:t>
      </w:r>
      <w:r w:rsidR="00A60421">
        <w:t>eligibility</w:t>
      </w:r>
      <w:r w:rsidR="00EE6C3D">
        <w:t xml:space="preserve"> determination, date of </w:t>
      </w:r>
      <w:r w:rsidR="00A60421">
        <w:t>individualized</w:t>
      </w:r>
      <w:r w:rsidR="00EE6C3D">
        <w:t xml:space="preserve"> plan for employment </w:t>
      </w:r>
      <w:r w:rsidR="00A60421">
        <w:t>development</w:t>
      </w:r>
      <w:r w:rsidR="00EE6C3D">
        <w:t xml:space="preserve"> (i.e., services begin), and date of case closure. The agency </w:t>
      </w:r>
      <w:r w:rsidR="00A60421">
        <w:t>would</w:t>
      </w:r>
      <w:r w:rsidR="00EE6C3D">
        <w:t xml:space="preserve"> be able to have an idea of at what point cases are closed, reasons for closure, and take steps to ensure </w:t>
      </w:r>
      <w:r w:rsidR="00981EDE">
        <w:t xml:space="preserve">an easy and streamlined </w:t>
      </w:r>
      <w:r w:rsidR="00EE6C3D">
        <w:t xml:space="preserve">process </w:t>
      </w:r>
      <w:r w:rsidR="00981EDE">
        <w:t>for</w:t>
      </w:r>
      <w:r w:rsidR="00EE6C3D">
        <w:t xml:space="preserve"> getting services. For many of those who apply and are put into delayed status due to </w:t>
      </w:r>
      <w:r w:rsidR="003B38D9">
        <w:t>order of selection</w:t>
      </w:r>
      <w:r w:rsidR="00EE6C3D">
        <w:t xml:space="preserve">, they often will refuse services by the time the agency reaches out to take </w:t>
      </w:r>
      <w:r w:rsidR="002E10FC">
        <w:t>them</w:t>
      </w:r>
      <w:r w:rsidR="00EE6C3D">
        <w:t xml:space="preserve"> off the waiting list</w:t>
      </w:r>
      <w:r w:rsidR="00143F91">
        <w:t xml:space="preserve"> either due to receiving services elsewhere, lack of interest or trust in the agency and its services, lack of desire to work, or for other reasons</w:t>
      </w:r>
      <w:r w:rsidR="00EE6C3D">
        <w:t xml:space="preserve">. It would be </w:t>
      </w:r>
      <w:r w:rsidR="002E10FC">
        <w:t>interesting</w:t>
      </w:r>
      <w:r w:rsidR="00EE6C3D">
        <w:t xml:space="preserve"> to </w:t>
      </w:r>
      <w:r w:rsidR="00981EDE">
        <w:t xml:space="preserve">investigate </w:t>
      </w:r>
      <w:r w:rsidR="00EE6C3D">
        <w:t>outcomes of people who had a long history with the VR agency versus those who had a short history with the agency</w:t>
      </w:r>
      <w:r w:rsidR="00143F91">
        <w:t xml:space="preserve">, </w:t>
      </w:r>
      <w:r w:rsidR="00EE6C3D">
        <w:t>those who were in delayed status versus those who were not</w:t>
      </w:r>
      <w:r w:rsidR="00143F91">
        <w:t>, and those who had multiple cases with the VR agency versus those who only had one case over time</w:t>
      </w:r>
      <w:r w:rsidR="00EE6C3D">
        <w:t>.</w:t>
      </w:r>
    </w:p>
    <w:p w14:paraId="7C2E3A12" w14:textId="5DD540F4" w:rsidR="005C5D1C" w:rsidRDefault="005C5D1C" w:rsidP="002E10FC">
      <w:r>
        <w:tab/>
      </w:r>
      <w:bookmarkStart w:id="113" w:name="_Toc36162325"/>
      <w:r w:rsidR="00F930EB" w:rsidRPr="00FA18D4">
        <w:rPr>
          <w:rStyle w:val="Heading3Char"/>
        </w:rPr>
        <w:t>VR counselor caseload</w:t>
      </w:r>
      <w:bookmarkEnd w:id="113"/>
      <w:r w:rsidR="00F930EB">
        <w:t xml:space="preserve">. </w:t>
      </w:r>
      <w:r>
        <w:t>Additionally, given the diverse nature of the actual VR counselor positions serving youth, the agency might consider doing a deeper dive into looking at caseloads of each type of counselor (i.e., transition only v. mixed caseload with adults), services provided to transition clients, engagement in work experiences, and outcomes. Research such as this would inform the agency about potential areas of improvement, growth, strategic planning, professional development, and programmatic needs.</w:t>
      </w:r>
    </w:p>
    <w:p w14:paraId="5CD0C9B4" w14:textId="2771ED44" w:rsidR="00880848" w:rsidRDefault="00880848" w:rsidP="00FA18D4">
      <w:pPr>
        <w:pStyle w:val="Heading2"/>
      </w:pPr>
      <w:bookmarkStart w:id="114" w:name="_Toc36162326"/>
      <w:r>
        <w:t>Conclusion</w:t>
      </w:r>
      <w:bookmarkEnd w:id="114"/>
    </w:p>
    <w:p w14:paraId="75F958A0" w14:textId="09B229DE" w:rsidR="00880848" w:rsidRDefault="008F5E99" w:rsidP="002E10FC">
      <w:pPr>
        <w:ind w:firstLine="720"/>
        <w:rPr>
          <w:rFonts w:cs="Times New Roman"/>
        </w:rPr>
      </w:pPr>
      <w:r>
        <w:rPr>
          <w:rFonts w:cs="Times New Roman"/>
        </w:rPr>
        <w:t>This was not a representative sample, so g</w:t>
      </w:r>
      <w:r w:rsidR="00044D6A">
        <w:rPr>
          <w:rFonts w:cs="Times New Roman"/>
        </w:rPr>
        <w:t xml:space="preserve">eneralization of the findings to a </w:t>
      </w:r>
      <w:r w:rsidR="002E10FC">
        <w:rPr>
          <w:rFonts w:cs="Times New Roman"/>
        </w:rPr>
        <w:t>broader</w:t>
      </w:r>
      <w:r w:rsidR="00044D6A">
        <w:rPr>
          <w:rFonts w:cs="Times New Roman"/>
        </w:rPr>
        <w:t xml:space="preserve"> group is difficult</w:t>
      </w:r>
      <w:r>
        <w:rPr>
          <w:rFonts w:cs="Times New Roman"/>
        </w:rPr>
        <w:t xml:space="preserve">; however, the findings can be </w:t>
      </w:r>
      <w:r w:rsidR="00044D6A">
        <w:rPr>
          <w:rFonts w:cs="Times New Roman"/>
        </w:rPr>
        <w:t xml:space="preserve">informative for the </w:t>
      </w:r>
      <w:r w:rsidR="002E10FC">
        <w:rPr>
          <w:rFonts w:cs="Times New Roman"/>
        </w:rPr>
        <w:t>Oklahoma</w:t>
      </w:r>
      <w:r w:rsidR="00044D6A">
        <w:rPr>
          <w:rFonts w:cs="Times New Roman"/>
        </w:rPr>
        <w:t xml:space="preserve"> VR agency</w:t>
      </w:r>
      <w:r>
        <w:rPr>
          <w:rFonts w:cs="Times New Roman"/>
        </w:rPr>
        <w:t>, from which the data were pulled</w:t>
      </w:r>
      <w:r w:rsidR="00044D6A">
        <w:rPr>
          <w:rFonts w:cs="Times New Roman"/>
        </w:rPr>
        <w:t xml:space="preserve">. </w:t>
      </w:r>
      <w:r>
        <w:rPr>
          <w:rFonts w:cs="Times New Roman"/>
        </w:rPr>
        <w:t xml:space="preserve">Overall, the older the youth were at the time of application, the more likely they were to obtain </w:t>
      </w:r>
      <w:r w:rsidR="00C24C0A">
        <w:t>CIE</w:t>
      </w:r>
      <w:r>
        <w:rPr>
          <w:rFonts w:cs="Times New Roman"/>
        </w:rPr>
        <w:t xml:space="preserve">, along with those who </w:t>
      </w:r>
      <w:r w:rsidR="002E10FC">
        <w:rPr>
          <w:rFonts w:cs="Times New Roman"/>
        </w:rPr>
        <w:t>identified</w:t>
      </w:r>
      <w:r>
        <w:rPr>
          <w:rFonts w:cs="Times New Roman"/>
        </w:rPr>
        <w:t xml:space="preserve"> as White and those who were male. Those who were in the highest </w:t>
      </w:r>
      <w:r w:rsidR="002E10FC">
        <w:rPr>
          <w:rFonts w:cs="Times New Roman"/>
        </w:rPr>
        <w:t>priority</w:t>
      </w:r>
      <w:r>
        <w:rPr>
          <w:rFonts w:cs="Times New Roman"/>
        </w:rPr>
        <w:t xml:space="preserve"> group (i.e., most severe) had a lower chance of achieving </w:t>
      </w:r>
      <w:r w:rsidR="00C24C0A">
        <w:t>CIE</w:t>
      </w:r>
      <w:r>
        <w:rPr>
          <w:rFonts w:cs="Times New Roman"/>
        </w:rPr>
        <w:t>. Of those who engaged in a work experience, Project SEARCH significantly impact</w:t>
      </w:r>
      <w:r w:rsidR="001F5B82">
        <w:rPr>
          <w:rFonts w:cs="Times New Roman"/>
        </w:rPr>
        <w:t>ed</w:t>
      </w:r>
      <w:r>
        <w:rPr>
          <w:rFonts w:cs="Times New Roman"/>
        </w:rPr>
        <w:t xml:space="preserve"> achieving </w:t>
      </w:r>
      <w:r w:rsidR="00C24C0A">
        <w:t>CIE</w:t>
      </w:r>
      <w:r w:rsidR="001F5B82">
        <w:rPr>
          <w:rFonts w:cs="Times New Roman"/>
        </w:rPr>
        <w:t xml:space="preserve"> as an outcome</w:t>
      </w:r>
      <w:r>
        <w:rPr>
          <w:rFonts w:cs="Times New Roman"/>
        </w:rPr>
        <w:t xml:space="preserve">. </w:t>
      </w:r>
    </w:p>
    <w:p w14:paraId="65F1203A" w14:textId="370D8F1F" w:rsidR="00474EDB" w:rsidRDefault="001A402B" w:rsidP="002E10FC">
      <w:pPr>
        <w:ind w:firstLine="720"/>
        <w:rPr>
          <w:rFonts w:cs="Times New Roman"/>
        </w:rPr>
      </w:pPr>
      <w:r>
        <w:rPr>
          <w:rFonts w:cs="Times New Roman"/>
        </w:rPr>
        <w:t>Many of the findings were unexpected and surpris</w:t>
      </w:r>
      <w:r w:rsidR="00981EDE">
        <w:rPr>
          <w:rFonts w:cs="Times New Roman"/>
        </w:rPr>
        <w:t>ing</w:t>
      </w:r>
      <w:r>
        <w:rPr>
          <w:rFonts w:cs="Times New Roman"/>
        </w:rPr>
        <w:t>—</w:t>
      </w:r>
      <w:r w:rsidR="00F106F8">
        <w:rPr>
          <w:rFonts w:cs="Times New Roman"/>
        </w:rPr>
        <w:t>specifically</w:t>
      </w:r>
      <w:r>
        <w:rPr>
          <w:rFonts w:cs="Times New Roman"/>
        </w:rPr>
        <w:t xml:space="preserve"> the low </w:t>
      </w:r>
      <w:r w:rsidR="00B22B62">
        <w:rPr>
          <w:rFonts w:cs="Times New Roman"/>
        </w:rPr>
        <w:t>r</w:t>
      </w:r>
      <w:r>
        <w:rPr>
          <w:rFonts w:cs="Times New Roman"/>
        </w:rPr>
        <w:t xml:space="preserve">ate of </w:t>
      </w:r>
      <w:r w:rsidR="00F106F8">
        <w:rPr>
          <w:rFonts w:cs="Times New Roman"/>
        </w:rPr>
        <w:t>achieving</w:t>
      </w:r>
      <w:r>
        <w:rPr>
          <w:rFonts w:cs="Times New Roman"/>
        </w:rPr>
        <w:t xml:space="preserve"> successful closures for </w:t>
      </w:r>
      <w:r w:rsidR="00F106F8">
        <w:rPr>
          <w:rFonts w:cs="Times New Roman"/>
        </w:rPr>
        <w:t>participants</w:t>
      </w:r>
      <w:r>
        <w:rPr>
          <w:rFonts w:cs="Times New Roman"/>
        </w:rPr>
        <w:t xml:space="preserve"> who </w:t>
      </w:r>
      <w:r w:rsidR="0052166E">
        <w:rPr>
          <w:rFonts w:cs="Times New Roman"/>
        </w:rPr>
        <w:t>were</w:t>
      </w:r>
      <w:r>
        <w:rPr>
          <w:rFonts w:cs="Times New Roman"/>
        </w:rPr>
        <w:t xml:space="preserve"> younger when applying for VR services, and </w:t>
      </w:r>
      <w:r w:rsidR="00B93944">
        <w:rPr>
          <w:rFonts w:cs="Times New Roman"/>
        </w:rPr>
        <w:t xml:space="preserve">the failure of </w:t>
      </w:r>
      <w:r>
        <w:rPr>
          <w:rFonts w:cs="Times New Roman"/>
        </w:rPr>
        <w:t>work experience</w:t>
      </w:r>
      <w:r w:rsidR="00B93944">
        <w:rPr>
          <w:rFonts w:cs="Times New Roman"/>
        </w:rPr>
        <w:t xml:space="preserve"> participation to </w:t>
      </w:r>
      <w:r>
        <w:rPr>
          <w:rFonts w:cs="Times New Roman"/>
        </w:rPr>
        <w:t xml:space="preserve">predict achieving a </w:t>
      </w:r>
      <w:r w:rsidR="00C24C0A">
        <w:rPr>
          <w:rFonts w:cs="Times New Roman"/>
        </w:rPr>
        <w:t>CIE</w:t>
      </w:r>
      <w:r>
        <w:rPr>
          <w:rFonts w:cs="Times New Roman"/>
        </w:rPr>
        <w:t xml:space="preserve"> outcome. </w:t>
      </w:r>
      <w:r w:rsidR="00F106F8">
        <w:rPr>
          <w:rFonts w:cs="Times New Roman"/>
        </w:rPr>
        <w:t>Additionally</w:t>
      </w:r>
      <w:r w:rsidR="00B22B62">
        <w:rPr>
          <w:rFonts w:cs="Times New Roman"/>
        </w:rPr>
        <w:t xml:space="preserve">, </w:t>
      </w:r>
      <w:r w:rsidR="00F75715">
        <w:rPr>
          <w:rFonts w:cs="Times New Roman"/>
        </w:rPr>
        <w:t>it was unexpected</w:t>
      </w:r>
      <w:r w:rsidR="00B22B62">
        <w:rPr>
          <w:rFonts w:cs="Times New Roman"/>
        </w:rPr>
        <w:t xml:space="preserve"> to </w:t>
      </w:r>
      <w:r w:rsidR="00F75715">
        <w:rPr>
          <w:rFonts w:cs="Times New Roman"/>
        </w:rPr>
        <w:t>find</w:t>
      </w:r>
      <w:r w:rsidR="00B22B62">
        <w:rPr>
          <w:rFonts w:cs="Times New Roman"/>
        </w:rPr>
        <w:t xml:space="preserve"> older clients </w:t>
      </w:r>
      <w:r w:rsidR="00474EDB">
        <w:rPr>
          <w:rFonts w:cs="Times New Roman"/>
        </w:rPr>
        <w:t>having</w:t>
      </w:r>
      <w:r w:rsidR="00B22B62">
        <w:rPr>
          <w:rFonts w:cs="Times New Roman"/>
        </w:rPr>
        <w:t xml:space="preserve"> higher rates of achieving successful closures</w:t>
      </w:r>
      <w:r w:rsidR="00474EDB">
        <w:rPr>
          <w:rFonts w:cs="Times New Roman"/>
        </w:rPr>
        <w:t xml:space="preserve"> given the emphasis on providing </w:t>
      </w:r>
      <w:r w:rsidR="00CC6E0B">
        <w:rPr>
          <w:rFonts w:cs="Times New Roman"/>
        </w:rPr>
        <w:t>pre-employment transition services</w:t>
      </w:r>
      <w:r w:rsidR="00474EDB">
        <w:rPr>
          <w:rFonts w:cs="Times New Roman"/>
        </w:rPr>
        <w:t xml:space="preserve"> and secondary transition services beginning at age 16 or younger. </w:t>
      </w:r>
      <w:r w:rsidR="00F75715">
        <w:rPr>
          <w:rFonts w:cs="Times New Roman"/>
        </w:rPr>
        <w:t>I</w:t>
      </w:r>
      <w:r w:rsidR="00474EDB">
        <w:rPr>
          <w:rFonts w:cs="Times New Roman"/>
        </w:rPr>
        <w:t xml:space="preserve">t is imperative to determine why this discrepancy exists and what, if anything, can be changed in service delivery </w:t>
      </w:r>
      <w:r w:rsidR="00981EDE">
        <w:rPr>
          <w:rFonts w:cs="Times New Roman"/>
        </w:rPr>
        <w:t xml:space="preserve">and coordination </w:t>
      </w:r>
      <w:r w:rsidR="00474EDB">
        <w:rPr>
          <w:rFonts w:cs="Times New Roman"/>
        </w:rPr>
        <w:t>to ensure efforts at providing transition services younger are yielding the intended results.</w:t>
      </w:r>
    </w:p>
    <w:p w14:paraId="263E4F1A" w14:textId="1E38642B" w:rsidR="00BA61ED" w:rsidRDefault="00474EDB" w:rsidP="00736061">
      <w:pPr>
        <w:tabs>
          <w:tab w:val="left" w:pos="4518"/>
        </w:tabs>
        <w:ind w:firstLine="720"/>
        <w:rPr>
          <w:rFonts w:cs="Times New Roman"/>
        </w:rPr>
      </w:pPr>
      <w:r>
        <w:rPr>
          <w:rFonts w:cs="Times New Roman"/>
        </w:rPr>
        <w:t xml:space="preserve">There are many suppositions regarding what could have impacted referral to the VR agency, engagement in work experiences based on age, gender identification, priority group category, and racial identification, and outcomes of specific groups. </w:t>
      </w:r>
      <w:r w:rsidR="00DF7DFB">
        <w:rPr>
          <w:rFonts w:cs="Times New Roman"/>
        </w:rPr>
        <w:t>Further research is needed to inform</w:t>
      </w:r>
      <w:r>
        <w:rPr>
          <w:rFonts w:cs="Times New Roman"/>
        </w:rPr>
        <w:t xml:space="preserve"> maxim</w:t>
      </w:r>
      <w:r w:rsidR="00DF7DFB">
        <w:rPr>
          <w:rFonts w:cs="Times New Roman"/>
        </w:rPr>
        <w:t>al</w:t>
      </w:r>
      <w:r>
        <w:rPr>
          <w:rFonts w:cs="Times New Roman"/>
        </w:rPr>
        <w:t xml:space="preserve"> effectiveness of the use funds, staff time, and other resources in providing transition services to youth with disabilities.</w:t>
      </w:r>
      <w:r w:rsidR="00B22B62">
        <w:rPr>
          <w:rFonts w:cs="Times New Roman"/>
        </w:rPr>
        <w:t xml:space="preserve"> </w:t>
      </w:r>
    </w:p>
    <w:p w14:paraId="695329F0" w14:textId="77777777" w:rsidR="00121CD6" w:rsidRDefault="00121CD6">
      <w:pPr>
        <w:spacing w:line="240" w:lineRule="auto"/>
        <w:rPr>
          <w:rFonts w:eastAsiaTheme="majorEastAsia" w:cstheme="majorBidi"/>
          <w:b/>
          <w:szCs w:val="32"/>
        </w:rPr>
      </w:pPr>
      <w:r>
        <w:br w:type="page"/>
      </w:r>
    </w:p>
    <w:p w14:paraId="3BBB0BDF" w14:textId="1FC1CFF2" w:rsidR="00BD75D3" w:rsidRPr="00BA61ED" w:rsidRDefault="00205AFB" w:rsidP="00BA61ED">
      <w:pPr>
        <w:pStyle w:val="Heading1"/>
      </w:pPr>
      <w:bookmarkStart w:id="115" w:name="_Toc36162327"/>
      <w:r w:rsidRPr="00BA61ED">
        <w:t>References</w:t>
      </w:r>
      <w:bookmarkEnd w:id="115"/>
    </w:p>
    <w:p w14:paraId="30DF9315" w14:textId="77777777" w:rsidR="00206150" w:rsidRPr="00EA1313" w:rsidRDefault="00206150" w:rsidP="00B871B7">
      <w:pPr>
        <w:ind w:left="720" w:hanging="720"/>
        <w:rPr>
          <w:rFonts w:cs="Times New Roman"/>
        </w:rPr>
      </w:pPr>
      <w:r w:rsidRPr="00EA1313">
        <w:rPr>
          <w:rFonts w:cs="Times New Roman"/>
        </w:rPr>
        <w:t xml:space="preserve">Anderson-Butcher, D., Stetler, E. G., &amp; Midle, T. (2006). A case for expanded school-community partnerships in support of positive youth development. </w:t>
      </w:r>
      <w:r w:rsidRPr="00EA1313">
        <w:rPr>
          <w:rFonts w:cs="Times New Roman"/>
          <w:i/>
          <w:iCs/>
        </w:rPr>
        <w:t>Children &amp; Schools</w:t>
      </w:r>
      <w:r w:rsidRPr="00EA1313">
        <w:rPr>
          <w:rFonts w:cs="Times New Roman"/>
        </w:rPr>
        <w:t xml:space="preserve">, </w:t>
      </w:r>
      <w:r w:rsidRPr="009052F0">
        <w:rPr>
          <w:rFonts w:cs="Times New Roman"/>
          <w:i/>
          <w:iCs/>
        </w:rPr>
        <w:t>28</w:t>
      </w:r>
      <w:r w:rsidRPr="00EA1313">
        <w:rPr>
          <w:rFonts w:cs="Times New Roman"/>
        </w:rPr>
        <w:t>, 155-163.</w:t>
      </w:r>
    </w:p>
    <w:p w14:paraId="0C1A5CBB" w14:textId="77777777" w:rsidR="00206150" w:rsidRPr="00EA1313" w:rsidRDefault="00206150" w:rsidP="00B871B7">
      <w:pPr>
        <w:ind w:left="720" w:hanging="720"/>
        <w:rPr>
          <w:rFonts w:cs="Times New Roman"/>
        </w:rPr>
      </w:pPr>
      <w:r w:rsidRPr="00EA1313">
        <w:rPr>
          <w:rFonts w:cs="Times New Roman"/>
        </w:rPr>
        <w:t xml:space="preserve">Bellman, S., Burgstahler, S., &amp; Ladner, R. (2014). Work-based learning experiences help students with disabilities transition to careers: A case study of University of Washington projects. </w:t>
      </w:r>
      <w:r w:rsidRPr="00736061">
        <w:rPr>
          <w:rFonts w:cs="Times New Roman"/>
          <w:i/>
          <w:iCs/>
        </w:rPr>
        <w:t>Work</w:t>
      </w:r>
      <w:r w:rsidRPr="00EA1313">
        <w:rPr>
          <w:rFonts w:cs="Times New Roman"/>
        </w:rPr>
        <w:t xml:space="preserve">, </w:t>
      </w:r>
      <w:r w:rsidRPr="009052F0">
        <w:rPr>
          <w:rFonts w:cs="Times New Roman"/>
          <w:i/>
          <w:iCs/>
        </w:rPr>
        <w:t>48</w:t>
      </w:r>
      <w:r w:rsidRPr="00EA1313">
        <w:rPr>
          <w:rFonts w:cs="Times New Roman"/>
        </w:rPr>
        <w:t>, 399-405. doi:10.3233/WOR-131780</w:t>
      </w:r>
    </w:p>
    <w:p w14:paraId="6A642C13" w14:textId="77777777" w:rsidR="00206150" w:rsidRPr="00EA1313" w:rsidRDefault="00206150" w:rsidP="00B871B7">
      <w:pPr>
        <w:ind w:left="720" w:hanging="720"/>
        <w:rPr>
          <w:rFonts w:cs="Times New Roman"/>
        </w:rPr>
      </w:pPr>
      <w:r w:rsidRPr="00EA1313">
        <w:rPr>
          <w:rFonts w:cs="Times New Roman"/>
        </w:rPr>
        <w:t xml:space="preserve">Benz, M. R., Lindstrom, L., &amp; Yovanoff, P. (2000). Improving graduation and employment outcomes of students with disabilities: Predictive factors and student perspectives. </w:t>
      </w:r>
      <w:r w:rsidRPr="00EA1313">
        <w:rPr>
          <w:rFonts w:cs="Times New Roman"/>
          <w:i/>
          <w:iCs/>
        </w:rPr>
        <w:t>Exceptional Children, 66</w:t>
      </w:r>
      <w:r w:rsidRPr="00EA1313">
        <w:rPr>
          <w:rFonts w:cs="Times New Roman"/>
        </w:rPr>
        <w:t>(4), 509-529.</w:t>
      </w:r>
    </w:p>
    <w:p w14:paraId="1FFBD34F" w14:textId="77777777" w:rsidR="00206150" w:rsidRPr="00EA1313" w:rsidRDefault="00206150" w:rsidP="00B871B7">
      <w:pPr>
        <w:ind w:left="720" w:hanging="720"/>
        <w:rPr>
          <w:rFonts w:cs="Times New Roman"/>
        </w:rPr>
      </w:pPr>
      <w:r w:rsidRPr="00EA1313">
        <w:rPr>
          <w:rFonts w:cs="Times New Roman"/>
        </w:rPr>
        <w:t xml:space="preserve">Blackorby, J., &amp; Wagner, M. (1996). Longitudinal postschool outcomes of youth with disabilities: Findings from the National Longitudinal Transition Study. </w:t>
      </w:r>
      <w:r w:rsidRPr="00EA1313">
        <w:rPr>
          <w:rFonts w:cs="Times New Roman"/>
          <w:i/>
          <w:iCs/>
        </w:rPr>
        <w:t>Exceptional Children, 62</w:t>
      </w:r>
      <w:r w:rsidRPr="00EA1313">
        <w:rPr>
          <w:rFonts w:cs="Times New Roman"/>
        </w:rPr>
        <w:t>(5), 399-413.</w:t>
      </w:r>
    </w:p>
    <w:p w14:paraId="1AE64196" w14:textId="3EABE390" w:rsidR="00206150" w:rsidRDefault="00206150" w:rsidP="00B871B7">
      <w:pPr>
        <w:ind w:left="720" w:hanging="720"/>
        <w:rPr>
          <w:rFonts w:cs="Times New Roman"/>
        </w:rPr>
      </w:pPr>
      <w:r w:rsidRPr="00EA1313">
        <w:rPr>
          <w:rFonts w:cs="Times New Roman"/>
        </w:rPr>
        <w:t xml:space="preserve">Bureau of Labor Statistics. (2018). Persons with a disability: Labor force characteristics - 2017. Retrieved from </w:t>
      </w:r>
      <w:r w:rsidR="003D14E1" w:rsidRPr="00B20949">
        <w:rPr>
          <w:rFonts w:cs="Times New Roman"/>
        </w:rPr>
        <w:t>https://www.bls.gov/news.release/disabl.nr0.htm</w:t>
      </w:r>
    </w:p>
    <w:p w14:paraId="4019DB4C" w14:textId="0A162A9F" w:rsidR="003D14E1" w:rsidRPr="00EA1313" w:rsidRDefault="003D14E1" w:rsidP="00B871B7">
      <w:pPr>
        <w:ind w:left="720" w:hanging="720"/>
        <w:rPr>
          <w:rFonts w:cs="Times New Roman"/>
        </w:rPr>
      </w:pPr>
      <w:r>
        <w:rPr>
          <w:rFonts w:cs="Times New Roman"/>
        </w:rPr>
        <w:t xml:space="preserve">Bureau of Labor Statistics. (2020). Persons with a disability: Labor force characteristics – 2019. Retrieved from </w:t>
      </w:r>
      <w:r w:rsidRPr="00B20949">
        <w:t>https://www.bls.gov/news.release/pdf/disabl.pdf</w:t>
      </w:r>
    </w:p>
    <w:p w14:paraId="0E6EE0B3" w14:textId="77777777" w:rsidR="00206150" w:rsidRPr="00EA1313" w:rsidRDefault="00206150" w:rsidP="00B871B7">
      <w:pPr>
        <w:ind w:left="720" w:hanging="720"/>
        <w:rPr>
          <w:rFonts w:cs="Times New Roman"/>
        </w:rPr>
      </w:pPr>
      <w:r w:rsidRPr="00EA1313">
        <w:rPr>
          <w:rFonts w:cs="Times New Roman"/>
        </w:rPr>
        <w:t xml:space="preserve">Carter, E. W., Trainor, A. A., Ditchman, N., Swedeen, B., &amp; Owens, L. (2009a). Evaluation of a multicomponent intervention package to increase summer work experiences for transition-age youth with severe disabilities. </w:t>
      </w:r>
      <w:r w:rsidRPr="00EA1313">
        <w:rPr>
          <w:rFonts w:cs="Times New Roman"/>
          <w:i/>
          <w:iCs/>
        </w:rPr>
        <w:t>Research and Practice for Persons with Severe Disabilities, 34</w:t>
      </w:r>
      <w:r w:rsidRPr="00EA1313">
        <w:rPr>
          <w:rFonts w:cs="Times New Roman"/>
        </w:rPr>
        <w:t>, 1-12.</w:t>
      </w:r>
    </w:p>
    <w:p w14:paraId="4EAEF843" w14:textId="77777777" w:rsidR="00206150" w:rsidRPr="00EA1313" w:rsidRDefault="00206150" w:rsidP="00B871B7">
      <w:pPr>
        <w:ind w:left="720" w:hanging="720"/>
        <w:rPr>
          <w:rFonts w:cs="Times New Roman"/>
        </w:rPr>
      </w:pPr>
      <w:r w:rsidRPr="00EA1313">
        <w:rPr>
          <w:rFonts w:cs="Times New Roman"/>
        </w:rPr>
        <w:t xml:space="preserve">Carter, E. W., Ditchman, N., Sun, Y., Trainor, A. A., Swedeen, B., &amp; Owens, T. (2009b). Summer employment and community experiences of transition-age youth with severe disabilities. </w:t>
      </w:r>
      <w:r w:rsidRPr="00EA1313">
        <w:rPr>
          <w:rFonts w:cs="Times New Roman"/>
          <w:i/>
          <w:iCs/>
        </w:rPr>
        <w:t>Exceptional Children, 41</w:t>
      </w:r>
      <w:r w:rsidRPr="00EA1313">
        <w:rPr>
          <w:rFonts w:cs="Times New Roman"/>
        </w:rPr>
        <w:t>, 38-46.</w:t>
      </w:r>
    </w:p>
    <w:p w14:paraId="2976F5E3" w14:textId="77777777" w:rsidR="00206150" w:rsidRPr="00EA1313" w:rsidRDefault="00206150" w:rsidP="00B871B7">
      <w:pPr>
        <w:ind w:left="720" w:hanging="720"/>
        <w:rPr>
          <w:rFonts w:cs="Times New Roman"/>
        </w:rPr>
      </w:pPr>
      <w:r w:rsidRPr="00EA1313">
        <w:rPr>
          <w:rFonts w:cs="Times New Roman"/>
        </w:rPr>
        <w:t xml:space="preserve">Carter, E. W., Trainor, A. A., Cakiroglu, O., Cole, O., Swedeen, B., Ditchman, N., &amp; Owens, L., (2009c). Exploring school-employer partnerships to expand career development and early work experiences for youth with disabilities. </w:t>
      </w:r>
      <w:r w:rsidRPr="00FA18D4">
        <w:rPr>
          <w:rFonts w:cs="Times New Roman"/>
          <w:i/>
          <w:iCs/>
        </w:rPr>
        <w:t>Career Development for Exceptional Individuals, 32,</w:t>
      </w:r>
      <w:r w:rsidRPr="00EA1313">
        <w:rPr>
          <w:rFonts w:cs="Times New Roman"/>
        </w:rPr>
        <w:t xml:space="preserve"> 145-159. doi:10.1177/08857288093445</w:t>
      </w:r>
    </w:p>
    <w:p w14:paraId="53C3CD3F" w14:textId="77777777" w:rsidR="00206150" w:rsidRPr="00EA1313" w:rsidRDefault="00206150" w:rsidP="00B871B7">
      <w:pPr>
        <w:ind w:left="720" w:hanging="720"/>
        <w:rPr>
          <w:rFonts w:cs="Times New Roman"/>
        </w:rPr>
      </w:pPr>
      <w:r w:rsidRPr="00EA1313">
        <w:rPr>
          <w:rFonts w:cs="Times New Roman"/>
        </w:rPr>
        <w:t xml:space="preserve">Clearinghouse for Labor Evaluation and Research. (2014). </w:t>
      </w:r>
      <w:r w:rsidRPr="00EA1313">
        <w:rPr>
          <w:rFonts w:cs="Times New Roman"/>
          <w:i/>
        </w:rPr>
        <w:t>Guidelines for Reviewing Quantitative Descriptive Studies</w:t>
      </w:r>
      <w:r w:rsidRPr="00EA1313">
        <w:rPr>
          <w:rFonts w:cs="Times New Roman"/>
        </w:rPr>
        <w:t>, Operational Guidelines for Quantitative Descriptive Studies. Retrieved from https://clear.dol.gov/sites/default/files/CLEAROperationalDescriptiveStudyGuidelines.pdf</w:t>
      </w:r>
    </w:p>
    <w:p w14:paraId="19A5C42E" w14:textId="77777777" w:rsidR="00206150" w:rsidRPr="00EA1313" w:rsidRDefault="00206150" w:rsidP="00B871B7">
      <w:pPr>
        <w:ind w:left="720" w:hanging="720"/>
        <w:rPr>
          <w:rFonts w:cs="Times New Roman"/>
        </w:rPr>
      </w:pPr>
      <w:r w:rsidRPr="00EA1313">
        <w:rPr>
          <w:rFonts w:cs="Times New Roman"/>
        </w:rPr>
        <w:t xml:space="preserve">Colley, D. A., &amp; Jamison, D. (1998). Post school results for youth with disabilities: Key indicators and policy implications. </w:t>
      </w:r>
      <w:r w:rsidRPr="00EA1313">
        <w:rPr>
          <w:rFonts w:cs="Times New Roman"/>
          <w:i/>
          <w:iCs/>
        </w:rPr>
        <w:t>Career Development for Exceptional Individuals, 21</w:t>
      </w:r>
      <w:r w:rsidRPr="00EA1313">
        <w:rPr>
          <w:rFonts w:cs="Times New Roman"/>
        </w:rPr>
        <w:t>(2), 145-160.</w:t>
      </w:r>
    </w:p>
    <w:p w14:paraId="0763C778" w14:textId="77777777" w:rsidR="00206150" w:rsidRPr="00EA1313" w:rsidRDefault="00206150" w:rsidP="00B871B7">
      <w:pPr>
        <w:ind w:left="720" w:hanging="720"/>
        <w:rPr>
          <w:rFonts w:cs="Times New Roman"/>
        </w:rPr>
      </w:pPr>
      <w:r w:rsidRPr="00EA1313">
        <w:rPr>
          <w:rFonts w:cs="Times New Roman"/>
        </w:rPr>
        <w:t xml:space="preserve">Creed, P. A., &amp; Patton, W. (2003). Differences in career attitude and career knowledge for high school students with and without paid work experience. </w:t>
      </w:r>
      <w:r w:rsidRPr="00EA1313">
        <w:rPr>
          <w:rFonts w:cs="Times New Roman"/>
          <w:i/>
          <w:iCs/>
        </w:rPr>
        <w:t>International Journal for Educational and Vocational Guidance, 3</w:t>
      </w:r>
      <w:r w:rsidRPr="00EA1313">
        <w:rPr>
          <w:rFonts w:cs="Times New Roman"/>
        </w:rPr>
        <w:t>, 21-33.</w:t>
      </w:r>
    </w:p>
    <w:p w14:paraId="19E80742" w14:textId="77777777" w:rsidR="00206150" w:rsidRPr="00EA1313" w:rsidRDefault="00206150" w:rsidP="00B871B7">
      <w:pPr>
        <w:ind w:left="720" w:hanging="720"/>
        <w:rPr>
          <w:rFonts w:cs="Times New Roman"/>
        </w:rPr>
      </w:pPr>
      <w:r w:rsidRPr="00EA1313">
        <w:rPr>
          <w:rFonts w:cs="Times New Roman"/>
          <w:i/>
          <w:iCs/>
        </w:rPr>
        <w:t>Current Population Reports Current Income</w:t>
      </w:r>
      <w:r w:rsidRPr="00EA1313">
        <w:rPr>
          <w:rFonts w:cs="Times New Roman"/>
        </w:rPr>
        <w:t>. (39). (1961). Washington, D.C. Retrieved from http://www2.census.gov/prod2/popscan/p60-039.pdf</w:t>
      </w:r>
    </w:p>
    <w:p w14:paraId="756B3F72" w14:textId="77777777" w:rsidR="00206150" w:rsidRPr="00EA1313" w:rsidRDefault="00206150" w:rsidP="00B871B7">
      <w:pPr>
        <w:ind w:left="720" w:hanging="720"/>
        <w:rPr>
          <w:rFonts w:cs="Times New Roman"/>
        </w:rPr>
      </w:pPr>
      <w:r w:rsidRPr="00EA1313">
        <w:rPr>
          <w:rFonts w:cs="Times New Roman"/>
        </w:rPr>
        <w:t xml:space="preserve">Dinger, J. C. (1961). Post-school adjustment of former educable retarded pupils. </w:t>
      </w:r>
      <w:r w:rsidRPr="00EA1313">
        <w:rPr>
          <w:rFonts w:cs="Times New Roman"/>
          <w:i/>
        </w:rPr>
        <w:t xml:space="preserve">Exceptional Children, 27, </w:t>
      </w:r>
      <w:r w:rsidRPr="00EA1313">
        <w:rPr>
          <w:rFonts w:cs="Times New Roman"/>
          <w:lang w:val="en"/>
        </w:rPr>
        <w:t>353-360.</w:t>
      </w:r>
    </w:p>
    <w:p w14:paraId="2E6DFBC4" w14:textId="77777777" w:rsidR="00206150" w:rsidRPr="00EA1313" w:rsidRDefault="00206150" w:rsidP="00B871B7">
      <w:pPr>
        <w:ind w:left="720" w:hanging="720"/>
        <w:rPr>
          <w:rFonts w:cs="Times New Roman"/>
        </w:rPr>
      </w:pPr>
      <w:r w:rsidRPr="00EA1313">
        <w:rPr>
          <w:rFonts w:cs="Times New Roman"/>
        </w:rPr>
        <w:t xml:space="preserve">Estrada-Hernandez, N., Wadsworth, J. S., Nietupski, J. A., Warth, J., &amp; Winslow, A. (2008). Employment or economic success:  The experience of individuals with disabilities in transition from school to work. </w:t>
      </w:r>
      <w:r w:rsidRPr="00EA1313">
        <w:rPr>
          <w:rFonts w:cs="Times New Roman"/>
          <w:i/>
          <w:iCs/>
        </w:rPr>
        <w:t>Journal of Employment Counseling, 45</w:t>
      </w:r>
      <w:r w:rsidRPr="00EA1313">
        <w:rPr>
          <w:rFonts w:cs="Times New Roman"/>
        </w:rPr>
        <w:t>, 14-24.</w:t>
      </w:r>
    </w:p>
    <w:p w14:paraId="4C6051B7" w14:textId="7467792B" w:rsidR="00206150" w:rsidRPr="00EA1313" w:rsidRDefault="00206150" w:rsidP="00B871B7">
      <w:pPr>
        <w:ind w:left="720" w:hanging="720"/>
        <w:rPr>
          <w:rFonts w:cs="Times New Roman"/>
        </w:rPr>
      </w:pPr>
      <w:r w:rsidRPr="00EA1313">
        <w:rPr>
          <w:rFonts w:cs="Times New Roman"/>
        </w:rPr>
        <w:t xml:space="preserve">Fabian, E. S., Lent, R. W., &amp; Willis, S. P. (1998). Predicting work transition outcomes for students with disabilities: Implications for counselors. </w:t>
      </w:r>
      <w:r w:rsidRPr="00EA1313">
        <w:rPr>
          <w:rFonts w:cs="Times New Roman"/>
          <w:i/>
          <w:iCs/>
        </w:rPr>
        <w:t>Journal of Counseling and Development, 76</w:t>
      </w:r>
      <w:r w:rsidRPr="00EA1313">
        <w:rPr>
          <w:rFonts w:cs="Times New Roman"/>
        </w:rPr>
        <w:t>, 311-316.</w:t>
      </w:r>
    </w:p>
    <w:p w14:paraId="262BA635" w14:textId="77777777" w:rsidR="00206150" w:rsidRPr="00EA1313" w:rsidRDefault="00206150" w:rsidP="00B871B7">
      <w:pPr>
        <w:ind w:left="720" w:hanging="720"/>
        <w:rPr>
          <w:rFonts w:cs="Times New Roman"/>
        </w:rPr>
      </w:pPr>
      <w:r w:rsidRPr="00EA1313">
        <w:rPr>
          <w:rFonts w:cs="Times New Roman"/>
        </w:rPr>
        <w:t xml:space="preserve">Gerber, P. J., Ginsberg, R., &amp; Reiff, H. B. (1992). Identifying alterable patterns in employment success for highly successful adults with learning disabilities. </w:t>
      </w:r>
      <w:r w:rsidRPr="00EA1313">
        <w:rPr>
          <w:rFonts w:cs="Times New Roman"/>
          <w:i/>
          <w:iCs/>
        </w:rPr>
        <w:t>Journal of Learning Disabilities, 25</w:t>
      </w:r>
      <w:r w:rsidRPr="00EA1313">
        <w:rPr>
          <w:rFonts w:cs="Times New Roman"/>
        </w:rPr>
        <w:t>(8), 475-487.</w:t>
      </w:r>
    </w:p>
    <w:p w14:paraId="73941917" w14:textId="77777777" w:rsidR="00206150" w:rsidRPr="00EA1313" w:rsidRDefault="00206150" w:rsidP="00B871B7">
      <w:pPr>
        <w:ind w:left="720" w:hanging="720"/>
        <w:rPr>
          <w:rFonts w:cs="Times New Roman"/>
        </w:rPr>
      </w:pPr>
      <w:r w:rsidRPr="00EA1313">
        <w:rPr>
          <w:rFonts w:cs="Times New Roman"/>
        </w:rPr>
        <w:t xml:space="preserve">Individuals with Disabilities Education Improvement Act of 2004, P.L. 108-446, 20 U.S.C. § 1400 </w:t>
      </w:r>
      <w:r w:rsidRPr="00EA1313">
        <w:rPr>
          <w:rFonts w:cs="Times New Roman"/>
          <w:i/>
          <w:iCs/>
        </w:rPr>
        <w:t>et seq</w:t>
      </w:r>
      <w:r w:rsidRPr="00EA1313">
        <w:rPr>
          <w:rFonts w:cs="Times New Roman"/>
        </w:rPr>
        <w:t>.</w:t>
      </w:r>
    </w:p>
    <w:p w14:paraId="016637CF" w14:textId="4E80B8F7" w:rsidR="00FD111A" w:rsidRDefault="00FD111A" w:rsidP="00B871B7">
      <w:pPr>
        <w:ind w:left="720" w:hanging="720"/>
        <w:rPr>
          <w:rFonts w:cs="Times New Roman"/>
        </w:rPr>
      </w:pPr>
      <w:r>
        <w:rPr>
          <w:rFonts w:cs="Times New Roman"/>
        </w:rPr>
        <w:t xml:space="preserve">Kaya, C., Hanley-Maxwell, C., Chan, F., &amp; Tansey, T. (2018). Differential vocational rehabilitation service patterns and outcomes for transition-age youth with autism. </w:t>
      </w:r>
      <w:r w:rsidRPr="00FA18D4">
        <w:rPr>
          <w:rFonts w:cs="Times New Roman"/>
          <w:i/>
          <w:iCs/>
        </w:rPr>
        <w:t>Journal of Applied Research in Intellectual Disabilities, 31</w:t>
      </w:r>
      <w:r>
        <w:rPr>
          <w:rFonts w:cs="Times New Roman"/>
        </w:rPr>
        <w:t>, 862-872. doi:10.1111/jar.12443</w:t>
      </w:r>
    </w:p>
    <w:p w14:paraId="13937F65" w14:textId="56E7459B" w:rsidR="00206150" w:rsidRPr="00EA1313" w:rsidRDefault="00206150" w:rsidP="00B871B7">
      <w:pPr>
        <w:ind w:left="720" w:hanging="720"/>
        <w:rPr>
          <w:rFonts w:cs="Times New Roman"/>
        </w:rPr>
      </w:pPr>
      <w:r w:rsidRPr="00EA1313">
        <w:rPr>
          <w:rFonts w:cs="Times New Roman"/>
        </w:rPr>
        <w:t xml:space="preserve">Kennedy, V., &amp; Belgamwar, R. B. (2014). Impact of work experience placements on school students’ attitudes towards mental illness. </w:t>
      </w:r>
      <w:r w:rsidRPr="00EA1313">
        <w:rPr>
          <w:rFonts w:cs="Times New Roman"/>
          <w:i/>
          <w:iCs/>
        </w:rPr>
        <w:t>Psychiatric Bulletin, 38</w:t>
      </w:r>
      <w:r w:rsidRPr="00EA1313">
        <w:rPr>
          <w:rFonts w:cs="Times New Roman"/>
        </w:rPr>
        <w:t>, 159-163. doi:10.1192/pb.bp.114.046714</w:t>
      </w:r>
    </w:p>
    <w:p w14:paraId="1C8AF8DF" w14:textId="77777777" w:rsidR="00206150" w:rsidRPr="00EA1313" w:rsidRDefault="00206150" w:rsidP="00B871B7">
      <w:pPr>
        <w:ind w:left="720" w:hanging="720"/>
        <w:rPr>
          <w:rFonts w:cs="Times New Roman"/>
        </w:rPr>
      </w:pPr>
      <w:r w:rsidRPr="00EA1313">
        <w:rPr>
          <w:rFonts w:cs="Times New Roman"/>
        </w:rPr>
        <w:t xml:space="preserve">Kohler, P. D., &amp; Field, S. (2003). Transition-focused education: Foundation for the future. </w:t>
      </w:r>
      <w:r w:rsidRPr="00EA1313">
        <w:rPr>
          <w:rFonts w:cs="Times New Roman"/>
          <w:i/>
          <w:iCs/>
        </w:rPr>
        <w:t>The Journal of Special Education, 37</w:t>
      </w:r>
      <w:r w:rsidRPr="00EA1313">
        <w:rPr>
          <w:rFonts w:cs="Times New Roman"/>
        </w:rPr>
        <w:t>(3), 174-183.</w:t>
      </w:r>
    </w:p>
    <w:p w14:paraId="1A7A38D0" w14:textId="77777777" w:rsidR="00206150" w:rsidRPr="00EA1313" w:rsidRDefault="00206150" w:rsidP="00B871B7">
      <w:pPr>
        <w:ind w:left="720" w:hanging="720"/>
        <w:rPr>
          <w:rFonts w:cs="Times New Roman"/>
        </w:rPr>
      </w:pPr>
      <w:r w:rsidRPr="00EA1313">
        <w:rPr>
          <w:rFonts w:cs="Times New Roman"/>
        </w:rPr>
        <w:t>Kohler, P. D., Gothberg, J. E., Fowler, C., &amp; Coyle, J. (2016). Taxonomy for transition programming 2.0: A model for planning, organizing, and evaluating transition education services, and programs. Western Michigan University. Retrieved from: http://www.transitionta.org/sites/default/files/Tax_Trans_Prog_0.pdf</w:t>
      </w:r>
    </w:p>
    <w:p w14:paraId="5DE24712" w14:textId="77777777" w:rsidR="00206150" w:rsidRPr="00EA1313" w:rsidRDefault="00206150" w:rsidP="00B871B7">
      <w:pPr>
        <w:ind w:left="720" w:hanging="720"/>
        <w:rPr>
          <w:rFonts w:cs="Times New Roman"/>
          <w:shd w:val="clear" w:color="auto" w:fill="EEEEEE"/>
        </w:rPr>
      </w:pPr>
      <w:r w:rsidRPr="00EA1313">
        <w:rPr>
          <w:rFonts w:cs="Times New Roman"/>
        </w:rPr>
        <w:t xml:space="preserve">Laerd Statistics. (2015). Binomial logistic regression using SPSS Statistics. </w:t>
      </w:r>
      <w:r w:rsidRPr="00EA1313">
        <w:rPr>
          <w:rStyle w:val="Emphasis"/>
          <w:rFonts w:cs="Times New Roman"/>
        </w:rPr>
        <w:t>Statistical tutorials and software guides. Retrieved from https://statistics.laerd.com</w:t>
      </w:r>
    </w:p>
    <w:p w14:paraId="4CCD70A1" w14:textId="77777777" w:rsidR="00206150" w:rsidRPr="00EA1313" w:rsidRDefault="00206150" w:rsidP="00B871B7">
      <w:pPr>
        <w:ind w:left="720" w:hanging="720"/>
        <w:rPr>
          <w:rFonts w:cs="Times New Roman"/>
        </w:rPr>
      </w:pPr>
      <w:r w:rsidRPr="00EA1313">
        <w:rPr>
          <w:rFonts w:cs="Times New Roman"/>
        </w:rPr>
        <w:t>Leahy, M. J., Chan, F., Lui, J., Rosenthal, D., Tansey, T., Wehman, P., … Menz, F. E. (2014). An analysis of evidence-based best practices in the public vocational rehabilitation program: Gaps, future directions, and recommended steps to move forward.</w:t>
      </w:r>
      <w:r w:rsidRPr="00EA1313">
        <w:rPr>
          <w:rFonts w:cs="Times New Roman"/>
          <w:i/>
        </w:rPr>
        <w:t xml:space="preserve"> Journal of Vocational Rehabilitation</w:t>
      </w:r>
      <w:r w:rsidRPr="00EA1313">
        <w:rPr>
          <w:rFonts w:cs="Times New Roman"/>
        </w:rPr>
        <w:t xml:space="preserve">, </w:t>
      </w:r>
      <w:r w:rsidRPr="00EA1313">
        <w:rPr>
          <w:rFonts w:cs="Times New Roman"/>
          <w:i/>
        </w:rPr>
        <w:t>41</w:t>
      </w:r>
      <w:r w:rsidRPr="00EA1313">
        <w:rPr>
          <w:rFonts w:cs="Times New Roman"/>
        </w:rPr>
        <w:t>, 147-163.</w:t>
      </w:r>
    </w:p>
    <w:p w14:paraId="0066AA55" w14:textId="77777777" w:rsidR="00206150" w:rsidRPr="00EA1313" w:rsidRDefault="00206150" w:rsidP="00B871B7">
      <w:pPr>
        <w:ind w:left="720" w:hanging="720"/>
        <w:rPr>
          <w:rFonts w:cs="Times New Roman"/>
        </w:rPr>
      </w:pPr>
      <w:r w:rsidRPr="00EA1313">
        <w:rPr>
          <w:rFonts w:cs="Times New Roman"/>
        </w:rPr>
        <w:t>L. Lewis (personal communication, November 19, 2016)</w:t>
      </w:r>
    </w:p>
    <w:p w14:paraId="7DA12A2F" w14:textId="77777777" w:rsidR="00206150" w:rsidRPr="00EA1313" w:rsidRDefault="00206150" w:rsidP="00B871B7">
      <w:pPr>
        <w:ind w:left="720" w:hanging="720"/>
        <w:rPr>
          <w:rFonts w:cs="Times New Roman"/>
        </w:rPr>
      </w:pPr>
      <w:r w:rsidRPr="00EA1313">
        <w:rPr>
          <w:rFonts w:cs="Times New Roman"/>
        </w:rPr>
        <w:t xml:space="preserve">Lindstrom, L., Kahn, L. G., &amp; Lindsey, H. (2013). Navigating the early career years: Barriers and strategies for young adults with disabilities. </w:t>
      </w:r>
      <w:r w:rsidRPr="00EA1313">
        <w:rPr>
          <w:rFonts w:cs="Times New Roman"/>
          <w:i/>
          <w:iCs/>
        </w:rPr>
        <w:t>Journal of Vocational Rehabilitation, 39</w:t>
      </w:r>
      <w:r w:rsidRPr="00EA1313">
        <w:rPr>
          <w:rFonts w:cs="Times New Roman"/>
        </w:rPr>
        <w:t>, 1-12. doi:10.3233/JVR-130637</w:t>
      </w:r>
    </w:p>
    <w:p w14:paraId="2ADC4CD4" w14:textId="40A065A0" w:rsidR="00206150" w:rsidRPr="00EA1313" w:rsidRDefault="00206150" w:rsidP="00B871B7">
      <w:pPr>
        <w:ind w:left="720" w:hanging="720"/>
        <w:rPr>
          <w:rFonts w:cs="Times New Roman"/>
        </w:rPr>
      </w:pPr>
      <w:r w:rsidRPr="00EA1313">
        <w:rPr>
          <w:rFonts w:cs="Times New Roman"/>
        </w:rPr>
        <w:t xml:space="preserve">Lindstrom, L., Paskey, J., Dickinson, J., Doren, B., Zane, C., &amp; Johnson, P. (2007). Voices from the field: Recommended transition strategies for students and school staff. </w:t>
      </w:r>
      <w:r w:rsidRPr="00EA1313">
        <w:rPr>
          <w:rFonts w:cs="Times New Roman"/>
          <w:i/>
          <w:iCs/>
        </w:rPr>
        <w:t>The Journal for Vocational Special Needs Education, 29</w:t>
      </w:r>
      <w:r w:rsidRPr="00EA1313">
        <w:rPr>
          <w:rFonts w:cs="Times New Roman"/>
        </w:rPr>
        <w:t>(2), 4-15.</w:t>
      </w:r>
    </w:p>
    <w:p w14:paraId="155D4BCB" w14:textId="77777777" w:rsidR="00C309B4" w:rsidRDefault="00C309B4" w:rsidP="00B871B7">
      <w:pPr>
        <w:ind w:left="720" w:hanging="720"/>
        <w:rPr>
          <w:rFonts w:cs="Times New Roman"/>
        </w:rPr>
      </w:pPr>
      <w:r>
        <w:rPr>
          <w:rFonts w:cs="Times New Roman"/>
        </w:rPr>
        <w:t xml:space="preserve">Long, J. S. (1997). </w:t>
      </w:r>
      <w:r w:rsidRPr="00FA18D4">
        <w:rPr>
          <w:rFonts w:cs="Times New Roman"/>
          <w:i/>
          <w:iCs/>
        </w:rPr>
        <w:t>Regression models for categorical and limited dependent variables</w:t>
      </w:r>
      <w:r>
        <w:rPr>
          <w:rFonts w:cs="Times New Roman"/>
        </w:rPr>
        <w:t>. Thousand Oaks, CA: SAGE.</w:t>
      </w:r>
    </w:p>
    <w:p w14:paraId="4DF5D710" w14:textId="1B7066D0" w:rsidR="00EA55F4" w:rsidRDefault="00EA55F4" w:rsidP="00B871B7">
      <w:pPr>
        <w:ind w:left="720" w:hanging="720"/>
        <w:rPr>
          <w:rFonts w:cs="Times New Roman"/>
        </w:rPr>
      </w:pPr>
      <w:r>
        <w:rPr>
          <w:rFonts w:cs="Times New Roman"/>
        </w:rPr>
        <w:t xml:space="preserve">Loughead, T. A., Liu, S., &amp; Middleton, E. B. (1995). Career development for at-risk youth: A program evaluation. </w:t>
      </w:r>
      <w:r w:rsidRPr="00736061">
        <w:rPr>
          <w:rFonts w:cs="Times New Roman"/>
          <w:i/>
          <w:iCs/>
        </w:rPr>
        <w:t>Career Development Quarterly, 43</w:t>
      </w:r>
      <w:r>
        <w:rPr>
          <w:rFonts w:cs="Times New Roman"/>
        </w:rPr>
        <w:t>(3), 274-284.</w:t>
      </w:r>
    </w:p>
    <w:p w14:paraId="607C3DB3" w14:textId="43F5F647" w:rsidR="00206150" w:rsidRPr="00EA1313" w:rsidRDefault="00206150" w:rsidP="00B871B7">
      <w:pPr>
        <w:ind w:left="720" w:hanging="720"/>
        <w:rPr>
          <w:rFonts w:cs="Times New Roman"/>
        </w:rPr>
      </w:pPr>
      <w:r w:rsidRPr="00EA1313">
        <w:rPr>
          <w:rFonts w:cs="Times New Roman"/>
        </w:rPr>
        <w:t xml:space="preserve">Lysaght, R., Petner-Arrey, J., Howell-Moneta, A., &amp; Cobigo, V. (2016). Inclusion through work and productivity for persons with intellectual and developmental disabilities. </w:t>
      </w:r>
      <w:r w:rsidRPr="00EA1313">
        <w:rPr>
          <w:rFonts w:cs="Times New Roman"/>
          <w:i/>
          <w:iCs/>
        </w:rPr>
        <w:t xml:space="preserve">Journal of Applied Research in Intellectual Disabilities, 30, </w:t>
      </w:r>
      <w:r w:rsidRPr="00EA1313">
        <w:rPr>
          <w:rFonts w:cs="Times New Roman"/>
        </w:rPr>
        <w:t>922-935.</w:t>
      </w:r>
    </w:p>
    <w:p w14:paraId="1957F052" w14:textId="77777777" w:rsidR="00206150" w:rsidRPr="00EA1313" w:rsidRDefault="00206150" w:rsidP="00B871B7">
      <w:pPr>
        <w:ind w:left="720" w:hanging="720"/>
        <w:rPr>
          <w:rFonts w:cs="Times New Roman"/>
        </w:rPr>
      </w:pPr>
      <w:r w:rsidRPr="00EA1313">
        <w:rPr>
          <w:rFonts w:cs="Times New Roman"/>
        </w:rPr>
        <w:t xml:space="preserve">McDonnall, M. C., &amp; O’Mally, J. (2012). Characteristics of early work experiences and their association with future employment. </w:t>
      </w:r>
      <w:r w:rsidRPr="00EA1313">
        <w:rPr>
          <w:rFonts w:cs="Times New Roman"/>
          <w:i/>
          <w:iCs/>
        </w:rPr>
        <w:t>Journal of Visual Impairment &amp; Blindness, 106</w:t>
      </w:r>
      <w:r w:rsidRPr="00EA1313">
        <w:rPr>
          <w:rFonts w:cs="Times New Roman"/>
        </w:rPr>
        <w:t>, 133-144.</w:t>
      </w:r>
    </w:p>
    <w:p w14:paraId="5DAB29AB" w14:textId="77777777" w:rsidR="00206150" w:rsidRPr="00EA1313" w:rsidRDefault="00206150" w:rsidP="00B871B7">
      <w:pPr>
        <w:ind w:left="720" w:hanging="720"/>
        <w:rPr>
          <w:rFonts w:cs="Times New Roman"/>
        </w:rPr>
      </w:pPr>
      <w:r w:rsidRPr="00EA1313">
        <w:rPr>
          <w:rFonts w:cs="Times New Roman"/>
        </w:rPr>
        <w:t xml:space="preserve">Mithaug, D. E., Horiuchi, C. N., &amp; Fanning, P. N. (1985). A report on the Colorado statewide follow-up survey of special education students. </w:t>
      </w:r>
      <w:r w:rsidRPr="00EA1313">
        <w:rPr>
          <w:rFonts w:cs="Times New Roman"/>
          <w:i/>
          <w:iCs/>
        </w:rPr>
        <w:t>Exceptional Children, 51</w:t>
      </w:r>
      <w:r w:rsidRPr="00EA1313">
        <w:rPr>
          <w:rFonts w:cs="Times New Roman"/>
        </w:rPr>
        <w:t>(5), 397-404.</w:t>
      </w:r>
    </w:p>
    <w:p w14:paraId="0A6A6196" w14:textId="77777777" w:rsidR="00206150" w:rsidRPr="00EA1313" w:rsidRDefault="00206150" w:rsidP="00B871B7">
      <w:pPr>
        <w:ind w:left="720" w:hanging="720"/>
        <w:rPr>
          <w:rFonts w:cs="Times New Roman"/>
        </w:rPr>
      </w:pPr>
      <w:r w:rsidRPr="00EA1313">
        <w:rPr>
          <w:rFonts w:cs="Times New Roman"/>
        </w:rPr>
        <w:t xml:space="preserve">Mlynaryk, C., Laberge, M., &amp; Martin, M. (2017). School-to-work transition for youth with severe physical disabilities: Stakeholder perspectives. </w:t>
      </w:r>
      <w:r w:rsidRPr="00EA1313">
        <w:rPr>
          <w:rFonts w:cs="Times New Roman"/>
          <w:i/>
          <w:iCs/>
        </w:rPr>
        <w:t>Work, 58</w:t>
      </w:r>
      <w:r w:rsidRPr="00EA1313">
        <w:rPr>
          <w:rFonts w:cs="Times New Roman"/>
        </w:rPr>
        <w:t>, 427-438. doi:10.3233/WOR=172645</w:t>
      </w:r>
    </w:p>
    <w:p w14:paraId="2E2E7084" w14:textId="77777777" w:rsidR="00206150" w:rsidRPr="00EA1313" w:rsidRDefault="00206150" w:rsidP="00B871B7">
      <w:pPr>
        <w:ind w:left="720" w:hanging="720"/>
        <w:rPr>
          <w:rFonts w:cs="Times New Roman"/>
        </w:rPr>
      </w:pPr>
      <w:r w:rsidRPr="00EA1313">
        <w:rPr>
          <w:rFonts w:cs="Times New Roman"/>
        </w:rPr>
        <w:t xml:space="preserve">Mortimer, J. T. (2010). The benefits and risks of adolescent employment. </w:t>
      </w:r>
      <w:r w:rsidRPr="00EA1313">
        <w:rPr>
          <w:rFonts w:cs="Times New Roman"/>
          <w:i/>
          <w:iCs/>
        </w:rPr>
        <w:t xml:space="preserve">The Prevention Researcher, 17, </w:t>
      </w:r>
      <w:r w:rsidRPr="00EA1313">
        <w:rPr>
          <w:rFonts w:cs="Times New Roman"/>
        </w:rPr>
        <w:t>8-11.</w:t>
      </w:r>
    </w:p>
    <w:p w14:paraId="469F3432" w14:textId="64678077" w:rsidR="00206150" w:rsidRPr="00EA1313" w:rsidRDefault="00206150" w:rsidP="00B871B7">
      <w:pPr>
        <w:ind w:left="720" w:hanging="720"/>
        <w:rPr>
          <w:rFonts w:cs="Times New Roman"/>
        </w:rPr>
      </w:pPr>
      <w:r w:rsidRPr="00EA1313">
        <w:rPr>
          <w:rFonts w:cs="Times New Roman"/>
        </w:rPr>
        <w:t xml:space="preserve">Mortimer, J., Zimmer-Gembeck, M., Holmes, M., &amp; Shanahan, M. (2002). The process of occupational decision making: </w:t>
      </w:r>
      <w:r w:rsidR="00D745D7">
        <w:rPr>
          <w:rFonts w:cs="Times New Roman"/>
        </w:rPr>
        <w:t>P</w:t>
      </w:r>
      <w:r w:rsidRPr="00EA1313">
        <w:rPr>
          <w:rFonts w:cs="Times New Roman"/>
        </w:rPr>
        <w:t xml:space="preserve">atterns during the transition to adulthood. </w:t>
      </w:r>
      <w:r w:rsidRPr="00EA1313">
        <w:rPr>
          <w:rFonts w:cs="Times New Roman"/>
          <w:i/>
          <w:iCs/>
        </w:rPr>
        <w:t>Journal of Vocational Behavior, 61</w:t>
      </w:r>
      <w:r w:rsidRPr="00EA1313">
        <w:rPr>
          <w:rFonts w:cs="Times New Roman"/>
        </w:rPr>
        <w:t>, 439-465.</w:t>
      </w:r>
    </w:p>
    <w:p w14:paraId="64A23D80" w14:textId="77777777" w:rsidR="00206150" w:rsidRPr="00EA1313" w:rsidRDefault="00206150" w:rsidP="00B871B7">
      <w:pPr>
        <w:ind w:left="720" w:hanging="720"/>
        <w:rPr>
          <w:rFonts w:cs="Times New Roman"/>
        </w:rPr>
      </w:pPr>
      <w:r w:rsidRPr="00EA1313">
        <w:rPr>
          <w:rFonts w:cs="Times New Roman"/>
        </w:rPr>
        <w:t>Newman, T., Wagner, M., Cameto, R., &amp; Knokey, A. (2009). The post-high school outcomes of youth with disabilities up to 4 years after high school: A report from the National Longitudinal Transition Study-2 (NLTS2). Menlo Park, CA: SRI International</w:t>
      </w:r>
    </w:p>
    <w:p w14:paraId="3F1E4173" w14:textId="5A58E5FE" w:rsidR="00206150" w:rsidRDefault="00206150" w:rsidP="00B871B7">
      <w:pPr>
        <w:ind w:left="720" w:hanging="720"/>
        <w:rPr>
          <w:rFonts w:cs="Times New Roman"/>
        </w:rPr>
      </w:pPr>
      <w:r w:rsidRPr="00EA1313">
        <w:rPr>
          <w:rFonts w:cs="Times New Roman"/>
        </w:rPr>
        <w:t>Oklahoma Department of Rehabilitation Services (personal communication, November 18, 2016)</w:t>
      </w:r>
    </w:p>
    <w:p w14:paraId="2F7DD548" w14:textId="16091434" w:rsidR="00C37789" w:rsidRDefault="00C37789" w:rsidP="00B871B7">
      <w:pPr>
        <w:ind w:left="720" w:hanging="720"/>
        <w:rPr>
          <w:rFonts w:cs="Times New Roman"/>
        </w:rPr>
      </w:pPr>
      <w:r w:rsidRPr="00C37789">
        <w:rPr>
          <w:rFonts w:cs="Times New Roman"/>
        </w:rPr>
        <w:t xml:space="preserve">Prince, A. M. T., Hodge, J., Bridges, W. C., &amp; Katsiyannis, A. (2018). Predictors of postschool education/training and employment outcomes for youth with disabilities. </w:t>
      </w:r>
      <w:r w:rsidRPr="00E51AC3">
        <w:rPr>
          <w:rFonts w:cs="Times New Roman"/>
          <w:i/>
          <w:iCs/>
        </w:rPr>
        <w:t>Career Development and Transition for Exceptional Individuals, 21</w:t>
      </w:r>
      <w:r w:rsidRPr="00C37789">
        <w:rPr>
          <w:rFonts w:cs="Times New Roman"/>
        </w:rPr>
        <w:t>, 77-87. doi:10.1177/2165143417698122</w:t>
      </w:r>
    </w:p>
    <w:p w14:paraId="06C1AC7A" w14:textId="5C512178" w:rsidR="00206150" w:rsidRPr="00EA1313" w:rsidRDefault="00206150" w:rsidP="00B871B7">
      <w:pPr>
        <w:ind w:left="720" w:hanging="720"/>
        <w:rPr>
          <w:rFonts w:cs="Times New Roman"/>
        </w:rPr>
      </w:pPr>
      <w:r w:rsidRPr="00EA1313">
        <w:rPr>
          <w:rFonts w:cs="Times New Roman"/>
        </w:rPr>
        <w:t xml:space="preserve">Project SEARCH. (2018). </w:t>
      </w:r>
      <w:r w:rsidRPr="00EA1313">
        <w:rPr>
          <w:rFonts w:cs="Times New Roman"/>
          <w:i/>
          <w:iCs/>
        </w:rPr>
        <w:t>Who We Are</w:t>
      </w:r>
      <w:r w:rsidRPr="00EA1313">
        <w:rPr>
          <w:rFonts w:cs="Times New Roman"/>
        </w:rPr>
        <w:t>. Retrieved from https://www.projectsearch.us/who-we-are/</w:t>
      </w:r>
    </w:p>
    <w:p w14:paraId="4F0273AD" w14:textId="77777777" w:rsidR="00206150" w:rsidRPr="00EA1313" w:rsidRDefault="00206150" w:rsidP="00B871B7">
      <w:pPr>
        <w:ind w:left="720" w:hanging="720"/>
        <w:rPr>
          <w:rFonts w:cs="Times New Roman"/>
        </w:rPr>
      </w:pPr>
      <w:r w:rsidRPr="00EA1313">
        <w:rPr>
          <w:rFonts w:cs="Times New Roman"/>
        </w:rPr>
        <w:t xml:space="preserve">Roessler, R. T. (1987). Work, disability, and the future: Promoting employment for people with disabilities. </w:t>
      </w:r>
      <w:r w:rsidRPr="00EA1313">
        <w:rPr>
          <w:rFonts w:cs="Times New Roman"/>
          <w:i/>
          <w:iCs/>
        </w:rPr>
        <w:t>Journal of Counseling and Development, 66</w:t>
      </w:r>
      <w:r w:rsidRPr="00EA1313">
        <w:rPr>
          <w:rFonts w:cs="Times New Roman"/>
        </w:rPr>
        <w:t>, 188-190.</w:t>
      </w:r>
    </w:p>
    <w:p w14:paraId="2C1C85E5" w14:textId="77777777" w:rsidR="00206150" w:rsidRPr="00EA1313" w:rsidRDefault="00206150" w:rsidP="00B871B7">
      <w:pPr>
        <w:ind w:left="720" w:hanging="720"/>
        <w:rPr>
          <w:rFonts w:eastAsia="MS Mincho" w:cs="Times New Roman"/>
        </w:rPr>
      </w:pPr>
      <w:r w:rsidRPr="00EA1313">
        <w:rPr>
          <w:rFonts w:eastAsia="MS Mincho" w:cs="Times New Roman"/>
        </w:rPr>
        <w:t xml:space="preserve">Rowe, D. A., Alverson, C. Y., Unruh, D. K., Fowler, C. H., Kellems, R., &amp; Test, D. W. (2015). A Delphi study to operationalize evidence-based predictors in secondary transition. </w:t>
      </w:r>
      <w:r w:rsidRPr="00EA1313">
        <w:rPr>
          <w:rFonts w:eastAsia="MS Mincho" w:cs="Times New Roman"/>
          <w:i/>
          <w:iCs/>
        </w:rPr>
        <w:t>Career Development and Transition for Exceptional Individuals</w:t>
      </w:r>
      <w:r w:rsidRPr="00EA1313">
        <w:rPr>
          <w:rFonts w:eastAsia="MS Mincho" w:cs="Times New Roman"/>
        </w:rPr>
        <w:t xml:space="preserve">, </w:t>
      </w:r>
      <w:r w:rsidRPr="00EA1313">
        <w:rPr>
          <w:rFonts w:eastAsia="MS Mincho" w:cs="Times New Roman"/>
          <w:i/>
          <w:iCs/>
        </w:rPr>
        <w:t>38</w:t>
      </w:r>
      <w:r w:rsidRPr="00EA1313">
        <w:rPr>
          <w:rFonts w:eastAsia="MS Mincho" w:cs="Times New Roman"/>
        </w:rPr>
        <w:t>, 113-126.</w:t>
      </w:r>
    </w:p>
    <w:p w14:paraId="5D49780F" w14:textId="77777777" w:rsidR="00206150" w:rsidRPr="00EA1313" w:rsidRDefault="00206150" w:rsidP="00B871B7">
      <w:pPr>
        <w:ind w:left="720" w:hanging="720"/>
        <w:rPr>
          <w:rFonts w:cs="Times New Roman"/>
        </w:rPr>
      </w:pPr>
      <w:r w:rsidRPr="00EA1313">
        <w:rPr>
          <w:rFonts w:cs="Times New Roman"/>
        </w:rPr>
        <w:t xml:space="preserve">Rusch, F. R., Hughes, C., Agran, M., Martin, J. E., &amp; Johnson, J. R. (2009). Toward self-directed learning, post-high school placement, and coordinated support constructing new transition bridges to adult life. </w:t>
      </w:r>
      <w:r w:rsidRPr="00FA18D4">
        <w:rPr>
          <w:rFonts w:cs="Times New Roman"/>
          <w:i/>
          <w:iCs/>
        </w:rPr>
        <w:t>Career Development for Exceptional Individuals, 32</w:t>
      </w:r>
      <w:r w:rsidRPr="00EA1313">
        <w:rPr>
          <w:rFonts w:cs="Times New Roman"/>
        </w:rPr>
        <w:t>, 53-59.</w:t>
      </w:r>
    </w:p>
    <w:p w14:paraId="668FB76E" w14:textId="71B85129" w:rsidR="00206150" w:rsidRPr="00EA1313" w:rsidRDefault="00206150" w:rsidP="00B871B7">
      <w:pPr>
        <w:ind w:left="720" w:hanging="720"/>
        <w:rPr>
          <w:rFonts w:cs="Times New Roman"/>
        </w:rPr>
      </w:pPr>
      <w:r w:rsidRPr="00EA1313">
        <w:rPr>
          <w:rFonts w:cs="Times New Roman"/>
        </w:rPr>
        <w:t xml:space="preserve">Rusch, F. R., &amp; Wolfe, P. (2008). When will our values finally result in the creation of new pathways for change--that we can believe in? </w:t>
      </w:r>
      <w:r w:rsidRPr="00EA1313">
        <w:rPr>
          <w:rFonts w:cs="Times New Roman"/>
          <w:i/>
          <w:iCs/>
        </w:rPr>
        <w:t>Research and Practice for Persons with Severe Disabilities, 33,</w:t>
      </w:r>
      <w:r w:rsidRPr="00EA1313">
        <w:rPr>
          <w:rFonts w:cs="Times New Roman"/>
          <w:iCs/>
        </w:rPr>
        <w:t xml:space="preserve"> 96-97</w:t>
      </w:r>
      <w:r w:rsidRPr="00EA1313">
        <w:rPr>
          <w:rFonts w:cs="Times New Roman"/>
        </w:rPr>
        <w:t>.</w:t>
      </w:r>
    </w:p>
    <w:p w14:paraId="327CEAF3" w14:textId="77777777" w:rsidR="00206150" w:rsidRPr="00EA1313" w:rsidRDefault="00206150" w:rsidP="00B871B7">
      <w:pPr>
        <w:ind w:left="720" w:hanging="720"/>
        <w:rPr>
          <w:rFonts w:cs="Times New Roman"/>
        </w:rPr>
      </w:pPr>
      <w:r w:rsidRPr="00EA1313">
        <w:rPr>
          <w:rFonts w:cs="Times New Roman"/>
        </w:rPr>
        <w:t>R. V. Stavern (personal communication, November 18, 2016)</w:t>
      </w:r>
    </w:p>
    <w:p w14:paraId="7D4E4D02" w14:textId="470E7C5E" w:rsidR="00206150" w:rsidRPr="00EA1313" w:rsidRDefault="00206150" w:rsidP="00B871B7">
      <w:pPr>
        <w:ind w:left="720" w:hanging="720"/>
        <w:rPr>
          <w:rFonts w:cs="Times New Roman"/>
        </w:rPr>
      </w:pPr>
      <w:r w:rsidRPr="00EA1313">
        <w:rPr>
          <w:rFonts w:cs="Times New Roman"/>
        </w:rPr>
        <w:t xml:space="preserve">Scuccimarra, D. J., &amp; Speece, D. L. (1990). Employment outcomes and social integration of students with mild handicaps: The quality of life two years after high school. </w:t>
      </w:r>
      <w:r w:rsidRPr="00EA1313">
        <w:rPr>
          <w:rFonts w:cs="Times New Roman"/>
          <w:i/>
          <w:iCs/>
        </w:rPr>
        <w:t>Journal of Learning Disabilities, 23</w:t>
      </w:r>
      <w:r w:rsidRPr="00EA1313">
        <w:rPr>
          <w:rFonts w:cs="Times New Roman"/>
        </w:rPr>
        <w:t>, 213-219.</w:t>
      </w:r>
    </w:p>
    <w:p w14:paraId="3FED32AC" w14:textId="77777777" w:rsidR="00206150" w:rsidRPr="00EA1313" w:rsidRDefault="00206150" w:rsidP="00B871B7">
      <w:pPr>
        <w:ind w:left="720" w:hanging="720"/>
        <w:rPr>
          <w:rFonts w:cs="Times New Roman"/>
        </w:rPr>
      </w:pPr>
      <w:r w:rsidRPr="00EA1313">
        <w:rPr>
          <w:rFonts w:cs="Times New Roman"/>
        </w:rPr>
        <w:t xml:space="preserve">Smith, F. A., &amp; Lugas, J. (2010). </w:t>
      </w:r>
      <w:r w:rsidRPr="00EA1313">
        <w:rPr>
          <w:rFonts w:cs="Times New Roman"/>
          <w:i/>
          <w:iCs/>
        </w:rPr>
        <w:t>Vocational rehabilitation employment outcomes for transition-age youth with autism and other disabilities</w:t>
      </w:r>
      <w:r w:rsidRPr="00EA1313">
        <w:rPr>
          <w:rFonts w:cs="Times New Roman"/>
        </w:rPr>
        <w:t>. RSA-911, FY2008. Retrieved from: http://files.eric.ed.gov/fulltext/ED512370.pdf</w:t>
      </w:r>
    </w:p>
    <w:p w14:paraId="09BDCE86" w14:textId="77777777" w:rsidR="00206150" w:rsidRPr="00EA1313" w:rsidRDefault="00206150" w:rsidP="00B871B7">
      <w:pPr>
        <w:ind w:left="720" w:hanging="720"/>
        <w:rPr>
          <w:rFonts w:cs="Times New Roman"/>
        </w:rPr>
      </w:pPr>
      <w:r w:rsidRPr="00EA1313">
        <w:rPr>
          <w:rFonts w:cs="Times New Roman"/>
        </w:rPr>
        <w:t xml:space="preserve">Taylor, B. J., McGilloway, S., &amp; Donnelly, M. (2004). Preparing young adults with disability for employment. </w:t>
      </w:r>
      <w:r w:rsidRPr="00EA1313">
        <w:rPr>
          <w:rFonts w:cs="Times New Roman"/>
          <w:i/>
          <w:iCs/>
        </w:rPr>
        <w:t>Health and Social Care in the Community, 12</w:t>
      </w:r>
      <w:r w:rsidRPr="00EA1313">
        <w:rPr>
          <w:rFonts w:cs="Times New Roman"/>
        </w:rPr>
        <w:t>, 93-101.</w:t>
      </w:r>
    </w:p>
    <w:p w14:paraId="51A89C95" w14:textId="77777777" w:rsidR="00206150" w:rsidRPr="00EA1313" w:rsidRDefault="00206150" w:rsidP="00B871B7">
      <w:pPr>
        <w:ind w:left="720" w:hanging="720"/>
        <w:rPr>
          <w:rFonts w:cs="Times New Roman"/>
        </w:rPr>
      </w:pPr>
      <w:r w:rsidRPr="00EA1313">
        <w:rPr>
          <w:rFonts w:cs="Times New Roman"/>
        </w:rPr>
        <w:t>Test, D. W., Mustian, A. L., Mazzotti, V. L., &amp; White, J. (2009, April). Evidence-based practices and predictors in secondary transition. Presentation the Council for Exceptional Children Annual Conference. Seattle, WA.</w:t>
      </w:r>
    </w:p>
    <w:p w14:paraId="4C8BD8EB" w14:textId="77777777" w:rsidR="00206150" w:rsidRPr="00EA1313" w:rsidRDefault="00206150" w:rsidP="00B871B7">
      <w:pPr>
        <w:ind w:left="720" w:hanging="720"/>
        <w:rPr>
          <w:rFonts w:cs="Times New Roman"/>
        </w:rPr>
      </w:pPr>
      <w:r w:rsidRPr="00EA1313">
        <w:rPr>
          <w:rFonts w:cs="Times New Roman"/>
        </w:rPr>
        <w:t xml:space="preserve">Test, D. W., Mazzotti, V. L., Mustian, A. L., Fowler, C. H., Kortering, L., &amp; Kohler, P. (2009). Evidence-based secondary transition predictors for improving postschool outcomes for students with disabilities. </w:t>
      </w:r>
      <w:r w:rsidRPr="00EA1313">
        <w:rPr>
          <w:rFonts w:cs="Times New Roman"/>
          <w:i/>
        </w:rPr>
        <w:t>Career Development for Exceptional Individuals</w:t>
      </w:r>
      <w:r w:rsidRPr="00EA1313">
        <w:rPr>
          <w:rFonts w:cs="Times New Roman"/>
        </w:rPr>
        <w:t xml:space="preserve">, </w:t>
      </w:r>
      <w:r w:rsidRPr="00EA1313">
        <w:rPr>
          <w:rFonts w:cs="Times New Roman"/>
          <w:i/>
        </w:rPr>
        <w:t>32</w:t>
      </w:r>
      <w:r w:rsidRPr="00EA1313">
        <w:rPr>
          <w:rFonts w:cs="Times New Roman"/>
        </w:rPr>
        <w:t>, 160-181.</w:t>
      </w:r>
    </w:p>
    <w:p w14:paraId="2C0D9294" w14:textId="77777777" w:rsidR="00206150" w:rsidRPr="00EA1313" w:rsidRDefault="00206150" w:rsidP="00B871B7">
      <w:pPr>
        <w:ind w:left="720" w:hanging="720"/>
        <w:rPr>
          <w:rFonts w:cs="Times New Roman"/>
        </w:rPr>
      </w:pPr>
      <w:r w:rsidRPr="00EA1313">
        <w:rPr>
          <w:rFonts w:cs="Times New Roman"/>
        </w:rPr>
        <w:t xml:space="preserve">Wage and Hour Division (WHD) (n. d.). History of Changes to the Minimum Wage Law: </w:t>
      </w:r>
    </w:p>
    <w:p w14:paraId="1FBCFE20" w14:textId="77777777" w:rsidR="00206150" w:rsidRPr="00EA1313" w:rsidRDefault="00206150" w:rsidP="00B871B7">
      <w:pPr>
        <w:ind w:left="720"/>
        <w:rPr>
          <w:rFonts w:cs="Times New Roman"/>
        </w:rPr>
      </w:pPr>
      <w:r w:rsidRPr="00EA1313">
        <w:rPr>
          <w:rFonts w:cs="Times New Roman"/>
        </w:rPr>
        <w:t>Adapted from Minimum Wage and Maximum Hours Standards Under the Fair Labor Standards Act, 1988 Report to the Congress under Section 4(d)(1) of the FLSA. Retrieved from https://www.dol.gov/whd/minwage/coverage.htm</w:t>
      </w:r>
    </w:p>
    <w:p w14:paraId="306DDA9B" w14:textId="77777777" w:rsidR="00206150" w:rsidRPr="00EA1313" w:rsidRDefault="00206150" w:rsidP="00B871B7">
      <w:pPr>
        <w:ind w:left="720" w:hanging="720"/>
        <w:rPr>
          <w:rFonts w:cs="Times New Roman"/>
        </w:rPr>
      </w:pPr>
      <w:r w:rsidRPr="00EA1313">
        <w:rPr>
          <w:rFonts w:cs="Times New Roman"/>
        </w:rPr>
        <w:t xml:space="preserve">Wehman, P., Schall, C., McDonough, J., Molinelli, A., Riehle, E., Ham, W., &amp; Thiss, W. R. (2012). Project SEARCH for youth with autism spectrum disorders: Increasing competitive employment on transition from high school. </w:t>
      </w:r>
      <w:r w:rsidRPr="00EA1313">
        <w:rPr>
          <w:rFonts w:cs="Times New Roman"/>
          <w:i/>
          <w:iCs/>
        </w:rPr>
        <w:t>Journal of Positive Behavior Interventions, 15</w:t>
      </w:r>
      <w:r w:rsidRPr="00EA1313">
        <w:rPr>
          <w:rFonts w:cs="Times New Roman"/>
        </w:rPr>
        <w:t>, 144-155. doi:10.1177/1098300712459760</w:t>
      </w:r>
    </w:p>
    <w:p w14:paraId="01684301" w14:textId="77777777" w:rsidR="00206150" w:rsidRPr="00EA1313" w:rsidRDefault="00206150" w:rsidP="00B871B7">
      <w:pPr>
        <w:ind w:left="720" w:hanging="720"/>
        <w:rPr>
          <w:rFonts w:cs="Times New Roman"/>
        </w:rPr>
      </w:pPr>
      <w:r w:rsidRPr="00EA1313">
        <w:rPr>
          <w:rFonts w:cs="Times New Roman"/>
        </w:rPr>
        <w:t xml:space="preserve">Wehman, P., Sima, A. P., Ketchum, J., West, M. D., Chan, F., &amp; Leucking, R. (2015). Predictors of successful transition from school to employment for youth with disabilities; </w:t>
      </w:r>
      <w:r w:rsidRPr="00EA1313">
        <w:rPr>
          <w:rFonts w:cs="Times New Roman"/>
          <w:i/>
          <w:iCs/>
        </w:rPr>
        <w:t>Journal of Occupational Rehabilitation, 25</w:t>
      </w:r>
      <w:r w:rsidRPr="00EA1313">
        <w:rPr>
          <w:rFonts w:cs="Times New Roman"/>
        </w:rPr>
        <w:t>, 323-334. doi:10.1007/s10926-014-9541-6</w:t>
      </w:r>
    </w:p>
    <w:p w14:paraId="17DF36E9" w14:textId="77777777" w:rsidR="00206150" w:rsidRPr="00EA1313" w:rsidRDefault="00206150" w:rsidP="00B871B7">
      <w:pPr>
        <w:ind w:left="720" w:hanging="720"/>
        <w:rPr>
          <w:rFonts w:cs="Times New Roman"/>
        </w:rPr>
      </w:pPr>
      <w:r w:rsidRPr="00EA1313">
        <w:rPr>
          <w:rFonts w:cs="Times New Roman"/>
          <w:i/>
          <w:iCs/>
        </w:rPr>
        <w:t xml:space="preserve">WIOA Reauthorization of the Rehabilitation Act Definitions </w:t>
      </w:r>
      <w:r w:rsidRPr="00EA1313">
        <w:rPr>
          <w:rFonts w:cs="Times New Roman"/>
          <w:iCs/>
        </w:rPr>
        <w:t>[PDF document]</w:t>
      </w:r>
      <w:r w:rsidRPr="00EA1313">
        <w:rPr>
          <w:rFonts w:cs="Times New Roman"/>
        </w:rPr>
        <w:t>. (2014).  Retrieved from http://www.dphhs.mt.gov/Portals/85/dsd/documents/DDP/SELN/WIOA%20definitions.pdf</w:t>
      </w:r>
    </w:p>
    <w:p w14:paraId="4A2C6E6F" w14:textId="694A4F4D" w:rsidR="00205AFB" w:rsidRPr="00206150" w:rsidRDefault="00206150" w:rsidP="00FA18D4">
      <w:pPr>
        <w:ind w:left="720" w:hanging="720"/>
        <w:rPr>
          <w:rFonts w:cs="Times New Roman"/>
        </w:rPr>
      </w:pPr>
      <w:r w:rsidRPr="00EA1313">
        <w:rPr>
          <w:rFonts w:cs="Times New Roman"/>
          <w:i/>
          <w:iCs/>
        </w:rPr>
        <w:t>Youth employment rate</w:t>
      </w:r>
      <w:r w:rsidRPr="00EA1313">
        <w:rPr>
          <w:rFonts w:cs="Times New Roman"/>
        </w:rPr>
        <w:t>. (2014). Retrieved from Office of Disability Employment Policy: https://www.dol.gov/odep/categories/youth/youthemployment.htm</w:t>
      </w:r>
    </w:p>
    <w:sectPr w:rsidR="00205AFB" w:rsidRPr="00206150" w:rsidSect="00AF4E5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9926F" w16cex:dateUtc="2020-04-21T20:40:00Z"/>
  <w16cex:commentExtensible w16cex:durableId="224991F0" w16cex:dateUtc="2020-04-21T20: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FC6CC" w14:textId="77777777" w:rsidR="00BA781E" w:rsidRDefault="00BA781E" w:rsidP="00E645CF">
      <w:r>
        <w:separator/>
      </w:r>
    </w:p>
  </w:endnote>
  <w:endnote w:type="continuationSeparator" w:id="0">
    <w:p w14:paraId="5A705E41" w14:textId="77777777" w:rsidR="00BA781E" w:rsidRDefault="00BA781E" w:rsidP="00E6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8658999"/>
      <w:docPartObj>
        <w:docPartGallery w:val="Page Numbers (Bottom of Page)"/>
        <w:docPartUnique/>
      </w:docPartObj>
    </w:sdtPr>
    <w:sdtContent>
      <w:p w14:paraId="17766CE9" w14:textId="77777777" w:rsidR="008F685C" w:rsidRDefault="008F685C" w:rsidP="008361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60838272"/>
      <w:docPartObj>
        <w:docPartGallery w:val="Page Numbers (Bottom of Page)"/>
        <w:docPartUnique/>
      </w:docPartObj>
    </w:sdtPr>
    <w:sdtContent>
      <w:p w14:paraId="353CDC5E" w14:textId="77777777" w:rsidR="008F685C" w:rsidRDefault="008F685C" w:rsidP="008361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DEE50D" w14:textId="77777777" w:rsidR="008F685C" w:rsidRDefault="008F6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17DB6" w14:textId="28E2FE91" w:rsidR="008F685C" w:rsidRDefault="008F685C">
    <w:pPr>
      <w:pStyle w:val="Footer"/>
      <w:jc w:val="center"/>
    </w:pPr>
  </w:p>
  <w:p w14:paraId="44CE04FC" w14:textId="77777777" w:rsidR="008F685C" w:rsidRDefault="008F68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2346151"/>
      <w:docPartObj>
        <w:docPartGallery w:val="Page Numbers (Bottom of Page)"/>
        <w:docPartUnique/>
      </w:docPartObj>
    </w:sdtPr>
    <w:sdtEndPr>
      <w:rPr>
        <w:rStyle w:val="PageNumber"/>
        <w:rFonts w:cs="Times New Roman"/>
      </w:rPr>
    </w:sdtEndPr>
    <w:sdtContent>
      <w:p w14:paraId="09441C5E" w14:textId="77777777" w:rsidR="008F685C" w:rsidRPr="00890422" w:rsidRDefault="008F685C" w:rsidP="00890422">
        <w:pPr>
          <w:pStyle w:val="Footer"/>
          <w:framePr w:wrap="none" w:vAnchor="text" w:hAnchor="margin" w:xAlign="center" w:y="1"/>
          <w:rPr>
            <w:rStyle w:val="PageNumber"/>
            <w:rFonts w:cs="Times New Roman"/>
          </w:rPr>
        </w:pPr>
        <w:r w:rsidRPr="00890422">
          <w:rPr>
            <w:rStyle w:val="PageNumber"/>
            <w:rFonts w:cs="Times New Roman"/>
          </w:rPr>
          <w:fldChar w:fldCharType="begin"/>
        </w:r>
        <w:r w:rsidRPr="00890422">
          <w:rPr>
            <w:rStyle w:val="PageNumber"/>
            <w:rFonts w:cs="Times New Roman"/>
          </w:rPr>
          <w:instrText xml:space="preserve"> PAGE </w:instrText>
        </w:r>
        <w:r w:rsidRPr="00890422">
          <w:rPr>
            <w:rStyle w:val="PageNumber"/>
            <w:rFonts w:cs="Times New Roman"/>
          </w:rPr>
          <w:fldChar w:fldCharType="separate"/>
        </w:r>
        <w:r w:rsidRPr="00890422">
          <w:rPr>
            <w:rStyle w:val="PageNumber"/>
            <w:rFonts w:cs="Times New Roman"/>
            <w:noProof/>
          </w:rPr>
          <w:t>1</w:t>
        </w:r>
        <w:r w:rsidRPr="00890422">
          <w:rPr>
            <w:rStyle w:val="PageNumber"/>
            <w:rFonts w:cs="Times New Roman"/>
          </w:rPr>
          <w:fldChar w:fldCharType="end"/>
        </w:r>
      </w:p>
    </w:sdtContent>
  </w:sdt>
  <w:p w14:paraId="1500F7F3" w14:textId="77777777" w:rsidR="008F685C" w:rsidRPr="00890422" w:rsidRDefault="008F685C">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6B030" w14:textId="77777777" w:rsidR="00BA781E" w:rsidRDefault="00BA781E" w:rsidP="00E645CF">
      <w:r>
        <w:separator/>
      </w:r>
    </w:p>
  </w:footnote>
  <w:footnote w:type="continuationSeparator" w:id="0">
    <w:p w14:paraId="464FA6B9" w14:textId="77777777" w:rsidR="00BA781E" w:rsidRDefault="00BA781E" w:rsidP="00E64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2728"/>
    <w:multiLevelType w:val="hybridMultilevel"/>
    <w:tmpl w:val="378A3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10C1B"/>
    <w:multiLevelType w:val="hybridMultilevel"/>
    <w:tmpl w:val="B67C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2044C2"/>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126965"/>
    <w:multiLevelType w:val="hybridMultilevel"/>
    <w:tmpl w:val="334EB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F25ABA"/>
    <w:multiLevelType w:val="hybridMultilevel"/>
    <w:tmpl w:val="D382BBB8"/>
    <w:lvl w:ilvl="0" w:tplc="529234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4A13CAF"/>
    <w:multiLevelType w:val="hybridMultilevel"/>
    <w:tmpl w:val="7EBEA71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78256E47"/>
    <w:multiLevelType w:val="hybridMultilevel"/>
    <w:tmpl w:val="DBBA2944"/>
    <w:lvl w:ilvl="0" w:tplc="7C4020C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091DBF"/>
    <w:multiLevelType w:val="hybridMultilevel"/>
    <w:tmpl w:val="0270C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7"/>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FA"/>
    <w:rsid w:val="000013F4"/>
    <w:rsid w:val="0000149D"/>
    <w:rsid w:val="00003338"/>
    <w:rsid w:val="000036D1"/>
    <w:rsid w:val="00004CF8"/>
    <w:rsid w:val="00005234"/>
    <w:rsid w:val="00006EE1"/>
    <w:rsid w:val="000101F7"/>
    <w:rsid w:val="000119FE"/>
    <w:rsid w:val="00011FC6"/>
    <w:rsid w:val="000128B1"/>
    <w:rsid w:val="000129EE"/>
    <w:rsid w:val="000137A1"/>
    <w:rsid w:val="00013E97"/>
    <w:rsid w:val="000161A5"/>
    <w:rsid w:val="00017D17"/>
    <w:rsid w:val="00022AB3"/>
    <w:rsid w:val="000234ED"/>
    <w:rsid w:val="00023EC4"/>
    <w:rsid w:val="00024A29"/>
    <w:rsid w:val="00024FC8"/>
    <w:rsid w:val="00025697"/>
    <w:rsid w:val="00027804"/>
    <w:rsid w:val="00027974"/>
    <w:rsid w:val="00027C4C"/>
    <w:rsid w:val="000306E6"/>
    <w:rsid w:val="00032BE9"/>
    <w:rsid w:val="0003664C"/>
    <w:rsid w:val="0004059D"/>
    <w:rsid w:val="00040C89"/>
    <w:rsid w:val="00040E04"/>
    <w:rsid w:val="000413CB"/>
    <w:rsid w:val="00041796"/>
    <w:rsid w:val="0004364C"/>
    <w:rsid w:val="00044D6A"/>
    <w:rsid w:val="00044E18"/>
    <w:rsid w:val="00046173"/>
    <w:rsid w:val="000461EE"/>
    <w:rsid w:val="0005106A"/>
    <w:rsid w:val="000517A9"/>
    <w:rsid w:val="00051DFE"/>
    <w:rsid w:val="0005285C"/>
    <w:rsid w:val="000531EE"/>
    <w:rsid w:val="00053A5B"/>
    <w:rsid w:val="00054408"/>
    <w:rsid w:val="00054E8E"/>
    <w:rsid w:val="000552BE"/>
    <w:rsid w:val="000553F4"/>
    <w:rsid w:val="00056043"/>
    <w:rsid w:val="0005684E"/>
    <w:rsid w:val="000602A3"/>
    <w:rsid w:val="000607FA"/>
    <w:rsid w:val="00060EA4"/>
    <w:rsid w:val="00061604"/>
    <w:rsid w:val="0006224D"/>
    <w:rsid w:val="00064793"/>
    <w:rsid w:val="00064BF9"/>
    <w:rsid w:val="0006528B"/>
    <w:rsid w:val="000656F7"/>
    <w:rsid w:val="000657D1"/>
    <w:rsid w:val="00065944"/>
    <w:rsid w:val="00066D7B"/>
    <w:rsid w:val="00067552"/>
    <w:rsid w:val="00067E7E"/>
    <w:rsid w:val="000707D1"/>
    <w:rsid w:val="0007232F"/>
    <w:rsid w:val="00072C3C"/>
    <w:rsid w:val="000756E8"/>
    <w:rsid w:val="00076624"/>
    <w:rsid w:val="00076667"/>
    <w:rsid w:val="00076F58"/>
    <w:rsid w:val="00077214"/>
    <w:rsid w:val="000816D6"/>
    <w:rsid w:val="00081EA0"/>
    <w:rsid w:val="000822E0"/>
    <w:rsid w:val="00085662"/>
    <w:rsid w:val="00085AA7"/>
    <w:rsid w:val="00086A7A"/>
    <w:rsid w:val="00091118"/>
    <w:rsid w:val="0009134A"/>
    <w:rsid w:val="00091E07"/>
    <w:rsid w:val="00091F5A"/>
    <w:rsid w:val="00093562"/>
    <w:rsid w:val="000952DF"/>
    <w:rsid w:val="00095683"/>
    <w:rsid w:val="000A112C"/>
    <w:rsid w:val="000A1499"/>
    <w:rsid w:val="000A2F76"/>
    <w:rsid w:val="000A3B4E"/>
    <w:rsid w:val="000A3E74"/>
    <w:rsid w:val="000A44BA"/>
    <w:rsid w:val="000A597C"/>
    <w:rsid w:val="000A6214"/>
    <w:rsid w:val="000A67AF"/>
    <w:rsid w:val="000A6FFA"/>
    <w:rsid w:val="000B0DC8"/>
    <w:rsid w:val="000B2CBF"/>
    <w:rsid w:val="000B3F8B"/>
    <w:rsid w:val="000B45DC"/>
    <w:rsid w:val="000B49FD"/>
    <w:rsid w:val="000B4F91"/>
    <w:rsid w:val="000B5041"/>
    <w:rsid w:val="000B54D5"/>
    <w:rsid w:val="000B77D9"/>
    <w:rsid w:val="000C0003"/>
    <w:rsid w:val="000C0330"/>
    <w:rsid w:val="000C2099"/>
    <w:rsid w:val="000C2B49"/>
    <w:rsid w:val="000C2B82"/>
    <w:rsid w:val="000C2EB2"/>
    <w:rsid w:val="000C4823"/>
    <w:rsid w:val="000C6BF9"/>
    <w:rsid w:val="000C72FC"/>
    <w:rsid w:val="000D0F3D"/>
    <w:rsid w:val="000D3606"/>
    <w:rsid w:val="000D423C"/>
    <w:rsid w:val="000D55BA"/>
    <w:rsid w:val="000D643C"/>
    <w:rsid w:val="000E0986"/>
    <w:rsid w:val="000E1ABD"/>
    <w:rsid w:val="000E28C2"/>
    <w:rsid w:val="000E32EB"/>
    <w:rsid w:val="000E3337"/>
    <w:rsid w:val="000E44CA"/>
    <w:rsid w:val="000E7184"/>
    <w:rsid w:val="000E77C0"/>
    <w:rsid w:val="000E78BA"/>
    <w:rsid w:val="000E7A6B"/>
    <w:rsid w:val="000F04B2"/>
    <w:rsid w:val="000F0678"/>
    <w:rsid w:val="000F15E8"/>
    <w:rsid w:val="000F2608"/>
    <w:rsid w:val="000F2D38"/>
    <w:rsid w:val="000F3356"/>
    <w:rsid w:val="000F374C"/>
    <w:rsid w:val="000F7861"/>
    <w:rsid w:val="00101960"/>
    <w:rsid w:val="00101E9A"/>
    <w:rsid w:val="00101EE8"/>
    <w:rsid w:val="0010362E"/>
    <w:rsid w:val="00103B72"/>
    <w:rsid w:val="00103F21"/>
    <w:rsid w:val="00104229"/>
    <w:rsid w:val="0010682F"/>
    <w:rsid w:val="00107777"/>
    <w:rsid w:val="00107ACF"/>
    <w:rsid w:val="001105C5"/>
    <w:rsid w:val="001116E7"/>
    <w:rsid w:val="0011296C"/>
    <w:rsid w:val="001137FA"/>
    <w:rsid w:val="00115E83"/>
    <w:rsid w:val="001167D9"/>
    <w:rsid w:val="00117477"/>
    <w:rsid w:val="001179E2"/>
    <w:rsid w:val="00120DB9"/>
    <w:rsid w:val="00121CD6"/>
    <w:rsid w:val="001221EC"/>
    <w:rsid w:val="00123674"/>
    <w:rsid w:val="00123838"/>
    <w:rsid w:val="00123956"/>
    <w:rsid w:val="00123F51"/>
    <w:rsid w:val="00125E0C"/>
    <w:rsid w:val="00126E29"/>
    <w:rsid w:val="0012737C"/>
    <w:rsid w:val="00130E64"/>
    <w:rsid w:val="0013111A"/>
    <w:rsid w:val="001334E6"/>
    <w:rsid w:val="00134745"/>
    <w:rsid w:val="00134809"/>
    <w:rsid w:val="00135020"/>
    <w:rsid w:val="001351C0"/>
    <w:rsid w:val="00135502"/>
    <w:rsid w:val="001356D0"/>
    <w:rsid w:val="00136400"/>
    <w:rsid w:val="001420EE"/>
    <w:rsid w:val="00142918"/>
    <w:rsid w:val="001435AE"/>
    <w:rsid w:val="00143F91"/>
    <w:rsid w:val="00145CD7"/>
    <w:rsid w:val="00146FA9"/>
    <w:rsid w:val="001478DE"/>
    <w:rsid w:val="00152B05"/>
    <w:rsid w:val="001533E8"/>
    <w:rsid w:val="001536AE"/>
    <w:rsid w:val="001546EB"/>
    <w:rsid w:val="00154CAA"/>
    <w:rsid w:val="0015739B"/>
    <w:rsid w:val="00157FC4"/>
    <w:rsid w:val="00161E6B"/>
    <w:rsid w:val="00162B99"/>
    <w:rsid w:val="00163331"/>
    <w:rsid w:val="001637A8"/>
    <w:rsid w:val="00163ADF"/>
    <w:rsid w:val="00164FBB"/>
    <w:rsid w:val="00165B0D"/>
    <w:rsid w:val="00166CE3"/>
    <w:rsid w:val="001716FB"/>
    <w:rsid w:val="0017356F"/>
    <w:rsid w:val="00173650"/>
    <w:rsid w:val="00173983"/>
    <w:rsid w:val="00174061"/>
    <w:rsid w:val="00174600"/>
    <w:rsid w:val="00176521"/>
    <w:rsid w:val="00176A97"/>
    <w:rsid w:val="001775C6"/>
    <w:rsid w:val="001808C5"/>
    <w:rsid w:val="001821DE"/>
    <w:rsid w:val="001848D5"/>
    <w:rsid w:val="00184DE0"/>
    <w:rsid w:val="00185B50"/>
    <w:rsid w:val="00185C6D"/>
    <w:rsid w:val="00187462"/>
    <w:rsid w:val="00187F35"/>
    <w:rsid w:val="00190202"/>
    <w:rsid w:val="00190AAB"/>
    <w:rsid w:val="00191B5E"/>
    <w:rsid w:val="00192944"/>
    <w:rsid w:val="00193072"/>
    <w:rsid w:val="00193A8D"/>
    <w:rsid w:val="00194353"/>
    <w:rsid w:val="001953AE"/>
    <w:rsid w:val="001957F7"/>
    <w:rsid w:val="001969F0"/>
    <w:rsid w:val="001A0C74"/>
    <w:rsid w:val="001A2AEB"/>
    <w:rsid w:val="001A2FBF"/>
    <w:rsid w:val="001A402B"/>
    <w:rsid w:val="001A4415"/>
    <w:rsid w:val="001B06D2"/>
    <w:rsid w:val="001B07C3"/>
    <w:rsid w:val="001B094E"/>
    <w:rsid w:val="001B0DFC"/>
    <w:rsid w:val="001B0EDE"/>
    <w:rsid w:val="001B0F9F"/>
    <w:rsid w:val="001B24B4"/>
    <w:rsid w:val="001B2F16"/>
    <w:rsid w:val="001B334D"/>
    <w:rsid w:val="001B38D9"/>
    <w:rsid w:val="001B40FC"/>
    <w:rsid w:val="001B4A6A"/>
    <w:rsid w:val="001B4AC2"/>
    <w:rsid w:val="001B533D"/>
    <w:rsid w:val="001C0546"/>
    <w:rsid w:val="001C0748"/>
    <w:rsid w:val="001C0B2A"/>
    <w:rsid w:val="001C2ED4"/>
    <w:rsid w:val="001C3795"/>
    <w:rsid w:val="001C4F24"/>
    <w:rsid w:val="001C562D"/>
    <w:rsid w:val="001C5AC8"/>
    <w:rsid w:val="001C6218"/>
    <w:rsid w:val="001C7DB3"/>
    <w:rsid w:val="001D0B41"/>
    <w:rsid w:val="001D26BD"/>
    <w:rsid w:val="001D649D"/>
    <w:rsid w:val="001D67D9"/>
    <w:rsid w:val="001E12F7"/>
    <w:rsid w:val="001E156C"/>
    <w:rsid w:val="001E2534"/>
    <w:rsid w:val="001E2D4C"/>
    <w:rsid w:val="001E3139"/>
    <w:rsid w:val="001E43A3"/>
    <w:rsid w:val="001E4765"/>
    <w:rsid w:val="001E4E74"/>
    <w:rsid w:val="001E50E0"/>
    <w:rsid w:val="001E773A"/>
    <w:rsid w:val="001E7E2F"/>
    <w:rsid w:val="001F0896"/>
    <w:rsid w:val="001F17F6"/>
    <w:rsid w:val="001F25DE"/>
    <w:rsid w:val="001F2772"/>
    <w:rsid w:val="001F36FF"/>
    <w:rsid w:val="001F463B"/>
    <w:rsid w:val="001F5B82"/>
    <w:rsid w:val="001F79D4"/>
    <w:rsid w:val="00200212"/>
    <w:rsid w:val="00200624"/>
    <w:rsid w:val="002008BD"/>
    <w:rsid w:val="00200B6D"/>
    <w:rsid w:val="0020287A"/>
    <w:rsid w:val="00202A2C"/>
    <w:rsid w:val="00203043"/>
    <w:rsid w:val="00203680"/>
    <w:rsid w:val="00203E0E"/>
    <w:rsid w:val="00205AFB"/>
    <w:rsid w:val="00206150"/>
    <w:rsid w:val="00206A37"/>
    <w:rsid w:val="00210F23"/>
    <w:rsid w:val="00211612"/>
    <w:rsid w:val="00211960"/>
    <w:rsid w:val="00212757"/>
    <w:rsid w:val="00212EFD"/>
    <w:rsid w:val="00213326"/>
    <w:rsid w:val="0021713A"/>
    <w:rsid w:val="00217789"/>
    <w:rsid w:val="00220AB5"/>
    <w:rsid w:val="002241F0"/>
    <w:rsid w:val="00224660"/>
    <w:rsid w:val="00224A8B"/>
    <w:rsid w:val="0022546E"/>
    <w:rsid w:val="00225C6F"/>
    <w:rsid w:val="00225D8F"/>
    <w:rsid w:val="00225E85"/>
    <w:rsid w:val="00225FCE"/>
    <w:rsid w:val="00226FDD"/>
    <w:rsid w:val="0022708C"/>
    <w:rsid w:val="00227C86"/>
    <w:rsid w:val="00227E80"/>
    <w:rsid w:val="00230A77"/>
    <w:rsid w:val="00230D8A"/>
    <w:rsid w:val="00231455"/>
    <w:rsid w:val="002318E0"/>
    <w:rsid w:val="00231F96"/>
    <w:rsid w:val="00232FB8"/>
    <w:rsid w:val="00233396"/>
    <w:rsid w:val="00233C63"/>
    <w:rsid w:val="00234002"/>
    <w:rsid w:val="002342CE"/>
    <w:rsid w:val="002351B9"/>
    <w:rsid w:val="0023535F"/>
    <w:rsid w:val="00235F53"/>
    <w:rsid w:val="00236ECD"/>
    <w:rsid w:val="002409C3"/>
    <w:rsid w:val="00240C2B"/>
    <w:rsid w:val="002414E8"/>
    <w:rsid w:val="002431EB"/>
    <w:rsid w:val="00244AF0"/>
    <w:rsid w:val="00247783"/>
    <w:rsid w:val="002503B2"/>
    <w:rsid w:val="00250D4C"/>
    <w:rsid w:val="00250F81"/>
    <w:rsid w:val="0025180F"/>
    <w:rsid w:val="00252BD6"/>
    <w:rsid w:val="002536C8"/>
    <w:rsid w:val="002546B0"/>
    <w:rsid w:val="00254A4D"/>
    <w:rsid w:val="00254C14"/>
    <w:rsid w:val="00254C5B"/>
    <w:rsid w:val="00257871"/>
    <w:rsid w:val="00257C82"/>
    <w:rsid w:val="00257D2D"/>
    <w:rsid w:val="00261BFB"/>
    <w:rsid w:val="00263322"/>
    <w:rsid w:val="00263485"/>
    <w:rsid w:val="002646E6"/>
    <w:rsid w:val="002705FB"/>
    <w:rsid w:val="002714C9"/>
    <w:rsid w:val="0027160A"/>
    <w:rsid w:val="002717E4"/>
    <w:rsid w:val="00271C80"/>
    <w:rsid w:val="002720F3"/>
    <w:rsid w:val="00272375"/>
    <w:rsid w:val="002749BB"/>
    <w:rsid w:val="00275014"/>
    <w:rsid w:val="0027674C"/>
    <w:rsid w:val="00276BCB"/>
    <w:rsid w:val="00277457"/>
    <w:rsid w:val="00282DBE"/>
    <w:rsid w:val="00284759"/>
    <w:rsid w:val="00285869"/>
    <w:rsid w:val="0028653A"/>
    <w:rsid w:val="00286C54"/>
    <w:rsid w:val="002925BF"/>
    <w:rsid w:val="002941CF"/>
    <w:rsid w:val="002941F2"/>
    <w:rsid w:val="002953F0"/>
    <w:rsid w:val="002956FD"/>
    <w:rsid w:val="00296645"/>
    <w:rsid w:val="002973F1"/>
    <w:rsid w:val="002A1642"/>
    <w:rsid w:val="002A1C64"/>
    <w:rsid w:val="002A24F6"/>
    <w:rsid w:val="002A257C"/>
    <w:rsid w:val="002A4AA3"/>
    <w:rsid w:val="002A51F3"/>
    <w:rsid w:val="002A535E"/>
    <w:rsid w:val="002A6351"/>
    <w:rsid w:val="002A6545"/>
    <w:rsid w:val="002B08D3"/>
    <w:rsid w:val="002B100C"/>
    <w:rsid w:val="002B10C2"/>
    <w:rsid w:val="002B1CED"/>
    <w:rsid w:val="002B1E74"/>
    <w:rsid w:val="002B452A"/>
    <w:rsid w:val="002B50CD"/>
    <w:rsid w:val="002B6AAD"/>
    <w:rsid w:val="002B75A6"/>
    <w:rsid w:val="002B78AE"/>
    <w:rsid w:val="002C01E8"/>
    <w:rsid w:val="002C06C5"/>
    <w:rsid w:val="002C13D1"/>
    <w:rsid w:val="002C17D7"/>
    <w:rsid w:val="002C315D"/>
    <w:rsid w:val="002C4F24"/>
    <w:rsid w:val="002C5AD7"/>
    <w:rsid w:val="002D0189"/>
    <w:rsid w:val="002D0B04"/>
    <w:rsid w:val="002D1B4D"/>
    <w:rsid w:val="002D27CE"/>
    <w:rsid w:val="002D2F38"/>
    <w:rsid w:val="002D38A6"/>
    <w:rsid w:val="002D5C43"/>
    <w:rsid w:val="002D6C57"/>
    <w:rsid w:val="002D6FB5"/>
    <w:rsid w:val="002D75C5"/>
    <w:rsid w:val="002D77A6"/>
    <w:rsid w:val="002D7B61"/>
    <w:rsid w:val="002E0849"/>
    <w:rsid w:val="002E0C12"/>
    <w:rsid w:val="002E10FC"/>
    <w:rsid w:val="002E1A4A"/>
    <w:rsid w:val="002E2B31"/>
    <w:rsid w:val="002E3480"/>
    <w:rsid w:val="002E62F2"/>
    <w:rsid w:val="002E7427"/>
    <w:rsid w:val="002F0602"/>
    <w:rsid w:val="002F0CEF"/>
    <w:rsid w:val="002F20E9"/>
    <w:rsid w:val="002F2808"/>
    <w:rsid w:val="002F345F"/>
    <w:rsid w:val="002F378D"/>
    <w:rsid w:val="002F43E2"/>
    <w:rsid w:val="002F474F"/>
    <w:rsid w:val="002F6421"/>
    <w:rsid w:val="00300451"/>
    <w:rsid w:val="00300940"/>
    <w:rsid w:val="003037C4"/>
    <w:rsid w:val="003043BA"/>
    <w:rsid w:val="003043D4"/>
    <w:rsid w:val="00304502"/>
    <w:rsid w:val="0030569D"/>
    <w:rsid w:val="00306CA4"/>
    <w:rsid w:val="00311BC3"/>
    <w:rsid w:val="003127AE"/>
    <w:rsid w:val="003129B2"/>
    <w:rsid w:val="003134AD"/>
    <w:rsid w:val="00315099"/>
    <w:rsid w:val="00315838"/>
    <w:rsid w:val="00316101"/>
    <w:rsid w:val="003163D6"/>
    <w:rsid w:val="00317178"/>
    <w:rsid w:val="00317E3D"/>
    <w:rsid w:val="0032177D"/>
    <w:rsid w:val="00322431"/>
    <w:rsid w:val="003228B5"/>
    <w:rsid w:val="00322C4B"/>
    <w:rsid w:val="00323AED"/>
    <w:rsid w:val="00324820"/>
    <w:rsid w:val="00324CA9"/>
    <w:rsid w:val="003251D6"/>
    <w:rsid w:val="0032579E"/>
    <w:rsid w:val="00331930"/>
    <w:rsid w:val="00331A4F"/>
    <w:rsid w:val="00332381"/>
    <w:rsid w:val="00332843"/>
    <w:rsid w:val="00333F4E"/>
    <w:rsid w:val="0033565F"/>
    <w:rsid w:val="00335CF0"/>
    <w:rsid w:val="00336678"/>
    <w:rsid w:val="003369EF"/>
    <w:rsid w:val="00340FA3"/>
    <w:rsid w:val="00341C92"/>
    <w:rsid w:val="00341CA8"/>
    <w:rsid w:val="00343D75"/>
    <w:rsid w:val="00344409"/>
    <w:rsid w:val="0034538B"/>
    <w:rsid w:val="0035001E"/>
    <w:rsid w:val="003511DC"/>
    <w:rsid w:val="0035136D"/>
    <w:rsid w:val="0035217B"/>
    <w:rsid w:val="0035351B"/>
    <w:rsid w:val="00353702"/>
    <w:rsid w:val="00353BDC"/>
    <w:rsid w:val="003542AD"/>
    <w:rsid w:val="003554E1"/>
    <w:rsid w:val="0036023F"/>
    <w:rsid w:val="00362BAC"/>
    <w:rsid w:val="00362F9A"/>
    <w:rsid w:val="003638F5"/>
    <w:rsid w:val="00364899"/>
    <w:rsid w:val="00364D44"/>
    <w:rsid w:val="003660F5"/>
    <w:rsid w:val="00366BD5"/>
    <w:rsid w:val="00367EB9"/>
    <w:rsid w:val="00367F86"/>
    <w:rsid w:val="003703AD"/>
    <w:rsid w:val="0037296D"/>
    <w:rsid w:val="00373EBA"/>
    <w:rsid w:val="0037562D"/>
    <w:rsid w:val="0037575E"/>
    <w:rsid w:val="00376721"/>
    <w:rsid w:val="003769B6"/>
    <w:rsid w:val="00380755"/>
    <w:rsid w:val="00380954"/>
    <w:rsid w:val="00381A34"/>
    <w:rsid w:val="00381CD9"/>
    <w:rsid w:val="00381DC0"/>
    <w:rsid w:val="00381ECB"/>
    <w:rsid w:val="00382D7D"/>
    <w:rsid w:val="00384EF1"/>
    <w:rsid w:val="00385088"/>
    <w:rsid w:val="00385102"/>
    <w:rsid w:val="00385C53"/>
    <w:rsid w:val="00387390"/>
    <w:rsid w:val="0038750D"/>
    <w:rsid w:val="00387F8A"/>
    <w:rsid w:val="003917CB"/>
    <w:rsid w:val="00391970"/>
    <w:rsid w:val="00391AC0"/>
    <w:rsid w:val="00392B63"/>
    <w:rsid w:val="003932A0"/>
    <w:rsid w:val="003941E6"/>
    <w:rsid w:val="00394246"/>
    <w:rsid w:val="00394E91"/>
    <w:rsid w:val="00394F30"/>
    <w:rsid w:val="003950AD"/>
    <w:rsid w:val="003955D8"/>
    <w:rsid w:val="003956F2"/>
    <w:rsid w:val="00396DF9"/>
    <w:rsid w:val="0039749A"/>
    <w:rsid w:val="003977B0"/>
    <w:rsid w:val="003A0626"/>
    <w:rsid w:val="003A1504"/>
    <w:rsid w:val="003A2246"/>
    <w:rsid w:val="003A348D"/>
    <w:rsid w:val="003A3A72"/>
    <w:rsid w:val="003A4069"/>
    <w:rsid w:val="003A474D"/>
    <w:rsid w:val="003A6DBE"/>
    <w:rsid w:val="003A7C7D"/>
    <w:rsid w:val="003B09F8"/>
    <w:rsid w:val="003B162B"/>
    <w:rsid w:val="003B16F4"/>
    <w:rsid w:val="003B1E66"/>
    <w:rsid w:val="003B217A"/>
    <w:rsid w:val="003B291E"/>
    <w:rsid w:val="003B32C8"/>
    <w:rsid w:val="003B38D9"/>
    <w:rsid w:val="003B4C64"/>
    <w:rsid w:val="003B706C"/>
    <w:rsid w:val="003C0070"/>
    <w:rsid w:val="003C33A1"/>
    <w:rsid w:val="003C4D47"/>
    <w:rsid w:val="003C6166"/>
    <w:rsid w:val="003C6C73"/>
    <w:rsid w:val="003C7347"/>
    <w:rsid w:val="003C770C"/>
    <w:rsid w:val="003D0FDA"/>
    <w:rsid w:val="003D12B6"/>
    <w:rsid w:val="003D12E7"/>
    <w:rsid w:val="003D13FD"/>
    <w:rsid w:val="003D14E1"/>
    <w:rsid w:val="003D25C4"/>
    <w:rsid w:val="003D2E67"/>
    <w:rsid w:val="003D4EEF"/>
    <w:rsid w:val="003D509C"/>
    <w:rsid w:val="003D6171"/>
    <w:rsid w:val="003E16F7"/>
    <w:rsid w:val="003E209F"/>
    <w:rsid w:val="003E2DAB"/>
    <w:rsid w:val="003E7BC3"/>
    <w:rsid w:val="003F07E7"/>
    <w:rsid w:val="003F269D"/>
    <w:rsid w:val="003F32ED"/>
    <w:rsid w:val="003F45FE"/>
    <w:rsid w:val="00400BE4"/>
    <w:rsid w:val="00401451"/>
    <w:rsid w:val="00402425"/>
    <w:rsid w:val="00402476"/>
    <w:rsid w:val="00402A41"/>
    <w:rsid w:val="00402AA7"/>
    <w:rsid w:val="00404568"/>
    <w:rsid w:val="00404642"/>
    <w:rsid w:val="00406182"/>
    <w:rsid w:val="004074E5"/>
    <w:rsid w:val="00410809"/>
    <w:rsid w:val="0041084A"/>
    <w:rsid w:val="00410F9A"/>
    <w:rsid w:val="00412106"/>
    <w:rsid w:val="00412BBF"/>
    <w:rsid w:val="00412DC4"/>
    <w:rsid w:val="004130E1"/>
    <w:rsid w:val="004145B2"/>
    <w:rsid w:val="00414890"/>
    <w:rsid w:val="00414B18"/>
    <w:rsid w:val="00415AC2"/>
    <w:rsid w:val="004171A2"/>
    <w:rsid w:val="004201E4"/>
    <w:rsid w:val="004225DC"/>
    <w:rsid w:val="004227F3"/>
    <w:rsid w:val="00423300"/>
    <w:rsid w:val="00424C55"/>
    <w:rsid w:val="00425137"/>
    <w:rsid w:val="00425DEC"/>
    <w:rsid w:val="00432B8D"/>
    <w:rsid w:val="00432D41"/>
    <w:rsid w:val="00433E19"/>
    <w:rsid w:val="004345EE"/>
    <w:rsid w:val="004348D8"/>
    <w:rsid w:val="00434B1F"/>
    <w:rsid w:val="00435002"/>
    <w:rsid w:val="00435711"/>
    <w:rsid w:val="00436077"/>
    <w:rsid w:val="00437710"/>
    <w:rsid w:val="0044125F"/>
    <w:rsid w:val="00441A7B"/>
    <w:rsid w:val="00441A8C"/>
    <w:rsid w:val="00442510"/>
    <w:rsid w:val="00443CDE"/>
    <w:rsid w:val="00451178"/>
    <w:rsid w:val="00451570"/>
    <w:rsid w:val="00451C2A"/>
    <w:rsid w:val="00452020"/>
    <w:rsid w:val="0045220A"/>
    <w:rsid w:val="00452891"/>
    <w:rsid w:val="0045457F"/>
    <w:rsid w:val="00454620"/>
    <w:rsid w:val="00454E68"/>
    <w:rsid w:val="004561D0"/>
    <w:rsid w:val="0045653A"/>
    <w:rsid w:val="00456E71"/>
    <w:rsid w:val="00456EC5"/>
    <w:rsid w:val="00460177"/>
    <w:rsid w:val="0046065F"/>
    <w:rsid w:val="00460DAC"/>
    <w:rsid w:val="00463895"/>
    <w:rsid w:val="00463DE4"/>
    <w:rsid w:val="004661CE"/>
    <w:rsid w:val="0046652F"/>
    <w:rsid w:val="00466AC8"/>
    <w:rsid w:val="00466C5E"/>
    <w:rsid w:val="00471623"/>
    <w:rsid w:val="004721C6"/>
    <w:rsid w:val="00472B45"/>
    <w:rsid w:val="00472B89"/>
    <w:rsid w:val="00474669"/>
    <w:rsid w:val="00474EDB"/>
    <w:rsid w:val="0047711C"/>
    <w:rsid w:val="00477924"/>
    <w:rsid w:val="00477934"/>
    <w:rsid w:val="00481EC5"/>
    <w:rsid w:val="00482D4C"/>
    <w:rsid w:val="00484962"/>
    <w:rsid w:val="004850BD"/>
    <w:rsid w:val="00485DC9"/>
    <w:rsid w:val="00486A39"/>
    <w:rsid w:val="0048710C"/>
    <w:rsid w:val="004904B3"/>
    <w:rsid w:val="0049186E"/>
    <w:rsid w:val="004936D3"/>
    <w:rsid w:val="004958B8"/>
    <w:rsid w:val="004967C9"/>
    <w:rsid w:val="00497DCF"/>
    <w:rsid w:val="004A065B"/>
    <w:rsid w:val="004A1834"/>
    <w:rsid w:val="004A1FEB"/>
    <w:rsid w:val="004A5AFD"/>
    <w:rsid w:val="004A6761"/>
    <w:rsid w:val="004A7817"/>
    <w:rsid w:val="004A7E5F"/>
    <w:rsid w:val="004B0EE1"/>
    <w:rsid w:val="004B13D0"/>
    <w:rsid w:val="004B4902"/>
    <w:rsid w:val="004B5BA5"/>
    <w:rsid w:val="004B6A4A"/>
    <w:rsid w:val="004B6CC2"/>
    <w:rsid w:val="004B72B2"/>
    <w:rsid w:val="004C05D0"/>
    <w:rsid w:val="004C1764"/>
    <w:rsid w:val="004C24AB"/>
    <w:rsid w:val="004C33B2"/>
    <w:rsid w:val="004C3894"/>
    <w:rsid w:val="004C5859"/>
    <w:rsid w:val="004C5D02"/>
    <w:rsid w:val="004C7239"/>
    <w:rsid w:val="004C740D"/>
    <w:rsid w:val="004C783F"/>
    <w:rsid w:val="004D128D"/>
    <w:rsid w:val="004D211D"/>
    <w:rsid w:val="004D246A"/>
    <w:rsid w:val="004D2489"/>
    <w:rsid w:val="004D24F6"/>
    <w:rsid w:val="004D3489"/>
    <w:rsid w:val="004D36F7"/>
    <w:rsid w:val="004D4E66"/>
    <w:rsid w:val="004D4F6C"/>
    <w:rsid w:val="004D6DDC"/>
    <w:rsid w:val="004E0388"/>
    <w:rsid w:val="004E0560"/>
    <w:rsid w:val="004E268F"/>
    <w:rsid w:val="004E5851"/>
    <w:rsid w:val="004E63CA"/>
    <w:rsid w:val="004E6453"/>
    <w:rsid w:val="004E6467"/>
    <w:rsid w:val="004E6F6E"/>
    <w:rsid w:val="004E74A7"/>
    <w:rsid w:val="004F015A"/>
    <w:rsid w:val="004F0374"/>
    <w:rsid w:val="004F1144"/>
    <w:rsid w:val="004F122F"/>
    <w:rsid w:val="004F2D93"/>
    <w:rsid w:val="004F37EF"/>
    <w:rsid w:val="004F3C43"/>
    <w:rsid w:val="004F40E3"/>
    <w:rsid w:val="004F4570"/>
    <w:rsid w:val="004F5C2E"/>
    <w:rsid w:val="004F7C72"/>
    <w:rsid w:val="00500149"/>
    <w:rsid w:val="00500823"/>
    <w:rsid w:val="0050301D"/>
    <w:rsid w:val="00503165"/>
    <w:rsid w:val="00503B2D"/>
    <w:rsid w:val="00503BB0"/>
    <w:rsid w:val="005050D8"/>
    <w:rsid w:val="00506414"/>
    <w:rsid w:val="00510190"/>
    <w:rsid w:val="00511426"/>
    <w:rsid w:val="005124D7"/>
    <w:rsid w:val="00514864"/>
    <w:rsid w:val="00514D30"/>
    <w:rsid w:val="0051522A"/>
    <w:rsid w:val="005158A2"/>
    <w:rsid w:val="0052166E"/>
    <w:rsid w:val="00521A4B"/>
    <w:rsid w:val="00521C43"/>
    <w:rsid w:val="00522B5F"/>
    <w:rsid w:val="00522FF2"/>
    <w:rsid w:val="00523440"/>
    <w:rsid w:val="0052471D"/>
    <w:rsid w:val="0052479C"/>
    <w:rsid w:val="00526C00"/>
    <w:rsid w:val="00531859"/>
    <w:rsid w:val="005323F6"/>
    <w:rsid w:val="005328D6"/>
    <w:rsid w:val="00532AFB"/>
    <w:rsid w:val="00532F4A"/>
    <w:rsid w:val="00535CC7"/>
    <w:rsid w:val="00540AF3"/>
    <w:rsid w:val="00540D8C"/>
    <w:rsid w:val="00540E1E"/>
    <w:rsid w:val="00542060"/>
    <w:rsid w:val="00543E1A"/>
    <w:rsid w:val="0054465E"/>
    <w:rsid w:val="005446ED"/>
    <w:rsid w:val="00544ACA"/>
    <w:rsid w:val="00545153"/>
    <w:rsid w:val="005459A1"/>
    <w:rsid w:val="005469D9"/>
    <w:rsid w:val="0055231E"/>
    <w:rsid w:val="00552566"/>
    <w:rsid w:val="00553698"/>
    <w:rsid w:val="005539F0"/>
    <w:rsid w:val="005542FD"/>
    <w:rsid w:val="00555830"/>
    <w:rsid w:val="00557C47"/>
    <w:rsid w:val="00563550"/>
    <w:rsid w:val="00565F18"/>
    <w:rsid w:val="005668F6"/>
    <w:rsid w:val="00566D25"/>
    <w:rsid w:val="005701B2"/>
    <w:rsid w:val="0057091B"/>
    <w:rsid w:val="005721F5"/>
    <w:rsid w:val="00572990"/>
    <w:rsid w:val="0057382A"/>
    <w:rsid w:val="005761AB"/>
    <w:rsid w:val="005761BF"/>
    <w:rsid w:val="0057729E"/>
    <w:rsid w:val="005772D3"/>
    <w:rsid w:val="005779C7"/>
    <w:rsid w:val="00577AFC"/>
    <w:rsid w:val="00581BC8"/>
    <w:rsid w:val="00581C9A"/>
    <w:rsid w:val="005830CC"/>
    <w:rsid w:val="00583665"/>
    <w:rsid w:val="0058396C"/>
    <w:rsid w:val="00583AEA"/>
    <w:rsid w:val="005846A3"/>
    <w:rsid w:val="00584784"/>
    <w:rsid w:val="00584F1A"/>
    <w:rsid w:val="0058573E"/>
    <w:rsid w:val="00585CFC"/>
    <w:rsid w:val="00586AB6"/>
    <w:rsid w:val="00586DD6"/>
    <w:rsid w:val="00586F1C"/>
    <w:rsid w:val="00587A8B"/>
    <w:rsid w:val="00591C35"/>
    <w:rsid w:val="005923D2"/>
    <w:rsid w:val="00593935"/>
    <w:rsid w:val="00593F30"/>
    <w:rsid w:val="00595E6B"/>
    <w:rsid w:val="00595EC2"/>
    <w:rsid w:val="005968CA"/>
    <w:rsid w:val="0059745C"/>
    <w:rsid w:val="005A4A72"/>
    <w:rsid w:val="005A625B"/>
    <w:rsid w:val="005A762E"/>
    <w:rsid w:val="005B0E97"/>
    <w:rsid w:val="005B136B"/>
    <w:rsid w:val="005B1A8B"/>
    <w:rsid w:val="005B2438"/>
    <w:rsid w:val="005B3853"/>
    <w:rsid w:val="005B41D5"/>
    <w:rsid w:val="005B4511"/>
    <w:rsid w:val="005B5535"/>
    <w:rsid w:val="005B5F85"/>
    <w:rsid w:val="005C0E1D"/>
    <w:rsid w:val="005C1E1B"/>
    <w:rsid w:val="005C27AC"/>
    <w:rsid w:val="005C353B"/>
    <w:rsid w:val="005C3FA5"/>
    <w:rsid w:val="005C42D0"/>
    <w:rsid w:val="005C4448"/>
    <w:rsid w:val="005C5D1C"/>
    <w:rsid w:val="005C6F84"/>
    <w:rsid w:val="005C7E75"/>
    <w:rsid w:val="005D1D34"/>
    <w:rsid w:val="005D1F2C"/>
    <w:rsid w:val="005D2168"/>
    <w:rsid w:val="005D2CAF"/>
    <w:rsid w:val="005D3655"/>
    <w:rsid w:val="005D3A44"/>
    <w:rsid w:val="005D4D31"/>
    <w:rsid w:val="005D511F"/>
    <w:rsid w:val="005D5979"/>
    <w:rsid w:val="005D7B22"/>
    <w:rsid w:val="005E023D"/>
    <w:rsid w:val="005E0DAD"/>
    <w:rsid w:val="005E18B1"/>
    <w:rsid w:val="005E19EC"/>
    <w:rsid w:val="005E5065"/>
    <w:rsid w:val="005E6534"/>
    <w:rsid w:val="005E7DD8"/>
    <w:rsid w:val="005F037E"/>
    <w:rsid w:val="005F1799"/>
    <w:rsid w:val="005F17E9"/>
    <w:rsid w:val="005F1F9E"/>
    <w:rsid w:val="005F3FD7"/>
    <w:rsid w:val="005F43D4"/>
    <w:rsid w:val="005F593E"/>
    <w:rsid w:val="005F7195"/>
    <w:rsid w:val="005F7A11"/>
    <w:rsid w:val="00600210"/>
    <w:rsid w:val="00600663"/>
    <w:rsid w:val="006012DE"/>
    <w:rsid w:val="0060169A"/>
    <w:rsid w:val="00603AF2"/>
    <w:rsid w:val="00603F74"/>
    <w:rsid w:val="00604869"/>
    <w:rsid w:val="00604903"/>
    <w:rsid w:val="00606F25"/>
    <w:rsid w:val="0061155B"/>
    <w:rsid w:val="00612B63"/>
    <w:rsid w:val="00613211"/>
    <w:rsid w:val="00613F19"/>
    <w:rsid w:val="00617AD4"/>
    <w:rsid w:val="00620050"/>
    <w:rsid w:val="00620567"/>
    <w:rsid w:val="00620F9E"/>
    <w:rsid w:val="00622A14"/>
    <w:rsid w:val="006255A1"/>
    <w:rsid w:val="00626707"/>
    <w:rsid w:val="0062737A"/>
    <w:rsid w:val="00631FF9"/>
    <w:rsid w:val="00634895"/>
    <w:rsid w:val="00634B06"/>
    <w:rsid w:val="006358EC"/>
    <w:rsid w:val="00636A0E"/>
    <w:rsid w:val="00636DA5"/>
    <w:rsid w:val="00637CCD"/>
    <w:rsid w:val="00641504"/>
    <w:rsid w:val="00641976"/>
    <w:rsid w:val="006447C0"/>
    <w:rsid w:val="006447C6"/>
    <w:rsid w:val="006452CF"/>
    <w:rsid w:val="00646984"/>
    <w:rsid w:val="006476D9"/>
    <w:rsid w:val="00653265"/>
    <w:rsid w:val="006566B8"/>
    <w:rsid w:val="0066208C"/>
    <w:rsid w:val="006621C2"/>
    <w:rsid w:val="0066512F"/>
    <w:rsid w:val="00666B39"/>
    <w:rsid w:val="00666DD7"/>
    <w:rsid w:val="006670A6"/>
    <w:rsid w:val="00667271"/>
    <w:rsid w:val="00667B40"/>
    <w:rsid w:val="0067159A"/>
    <w:rsid w:val="00671677"/>
    <w:rsid w:val="00671F21"/>
    <w:rsid w:val="006727C9"/>
    <w:rsid w:val="006741F0"/>
    <w:rsid w:val="00674AC0"/>
    <w:rsid w:val="00675AE7"/>
    <w:rsid w:val="006763AE"/>
    <w:rsid w:val="00677665"/>
    <w:rsid w:val="00677A1E"/>
    <w:rsid w:val="0068061C"/>
    <w:rsid w:val="00680BDF"/>
    <w:rsid w:val="0068201A"/>
    <w:rsid w:val="006847BB"/>
    <w:rsid w:val="006849EB"/>
    <w:rsid w:val="0068748A"/>
    <w:rsid w:val="00687F58"/>
    <w:rsid w:val="006924D8"/>
    <w:rsid w:val="00694884"/>
    <w:rsid w:val="0069727C"/>
    <w:rsid w:val="006978A6"/>
    <w:rsid w:val="006979DC"/>
    <w:rsid w:val="006A0DEF"/>
    <w:rsid w:val="006A188E"/>
    <w:rsid w:val="006A3067"/>
    <w:rsid w:val="006A434E"/>
    <w:rsid w:val="006A5CB2"/>
    <w:rsid w:val="006A6CA6"/>
    <w:rsid w:val="006A6CE1"/>
    <w:rsid w:val="006B2D82"/>
    <w:rsid w:val="006B632B"/>
    <w:rsid w:val="006C04D1"/>
    <w:rsid w:val="006C0B7D"/>
    <w:rsid w:val="006C0F01"/>
    <w:rsid w:val="006C2576"/>
    <w:rsid w:val="006C3168"/>
    <w:rsid w:val="006C420C"/>
    <w:rsid w:val="006C5D1D"/>
    <w:rsid w:val="006C5F76"/>
    <w:rsid w:val="006C6A3A"/>
    <w:rsid w:val="006C7B53"/>
    <w:rsid w:val="006D16A6"/>
    <w:rsid w:val="006D1C20"/>
    <w:rsid w:val="006D3ABF"/>
    <w:rsid w:val="006D51BB"/>
    <w:rsid w:val="006D6179"/>
    <w:rsid w:val="006D7F54"/>
    <w:rsid w:val="006E0371"/>
    <w:rsid w:val="006E1ACB"/>
    <w:rsid w:val="006E2703"/>
    <w:rsid w:val="006E45C3"/>
    <w:rsid w:val="006E6048"/>
    <w:rsid w:val="006E64AF"/>
    <w:rsid w:val="006E6A58"/>
    <w:rsid w:val="006E6F2B"/>
    <w:rsid w:val="006E765E"/>
    <w:rsid w:val="006F1FF7"/>
    <w:rsid w:val="006F2EB4"/>
    <w:rsid w:val="006F35CD"/>
    <w:rsid w:val="006F375E"/>
    <w:rsid w:val="006F4262"/>
    <w:rsid w:val="006F54EE"/>
    <w:rsid w:val="006F6526"/>
    <w:rsid w:val="006F7126"/>
    <w:rsid w:val="006F73C2"/>
    <w:rsid w:val="007006DF"/>
    <w:rsid w:val="00700D03"/>
    <w:rsid w:val="007017C4"/>
    <w:rsid w:val="00704C33"/>
    <w:rsid w:val="007054FA"/>
    <w:rsid w:val="0070692B"/>
    <w:rsid w:val="00707A01"/>
    <w:rsid w:val="0071017C"/>
    <w:rsid w:val="00711296"/>
    <w:rsid w:val="007117D5"/>
    <w:rsid w:val="0071258E"/>
    <w:rsid w:val="0071276B"/>
    <w:rsid w:val="00712B76"/>
    <w:rsid w:val="00714221"/>
    <w:rsid w:val="007159C7"/>
    <w:rsid w:val="007173EC"/>
    <w:rsid w:val="00720383"/>
    <w:rsid w:val="00721EA0"/>
    <w:rsid w:val="00722030"/>
    <w:rsid w:val="007220C6"/>
    <w:rsid w:val="00722CF9"/>
    <w:rsid w:val="00722DE3"/>
    <w:rsid w:val="0072350E"/>
    <w:rsid w:val="00726483"/>
    <w:rsid w:val="00726665"/>
    <w:rsid w:val="00726F2A"/>
    <w:rsid w:val="007276F2"/>
    <w:rsid w:val="00730E7E"/>
    <w:rsid w:val="007329B7"/>
    <w:rsid w:val="00733926"/>
    <w:rsid w:val="007356E3"/>
    <w:rsid w:val="00735E3F"/>
    <w:rsid w:val="00736061"/>
    <w:rsid w:val="0073716C"/>
    <w:rsid w:val="007403C6"/>
    <w:rsid w:val="00740A80"/>
    <w:rsid w:val="00740FF6"/>
    <w:rsid w:val="00741D45"/>
    <w:rsid w:val="00741E29"/>
    <w:rsid w:val="00742227"/>
    <w:rsid w:val="0074285F"/>
    <w:rsid w:val="00742B56"/>
    <w:rsid w:val="007438DC"/>
    <w:rsid w:val="00745647"/>
    <w:rsid w:val="00746711"/>
    <w:rsid w:val="007470C3"/>
    <w:rsid w:val="0074736F"/>
    <w:rsid w:val="0074770F"/>
    <w:rsid w:val="00750B34"/>
    <w:rsid w:val="007536C1"/>
    <w:rsid w:val="00755C8F"/>
    <w:rsid w:val="007574F6"/>
    <w:rsid w:val="007578D6"/>
    <w:rsid w:val="00761F51"/>
    <w:rsid w:val="00763ADE"/>
    <w:rsid w:val="007653BD"/>
    <w:rsid w:val="007661E8"/>
    <w:rsid w:val="007701EC"/>
    <w:rsid w:val="00770A5A"/>
    <w:rsid w:val="00770E94"/>
    <w:rsid w:val="00771A9C"/>
    <w:rsid w:val="007749A5"/>
    <w:rsid w:val="00774C32"/>
    <w:rsid w:val="00775FE2"/>
    <w:rsid w:val="007769BA"/>
    <w:rsid w:val="00776DA2"/>
    <w:rsid w:val="007804B0"/>
    <w:rsid w:val="0078130C"/>
    <w:rsid w:val="007815D2"/>
    <w:rsid w:val="00781964"/>
    <w:rsid w:val="00781A15"/>
    <w:rsid w:val="00781D8E"/>
    <w:rsid w:val="00782D44"/>
    <w:rsid w:val="0078634F"/>
    <w:rsid w:val="00792222"/>
    <w:rsid w:val="0079257A"/>
    <w:rsid w:val="007953AE"/>
    <w:rsid w:val="00795403"/>
    <w:rsid w:val="00796AFB"/>
    <w:rsid w:val="007978D1"/>
    <w:rsid w:val="007A03BF"/>
    <w:rsid w:val="007A10B4"/>
    <w:rsid w:val="007A16F9"/>
    <w:rsid w:val="007A483D"/>
    <w:rsid w:val="007A6357"/>
    <w:rsid w:val="007B03F7"/>
    <w:rsid w:val="007B06E6"/>
    <w:rsid w:val="007B0E7E"/>
    <w:rsid w:val="007B1407"/>
    <w:rsid w:val="007B2117"/>
    <w:rsid w:val="007B2F59"/>
    <w:rsid w:val="007B30B9"/>
    <w:rsid w:val="007C0A0E"/>
    <w:rsid w:val="007C1210"/>
    <w:rsid w:val="007C21BF"/>
    <w:rsid w:val="007C2B0B"/>
    <w:rsid w:val="007C33B8"/>
    <w:rsid w:val="007C3FA9"/>
    <w:rsid w:val="007C517F"/>
    <w:rsid w:val="007C6A4B"/>
    <w:rsid w:val="007C6F62"/>
    <w:rsid w:val="007C76EA"/>
    <w:rsid w:val="007D0668"/>
    <w:rsid w:val="007D2D14"/>
    <w:rsid w:val="007D3D31"/>
    <w:rsid w:val="007D41ED"/>
    <w:rsid w:val="007D4388"/>
    <w:rsid w:val="007D4511"/>
    <w:rsid w:val="007D5C51"/>
    <w:rsid w:val="007D6852"/>
    <w:rsid w:val="007D7791"/>
    <w:rsid w:val="007D7D97"/>
    <w:rsid w:val="007E2843"/>
    <w:rsid w:val="007E361F"/>
    <w:rsid w:val="007E389C"/>
    <w:rsid w:val="007E3B30"/>
    <w:rsid w:val="007E4670"/>
    <w:rsid w:val="007E49D3"/>
    <w:rsid w:val="007E4BBE"/>
    <w:rsid w:val="007E4E71"/>
    <w:rsid w:val="007E612C"/>
    <w:rsid w:val="007E615A"/>
    <w:rsid w:val="007E78D7"/>
    <w:rsid w:val="007F072B"/>
    <w:rsid w:val="007F0EF3"/>
    <w:rsid w:val="007F112F"/>
    <w:rsid w:val="007F162C"/>
    <w:rsid w:val="007F1F87"/>
    <w:rsid w:val="007F49B3"/>
    <w:rsid w:val="007F728C"/>
    <w:rsid w:val="007F7845"/>
    <w:rsid w:val="007F7C39"/>
    <w:rsid w:val="007F7DE1"/>
    <w:rsid w:val="008007F1"/>
    <w:rsid w:val="00801252"/>
    <w:rsid w:val="0080243A"/>
    <w:rsid w:val="00802788"/>
    <w:rsid w:val="008042BB"/>
    <w:rsid w:val="00804A7D"/>
    <w:rsid w:val="008116A3"/>
    <w:rsid w:val="00811E9D"/>
    <w:rsid w:val="00813728"/>
    <w:rsid w:val="00817A92"/>
    <w:rsid w:val="00820C52"/>
    <w:rsid w:val="00820FE0"/>
    <w:rsid w:val="00822CD3"/>
    <w:rsid w:val="008245F7"/>
    <w:rsid w:val="00824E15"/>
    <w:rsid w:val="00826DEA"/>
    <w:rsid w:val="00830C4D"/>
    <w:rsid w:val="00831EC0"/>
    <w:rsid w:val="008332BD"/>
    <w:rsid w:val="008352FE"/>
    <w:rsid w:val="008361E3"/>
    <w:rsid w:val="00837FB3"/>
    <w:rsid w:val="00841109"/>
    <w:rsid w:val="0084277C"/>
    <w:rsid w:val="00842E27"/>
    <w:rsid w:val="00842FAD"/>
    <w:rsid w:val="00843B86"/>
    <w:rsid w:val="008472EC"/>
    <w:rsid w:val="008473A6"/>
    <w:rsid w:val="008475F3"/>
    <w:rsid w:val="008478DC"/>
    <w:rsid w:val="00850AD3"/>
    <w:rsid w:val="008523AF"/>
    <w:rsid w:val="008528CD"/>
    <w:rsid w:val="008530B5"/>
    <w:rsid w:val="00853D07"/>
    <w:rsid w:val="00854436"/>
    <w:rsid w:val="00854753"/>
    <w:rsid w:val="008549E1"/>
    <w:rsid w:val="00854EEE"/>
    <w:rsid w:val="00855593"/>
    <w:rsid w:val="00860112"/>
    <w:rsid w:val="00861140"/>
    <w:rsid w:val="008612A1"/>
    <w:rsid w:val="00861303"/>
    <w:rsid w:val="00863306"/>
    <w:rsid w:val="00863677"/>
    <w:rsid w:val="00864238"/>
    <w:rsid w:val="00864F6C"/>
    <w:rsid w:val="00865DF4"/>
    <w:rsid w:val="00866ABE"/>
    <w:rsid w:val="00867A5A"/>
    <w:rsid w:val="008708E1"/>
    <w:rsid w:val="008718FE"/>
    <w:rsid w:val="00871D28"/>
    <w:rsid w:val="00871D32"/>
    <w:rsid w:val="008727DD"/>
    <w:rsid w:val="00873383"/>
    <w:rsid w:val="00873CED"/>
    <w:rsid w:val="00873D14"/>
    <w:rsid w:val="008747BC"/>
    <w:rsid w:val="00874FB2"/>
    <w:rsid w:val="00875BC4"/>
    <w:rsid w:val="00875E94"/>
    <w:rsid w:val="008769EF"/>
    <w:rsid w:val="00876C2B"/>
    <w:rsid w:val="008805C8"/>
    <w:rsid w:val="00880706"/>
    <w:rsid w:val="00880848"/>
    <w:rsid w:val="00881F5F"/>
    <w:rsid w:val="008827B2"/>
    <w:rsid w:val="008830EF"/>
    <w:rsid w:val="008862E9"/>
    <w:rsid w:val="0088758B"/>
    <w:rsid w:val="00890422"/>
    <w:rsid w:val="008918F4"/>
    <w:rsid w:val="00892180"/>
    <w:rsid w:val="00892771"/>
    <w:rsid w:val="00892FB1"/>
    <w:rsid w:val="008936B9"/>
    <w:rsid w:val="0089468A"/>
    <w:rsid w:val="00894C84"/>
    <w:rsid w:val="008954CB"/>
    <w:rsid w:val="00896066"/>
    <w:rsid w:val="00897954"/>
    <w:rsid w:val="008A0713"/>
    <w:rsid w:val="008A086B"/>
    <w:rsid w:val="008A2A16"/>
    <w:rsid w:val="008A3CE3"/>
    <w:rsid w:val="008A5DCE"/>
    <w:rsid w:val="008A6BBE"/>
    <w:rsid w:val="008A75D9"/>
    <w:rsid w:val="008A79D8"/>
    <w:rsid w:val="008B1F34"/>
    <w:rsid w:val="008B1FEC"/>
    <w:rsid w:val="008B27B7"/>
    <w:rsid w:val="008B3BE9"/>
    <w:rsid w:val="008B54A2"/>
    <w:rsid w:val="008B6374"/>
    <w:rsid w:val="008B6C89"/>
    <w:rsid w:val="008B747F"/>
    <w:rsid w:val="008C0BC4"/>
    <w:rsid w:val="008C3CF0"/>
    <w:rsid w:val="008C3DEE"/>
    <w:rsid w:val="008C4BEA"/>
    <w:rsid w:val="008C4E41"/>
    <w:rsid w:val="008C5064"/>
    <w:rsid w:val="008C509D"/>
    <w:rsid w:val="008C5D6E"/>
    <w:rsid w:val="008C5EA2"/>
    <w:rsid w:val="008C7301"/>
    <w:rsid w:val="008D209A"/>
    <w:rsid w:val="008D4B5E"/>
    <w:rsid w:val="008D572C"/>
    <w:rsid w:val="008D5F01"/>
    <w:rsid w:val="008D7662"/>
    <w:rsid w:val="008D7E3E"/>
    <w:rsid w:val="008E0141"/>
    <w:rsid w:val="008E324A"/>
    <w:rsid w:val="008E4240"/>
    <w:rsid w:val="008E47A4"/>
    <w:rsid w:val="008E49A4"/>
    <w:rsid w:val="008E68A1"/>
    <w:rsid w:val="008E6AE1"/>
    <w:rsid w:val="008E741F"/>
    <w:rsid w:val="008E7896"/>
    <w:rsid w:val="008F0C2D"/>
    <w:rsid w:val="008F41C8"/>
    <w:rsid w:val="008F52EC"/>
    <w:rsid w:val="008F5608"/>
    <w:rsid w:val="008F5799"/>
    <w:rsid w:val="008F59EB"/>
    <w:rsid w:val="008F5B65"/>
    <w:rsid w:val="008F5E99"/>
    <w:rsid w:val="008F685C"/>
    <w:rsid w:val="008F6F18"/>
    <w:rsid w:val="008F7184"/>
    <w:rsid w:val="008F7CAA"/>
    <w:rsid w:val="00900323"/>
    <w:rsid w:val="00900848"/>
    <w:rsid w:val="00901BD3"/>
    <w:rsid w:val="00901D1F"/>
    <w:rsid w:val="0090219C"/>
    <w:rsid w:val="00902B1F"/>
    <w:rsid w:val="00903025"/>
    <w:rsid w:val="009052F0"/>
    <w:rsid w:val="00905822"/>
    <w:rsid w:val="00905FFE"/>
    <w:rsid w:val="009062A3"/>
    <w:rsid w:val="009062B7"/>
    <w:rsid w:val="009076E4"/>
    <w:rsid w:val="009104DE"/>
    <w:rsid w:val="00910613"/>
    <w:rsid w:val="009132F8"/>
    <w:rsid w:val="00914A46"/>
    <w:rsid w:val="00914F43"/>
    <w:rsid w:val="009168E6"/>
    <w:rsid w:val="0091724D"/>
    <w:rsid w:val="00920463"/>
    <w:rsid w:val="00921069"/>
    <w:rsid w:val="009210E7"/>
    <w:rsid w:val="00921D67"/>
    <w:rsid w:val="009227F7"/>
    <w:rsid w:val="00922EEA"/>
    <w:rsid w:val="00923412"/>
    <w:rsid w:val="0092388D"/>
    <w:rsid w:val="00925999"/>
    <w:rsid w:val="009276EC"/>
    <w:rsid w:val="00930A6B"/>
    <w:rsid w:val="00931685"/>
    <w:rsid w:val="009318DA"/>
    <w:rsid w:val="00931D12"/>
    <w:rsid w:val="00931D29"/>
    <w:rsid w:val="00933D11"/>
    <w:rsid w:val="009348B4"/>
    <w:rsid w:val="00935224"/>
    <w:rsid w:val="00935831"/>
    <w:rsid w:val="00936B15"/>
    <w:rsid w:val="0093777B"/>
    <w:rsid w:val="009402E6"/>
    <w:rsid w:val="009402EC"/>
    <w:rsid w:val="009412C6"/>
    <w:rsid w:val="00941A2E"/>
    <w:rsid w:val="009421C1"/>
    <w:rsid w:val="00943F35"/>
    <w:rsid w:val="0094520D"/>
    <w:rsid w:val="0094564F"/>
    <w:rsid w:val="00945C1E"/>
    <w:rsid w:val="0094675C"/>
    <w:rsid w:val="009467B3"/>
    <w:rsid w:val="009474ED"/>
    <w:rsid w:val="009476CA"/>
    <w:rsid w:val="00953891"/>
    <w:rsid w:val="00954E32"/>
    <w:rsid w:val="0095565C"/>
    <w:rsid w:val="00955E91"/>
    <w:rsid w:val="009601C8"/>
    <w:rsid w:val="00960D49"/>
    <w:rsid w:val="00961E06"/>
    <w:rsid w:val="00962617"/>
    <w:rsid w:val="00962D82"/>
    <w:rsid w:val="00962DAC"/>
    <w:rsid w:val="00963A21"/>
    <w:rsid w:val="009651CF"/>
    <w:rsid w:val="00965D49"/>
    <w:rsid w:val="00971EFC"/>
    <w:rsid w:val="0097337E"/>
    <w:rsid w:val="009758D2"/>
    <w:rsid w:val="00976FB4"/>
    <w:rsid w:val="00981EDE"/>
    <w:rsid w:val="00982DBD"/>
    <w:rsid w:val="00983857"/>
    <w:rsid w:val="0098435B"/>
    <w:rsid w:val="00992885"/>
    <w:rsid w:val="00992A7A"/>
    <w:rsid w:val="00993781"/>
    <w:rsid w:val="0099399D"/>
    <w:rsid w:val="00997BEA"/>
    <w:rsid w:val="009A0E4B"/>
    <w:rsid w:val="009A0E7F"/>
    <w:rsid w:val="009A2DC1"/>
    <w:rsid w:val="009A439B"/>
    <w:rsid w:val="009A633B"/>
    <w:rsid w:val="009A6E57"/>
    <w:rsid w:val="009A748A"/>
    <w:rsid w:val="009B16A9"/>
    <w:rsid w:val="009B2E79"/>
    <w:rsid w:val="009B3009"/>
    <w:rsid w:val="009B32C6"/>
    <w:rsid w:val="009B33E8"/>
    <w:rsid w:val="009B4503"/>
    <w:rsid w:val="009B59CB"/>
    <w:rsid w:val="009B660D"/>
    <w:rsid w:val="009B7559"/>
    <w:rsid w:val="009C02E2"/>
    <w:rsid w:val="009C09A6"/>
    <w:rsid w:val="009C0DC2"/>
    <w:rsid w:val="009C2A67"/>
    <w:rsid w:val="009C3133"/>
    <w:rsid w:val="009C4473"/>
    <w:rsid w:val="009C5DA0"/>
    <w:rsid w:val="009C66C6"/>
    <w:rsid w:val="009D0265"/>
    <w:rsid w:val="009D1A3A"/>
    <w:rsid w:val="009D2781"/>
    <w:rsid w:val="009D3BF1"/>
    <w:rsid w:val="009D418A"/>
    <w:rsid w:val="009D4AD9"/>
    <w:rsid w:val="009D7E2D"/>
    <w:rsid w:val="009E00D6"/>
    <w:rsid w:val="009E5A6A"/>
    <w:rsid w:val="009E666C"/>
    <w:rsid w:val="009F0D59"/>
    <w:rsid w:val="009F1ACC"/>
    <w:rsid w:val="009F4079"/>
    <w:rsid w:val="009F458C"/>
    <w:rsid w:val="009F4982"/>
    <w:rsid w:val="00A006FB"/>
    <w:rsid w:val="00A0097C"/>
    <w:rsid w:val="00A00A68"/>
    <w:rsid w:val="00A00B22"/>
    <w:rsid w:val="00A0169D"/>
    <w:rsid w:val="00A02993"/>
    <w:rsid w:val="00A02D39"/>
    <w:rsid w:val="00A03D9B"/>
    <w:rsid w:val="00A05F37"/>
    <w:rsid w:val="00A0686A"/>
    <w:rsid w:val="00A07807"/>
    <w:rsid w:val="00A15BB3"/>
    <w:rsid w:val="00A15F65"/>
    <w:rsid w:val="00A205CB"/>
    <w:rsid w:val="00A217EF"/>
    <w:rsid w:val="00A237E7"/>
    <w:rsid w:val="00A25721"/>
    <w:rsid w:val="00A25887"/>
    <w:rsid w:val="00A25C18"/>
    <w:rsid w:val="00A26D7A"/>
    <w:rsid w:val="00A27BC4"/>
    <w:rsid w:val="00A3230D"/>
    <w:rsid w:val="00A33808"/>
    <w:rsid w:val="00A33E70"/>
    <w:rsid w:val="00A35022"/>
    <w:rsid w:val="00A357DB"/>
    <w:rsid w:val="00A35CB8"/>
    <w:rsid w:val="00A36410"/>
    <w:rsid w:val="00A40331"/>
    <w:rsid w:val="00A411D4"/>
    <w:rsid w:val="00A423AF"/>
    <w:rsid w:val="00A45E90"/>
    <w:rsid w:val="00A45ED5"/>
    <w:rsid w:val="00A45FD3"/>
    <w:rsid w:val="00A47DCC"/>
    <w:rsid w:val="00A51F6A"/>
    <w:rsid w:val="00A523BA"/>
    <w:rsid w:val="00A52511"/>
    <w:rsid w:val="00A52A60"/>
    <w:rsid w:val="00A543DC"/>
    <w:rsid w:val="00A5458F"/>
    <w:rsid w:val="00A547E4"/>
    <w:rsid w:val="00A55494"/>
    <w:rsid w:val="00A56B6A"/>
    <w:rsid w:val="00A56DB8"/>
    <w:rsid w:val="00A56FF0"/>
    <w:rsid w:val="00A57AEF"/>
    <w:rsid w:val="00A60421"/>
    <w:rsid w:val="00A61B86"/>
    <w:rsid w:val="00A61C81"/>
    <w:rsid w:val="00A625FC"/>
    <w:rsid w:val="00A64999"/>
    <w:rsid w:val="00A664B7"/>
    <w:rsid w:val="00A672C0"/>
    <w:rsid w:val="00A67BFA"/>
    <w:rsid w:val="00A75F68"/>
    <w:rsid w:val="00A77651"/>
    <w:rsid w:val="00A815DF"/>
    <w:rsid w:val="00A82B98"/>
    <w:rsid w:val="00A8473A"/>
    <w:rsid w:val="00A84980"/>
    <w:rsid w:val="00A849D7"/>
    <w:rsid w:val="00A85A24"/>
    <w:rsid w:val="00A86228"/>
    <w:rsid w:val="00A86961"/>
    <w:rsid w:val="00A86E46"/>
    <w:rsid w:val="00A870AB"/>
    <w:rsid w:val="00A870FB"/>
    <w:rsid w:val="00A879FA"/>
    <w:rsid w:val="00A90DDA"/>
    <w:rsid w:val="00A93480"/>
    <w:rsid w:val="00A944D7"/>
    <w:rsid w:val="00A95279"/>
    <w:rsid w:val="00A97846"/>
    <w:rsid w:val="00AA01D5"/>
    <w:rsid w:val="00AA18A6"/>
    <w:rsid w:val="00AA29ED"/>
    <w:rsid w:val="00AA3282"/>
    <w:rsid w:val="00AA4BD6"/>
    <w:rsid w:val="00AA66EF"/>
    <w:rsid w:val="00AA69D5"/>
    <w:rsid w:val="00AA6A7A"/>
    <w:rsid w:val="00AB20FC"/>
    <w:rsid w:val="00AB2370"/>
    <w:rsid w:val="00AB28AE"/>
    <w:rsid w:val="00AB36C3"/>
    <w:rsid w:val="00AB39D8"/>
    <w:rsid w:val="00AB5EC2"/>
    <w:rsid w:val="00AB660E"/>
    <w:rsid w:val="00AC2C10"/>
    <w:rsid w:val="00AC4C42"/>
    <w:rsid w:val="00AC6B5B"/>
    <w:rsid w:val="00AC7478"/>
    <w:rsid w:val="00AD07CF"/>
    <w:rsid w:val="00AD0DA1"/>
    <w:rsid w:val="00AD11E8"/>
    <w:rsid w:val="00AD2AB4"/>
    <w:rsid w:val="00AD384C"/>
    <w:rsid w:val="00AD68E9"/>
    <w:rsid w:val="00AD7E56"/>
    <w:rsid w:val="00AE1548"/>
    <w:rsid w:val="00AE1593"/>
    <w:rsid w:val="00AE173D"/>
    <w:rsid w:val="00AE49E0"/>
    <w:rsid w:val="00AE4A34"/>
    <w:rsid w:val="00AF0ED0"/>
    <w:rsid w:val="00AF14AB"/>
    <w:rsid w:val="00AF2113"/>
    <w:rsid w:val="00AF246D"/>
    <w:rsid w:val="00AF47D8"/>
    <w:rsid w:val="00AF48A2"/>
    <w:rsid w:val="00AF4AB4"/>
    <w:rsid w:val="00AF4E55"/>
    <w:rsid w:val="00AF5E4B"/>
    <w:rsid w:val="00AF641F"/>
    <w:rsid w:val="00AF6E5F"/>
    <w:rsid w:val="00B0122E"/>
    <w:rsid w:val="00B0272D"/>
    <w:rsid w:val="00B02ABF"/>
    <w:rsid w:val="00B05141"/>
    <w:rsid w:val="00B06857"/>
    <w:rsid w:val="00B072F6"/>
    <w:rsid w:val="00B07B8D"/>
    <w:rsid w:val="00B1039A"/>
    <w:rsid w:val="00B108E5"/>
    <w:rsid w:val="00B12F68"/>
    <w:rsid w:val="00B14851"/>
    <w:rsid w:val="00B14CEA"/>
    <w:rsid w:val="00B17E1D"/>
    <w:rsid w:val="00B207C7"/>
    <w:rsid w:val="00B20949"/>
    <w:rsid w:val="00B20D76"/>
    <w:rsid w:val="00B22B62"/>
    <w:rsid w:val="00B22EC3"/>
    <w:rsid w:val="00B23762"/>
    <w:rsid w:val="00B24D82"/>
    <w:rsid w:val="00B25120"/>
    <w:rsid w:val="00B257AE"/>
    <w:rsid w:val="00B2615A"/>
    <w:rsid w:val="00B301A0"/>
    <w:rsid w:val="00B32601"/>
    <w:rsid w:val="00B334FF"/>
    <w:rsid w:val="00B33580"/>
    <w:rsid w:val="00B348B7"/>
    <w:rsid w:val="00B3641E"/>
    <w:rsid w:val="00B3703F"/>
    <w:rsid w:val="00B402FB"/>
    <w:rsid w:val="00B40627"/>
    <w:rsid w:val="00B40819"/>
    <w:rsid w:val="00B42ADF"/>
    <w:rsid w:val="00B462B4"/>
    <w:rsid w:val="00B462C5"/>
    <w:rsid w:val="00B465F2"/>
    <w:rsid w:val="00B500AC"/>
    <w:rsid w:val="00B50A98"/>
    <w:rsid w:val="00B54ADC"/>
    <w:rsid w:val="00B556F0"/>
    <w:rsid w:val="00B5697B"/>
    <w:rsid w:val="00B57A0D"/>
    <w:rsid w:val="00B60233"/>
    <w:rsid w:val="00B620B0"/>
    <w:rsid w:val="00B63598"/>
    <w:rsid w:val="00B63620"/>
    <w:rsid w:val="00B65435"/>
    <w:rsid w:val="00B67012"/>
    <w:rsid w:val="00B67358"/>
    <w:rsid w:val="00B67CB6"/>
    <w:rsid w:val="00B72B8F"/>
    <w:rsid w:val="00B7323B"/>
    <w:rsid w:val="00B75999"/>
    <w:rsid w:val="00B7638C"/>
    <w:rsid w:val="00B812F3"/>
    <w:rsid w:val="00B823EB"/>
    <w:rsid w:val="00B871B7"/>
    <w:rsid w:val="00B87D64"/>
    <w:rsid w:val="00B87F23"/>
    <w:rsid w:val="00B9042B"/>
    <w:rsid w:val="00B916E0"/>
    <w:rsid w:val="00B917E5"/>
    <w:rsid w:val="00B93944"/>
    <w:rsid w:val="00B94A65"/>
    <w:rsid w:val="00B95846"/>
    <w:rsid w:val="00B958B3"/>
    <w:rsid w:val="00B96F91"/>
    <w:rsid w:val="00B97A59"/>
    <w:rsid w:val="00BA248F"/>
    <w:rsid w:val="00BA34F2"/>
    <w:rsid w:val="00BA3D7F"/>
    <w:rsid w:val="00BA5740"/>
    <w:rsid w:val="00BA61ED"/>
    <w:rsid w:val="00BA648A"/>
    <w:rsid w:val="00BA781E"/>
    <w:rsid w:val="00BB28BD"/>
    <w:rsid w:val="00BB53D2"/>
    <w:rsid w:val="00BB5873"/>
    <w:rsid w:val="00BB6701"/>
    <w:rsid w:val="00BC084E"/>
    <w:rsid w:val="00BC111B"/>
    <w:rsid w:val="00BC2401"/>
    <w:rsid w:val="00BC247F"/>
    <w:rsid w:val="00BC26BC"/>
    <w:rsid w:val="00BC29F1"/>
    <w:rsid w:val="00BC320D"/>
    <w:rsid w:val="00BC326E"/>
    <w:rsid w:val="00BC4DAA"/>
    <w:rsid w:val="00BC59A2"/>
    <w:rsid w:val="00BC663A"/>
    <w:rsid w:val="00BC693B"/>
    <w:rsid w:val="00BC6ACE"/>
    <w:rsid w:val="00BC7384"/>
    <w:rsid w:val="00BC7874"/>
    <w:rsid w:val="00BC7A1B"/>
    <w:rsid w:val="00BD2B0B"/>
    <w:rsid w:val="00BD3938"/>
    <w:rsid w:val="00BD41C8"/>
    <w:rsid w:val="00BD4442"/>
    <w:rsid w:val="00BD558B"/>
    <w:rsid w:val="00BD5F12"/>
    <w:rsid w:val="00BD66F5"/>
    <w:rsid w:val="00BD75D3"/>
    <w:rsid w:val="00BE01C6"/>
    <w:rsid w:val="00BE107E"/>
    <w:rsid w:val="00BE10BA"/>
    <w:rsid w:val="00BE1873"/>
    <w:rsid w:val="00BE1C4C"/>
    <w:rsid w:val="00BE1E50"/>
    <w:rsid w:val="00BE3202"/>
    <w:rsid w:val="00BE3AD5"/>
    <w:rsid w:val="00BE4A23"/>
    <w:rsid w:val="00BE50E4"/>
    <w:rsid w:val="00BE5B43"/>
    <w:rsid w:val="00BE6BA2"/>
    <w:rsid w:val="00BE7296"/>
    <w:rsid w:val="00BF0D74"/>
    <w:rsid w:val="00BF1220"/>
    <w:rsid w:val="00BF25E4"/>
    <w:rsid w:val="00BF3C15"/>
    <w:rsid w:val="00BF66F2"/>
    <w:rsid w:val="00BF7C09"/>
    <w:rsid w:val="00C00708"/>
    <w:rsid w:val="00C01A6D"/>
    <w:rsid w:val="00C01BA8"/>
    <w:rsid w:val="00C03871"/>
    <w:rsid w:val="00C03940"/>
    <w:rsid w:val="00C0643F"/>
    <w:rsid w:val="00C0730B"/>
    <w:rsid w:val="00C10EC8"/>
    <w:rsid w:val="00C119BF"/>
    <w:rsid w:val="00C1294F"/>
    <w:rsid w:val="00C14ACE"/>
    <w:rsid w:val="00C15E8E"/>
    <w:rsid w:val="00C15F4A"/>
    <w:rsid w:val="00C21E8E"/>
    <w:rsid w:val="00C223ED"/>
    <w:rsid w:val="00C23DF1"/>
    <w:rsid w:val="00C24C0A"/>
    <w:rsid w:val="00C26637"/>
    <w:rsid w:val="00C2719E"/>
    <w:rsid w:val="00C27A75"/>
    <w:rsid w:val="00C309B4"/>
    <w:rsid w:val="00C34FC7"/>
    <w:rsid w:val="00C3578C"/>
    <w:rsid w:val="00C363C6"/>
    <w:rsid w:val="00C36B9A"/>
    <w:rsid w:val="00C37789"/>
    <w:rsid w:val="00C37DF5"/>
    <w:rsid w:val="00C40111"/>
    <w:rsid w:val="00C41902"/>
    <w:rsid w:val="00C41E00"/>
    <w:rsid w:val="00C429B4"/>
    <w:rsid w:val="00C42C98"/>
    <w:rsid w:val="00C435BA"/>
    <w:rsid w:val="00C45EB8"/>
    <w:rsid w:val="00C47970"/>
    <w:rsid w:val="00C47E65"/>
    <w:rsid w:val="00C52A1E"/>
    <w:rsid w:val="00C54094"/>
    <w:rsid w:val="00C5700B"/>
    <w:rsid w:val="00C57071"/>
    <w:rsid w:val="00C5746C"/>
    <w:rsid w:val="00C57AD8"/>
    <w:rsid w:val="00C60760"/>
    <w:rsid w:val="00C60899"/>
    <w:rsid w:val="00C617D9"/>
    <w:rsid w:val="00C61F45"/>
    <w:rsid w:val="00C62634"/>
    <w:rsid w:val="00C6263B"/>
    <w:rsid w:val="00C62876"/>
    <w:rsid w:val="00C62C10"/>
    <w:rsid w:val="00C66758"/>
    <w:rsid w:val="00C67DAD"/>
    <w:rsid w:val="00C700F3"/>
    <w:rsid w:val="00C70B8B"/>
    <w:rsid w:val="00C71006"/>
    <w:rsid w:val="00C714E7"/>
    <w:rsid w:val="00C71AA9"/>
    <w:rsid w:val="00C72DE2"/>
    <w:rsid w:val="00C742E7"/>
    <w:rsid w:val="00C76229"/>
    <w:rsid w:val="00C76659"/>
    <w:rsid w:val="00C76993"/>
    <w:rsid w:val="00C773F9"/>
    <w:rsid w:val="00C80302"/>
    <w:rsid w:val="00C805E1"/>
    <w:rsid w:val="00C83453"/>
    <w:rsid w:val="00C8450A"/>
    <w:rsid w:val="00C846F9"/>
    <w:rsid w:val="00C86946"/>
    <w:rsid w:val="00C86981"/>
    <w:rsid w:val="00C878FB"/>
    <w:rsid w:val="00C87983"/>
    <w:rsid w:val="00C9152C"/>
    <w:rsid w:val="00C91761"/>
    <w:rsid w:val="00C940C9"/>
    <w:rsid w:val="00C96375"/>
    <w:rsid w:val="00C97038"/>
    <w:rsid w:val="00CA06AB"/>
    <w:rsid w:val="00CA08B6"/>
    <w:rsid w:val="00CA12F8"/>
    <w:rsid w:val="00CA132D"/>
    <w:rsid w:val="00CA1EDA"/>
    <w:rsid w:val="00CA2866"/>
    <w:rsid w:val="00CA2CBD"/>
    <w:rsid w:val="00CA3685"/>
    <w:rsid w:val="00CA3DB7"/>
    <w:rsid w:val="00CA5327"/>
    <w:rsid w:val="00CA55F9"/>
    <w:rsid w:val="00CA5C04"/>
    <w:rsid w:val="00CA6A12"/>
    <w:rsid w:val="00CB0024"/>
    <w:rsid w:val="00CB0291"/>
    <w:rsid w:val="00CB13FF"/>
    <w:rsid w:val="00CB1F83"/>
    <w:rsid w:val="00CB21D7"/>
    <w:rsid w:val="00CB2351"/>
    <w:rsid w:val="00CB2535"/>
    <w:rsid w:val="00CB3926"/>
    <w:rsid w:val="00CB484B"/>
    <w:rsid w:val="00CB4FEA"/>
    <w:rsid w:val="00CB5B83"/>
    <w:rsid w:val="00CB671A"/>
    <w:rsid w:val="00CB6E86"/>
    <w:rsid w:val="00CB7C0D"/>
    <w:rsid w:val="00CC1815"/>
    <w:rsid w:val="00CC2B3E"/>
    <w:rsid w:val="00CC3B4E"/>
    <w:rsid w:val="00CC3F63"/>
    <w:rsid w:val="00CC5DE5"/>
    <w:rsid w:val="00CC5ED8"/>
    <w:rsid w:val="00CC62CC"/>
    <w:rsid w:val="00CC6E0B"/>
    <w:rsid w:val="00CC7429"/>
    <w:rsid w:val="00CC7BC1"/>
    <w:rsid w:val="00CD098B"/>
    <w:rsid w:val="00CD0C54"/>
    <w:rsid w:val="00CD1AD0"/>
    <w:rsid w:val="00CD20BC"/>
    <w:rsid w:val="00CD361E"/>
    <w:rsid w:val="00CD3764"/>
    <w:rsid w:val="00CD4121"/>
    <w:rsid w:val="00CD4E48"/>
    <w:rsid w:val="00CD5385"/>
    <w:rsid w:val="00CD68E9"/>
    <w:rsid w:val="00CE002E"/>
    <w:rsid w:val="00CE0A7B"/>
    <w:rsid w:val="00CE132E"/>
    <w:rsid w:val="00CE1CBB"/>
    <w:rsid w:val="00CE20BF"/>
    <w:rsid w:val="00CE23E6"/>
    <w:rsid w:val="00CE570E"/>
    <w:rsid w:val="00CE6A55"/>
    <w:rsid w:val="00CE6F55"/>
    <w:rsid w:val="00CE7AB9"/>
    <w:rsid w:val="00CF0E16"/>
    <w:rsid w:val="00CF0E6D"/>
    <w:rsid w:val="00CF15FF"/>
    <w:rsid w:val="00CF2CB0"/>
    <w:rsid w:val="00CF4A31"/>
    <w:rsid w:val="00CF68CE"/>
    <w:rsid w:val="00CF6D32"/>
    <w:rsid w:val="00D018B4"/>
    <w:rsid w:val="00D01F52"/>
    <w:rsid w:val="00D02AB2"/>
    <w:rsid w:val="00D0361C"/>
    <w:rsid w:val="00D05523"/>
    <w:rsid w:val="00D06ED6"/>
    <w:rsid w:val="00D10425"/>
    <w:rsid w:val="00D13659"/>
    <w:rsid w:val="00D14F01"/>
    <w:rsid w:val="00D14FAF"/>
    <w:rsid w:val="00D16FB8"/>
    <w:rsid w:val="00D16FCF"/>
    <w:rsid w:val="00D17169"/>
    <w:rsid w:val="00D173E8"/>
    <w:rsid w:val="00D20342"/>
    <w:rsid w:val="00D22274"/>
    <w:rsid w:val="00D24FA9"/>
    <w:rsid w:val="00D26582"/>
    <w:rsid w:val="00D271B3"/>
    <w:rsid w:val="00D312B1"/>
    <w:rsid w:val="00D33F0B"/>
    <w:rsid w:val="00D344BA"/>
    <w:rsid w:val="00D35DF6"/>
    <w:rsid w:val="00D40607"/>
    <w:rsid w:val="00D42403"/>
    <w:rsid w:val="00D4288C"/>
    <w:rsid w:val="00D46675"/>
    <w:rsid w:val="00D466CA"/>
    <w:rsid w:val="00D507A8"/>
    <w:rsid w:val="00D50A10"/>
    <w:rsid w:val="00D521F6"/>
    <w:rsid w:val="00D5363B"/>
    <w:rsid w:val="00D539E8"/>
    <w:rsid w:val="00D543F6"/>
    <w:rsid w:val="00D546D7"/>
    <w:rsid w:val="00D54EA6"/>
    <w:rsid w:val="00D5502C"/>
    <w:rsid w:val="00D552F6"/>
    <w:rsid w:val="00D565BC"/>
    <w:rsid w:val="00D56C9E"/>
    <w:rsid w:val="00D56FBA"/>
    <w:rsid w:val="00D5732A"/>
    <w:rsid w:val="00D57D82"/>
    <w:rsid w:val="00D604DC"/>
    <w:rsid w:val="00D6156A"/>
    <w:rsid w:val="00D627AF"/>
    <w:rsid w:val="00D63213"/>
    <w:rsid w:val="00D639C6"/>
    <w:rsid w:val="00D63EC6"/>
    <w:rsid w:val="00D644F9"/>
    <w:rsid w:val="00D6472E"/>
    <w:rsid w:val="00D65086"/>
    <w:rsid w:val="00D66A79"/>
    <w:rsid w:val="00D70DD8"/>
    <w:rsid w:val="00D7136B"/>
    <w:rsid w:val="00D72FA9"/>
    <w:rsid w:val="00D745D7"/>
    <w:rsid w:val="00D74FCC"/>
    <w:rsid w:val="00D7634E"/>
    <w:rsid w:val="00D76ADB"/>
    <w:rsid w:val="00D76F11"/>
    <w:rsid w:val="00D7787F"/>
    <w:rsid w:val="00D778C1"/>
    <w:rsid w:val="00D8207C"/>
    <w:rsid w:val="00D827CE"/>
    <w:rsid w:val="00D8349E"/>
    <w:rsid w:val="00D83DB0"/>
    <w:rsid w:val="00D84117"/>
    <w:rsid w:val="00D85193"/>
    <w:rsid w:val="00D85755"/>
    <w:rsid w:val="00D85B09"/>
    <w:rsid w:val="00D90C8E"/>
    <w:rsid w:val="00D91231"/>
    <w:rsid w:val="00D9296A"/>
    <w:rsid w:val="00D95B34"/>
    <w:rsid w:val="00DA04A9"/>
    <w:rsid w:val="00DA13A7"/>
    <w:rsid w:val="00DA2509"/>
    <w:rsid w:val="00DA35BF"/>
    <w:rsid w:val="00DA3830"/>
    <w:rsid w:val="00DA3ABF"/>
    <w:rsid w:val="00DA4F34"/>
    <w:rsid w:val="00DA6AA7"/>
    <w:rsid w:val="00DA6E1D"/>
    <w:rsid w:val="00DA7D69"/>
    <w:rsid w:val="00DB0167"/>
    <w:rsid w:val="00DB0CB3"/>
    <w:rsid w:val="00DB36E5"/>
    <w:rsid w:val="00DB3A84"/>
    <w:rsid w:val="00DB4598"/>
    <w:rsid w:val="00DB4E4E"/>
    <w:rsid w:val="00DB5E32"/>
    <w:rsid w:val="00DB67A1"/>
    <w:rsid w:val="00DB7912"/>
    <w:rsid w:val="00DC0399"/>
    <w:rsid w:val="00DC253A"/>
    <w:rsid w:val="00DC3E2E"/>
    <w:rsid w:val="00DC4E97"/>
    <w:rsid w:val="00DC688C"/>
    <w:rsid w:val="00DC6A51"/>
    <w:rsid w:val="00DC6B35"/>
    <w:rsid w:val="00DC72F2"/>
    <w:rsid w:val="00DC7BF6"/>
    <w:rsid w:val="00DD037E"/>
    <w:rsid w:val="00DD0A75"/>
    <w:rsid w:val="00DD13D5"/>
    <w:rsid w:val="00DD2985"/>
    <w:rsid w:val="00DD366C"/>
    <w:rsid w:val="00DD3F68"/>
    <w:rsid w:val="00DD64FC"/>
    <w:rsid w:val="00DE0232"/>
    <w:rsid w:val="00DE34A8"/>
    <w:rsid w:val="00DE493F"/>
    <w:rsid w:val="00DE514A"/>
    <w:rsid w:val="00DE647D"/>
    <w:rsid w:val="00DE7C1E"/>
    <w:rsid w:val="00DF1608"/>
    <w:rsid w:val="00DF2865"/>
    <w:rsid w:val="00DF291E"/>
    <w:rsid w:val="00DF4D2B"/>
    <w:rsid w:val="00DF5680"/>
    <w:rsid w:val="00DF5908"/>
    <w:rsid w:val="00DF5A06"/>
    <w:rsid w:val="00DF5DCA"/>
    <w:rsid w:val="00DF7629"/>
    <w:rsid w:val="00DF778A"/>
    <w:rsid w:val="00DF79F1"/>
    <w:rsid w:val="00DF7DFB"/>
    <w:rsid w:val="00E03901"/>
    <w:rsid w:val="00E04B55"/>
    <w:rsid w:val="00E06076"/>
    <w:rsid w:val="00E067EA"/>
    <w:rsid w:val="00E06B81"/>
    <w:rsid w:val="00E107AE"/>
    <w:rsid w:val="00E10CAD"/>
    <w:rsid w:val="00E12638"/>
    <w:rsid w:val="00E13911"/>
    <w:rsid w:val="00E13B7A"/>
    <w:rsid w:val="00E153D3"/>
    <w:rsid w:val="00E15444"/>
    <w:rsid w:val="00E15E0E"/>
    <w:rsid w:val="00E20483"/>
    <w:rsid w:val="00E20DBB"/>
    <w:rsid w:val="00E224E9"/>
    <w:rsid w:val="00E23288"/>
    <w:rsid w:val="00E24B65"/>
    <w:rsid w:val="00E24DF3"/>
    <w:rsid w:val="00E24FEA"/>
    <w:rsid w:val="00E264F7"/>
    <w:rsid w:val="00E2764C"/>
    <w:rsid w:val="00E306B7"/>
    <w:rsid w:val="00E31A27"/>
    <w:rsid w:val="00E32300"/>
    <w:rsid w:val="00E32D81"/>
    <w:rsid w:val="00E3368D"/>
    <w:rsid w:val="00E3680C"/>
    <w:rsid w:val="00E3743F"/>
    <w:rsid w:val="00E37690"/>
    <w:rsid w:val="00E37C47"/>
    <w:rsid w:val="00E414A5"/>
    <w:rsid w:val="00E415AA"/>
    <w:rsid w:val="00E450FF"/>
    <w:rsid w:val="00E45ABF"/>
    <w:rsid w:val="00E46357"/>
    <w:rsid w:val="00E46D03"/>
    <w:rsid w:val="00E503D3"/>
    <w:rsid w:val="00E50F40"/>
    <w:rsid w:val="00E5118C"/>
    <w:rsid w:val="00E51AC3"/>
    <w:rsid w:val="00E51CA1"/>
    <w:rsid w:val="00E52CC8"/>
    <w:rsid w:val="00E52F59"/>
    <w:rsid w:val="00E55F84"/>
    <w:rsid w:val="00E569BF"/>
    <w:rsid w:val="00E57B14"/>
    <w:rsid w:val="00E61012"/>
    <w:rsid w:val="00E61396"/>
    <w:rsid w:val="00E61507"/>
    <w:rsid w:val="00E617AA"/>
    <w:rsid w:val="00E61BEF"/>
    <w:rsid w:val="00E62B3A"/>
    <w:rsid w:val="00E63662"/>
    <w:rsid w:val="00E644ED"/>
    <w:rsid w:val="00E645CE"/>
    <w:rsid w:val="00E645CF"/>
    <w:rsid w:val="00E64883"/>
    <w:rsid w:val="00E64FE4"/>
    <w:rsid w:val="00E655F4"/>
    <w:rsid w:val="00E6575C"/>
    <w:rsid w:val="00E65EBA"/>
    <w:rsid w:val="00E66F5F"/>
    <w:rsid w:val="00E67A48"/>
    <w:rsid w:val="00E67C1D"/>
    <w:rsid w:val="00E703AF"/>
    <w:rsid w:val="00E714EC"/>
    <w:rsid w:val="00E73A53"/>
    <w:rsid w:val="00E741C3"/>
    <w:rsid w:val="00E75427"/>
    <w:rsid w:val="00E76332"/>
    <w:rsid w:val="00E76DF9"/>
    <w:rsid w:val="00E804FB"/>
    <w:rsid w:val="00E80717"/>
    <w:rsid w:val="00E80C8D"/>
    <w:rsid w:val="00E81B06"/>
    <w:rsid w:val="00E84077"/>
    <w:rsid w:val="00E84D75"/>
    <w:rsid w:val="00E86582"/>
    <w:rsid w:val="00E8743C"/>
    <w:rsid w:val="00E87957"/>
    <w:rsid w:val="00E87ADE"/>
    <w:rsid w:val="00E90FAB"/>
    <w:rsid w:val="00E91FCB"/>
    <w:rsid w:val="00E933D2"/>
    <w:rsid w:val="00E94774"/>
    <w:rsid w:val="00E9662F"/>
    <w:rsid w:val="00E97CD7"/>
    <w:rsid w:val="00EA0642"/>
    <w:rsid w:val="00EA12FB"/>
    <w:rsid w:val="00EA1313"/>
    <w:rsid w:val="00EA28A9"/>
    <w:rsid w:val="00EA31B4"/>
    <w:rsid w:val="00EA4B67"/>
    <w:rsid w:val="00EA4EBB"/>
    <w:rsid w:val="00EA55F4"/>
    <w:rsid w:val="00EA7A5D"/>
    <w:rsid w:val="00EB0201"/>
    <w:rsid w:val="00EB25A9"/>
    <w:rsid w:val="00EB302C"/>
    <w:rsid w:val="00EB351D"/>
    <w:rsid w:val="00EB3F05"/>
    <w:rsid w:val="00EB53FB"/>
    <w:rsid w:val="00EC08D2"/>
    <w:rsid w:val="00EC3160"/>
    <w:rsid w:val="00EC6722"/>
    <w:rsid w:val="00EC73F0"/>
    <w:rsid w:val="00ED03DC"/>
    <w:rsid w:val="00ED11B7"/>
    <w:rsid w:val="00ED330F"/>
    <w:rsid w:val="00ED344A"/>
    <w:rsid w:val="00ED4682"/>
    <w:rsid w:val="00ED471C"/>
    <w:rsid w:val="00ED53A1"/>
    <w:rsid w:val="00ED5653"/>
    <w:rsid w:val="00ED5C07"/>
    <w:rsid w:val="00ED6364"/>
    <w:rsid w:val="00ED645A"/>
    <w:rsid w:val="00ED68AE"/>
    <w:rsid w:val="00ED7136"/>
    <w:rsid w:val="00ED7DD9"/>
    <w:rsid w:val="00EE1FB9"/>
    <w:rsid w:val="00EE268E"/>
    <w:rsid w:val="00EE5538"/>
    <w:rsid w:val="00EE5BD2"/>
    <w:rsid w:val="00EE6C3D"/>
    <w:rsid w:val="00EE6E78"/>
    <w:rsid w:val="00EE7BA9"/>
    <w:rsid w:val="00EF060C"/>
    <w:rsid w:val="00EF0FE0"/>
    <w:rsid w:val="00EF1CCC"/>
    <w:rsid w:val="00EF2885"/>
    <w:rsid w:val="00EF2BC7"/>
    <w:rsid w:val="00EF3217"/>
    <w:rsid w:val="00EF5DEA"/>
    <w:rsid w:val="00EF700A"/>
    <w:rsid w:val="00F00966"/>
    <w:rsid w:val="00F02068"/>
    <w:rsid w:val="00F0288E"/>
    <w:rsid w:val="00F04F16"/>
    <w:rsid w:val="00F0620E"/>
    <w:rsid w:val="00F06722"/>
    <w:rsid w:val="00F07A88"/>
    <w:rsid w:val="00F10549"/>
    <w:rsid w:val="00F106F8"/>
    <w:rsid w:val="00F1076B"/>
    <w:rsid w:val="00F10C7E"/>
    <w:rsid w:val="00F1117D"/>
    <w:rsid w:val="00F118E9"/>
    <w:rsid w:val="00F11D96"/>
    <w:rsid w:val="00F121F8"/>
    <w:rsid w:val="00F1323C"/>
    <w:rsid w:val="00F1339D"/>
    <w:rsid w:val="00F14466"/>
    <w:rsid w:val="00F16495"/>
    <w:rsid w:val="00F166E4"/>
    <w:rsid w:val="00F218D7"/>
    <w:rsid w:val="00F21C1F"/>
    <w:rsid w:val="00F21E18"/>
    <w:rsid w:val="00F228D3"/>
    <w:rsid w:val="00F22C93"/>
    <w:rsid w:val="00F2411E"/>
    <w:rsid w:val="00F2544F"/>
    <w:rsid w:val="00F270B2"/>
    <w:rsid w:val="00F27BED"/>
    <w:rsid w:val="00F27CB3"/>
    <w:rsid w:val="00F27DA0"/>
    <w:rsid w:val="00F3128C"/>
    <w:rsid w:val="00F32550"/>
    <w:rsid w:val="00F3319E"/>
    <w:rsid w:val="00F33DDA"/>
    <w:rsid w:val="00F347D1"/>
    <w:rsid w:val="00F348A9"/>
    <w:rsid w:val="00F36E0F"/>
    <w:rsid w:val="00F36ECC"/>
    <w:rsid w:val="00F37468"/>
    <w:rsid w:val="00F37864"/>
    <w:rsid w:val="00F41A65"/>
    <w:rsid w:val="00F420FA"/>
    <w:rsid w:val="00F42759"/>
    <w:rsid w:val="00F45255"/>
    <w:rsid w:val="00F45287"/>
    <w:rsid w:val="00F454CC"/>
    <w:rsid w:val="00F4577E"/>
    <w:rsid w:val="00F45780"/>
    <w:rsid w:val="00F46297"/>
    <w:rsid w:val="00F4782C"/>
    <w:rsid w:val="00F51982"/>
    <w:rsid w:val="00F52186"/>
    <w:rsid w:val="00F55512"/>
    <w:rsid w:val="00F55745"/>
    <w:rsid w:val="00F5643D"/>
    <w:rsid w:val="00F56485"/>
    <w:rsid w:val="00F56F5E"/>
    <w:rsid w:val="00F576E3"/>
    <w:rsid w:val="00F64C17"/>
    <w:rsid w:val="00F678BE"/>
    <w:rsid w:val="00F705B8"/>
    <w:rsid w:val="00F70A4D"/>
    <w:rsid w:val="00F71029"/>
    <w:rsid w:val="00F71351"/>
    <w:rsid w:val="00F71A4E"/>
    <w:rsid w:val="00F72BB1"/>
    <w:rsid w:val="00F72C6B"/>
    <w:rsid w:val="00F751E7"/>
    <w:rsid w:val="00F75715"/>
    <w:rsid w:val="00F80F94"/>
    <w:rsid w:val="00F82B06"/>
    <w:rsid w:val="00F8489D"/>
    <w:rsid w:val="00F85066"/>
    <w:rsid w:val="00F853DA"/>
    <w:rsid w:val="00F85BE8"/>
    <w:rsid w:val="00F870AC"/>
    <w:rsid w:val="00F907DC"/>
    <w:rsid w:val="00F90DCE"/>
    <w:rsid w:val="00F913B9"/>
    <w:rsid w:val="00F92185"/>
    <w:rsid w:val="00F92D0F"/>
    <w:rsid w:val="00F92E4F"/>
    <w:rsid w:val="00F930EB"/>
    <w:rsid w:val="00F931E3"/>
    <w:rsid w:val="00F939D1"/>
    <w:rsid w:val="00F94AB0"/>
    <w:rsid w:val="00FA0029"/>
    <w:rsid w:val="00FA0CBA"/>
    <w:rsid w:val="00FA129B"/>
    <w:rsid w:val="00FA18D4"/>
    <w:rsid w:val="00FA281D"/>
    <w:rsid w:val="00FA669E"/>
    <w:rsid w:val="00FA767C"/>
    <w:rsid w:val="00FB09ED"/>
    <w:rsid w:val="00FB1139"/>
    <w:rsid w:val="00FB32BB"/>
    <w:rsid w:val="00FB3495"/>
    <w:rsid w:val="00FB3DC1"/>
    <w:rsid w:val="00FB44E1"/>
    <w:rsid w:val="00FB461F"/>
    <w:rsid w:val="00FB4A64"/>
    <w:rsid w:val="00FB4E32"/>
    <w:rsid w:val="00FB4E50"/>
    <w:rsid w:val="00FB60DA"/>
    <w:rsid w:val="00FC06AC"/>
    <w:rsid w:val="00FC0A30"/>
    <w:rsid w:val="00FC1A3A"/>
    <w:rsid w:val="00FC1CAB"/>
    <w:rsid w:val="00FC2C09"/>
    <w:rsid w:val="00FC48EF"/>
    <w:rsid w:val="00FC52CA"/>
    <w:rsid w:val="00FC5557"/>
    <w:rsid w:val="00FC5B86"/>
    <w:rsid w:val="00FC6AC6"/>
    <w:rsid w:val="00FC72DC"/>
    <w:rsid w:val="00FC7574"/>
    <w:rsid w:val="00FC759D"/>
    <w:rsid w:val="00FC768E"/>
    <w:rsid w:val="00FD068F"/>
    <w:rsid w:val="00FD111A"/>
    <w:rsid w:val="00FD3757"/>
    <w:rsid w:val="00FD428D"/>
    <w:rsid w:val="00FD7075"/>
    <w:rsid w:val="00FD7E41"/>
    <w:rsid w:val="00FD7F60"/>
    <w:rsid w:val="00FE2D83"/>
    <w:rsid w:val="00FE3DBE"/>
    <w:rsid w:val="00FE4925"/>
    <w:rsid w:val="00FE49D5"/>
    <w:rsid w:val="00FE4D2F"/>
    <w:rsid w:val="00FE52A3"/>
    <w:rsid w:val="00FE654F"/>
    <w:rsid w:val="00FE7FCA"/>
    <w:rsid w:val="00FF1B46"/>
    <w:rsid w:val="00FF23D2"/>
    <w:rsid w:val="00FF2592"/>
    <w:rsid w:val="00FF25E7"/>
    <w:rsid w:val="00FF38EC"/>
    <w:rsid w:val="00FF414B"/>
    <w:rsid w:val="00FF45E1"/>
    <w:rsid w:val="00FF5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3895"/>
  <w14:defaultImageDpi w14:val="32767"/>
  <w15:chartTrackingRefBased/>
  <w15:docId w15:val="{92EADAB2-CE27-E543-9AFB-02FE822C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17C4"/>
    <w:pPr>
      <w:spacing w:line="480" w:lineRule="auto"/>
    </w:pPr>
    <w:rPr>
      <w:rFonts w:ascii="Times New Roman" w:hAnsi="Times New Roman"/>
    </w:rPr>
  </w:style>
  <w:style w:type="paragraph" w:styleId="Heading1">
    <w:name w:val="heading 1"/>
    <w:basedOn w:val="Normal"/>
    <w:next w:val="Normal"/>
    <w:link w:val="Heading1Char"/>
    <w:uiPriority w:val="9"/>
    <w:qFormat/>
    <w:rsid w:val="00380755"/>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017C4"/>
    <w:pPr>
      <w:keepNext/>
      <w:keepLines/>
      <w:widowControl w:val="0"/>
      <w:spacing w:before="40"/>
      <w:outlineLvl w:val="1"/>
    </w:pPr>
    <w:rPr>
      <w:rFonts w:eastAsiaTheme="majorEastAsia" w:cstheme="majorBidi"/>
      <w:b/>
      <w:kern w:val="2"/>
      <w:szCs w:val="26"/>
      <w:lang w:eastAsia="zh-TW"/>
    </w:rPr>
  </w:style>
  <w:style w:type="paragraph" w:styleId="Heading3">
    <w:name w:val="heading 3"/>
    <w:basedOn w:val="Normal"/>
    <w:next w:val="Normal"/>
    <w:link w:val="Heading3Char"/>
    <w:uiPriority w:val="9"/>
    <w:unhideWhenUsed/>
    <w:qFormat/>
    <w:rsid w:val="007017C4"/>
    <w:pPr>
      <w:keepNext/>
      <w:keepLines/>
      <w:widowControl w:val="0"/>
      <w:spacing w:before="160" w:after="120"/>
      <w:outlineLvl w:val="2"/>
    </w:pPr>
    <w:rPr>
      <w:rFonts w:eastAsiaTheme="majorEastAsia" w:cstheme="majorBidi"/>
      <w:b/>
      <w:kern w:val="2"/>
      <w:lang w:eastAsia="zh-TW"/>
    </w:rPr>
  </w:style>
  <w:style w:type="paragraph" w:styleId="Heading4">
    <w:name w:val="heading 4"/>
    <w:basedOn w:val="Normal"/>
    <w:next w:val="Normal"/>
    <w:link w:val="Heading4Char"/>
    <w:uiPriority w:val="9"/>
    <w:unhideWhenUsed/>
    <w:qFormat/>
    <w:rsid w:val="007017C4"/>
    <w:pPr>
      <w:keepNext/>
      <w:keepLines/>
      <w:spacing w:before="4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45CF"/>
    <w:pPr>
      <w:tabs>
        <w:tab w:val="center" w:pos="4680"/>
        <w:tab w:val="right" w:pos="9360"/>
      </w:tabs>
    </w:pPr>
  </w:style>
  <w:style w:type="character" w:customStyle="1" w:styleId="FooterChar">
    <w:name w:val="Footer Char"/>
    <w:basedOn w:val="DefaultParagraphFont"/>
    <w:link w:val="Footer"/>
    <w:uiPriority w:val="99"/>
    <w:rsid w:val="00E645CF"/>
  </w:style>
  <w:style w:type="character" w:styleId="PageNumber">
    <w:name w:val="page number"/>
    <w:basedOn w:val="DefaultParagraphFont"/>
    <w:uiPriority w:val="99"/>
    <w:semiHidden/>
    <w:unhideWhenUsed/>
    <w:rsid w:val="00E645CF"/>
  </w:style>
  <w:style w:type="paragraph" w:styleId="Header">
    <w:name w:val="header"/>
    <w:basedOn w:val="Normal"/>
    <w:link w:val="HeaderChar"/>
    <w:uiPriority w:val="99"/>
    <w:unhideWhenUsed/>
    <w:rsid w:val="00E645CF"/>
    <w:pPr>
      <w:tabs>
        <w:tab w:val="center" w:pos="4680"/>
        <w:tab w:val="right" w:pos="9360"/>
      </w:tabs>
    </w:pPr>
  </w:style>
  <w:style w:type="character" w:customStyle="1" w:styleId="HeaderChar">
    <w:name w:val="Header Char"/>
    <w:basedOn w:val="DefaultParagraphFont"/>
    <w:link w:val="Header"/>
    <w:uiPriority w:val="99"/>
    <w:rsid w:val="00E645CF"/>
  </w:style>
  <w:style w:type="character" w:styleId="CommentReference">
    <w:name w:val="annotation reference"/>
    <w:basedOn w:val="DefaultParagraphFont"/>
    <w:uiPriority w:val="99"/>
    <w:semiHidden/>
    <w:unhideWhenUsed/>
    <w:rsid w:val="00503BB0"/>
    <w:rPr>
      <w:sz w:val="18"/>
      <w:szCs w:val="18"/>
    </w:rPr>
  </w:style>
  <w:style w:type="paragraph" w:styleId="CommentText">
    <w:name w:val="annotation text"/>
    <w:basedOn w:val="Normal"/>
    <w:link w:val="CommentTextChar"/>
    <w:uiPriority w:val="99"/>
    <w:unhideWhenUsed/>
    <w:rsid w:val="00503BB0"/>
  </w:style>
  <w:style w:type="character" w:customStyle="1" w:styleId="CommentTextChar">
    <w:name w:val="Comment Text Char"/>
    <w:basedOn w:val="DefaultParagraphFont"/>
    <w:link w:val="CommentText"/>
    <w:uiPriority w:val="99"/>
    <w:rsid w:val="00503BB0"/>
  </w:style>
  <w:style w:type="paragraph" w:styleId="ListParagraph">
    <w:name w:val="List Paragraph"/>
    <w:basedOn w:val="Normal"/>
    <w:uiPriority w:val="34"/>
    <w:qFormat/>
    <w:rsid w:val="00503BB0"/>
    <w:pPr>
      <w:spacing w:after="200" w:line="276" w:lineRule="auto"/>
      <w:ind w:left="720"/>
      <w:contextualSpacing/>
    </w:pPr>
    <w:rPr>
      <w:rFonts w:ascii="Calibri" w:eastAsia="Malgun Gothic" w:hAnsi="Calibri" w:cs="Times New Roman"/>
      <w:sz w:val="22"/>
      <w:szCs w:val="22"/>
      <w:lang w:eastAsia="ko-KR"/>
    </w:rPr>
  </w:style>
  <w:style w:type="paragraph" w:styleId="BalloonText">
    <w:name w:val="Balloon Text"/>
    <w:basedOn w:val="Normal"/>
    <w:link w:val="BalloonTextChar"/>
    <w:uiPriority w:val="99"/>
    <w:semiHidden/>
    <w:unhideWhenUsed/>
    <w:rsid w:val="00503BB0"/>
    <w:rPr>
      <w:rFonts w:cs="Times New Roman"/>
      <w:sz w:val="18"/>
      <w:szCs w:val="18"/>
    </w:rPr>
  </w:style>
  <w:style w:type="character" w:customStyle="1" w:styleId="BalloonTextChar">
    <w:name w:val="Balloon Text Char"/>
    <w:basedOn w:val="DefaultParagraphFont"/>
    <w:link w:val="BalloonText"/>
    <w:uiPriority w:val="99"/>
    <w:semiHidden/>
    <w:rsid w:val="00503BB0"/>
    <w:rPr>
      <w:rFonts w:ascii="Times New Roman" w:hAnsi="Times New Roman" w:cs="Times New Roman"/>
      <w:sz w:val="18"/>
      <w:szCs w:val="18"/>
    </w:rPr>
  </w:style>
  <w:style w:type="table" w:styleId="TableGrid">
    <w:name w:val="Table Grid"/>
    <w:basedOn w:val="TableNormal"/>
    <w:uiPriority w:val="39"/>
    <w:rsid w:val="00241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E20DBB"/>
    <w:rPr>
      <w:color w:val="808080"/>
      <w:shd w:val="clear" w:color="auto" w:fill="E6E6E6"/>
    </w:rPr>
  </w:style>
  <w:style w:type="character" w:styleId="Hyperlink">
    <w:name w:val="Hyperlink"/>
    <w:basedOn w:val="DefaultParagraphFont"/>
    <w:uiPriority w:val="99"/>
    <w:unhideWhenUsed/>
    <w:rsid w:val="000234ED"/>
    <w:rPr>
      <w:color w:val="0563C1" w:themeColor="hyperlink"/>
      <w:u w:val="single"/>
    </w:rPr>
  </w:style>
  <w:style w:type="character" w:customStyle="1" w:styleId="Heading2Char">
    <w:name w:val="Heading 2 Char"/>
    <w:basedOn w:val="DefaultParagraphFont"/>
    <w:link w:val="Heading2"/>
    <w:uiPriority w:val="9"/>
    <w:rsid w:val="007017C4"/>
    <w:rPr>
      <w:rFonts w:ascii="Times New Roman" w:eastAsiaTheme="majorEastAsia" w:hAnsi="Times New Roman" w:cstheme="majorBidi"/>
      <w:b/>
      <w:kern w:val="2"/>
      <w:szCs w:val="26"/>
      <w:lang w:eastAsia="zh-TW"/>
    </w:rPr>
  </w:style>
  <w:style w:type="character" w:customStyle="1" w:styleId="Heading3Char">
    <w:name w:val="Heading 3 Char"/>
    <w:basedOn w:val="DefaultParagraphFont"/>
    <w:link w:val="Heading3"/>
    <w:uiPriority w:val="9"/>
    <w:rsid w:val="007017C4"/>
    <w:rPr>
      <w:rFonts w:ascii="Times New Roman" w:eastAsiaTheme="majorEastAsia" w:hAnsi="Times New Roman" w:cstheme="majorBidi"/>
      <w:b/>
      <w:kern w:val="2"/>
      <w:lang w:eastAsia="zh-TW"/>
    </w:rPr>
  </w:style>
  <w:style w:type="character" w:styleId="Emphasis">
    <w:name w:val="Emphasis"/>
    <w:basedOn w:val="DefaultParagraphFont"/>
    <w:uiPriority w:val="20"/>
    <w:qFormat/>
    <w:rsid w:val="00206150"/>
    <w:rPr>
      <w:i/>
      <w:iCs/>
    </w:rPr>
  </w:style>
  <w:style w:type="paragraph" w:styleId="CommentSubject">
    <w:name w:val="annotation subject"/>
    <w:basedOn w:val="CommentText"/>
    <w:next w:val="CommentText"/>
    <w:link w:val="CommentSubjectChar"/>
    <w:uiPriority w:val="99"/>
    <w:semiHidden/>
    <w:unhideWhenUsed/>
    <w:rsid w:val="00AE173D"/>
    <w:rPr>
      <w:b/>
      <w:bCs/>
      <w:sz w:val="20"/>
      <w:szCs w:val="20"/>
    </w:rPr>
  </w:style>
  <w:style w:type="character" w:customStyle="1" w:styleId="CommentSubjectChar">
    <w:name w:val="Comment Subject Char"/>
    <w:basedOn w:val="CommentTextChar"/>
    <w:link w:val="CommentSubject"/>
    <w:uiPriority w:val="99"/>
    <w:semiHidden/>
    <w:rsid w:val="00AE173D"/>
    <w:rPr>
      <w:b/>
      <w:bCs/>
      <w:sz w:val="20"/>
      <w:szCs w:val="20"/>
    </w:rPr>
  </w:style>
  <w:style w:type="character" w:customStyle="1" w:styleId="Heading1Char">
    <w:name w:val="Heading 1 Char"/>
    <w:basedOn w:val="DefaultParagraphFont"/>
    <w:link w:val="Heading1"/>
    <w:uiPriority w:val="9"/>
    <w:rsid w:val="00380755"/>
    <w:rPr>
      <w:rFonts w:ascii="Times New Roman" w:eastAsiaTheme="majorEastAsia" w:hAnsi="Times New Roman" w:cstheme="majorBidi"/>
      <w:b/>
      <w:szCs w:val="32"/>
    </w:rPr>
  </w:style>
  <w:style w:type="paragraph" w:styleId="TOCHeading">
    <w:name w:val="TOC Heading"/>
    <w:basedOn w:val="Heading1"/>
    <w:next w:val="Normal"/>
    <w:uiPriority w:val="39"/>
    <w:unhideWhenUsed/>
    <w:qFormat/>
    <w:rsid w:val="00795403"/>
    <w:pPr>
      <w:spacing w:line="259" w:lineRule="auto"/>
      <w:jc w:val="left"/>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795403"/>
    <w:pPr>
      <w:spacing w:after="100"/>
    </w:pPr>
  </w:style>
  <w:style w:type="paragraph" w:styleId="TOC2">
    <w:name w:val="toc 2"/>
    <w:basedOn w:val="Normal"/>
    <w:next w:val="Normal"/>
    <w:autoRedefine/>
    <w:uiPriority w:val="39"/>
    <w:unhideWhenUsed/>
    <w:rsid w:val="00F751E7"/>
    <w:pPr>
      <w:tabs>
        <w:tab w:val="right" w:leader="dot" w:pos="9350"/>
      </w:tabs>
      <w:spacing w:after="100"/>
      <w:ind w:left="240" w:firstLine="480"/>
    </w:pPr>
  </w:style>
  <w:style w:type="paragraph" w:styleId="TOC3">
    <w:name w:val="toc 3"/>
    <w:basedOn w:val="Normal"/>
    <w:next w:val="Normal"/>
    <w:autoRedefine/>
    <w:uiPriority w:val="39"/>
    <w:unhideWhenUsed/>
    <w:rsid w:val="00F751E7"/>
    <w:pPr>
      <w:tabs>
        <w:tab w:val="right" w:leader="dot" w:pos="9350"/>
      </w:tabs>
      <w:spacing w:after="100"/>
      <w:ind w:left="480" w:firstLine="240"/>
    </w:pPr>
  </w:style>
  <w:style w:type="character" w:customStyle="1" w:styleId="Heading4Char">
    <w:name w:val="Heading 4 Char"/>
    <w:basedOn w:val="DefaultParagraphFont"/>
    <w:link w:val="Heading4"/>
    <w:uiPriority w:val="9"/>
    <w:rsid w:val="007017C4"/>
    <w:rPr>
      <w:rFonts w:ascii="Times New Roman" w:eastAsiaTheme="majorEastAsia" w:hAnsi="Times New Roman" w:cstheme="majorBidi"/>
      <w:b/>
      <w:i/>
      <w:iCs/>
    </w:rPr>
  </w:style>
  <w:style w:type="character" w:styleId="FollowedHyperlink">
    <w:name w:val="FollowedHyperlink"/>
    <w:basedOn w:val="DefaultParagraphFont"/>
    <w:uiPriority w:val="99"/>
    <w:semiHidden/>
    <w:unhideWhenUsed/>
    <w:rsid w:val="00E04B55"/>
    <w:rPr>
      <w:color w:val="954F72" w:themeColor="followedHyperlink"/>
      <w:u w:val="single"/>
    </w:rPr>
  </w:style>
  <w:style w:type="table" w:customStyle="1" w:styleId="TableGrid2">
    <w:name w:val="Table Grid2"/>
    <w:basedOn w:val="TableNormal"/>
    <w:next w:val="TableGrid"/>
    <w:uiPriority w:val="39"/>
    <w:rsid w:val="002008B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141574">
      <w:bodyDiv w:val="1"/>
      <w:marLeft w:val="0"/>
      <w:marRight w:val="0"/>
      <w:marTop w:val="0"/>
      <w:marBottom w:val="0"/>
      <w:divBdr>
        <w:top w:val="none" w:sz="0" w:space="0" w:color="auto"/>
        <w:left w:val="none" w:sz="0" w:space="0" w:color="auto"/>
        <w:bottom w:val="none" w:sz="0" w:space="0" w:color="auto"/>
        <w:right w:val="none" w:sz="0" w:space="0" w:color="auto"/>
      </w:divBdr>
    </w:div>
    <w:div w:id="966013559">
      <w:bodyDiv w:val="1"/>
      <w:marLeft w:val="0"/>
      <w:marRight w:val="0"/>
      <w:marTop w:val="0"/>
      <w:marBottom w:val="0"/>
      <w:divBdr>
        <w:top w:val="none" w:sz="0" w:space="0" w:color="auto"/>
        <w:left w:val="none" w:sz="0" w:space="0" w:color="auto"/>
        <w:bottom w:val="none" w:sz="0" w:space="0" w:color="auto"/>
        <w:right w:val="none" w:sz="0" w:space="0" w:color="auto"/>
      </w:divBdr>
    </w:div>
    <w:div w:id="202142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71192-0ECE-44F3-BF45-CEEC96952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25681</Words>
  <Characters>146383</Characters>
  <Application>Microsoft Office Word</Application>
  <DocSecurity>0</DocSecurity>
  <Lines>1219</Lines>
  <Paragraphs>343</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Dedication</vt:lpstr>
      <vt:lpstr>List of Tables</vt:lpstr>
      <vt:lpstr>Abstract</vt:lpstr>
      <vt:lpstr>Chapter 1</vt:lpstr>
      <vt:lpstr>Introduction</vt:lpstr>
      <vt:lpstr>    Problem Statement</vt:lpstr>
      <vt:lpstr>    Significance of the Study</vt:lpstr>
      <vt:lpstr>    Research Purpose</vt:lpstr>
      <vt:lpstr>    Research Questions</vt:lpstr>
      <vt:lpstr>Chapter 2</vt:lpstr>
      <vt:lpstr>Review of Literature</vt:lpstr>
      <vt:lpstr>    Employment-Related Skills</vt:lpstr>
      <vt:lpstr>    Unintended Consequences</vt:lpstr>
      <vt:lpstr>    Employment Defined</vt:lpstr>
      <vt:lpstr>    Employment Outcomes of Youth with Disabilities</vt:lpstr>
      <vt:lpstr>    Work Experiences and Factors Associated with Employment Outcomes</vt:lpstr>
      <vt:lpstr>    Transition Education Practices</vt:lpstr>
      <vt:lpstr>    Programs Facilitating Employment Outcomes</vt:lpstr>
      <vt:lpstr>    Current Employment Data</vt:lpstr>
      <vt:lpstr>Chapter 3</vt:lpstr>
      <vt:lpstr>Methodology</vt:lpstr>
      <vt:lpstr>    Research Design</vt:lpstr>
    </vt:vector>
  </TitlesOfParts>
  <Company/>
  <LinksUpToDate>false</LinksUpToDate>
  <CharactersWithSpaces>171721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Pulos, Joshua M.</dc:creator>
  <cp:keywords/>
  <dc:description/>
  <cp:lastModifiedBy>Owner</cp:lastModifiedBy>
  <cp:revision>5</cp:revision>
  <cp:lastPrinted>2020-05-04T02:29:00Z</cp:lastPrinted>
  <dcterms:created xsi:type="dcterms:W3CDTF">2020-05-04T02:20:00Z</dcterms:created>
  <dcterms:modified xsi:type="dcterms:W3CDTF">2020-05-04T02:29:00Z</dcterms:modified>
</cp:coreProperties>
</file>