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header4.xml" ContentType="application/vnd.openxmlformats-officedocument.wordprocessingml.header+xml"/>
  <Override PartName="/word/footer6.xml" ContentType="application/vnd.openxmlformats-officedocument.wordprocessingml.footer+xml"/>
  <Override PartName="/word/charts/chart5.xml" ContentType="application/vnd.openxmlformats-officedocument.drawingml.chart+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DF33BE" w:rsidRPr="00DF33BE" w:rsidRDefault="00613819" w:rsidP="00642A02">
      <w:pPr>
        <w:pStyle w:val="NoSpacing"/>
        <w:spacing w:line="480" w:lineRule="auto"/>
        <w:jc w:val="center"/>
        <w:rPr>
          <w:rFonts w:eastAsia="Times New Roman"/>
          <w:caps/>
        </w:rPr>
      </w:pPr>
      <w:sdt>
        <w:sdtPr>
          <w:rPr>
            <w:caps/>
          </w:rPr>
          <w:alias w:val="Click to enter dissertation title"/>
          <w:tag w:val="Click to enter dissertation title"/>
          <w:id w:val="30091832"/>
          <w:lock w:val="sdtLocked"/>
          <w:placeholder>
            <w:docPart w:val="A81F602006EA4C16A9F3206BB0D96450"/>
          </w:placeholder>
        </w:sdtPr>
        <w:sdtEndPr/>
        <w:sdtContent>
          <w:r w:rsidR="000411AB">
            <w:rPr>
              <w:caps/>
            </w:rPr>
            <w:t xml:space="preserve"> </w:t>
          </w:r>
        </w:sdtContent>
      </w:sdt>
      <w:r w:rsidR="00DF33BE" w:rsidRPr="00DF33BE">
        <w:rPr>
          <w:rFonts w:eastAsia="Times New Roman"/>
          <w:caps/>
        </w:rPr>
        <w:t xml:space="preserve"> </w:t>
      </w:r>
      <w:sdt>
        <w:sdtPr>
          <w:rPr>
            <w:rFonts w:eastAsia="Times New Roman"/>
            <w:caps/>
          </w:rPr>
          <w:alias w:val="Click to enter dissertation title"/>
          <w:tag w:val="Click to enter dissertation title"/>
          <w:id w:val="-96341998"/>
          <w:placeholder>
            <w:docPart w:val="87827CC223F54ACCBD7AA8A3916A669A"/>
          </w:placeholder>
        </w:sdtPr>
        <w:sdtEndPr/>
        <w:sdtContent>
          <w:r w:rsidR="00DF33BE" w:rsidRPr="00DF33BE">
            <w:rPr>
              <w:rFonts w:eastAsia="Times New Roman"/>
              <w:caps/>
            </w:rPr>
            <w:t xml:space="preserve">iNVESTIGATING THE IMPACTS OF ANTHROPOGENIC AND CLIMATIC CHANGES ON THE STEPPE ECOSYSTEM IN CHINA’S lOESS PLATEAU AND </w:t>
          </w:r>
          <w:r w:rsidR="006F00DE">
            <w:rPr>
              <w:rFonts w:eastAsia="Times New Roman"/>
              <w:caps/>
            </w:rPr>
            <w:t>The m</w:t>
          </w:r>
          <w:r w:rsidR="006B6502">
            <w:rPr>
              <w:rFonts w:eastAsia="Times New Roman"/>
              <w:caps/>
            </w:rPr>
            <w:t>ixed-</w:t>
          </w:r>
          <w:r w:rsidR="006F00DE">
            <w:rPr>
              <w:rFonts w:eastAsia="Times New Roman"/>
              <w:caps/>
            </w:rPr>
            <w:t>grass prair</w:t>
          </w:r>
          <w:r w:rsidR="008B7951">
            <w:rPr>
              <w:rFonts w:eastAsia="Times New Roman"/>
              <w:caps/>
            </w:rPr>
            <w:t>ie region of suthwest Oklahoma</w:t>
          </w:r>
          <w:proofErr w:type="gramStart"/>
          <w:r w:rsidR="008B7951">
            <w:rPr>
              <w:rFonts w:eastAsia="Times New Roman"/>
              <w:caps/>
            </w:rPr>
            <w:t>,</w:t>
          </w:r>
          <w:r w:rsidR="006F00DE">
            <w:rPr>
              <w:rFonts w:eastAsia="Times New Roman"/>
              <w:caps/>
            </w:rPr>
            <w:t>USA</w:t>
          </w:r>
          <w:proofErr w:type="gramEnd"/>
        </w:sdtContent>
      </w:sdt>
    </w:p>
    <w:p w:rsidR="0008176F" w:rsidRDefault="0008176F" w:rsidP="00D62276">
      <w:pPr>
        <w:pStyle w:val="NoSpacing"/>
        <w:jc w:val="center"/>
        <w:rPr>
          <w:caps/>
        </w:rPr>
      </w:pPr>
    </w:p>
    <w:p w:rsidR="00D62276" w:rsidRDefault="00D62276" w:rsidP="00D62276">
      <w:pPr>
        <w:pStyle w:val="NoSpacing"/>
        <w:jc w:val="center"/>
        <w:rPr>
          <w:caps/>
        </w:rPr>
      </w:pPr>
    </w:p>
    <w:p w:rsidR="00D62276" w:rsidRDefault="00D62276" w:rsidP="00D62276">
      <w:pPr>
        <w:pStyle w:val="NoSpacing"/>
        <w:jc w:val="center"/>
        <w:rPr>
          <w:caps/>
        </w:rPr>
      </w:pPr>
    </w:p>
    <w:p w:rsidR="00D62276" w:rsidRDefault="00D62276" w:rsidP="00D62276">
      <w:pPr>
        <w:pStyle w:val="NoSpacing"/>
        <w:jc w:val="center"/>
        <w:rPr>
          <w:caps/>
        </w:rPr>
      </w:pPr>
    </w:p>
    <w:p w:rsidR="00D62276" w:rsidRDefault="00D62276" w:rsidP="00D62276">
      <w:pPr>
        <w:pStyle w:val="NoSpacing"/>
        <w:jc w:val="center"/>
        <w:rPr>
          <w:caps/>
        </w:rPr>
      </w:pPr>
    </w:p>
    <w:p w:rsidR="00D62276" w:rsidRPr="0008176F" w:rsidRDefault="00D62276" w:rsidP="00D62276">
      <w:pPr>
        <w:pStyle w:val="NoSpacing"/>
        <w:jc w:val="center"/>
        <w:rPr>
          <w:caps/>
        </w:rPr>
      </w:pPr>
    </w:p>
    <w:p w:rsidR="0008176F" w:rsidRPr="0008176F" w:rsidRDefault="00613819"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DF33BE">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DF33BE"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8B7951">
      <w:pPr>
        <w:pStyle w:val="NoSpacing"/>
        <w:jc w:val="center"/>
      </w:pPr>
      <w:r>
        <w:t>By</w:t>
      </w:r>
    </w:p>
    <w:p w:rsidR="00AF6539" w:rsidRDefault="00AF6539" w:rsidP="008B7951">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9813DF" w:rsidP="00746E16">
          <w:pPr>
            <w:pStyle w:val="NoSpacing"/>
            <w:jc w:val="center"/>
            <w:rPr>
              <w:caps/>
            </w:rPr>
          </w:pPr>
          <w:r>
            <w:rPr>
              <w:caps/>
            </w:rPr>
            <w:t>Dong YAN</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p w:rsidR="00462838" w:rsidRDefault="00613819" w:rsidP="006F00DE">
      <w:pPr>
        <w:pStyle w:val="NoSpacing"/>
        <w:jc w:val="center"/>
        <w:rPr>
          <w:caps/>
        </w:rPr>
        <w:sectPr w:rsidR="00462838" w:rsidSect="008B7951">
          <w:pgSz w:w="12240" w:h="15840" w:code="1"/>
          <w:pgMar w:top="1728" w:right="1728" w:bottom="1728" w:left="2304" w:header="720" w:footer="720" w:gutter="0"/>
          <w:cols w:space="720"/>
          <w:docGrid w:linePitch="360"/>
        </w:sectPr>
      </w:pPr>
      <w:sdt>
        <w:sdtPr>
          <w:alias w:val="Click to enter the year you are depositing the thesis"/>
          <w:tag w:val="Click to enter the year you are depositing the thesis"/>
          <w:id w:val="30091842"/>
          <w:placeholder>
            <w:docPart w:val="A81F602006EA4C16A9F3206BB0D96450"/>
          </w:placeholder>
        </w:sdtPr>
        <w:sdtEndPr/>
        <w:sdtContent>
          <w:r w:rsidR="009813DF">
            <w:t>2014</w:t>
          </w:r>
        </w:sdtContent>
      </w:sdt>
      <w:r w:rsidR="006F00DE">
        <w:rPr>
          <w:caps/>
        </w:rPr>
        <w:br w:type="page"/>
      </w:r>
    </w:p>
    <w:p w:rsidR="006F00DE" w:rsidRDefault="006F00DE" w:rsidP="0098172E">
      <w:pPr>
        <w:pStyle w:val="NoSpacing"/>
        <w:jc w:val="center"/>
        <w:rPr>
          <w:caps/>
        </w:rPr>
      </w:pPr>
    </w:p>
    <w:p w:rsidR="006F00DE" w:rsidRDefault="006F00DE" w:rsidP="0098172E">
      <w:pPr>
        <w:pStyle w:val="NoSpacing"/>
        <w:jc w:val="center"/>
        <w:rPr>
          <w:caps/>
        </w:rPr>
      </w:pPr>
    </w:p>
    <w:p w:rsidR="0098172E" w:rsidRDefault="0098172E" w:rsidP="0098172E">
      <w:pPr>
        <w:pStyle w:val="NoSpacing"/>
        <w:jc w:val="center"/>
        <w:rPr>
          <w:caps/>
        </w:rPr>
      </w:pPr>
    </w:p>
    <w:p w:rsidR="0098172E" w:rsidRDefault="0098172E" w:rsidP="0098172E">
      <w:pPr>
        <w:pStyle w:val="NoSpacing"/>
        <w:jc w:val="center"/>
        <w:rPr>
          <w:caps/>
        </w:rPr>
      </w:pPr>
    </w:p>
    <w:p w:rsidR="0098172E" w:rsidRDefault="0098172E" w:rsidP="001A416F">
      <w:pPr>
        <w:pStyle w:val="NoSpacing"/>
        <w:jc w:val="center"/>
        <w:rPr>
          <w:caps/>
        </w:rPr>
      </w:pPr>
    </w:p>
    <w:p w:rsidR="00730F0A" w:rsidRPr="00730F0A" w:rsidRDefault="00613819" w:rsidP="00DF33BE">
      <w:pPr>
        <w:pStyle w:val="NoSpacing"/>
        <w:rPr>
          <w:caps/>
        </w:rPr>
      </w:pPr>
      <w:sdt>
        <w:sdtPr>
          <w:rPr>
            <w:caps/>
          </w:rPr>
          <w:alias w:val="Click to enter dissertation title"/>
          <w:tag w:val="Click to enter dissertation title"/>
          <w:id w:val="30091843"/>
          <w:lock w:val="sdtLocked"/>
          <w:placeholder>
            <w:docPart w:val="A81F602006EA4C16A9F3206BB0D96450"/>
          </w:placeholder>
        </w:sdtPr>
        <w:sdtEndPr/>
        <w:sdtContent>
          <w:sdt>
            <w:sdtPr>
              <w:rPr>
                <w:rFonts w:eastAsia="Times New Roman"/>
                <w:caps/>
              </w:rPr>
              <w:alias w:val="Click to enter dissertation title"/>
              <w:tag w:val="Click to enter dissertation title"/>
              <w:id w:val="-767164444"/>
              <w:placeholder>
                <w:docPart w:val="8F5ADE18D638460C9514961D5A338E7F"/>
              </w:placeholder>
            </w:sdtPr>
            <w:sdtEndPr/>
            <w:sdtContent>
              <w:r w:rsidR="00DF33BE" w:rsidRPr="00DF33BE">
                <w:rPr>
                  <w:rFonts w:eastAsia="Times New Roman"/>
                  <w:caps/>
                </w:rPr>
                <w:t>iNVESTIGATING THE IMPACTS OF ANTHROPOGENIC AND CLIMATIC CHANGES ON THE STEPPE ECOSYSTEM IN CHINA’S lOESS PLATEAU AND THE MIXED-GRASS PRAIRIE REGION IN SOUTHWEST OKLAHOMA, USA</w:t>
              </w:r>
            </w:sdtContent>
          </w:sdt>
          <w:r w:rsidR="00DF33BE">
            <w:rPr>
              <w:rFonts w:eastAsia="Times New Roman"/>
              <w:caps/>
            </w:rPr>
            <w:t xml:space="preserve"> </w:t>
          </w:r>
        </w:sdtContent>
      </w:sdt>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613819"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DF33B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DF33BE" w:rsidP="00746E16">
          <w:pPr>
            <w:pStyle w:val="NoSpacing"/>
            <w:jc w:val="center"/>
            <w:rPr>
              <w:caps/>
            </w:rPr>
          </w:pPr>
          <w:r>
            <w:rPr>
              <w:caps/>
            </w:rPr>
            <w:t>Department of Geography and Environmental Sustainability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193795">
      <w:pPr>
        <w:pStyle w:val="NoSpacing"/>
        <w:tabs>
          <w:tab w:val="left" w:pos="8370"/>
        </w:tabs>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613819"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D05E46">
            <w:t>Kirsten</w:t>
          </w:r>
          <w:r w:rsidR="00DF33BE">
            <w:t xml:space="preserve"> de </w:t>
          </w:r>
          <w:proofErr w:type="spellStart"/>
          <w:r w:rsidR="00DF33BE">
            <w:t>Beurs</w:t>
          </w:r>
          <w:proofErr w:type="spellEnd"/>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13819"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DF33BE">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D05E46">
            <w:t xml:space="preserve">Lara </w:t>
          </w:r>
          <w:r w:rsidR="00DF33BE">
            <w:t>Souza</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613819"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DF33BE">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D05E46">
            <w:t xml:space="preserve">Bruce </w:t>
          </w:r>
          <w:r w:rsidR="00DF33BE">
            <w:t>Hoagland</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613819"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DF33BE">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D05E46">
            <w:t xml:space="preserve">Jason </w:t>
          </w:r>
          <w:r w:rsidR="00DF33BE">
            <w:t>Julian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462838" w:rsidRDefault="00613819" w:rsidP="009F1A00">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DF33BE">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proofErr w:type="spellStart"/>
          <w:r w:rsidR="00DF33BE">
            <w:t>Xiangming</w:t>
          </w:r>
          <w:proofErr w:type="spellEnd"/>
          <w:r w:rsidR="00DF33BE">
            <w:t xml:space="preserve"> Xiao</w:t>
          </w:r>
        </w:sdtContent>
      </w:sdt>
    </w:p>
    <w:p w:rsidR="002C7C80" w:rsidRDefault="002C7C80" w:rsidP="00730F0A">
      <w:pPr>
        <w:pStyle w:val="NoSpacing"/>
        <w:jc w:val="center"/>
        <w:sectPr w:rsidR="002C7C80" w:rsidSect="009E327E">
          <w:pgSz w:w="12240" w:h="15840" w:code="1"/>
          <w:pgMar w:top="1440" w:right="1440" w:bottom="1440" w:left="2304" w:header="720" w:footer="720" w:gutter="0"/>
          <w:cols w:space="720"/>
          <w:docGrid w:linePitch="360"/>
        </w:sectP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613819"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987BDF">
            <w:rPr>
              <w:caps/>
            </w:rPr>
            <w:t>DONG YAN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87BDF">
            <w:t>2014</w:t>
          </w:r>
        </w:sdtContent>
      </w:sdt>
    </w:p>
    <w:p w:rsidR="008E1C26" w:rsidRDefault="00730F0A" w:rsidP="00D52712">
      <w:pPr>
        <w:pStyle w:val="NoSpacing"/>
        <w:jc w:val="center"/>
      </w:pPr>
      <w:r>
        <w:t>All Rights Reserved.</w:t>
      </w:r>
      <w:r w:rsidR="006F10CE">
        <w:br w:type="page"/>
      </w:r>
    </w:p>
    <w:p w:rsidR="0060133F" w:rsidRDefault="0060133F" w:rsidP="008E1C26">
      <w:pPr>
        <w:sectPr w:rsidR="0060133F" w:rsidSect="008B7951">
          <w:pgSz w:w="12240" w:h="15840" w:code="1"/>
          <w:pgMar w:top="1728" w:right="1728" w:bottom="1728" w:left="2304" w:header="720" w:footer="720" w:gutter="0"/>
          <w:cols w:space="720"/>
          <w:docGrid w:linePitch="360"/>
        </w:sectPr>
      </w:pPr>
    </w:p>
    <w:p w:rsidR="008E1C26" w:rsidRDefault="00775701" w:rsidP="0029637A">
      <w:pPr>
        <w:pStyle w:val="Title"/>
      </w:pPr>
      <w:bookmarkStart w:id="0" w:name="_Toc310579464"/>
      <w:bookmarkStart w:id="1" w:name="_Toc391303741"/>
      <w:r w:rsidRPr="006D7DE6">
        <w:lastRenderedPageBreak/>
        <w:t>Acknowledgements</w:t>
      </w:r>
      <w:bookmarkEnd w:id="0"/>
      <w:bookmarkEnd w:id="1"/>
    </w:p>
    <w:p w:rsidR="00534C85" w:rsidRDefault="00534C85" w:rsidP="00534C85">
      <w:pPr>
        <w:ind w:firstLine="720"/>
        <w:jc w:val="both"/>
        <w:rPr>
          <w:rFonts w:ascii="Times New Roman" w:hAnsi="Times New Roman"/>
        </w:rPr>
      </w:pPr>
      <w:r w:rsidRPr="00B806EF">
        <w:rPr>
          <w:rFonts w:ascii="Times New Roman" w:hAnsi="Times New Roman"/>
        </w:rPr>
        <w:t>I actually found that the acknowledgement section was the most difficult part of the dissertation for me to complete. Because it is difficult for me to show my gratitude, by words, to all the people who supported me through my Ph.D. study.</w:t>
      </w:r>
    </w:p>
    <w:p w:rsidR="00534C85" w:rsidRDefault="00534C85" w:rsidP="00534C85">
      <w:pPr>
        <w:ind w:firstLine="720"/>
        <w:jc w:val="both"/>
        <w:rPr>
          <w:rFonts w:ascii="Times New Roman" w:hAnsi="Times New Roman"/>
        </w:rPr>
      </w:pPr>
      <w:r>
        <w:rPr>
          <w:rFonts w:ascii="Times New Roman" w:hAnsi="Times New Roman"/>
        </w:rPr>
        <w:t xml:space="preserve">First, I would like to thank my committee chair, Dr. Kirsten de </w:t>
      </w:r>
      <w:proofErr w:type="spellStart"/>
      <w:r>
        <w:rPr>
          <w:rFonts w:ascii="Times New Roman" w:hAnsi="Times New Roman"/>
        </w:rPr>
        <w:t>Beurs</w:t>
      </w:r>
      <w:proofErr w:type="spellEnd"/>
      <w:r>
        <w:rPr>
          <w:rFonts w:ascii="Times New Roman" w:hAnsi="Times New Roman"/>
        </w:rPr>
        <w:t xml:space="preserve">, from whom I not only learned how to conduct scientific research, but also how to deal with problems in real life. Without the guidance and suggestions by Dr.de </w:t>
      </w:r>
      <w:proofErr w:type="spellStart"/>
      <w:r>
        <w:rPr>
          <w:rFonts w:ascii="Times New Roman" w:hAnsi="Times New Roman"/>
        </w:rPr>
        <w:t>Beurs</w:t>
      </w:r>
      <w:proofErr w:type="spellEnd"/>
      <w:r>
        <w:rPr>
          <w:rFonts w:ascii="Times New Roman" w:hAnsi="Times New Roman"/>
        </w:rPr>
        <w:t>, I would never been able to complete my PhD study successfully.</w:t>
      </w:r>
    </w:p>
    <w:p w:rsidR="00534C85" w:rsidRDefault="00534C85" w:rsidP="00534C85">
      <w:pPr>
        <w:ind w:firstLine="720"/>
        <w:jc w:val="both"/>
        <w:rPr>
          <w:rFonts w:ascii="Times New Roman" w:hAnsi="Times New Roman"/>
        </w:rPr>
      </w:pPr>
      <w:r>
        <w:rPr>
          <w:rFonts w:ascii="Times New Roman" w:hAnsi="Times New Roman"/>
        </w:rPr>
        <w:t xml:space="preserve">Second, I would like to thank my committee members Dr. Bruce Hoagland, Dr. Jason Julian, Dr. Lara Souza and Dr. </w:t>
      </w:r>
      <w:proofErr w:type="spellStart"/>
      <w:r>
        <w:rPr>
          <w:rFonts w:ascii="Times New Roman" w:hAnsi="Times New Roman"/>
        </w:rPr>
        <w:t>Xiangming</w:t>
      </w:r>
      <w:proofErr w:type="spellEnd"/>
      <w:r>
        <w:rPr>
          <w:rFonts w:ascii="Times New Roman" w:hAnsi="Times New Roman"/>
        </w:rPr>
        <w:t xml:space="preserve"> Xiao who provided me crucial comments and suggestions on my course work and dissertation research.</w:t>
      </w:r>
    </w:p>
    <w:p w:rsidR="00534C85" w:rsidRDefault="00534C85" w:rsidP="00534C85">
      <w:pPr>
        <w:ind w:firstLine="720"/>
        <w:jc w:val="both"/>
        <w:rPr>
          <w:rFonts w:ascii="Times New Roman" w:hAnsi="Times New Roman"/>
        </w:rPr>
      </w:pPr>
      <w:r>
        <w:rPr>
          <w:rFonts w:ascii="Times New Roman" w:hAnsi="Times New Roman"/>
        </w:rPr>
        <w:t>Third, I would like to thank Ms. Martin Shirley, Ms. Deborah Marsh, Dr. Fred Shelley, Dr. Laura Smith and Dr. Darren Purcell who help me with a variety of things through my graduate study at OU.</w:t>
      </w:r>
    </w:p>
    <w:p w:rsidR="00534C85" w:rsidRDefault="00534C85" w:rsidP="00534C85">
      <w:pPr>
        <w:ind w:firstLine="720"/>
        <w:jc w:val="both"/>
        <w:rPr>
          <w:rFonts w:ascii="Times New Roman" w:hAnsi="Times New Roman"/>
        </w:rPr>
      </w:pPr>
      <w:r>
        <w:rPr>
          <w:rFonts w:ascii="Times New Roman" w:hAnsi="Times New Roman"/>
        </w:rPr>
        <w:t>Last but not the least, I would like to thank my family and all my friends in Norman for their invaluable support during my PhD study.</w:t>
      </w:r>
    </w:p>
    <w:p w:rsidR="003E3DDD" w:rsidRDefault="003E3DDD">
      <w:pPr>
        <w:spacing w:line="240" w:lineRule="auto"/>
        <w:rPr>
          <w:lang w:eastAsia="zh-CN"/>
        </w:rPr>
      </w:pPr>
      <w:r>
        <w:rPr>
          <w:lang w:eastAsia="zh-CN"/>
        </w:rPr>
        <w:br w:type="page"/>
      </w:r>
    </w:p>
    <w:p w:rsidR="00775701" w:rsidRDefault="00775701" w:rsidP="00FF4018">
      <w:pPr>
        <w:pStyle w:val="Title"/>
        <w:outlineLvl w:val="9"/>
      </w:pPr>
      <w:r w:rsidRPr="003E3DDD">
        <w:lastRenderedPageBreak/>
        <w:t>Table</w:t>
      </w:r>
      <w:r>
        <w:t xml:space="preserve"> of </w:t>
      </w:r>
      <w:r w:rsidRPr="00775701">
        <w:t>Contents</w:t>
      </w:r>
    </w:p>
    <w:p w:rsidR="009642F3" w:rsidRDefault="0064177A">
      <w:pPr>
        <w:pStyle w:val="TOC1"/>
        <w:rPr>
          <w:rFonts w:cstheme="minorBidi"/>
          <w:noProof/>
          <w:sz w:val="22"/>
          <w:szCs w:val="22"/>
          <w:lang w:bidi="ar-SA"/>
        </w:rPr>
      </w:pPr>
      <w:r>
        <w:rPr>
          <w:lang w:eastAsia="zh-CN"/>
        </w:rPr>
        <w:fldChar w:fldCharType="begin"/>
      </w:r>
      <w:r>
        <w:rPr>
          <w:lang w:eastAsia="zh-CN"/>
        </w:rPr>
        <w:instrText xml:space="preserve"> </w:instrText>
      </w:r>
      <w:r>
        <w:rPr>
          <w:rFonts w:hint="eastAsia"/>
          <w:lang w:eastAsia="zh-CN"/>
        </w:rPr>
        <w:instrText>TOC \o "1-3" \h \z \u</w:instrText>
      </w:r>
      <w:r>
        <w:rPr>
          <w:lang w:eastAsia="zh-CN"/>
        </w:rPr>
        <w:instrText xml:space="preserve"> </w:instrText>
      </w:r>
      <w:r>
        <w:rPr>
          <w:lang w:eastAsia="zh-CN"/>
        </w:rPr>
        <w:fldChar w:fldCharType="separate"/>
      </w:r>
      <w:hyperlink w:anchor="_Toc391303741" w:history="1">
        <w:r w:rsidR="009642F3" w:rsidRPr="00DD78BB">
          <w:rPr>
            <w:rStyle w:val="Hyperlink"/>
            <w:noProof/>
          </w:rPr>
          <w:t>Acknowledgements</w:t>
        </w:r>
        <w:r w:rsidR="009642F3">
          <w:rPr>
            <w:noProof/>
            <w:webHidden/>
          </w:rPr>
          <w:tab/>
        </w:r>
        <w:r w:rsidR="009642F3">
          <w:rPr>
            <w:noProof/>
            <w:webHidden/>
          </w:rPr>
          <w:fldChar w:fldCharType="begin"/>
        </w:r>
        <w:r w:rsidR="009642F3">
          <w:rPr>
            <w:noProof/>
            <w:webHidden/>
          </w:rPr>
          <w:instrText xml:space="preserve"> PAGEREF _Toc391303741 \h </w:instrText>
        </w:r>
        <w:r w:rsidR="009642F3">
          <w:rPr>
            <w:noProof/>
            <w:webHidden/>
          </w:rPr>
        </w:r>
        <w:r w:rsidR="009642F3">
          <w:rPr>
            <w:noProof/>
            <w:webHidden/>
          </w:rPr>
          <w:fldChar w:fldCharType="separate"/>
        </w:r>
        <w:r w:rsidR="009642F3">
          <w:rPr>
            <w:noProof/>
            <w:webHidden/>
          </w:rPr>
          <w:t>iv</w:t>
        </w:r>
        <w:r w:rsidR="009642F3">
          <w:rPr>
            <w:noProof/>
            <w:webHidden/>
          </w:rPr>
          <w:fldChar w:fldCharType="end"/>
        </w:r>
      </w:hyperlink>
    </w:p>
    <w:p w:rsidR="009642F3" w:rsidRDefault="00613819">
      <w:pPr>
        <w:pStyle w:val="TOC1"/>
        <w:rPr>
          <w:rFonts w:cstheme="minorBidi"/>
          <w:noProof/>
          <w:sz w:val="22"/>
          <w:szCs w:val="22"/>
          <w:lang w:bidi="ar-SA"/>
        </w:rPr>
      </w:pPr>
      <w:hyperlink w:anchor="_Toc391303742" w:history="1">
        <w:r w:rsidR="009642F3" w:rsidRPr="00DD78BB">
          <w:rPr>
            <w:rStyle w:val="Hyperlink"/>
            <w:noProof/>
          </w:rPr>
          <w:t>List of Tables</w:t>
        </w:r>
        <w:r w:rsidR="009642F3">
          <w:rPr>
            <w:noProof/>
            <w:webHidden/>
          </w:rPr>
          <w:tab/>
        </w:r>
        <w:r w:rsidR="009642F3">
          <w:rPr>
            <w:noProof/>
            <w:webHidden/>
          </w:rPr>
          <w:fldChar w:fldCharType="begin"/>
        </w:r>
        <w:r w:rsidR="009642F3">
          <w:rPr>
            <w:noProof/>
            <w:webHidden/>
          </w:rPr>
          <w:instrText xml:space="preserve"> PAGEREF _Toc391303742 \h </w:instrText>
        </w:r>
        <w:r w:rsidR="009642F3">
          <w:rPr>
            <w:noProof/>
            <w:webHidden/>
          </w:rPr>
        </w:r>
        <w:r w:rsidR="009642F3">
          <w:rPr>
            <w:noProof/>
            <w:webHidden/>
          </w:rPr>
          <w:fldChar w:fldCharType="separate"/>
        </w:r>
        <w:r w:rsidR="009642F3">
          <w:rPr>
            <w:noProof/>
            <w:webHidden/>
          </w:rPr>
          <w:t>x</w:t>
        </w:r>
        <w:r w:rsidR="009642F3">
          <w:rPr>
            <w:noProof/>
            <w:webHidden/>
          </w:rPr>
          <w:fldChar w:fldCharType="end"/>
        </w:r>
      </w:hyperlink>
    </w:p>
    <w:p w:rsidR="009642F3" w:rsidRDefault="00613819">
      <w:pPr>
        <w:pStyle w:val="TOC1"/>
        <w:rPr>
          <w:rFonts w:cstheme="minorBidi"/>
          <w:noProof/>
          <w:sz w:val="22"/>
          <w:szCs w:val="22"/>
          <w:lang w:bidi="ar-SA"/>
        </w:rPr>
      </w:pPr>
      <w:hyperlink w:anchor="_Toc391303743" w:history="1">
        <w:r w:rsidR="009642F3" w:rsidRPr="00DD78BB">
          <w:rPr>
            <w:rStyle w:val="Hyperlink"/>
            <w:noProof/>
          </w:rPr>
          <w:t>List of Figures</w:t>
        </w:r>
        <w:r w:rsidR="009642F3">
          <w:rPr>
            <w:noProof/>
            <w:webHidden/>
          </w:rPr>
          <w:tab/>
        </w:r>
        <w:r w:rsidR="009642F3">
          <w:rPr>
            <w:noProof/>
            <w:webHidden/>
          </w:rPr>
          <w:fldChar w:fldCharType="begin"/>
        </w:r>
        <w:r w:rsidR="009642F3">
          <w:rPr>
            <w:noProof/>
            <w:webHidden/>
          </w:rPr>
          <w:instrText xml:space="preserve"> PAGEREF _Toc391303743 \h </w:instrText>
        </w:r>
        <w:r w:rsidR="009642F3">
          <w:rPr>
            <w:noProof/>
            <w:webHidden/>
          </w:rPr>
        </w:r>
        <w:r w:rsidR="009642F3">
          <w:rPr>
            <w:noProof/>
            <w:webHidden/>
          </w:rPr>
          <w:fldChar w:fldCharType="separate"/>
        </w:r>
        <w:r w:rsidR="009642F3">
          <w:rPr>
            <w:noProof/>
            <w:webHidden/>
          </w:rPr>
          <w:t>xiii</w:t>
        </w:r>
        <w:r w:rsidR="009642F3">
          <w:rPr>
            <w:noProof/>
            <w:webHidden/>
          </w:rPr>
          <w:fldChar w:fldCharType="end"/>
        </w:r>
      </w:hyperlink>
    </w:p>
    <w:p w:rsidR="009642F3" w:rsidRDefault="00613819">
      <w:pPr>
        <w:pStyle w:val="TOC1"/>
        <w:rPr>
          <w:rFonts w:cstheme="minorBidi"/>
          <w:noProof/>
          <w:sz w:val="22"/>
          <w:szCs w:val="22"/>
          <w:lang w:bidi="ar-SA"/>
        </w:rPr>
      </w:pPr>
      <w:hyperlink w:anchor="_Toc391303744" w:history="1">
        <w:r w:rsidR="009642F3" w:rsidRPr="00DD78BB">
          <w:rPr>
            <w:rStyle w:val="Hyperlink"/>
            <w:noProof/>
          </w:rPr>
          <w:t>Abstract</w:t>
        </w:r>
        <w:r w:rsidR="009642F3">
          <w:rPr>
            <w:noProof/>
            <w:webHidden/>
          </w:rPr>
          <w:tab/>
        </w:r>
        <w:r w:rsidR="009642F3">
          <w:rPr>
            <w:noProof/>
            <w:webHidden/>
          </w:rPr>
          <w:fldChar w:fldCharType="begin"/>
        </w:r>
        <w:r w:rsidR="009642F3">
          <w:rPr>
            <w:noProof/>
            <w:webHidden/>
          </w:rPr>
          <w:instrText xml:space="preserve"> PAGEREF _Toc391303744 \h </w:instrText>
        </w:r>
        <w:r w:rsidR="009642F3">
          <w:rPr>
            <w:noProof/>
            <w:webHidden/>
          </w:rPr>
        </w:r>
        <w:r w:rsidR="009642F3">
          <w:rPr>
            <w:noProof/>
            <w:webHidden/>
          </w:rPr>
          <w:fldChar w:fldCharType="separate"/>
        </w:r>
        <w:r w:rsidR="009642F3">
          <w:rPr>
            <w:noProof/>
            <w:webHidden/>
          </w:rPr>
          <w:t>xviii</w:t>
        </w:r>
        <w:r w:rsidR="009642F3">
          <w:rPr>
            <w:noProof/>
            <w:webHidden/>
          </w:rPr>
          <w:fldChar w:fldCharType="end"/>
        </w:r>
      </w:hyperlink>
    </w:p>
    <w:p w:rsidR="009642F3" w:rsidRDefault="00613819">
      <w:pPr>
        <w:pStyle w:val="TOC1"/>
        <w:rPr>
          <w:rFonts w:cstheme="minorBidi"/>
          <w:noProof/>
          <w:sz w:val="22"/>
          <w:szCs w:val="22"/>
          <w:lang w:bidi="ar-SA"/>
        </w:rPr>
      </w:pPr>
      <w:hyperlink w:anchor="_Toc391303745" w:history="1">
        <w:r w:rsidR="009642F3" w:rsidRPr="00DD78BB">
          <w:rPr>
            <w:rStyle w:val="Hyperlink"/>
            <w:noProof/>
          </w:rPr>
          <w:t>Chapter 1 INTRODUCTION</w:t>
        </w:r>
        <w:r w:rsidR="009642F3">
          <w:rPr>
            <w:noProof/>
            <w:webHidden/>
          </w:rPr>
          <w:tab/>
        </w:r>
        <w:r w:rsidR="009642F3">
          <w:rPr>
            <w:noProof/>
            <w:webHidden/>
          </w:rPr>
          <w:fldChar w:fldCharType="begin"/>
        </w:r>
        <w:r w:rsidR="009642F3">
          <w:rPr>
            <w:noProof/>
            <w:webHidden/>
          </w:rPr>
          <w:instrText xml:space="preserve"> PAGEREF _Toc391303745 \h </w:instrText>
        </w:r>
        <w:r w:rsidR="009642F3">
          <w:rPr>
            <w:noProof/>
            <w:webHidden/>
          </w:rPr>
        </w:r>
        <w:r w:rsidR="009642F3">
          <w:rPr>
            <w:noProof/>
            <w:webHidden/>
          </w:rPr>
          <w:fldChar w:fldCharType="separate"/>
        </w:r>
        <w:r w:rsidR="009642F3">
          <w:rPr>
            <w:noProof/>
            <w:webHidden/>
          </w:rPr>
          <w:t>1</w:t>
        </w:r>
        <w:r w:rsidR="009642F3">
          <w:rPr>
            <w:noProof/>
            <w:webHidden/>
          </w:rPr>
          <w:fldChar w:fldCharType="end"/>
        </w:r>
      </w:hyperlink>
    </w:p>
    <w:p w:rsidR="009642F3" w:rsidRDefault="00613819">
      <w:pPr>
        <w:pStyle w:val="TOC2"/>
        <w:rPr>
          <w:rFonts w:cstheme="minorBidi"/>
          <w:noProof/>
          <w:sz w:val="22"/>
          <w:szCs w:val="22"/>
          <w:lang w:bidi="ar-SA"/>
        </w:rPr>
      </w:pPr>
      <w:hyperlink w:anchor="_Toc391303746" w:history="1">
        <w:r w:rsidR="009642F3" w:rsidRPr="00DD78BB">
          <w:rPr>
            <w:rStyle w:val="Hyperlink"/>
            <w:noProof/>
          </w:rPr>
          <w:t>1.1 Research objectives</w:t>
        </w:r>
        <w:r w:rsidR="009642F3">
          <w:rPr>
            <w:noProof/>
            <w:webHidden/>
          </w:rPr>
          <w:tab/>
        </w:r>
        <w:r w:rsidR="009642F3">
          <w:rPr>
            <w:noProof/>
            <w:webHidden/>
          </w:rPr>
          <w:fldChar w:fldCharType="begin"/>
        </w:r>
        <w:r w:rsidR="009642F3">
          <w:rPr>
            <w:noProof/>
            <w:webHidden/>
          </w:rPr>
          <w:instrText xml:space="preserve"> PAGEREF _Toc391303746 \h </w:instrText>
        </w:r>
        <w:r w:rsidR="009642F3">
          <w:rPr>
            <w:noProof/>
            <w:webHidden/>
          </w:rPr>
        </w:r>
        <w:r w:rsidR="009642F3">
          <w:rPr>
            <w:noProof/>
            <w:webHidden/>
          </w:rPr>
          <w:fldChar w:fldCharType="separate"/>
        </w:r>
        <w:r w:rsidR="009642F3">
          <w:rPr>
            <w:noProof/>
            <w:webHidden/>
          </w:rPr>
          <w:t>6</w:t>
        </w:r>
        <w:r w:rsidR="009642F3">
          <w:rPr>
            <w:noProof/>
            <w:webHidden/>
          </w:rPr>
          <w:fldChar w:fldCharType="end"/>
        </w:r>
      </w:hyperlink>
    </w:p>
    <w:p w:rsidR="009642F3" w:rsidRDefault="00613819">
      <w:pPr>
        <w:pStyle w:val="TOC2"/>
        <w:rPr>
          <w:rFonts w:cstheme="minorBidi"/>
          <w:noProof/>
          <w:sz w:val="22"/>
          <w:szCs w:val="22"/>
          <w:lang w:bidi="ar-SA"/>
        </w:rPr>
      </w:pPr>
      <w:hyperlink w:anchor="_Toc391303747" w:history="1">
        <w:r w:rsidR="009642F3" w:rsidRPr="00DD78BB">
          <w:rPr>
            <w:rStyle w:val="Hyperlink"/>
            <w:noProof/>
          </w:rPr>
          <w:t>1.2 Organization of dissertation</w:t>
        </w:r>
        <w:r w:rsidR="009642F3">
          <w:rPr>
            <w:noProof/>
            <w:webHidden/>
          </w:rPr>
          <w:tab/>
        </w:r>
        <w:r w:rsidR="009642F3">
          <w:rPr>
            <w:noProof/>
            <w:webHidden/>
          </w:rPr>
          <w:fldChar w:fldCharType="begin"/>
        </w:r>
        <w:r w:rsidR="009642F3">
          <w:rPr>
            <w:noProof/>
            <w:webHidden/>
          </w:rPr>
          <w:instrText xml:space="preserve"> PAGEREF _Toc391303747 \h </w:instrText>
        </w:r>
        <w:r w:rsidR="009642F3">
          <w:rPr>
            <w:noProof/>
            <w:webHidden/>
          </w:rPr>
        </w:r>
        <w:r w:rsidR="009642F3">
          <w:rPr>
            <w:noProof/>
            <w:webHidden/>
          </w:rPr>
          <w:fldChar w:fldCharType="separate"/>
        </w:r>
        <w:r w:rsidR="009642F3">
          <w:rPr>
            <w:noProof/>
            <w:webHidden/>
          </w:rPr>
          <w:t>7</w:t>
        </w:r>
        <w:r w:rsidR="009642F3">
          <w:rPr>
            <w:noProof/>
            <w:webHidden/>
          </w:rPr>
          <w:fldChar w:fldCharType="end"/>
        </w:r>
      </w:hyperlink>
    </w:p>
    <w:p w:rsidR="009642F3" w:rsidRDefault="00613819">
      <w:pPr>
        <w:pStyle w:val="TOC1"/>
        <w:rPr>
          <w:rFonts w:cstheme="minorBidi"/>
          <w:noProof/>
          <w:sz w:val="22"/>
          <w:szCs w:val="22"/>
          <w:lang w:bidi="ar-SA"/>
        </w:rPr>
      </w:pPr>
      <w:hyperlink w:anchor="_Toc391303748" w:history="1">
        <w:r w:rsidR="009642F3" w:rsidRPr="00DD78BB">
          <w:rPr>
            <w:rStyle w:val="Hyperlink"/>
            <w:noProof/>
          </w:rPr>
          <w:t>Chapter 2 THE IMPACTS OF WEATHER AND CONSERVATION PROGRAMS ON VEGETATION DYNAMICS IN CHINA’S LOESS PLATEAU</w:t>
        </w:r>
        <w:r w:rsidR="009642F3">
          <w:rPr>
            <w:noProof/>
            <w:webHidden/>
          </w:rPr>
          <w:tab/>
        </w:r>
        <w:r w:rsidR="009642F3">
          <w:rPr>
            <w:noProof/>
            <w:webHidden/>
          </w:rPr>
          <w:fldChar w:fldCharType="begin"/>
        </w:r>
        <w:r w:rsidR="009642F3">
          <w:rPr>
            <w:noProof/>
            <w:webHidden/>
          </w:rPr>
          <w:instrText xml:space="preserve"> PAGEREF _Toc391303748 \h </w:instrText>
        </w:r>
        <w:r w:rsidR="009642F3">
          <w:rPr>
            <w:noProof/>
            <w:webHidden/>
          </w:rPr>
        </w:r>
        <w:r w:rsidR="009642F3">
          <w:rPr>
            <w:noProof/>
            <w:webHidden/>
          </w:rPr>
          <w:fldChar w:fldCharType="separate"/>
        </w:r>
        <w:r w:rsidR="009642F3">
          <w:rPr>
            <w:noProof/>
            <w:webHidden/>
          </w:rPr>
          <w:t>9</w:t>
        </w:r>
        <w:r w:rsidR="009642F3">
          <w:rPr>
            <w:noProof/>
            <w:webHidden/>
          </w:rPr>
          <w:fldChar w:fldCharType="end"/>
        </w:r>
      </w:hyperlink>
    </w:p>
    <w:p w:rsidR="009642F3" w:rsidRDefault="00613819">
      <w:pPr>
        <w:pStyle w:val="TOC2"/>
        <w:rPr>
          <w:rFonts w:cstheme="minorBidi"/>
          <w:noProof/>
          <w:sz w:val="22"/>
          <w:szCs w:val="22"/>
          <w:lang w:bidi="ar-SA"/>
        </w:rPr>
      </w:pPr>
      <w:hyperlink w:anchor="_Toc391303749" w:history="1">
        <w:r w:rsidR="009642F3" w:rsidRPr="00DD78BB">
          <w:rPr>
            <w:rStyle w:val="Hyperlink"/>
            <w:noProof/>
          </w:rPr>
          <w:t>Abstract</w:t>
        </w:r>
        <w:r w:rsidR="009642F3">
          <w:rPr>
            <w:noProof/>
            <w:webHidden/>
          </w:rPr>
          <w:tab/>
        </w:r>
        <w:r w:rsidR="009642F3">
          <w:rPr>
            <w:noProof/>
            <w:webHidden/>
          </w:rPr>
          <w:fldChar w:fldCharType="begin"/>
        </w:r>
        <w:r w:rsidR="009642F3">
          <w:rPr>
            <w:noProof/>
            <w:webHidden/>
          </w:rPr>
          <w:instrText xml:space="preserve"> PAGEREF _Toc391303749 \h </w:instrText>
        </w:r>
        <w:r w:rsidR="009642F3">
          <w:rPr>
            <w:noProof/>
            <w:webHidden/>
          </w:rPr>
        </w:r>
        <w:r w:rsidR="009642F3">
          <w:rPr>
            <w:noProof/>
            <w:webHidden/>
          </w:rPr>
          <w:fldChar w:fldCharType="separate"/>
        </w:r>
        <w:r w:rsidR="009642F3">
          <w:rPr>
            <w:noProof/>
            <w:webHidden/>
          </w:rPr>
          <w:t>9</w:t>
        </w:r>
        <w:r w:rsidR="009642F3">
          <w:rPr>
            <w:noProof/>
            <w:webHidden/>
          </w:rPr>
          <w:fldChar w:fldCharType="end"/>
        </w:r>
      </w:hyperlink>
    </w:p>
    <w:p w:rsidR="009642F3" w:rsidRDefault="00613819">
      <w:pPr>
        <w:pStyle w:val="TOC2"/>
        <w:rPr>
          <w:rFonts w:cstheme="minorBidi"/>
          <w:noProof/>
          <w:sz w:val="22"/>
          <w:szCs w:val="22"/>
          <w:lang w:bidi="ar-SA"/>
        </w:rPr>
      </w:pPr>
      <w:hyperlink w:anchor="_Toc391303750" w:history="1">
        <w:r w:rsidR="009642F3" w:rsidRPr="00DD78BB">
          <w:rPr>
            <w:rStyle w:val="Hyperlink"/>
            <w:noProof/>
          </w:rPr>
          <w:t>2.1 Introduction</w:t>
        </w:r>
        <w:r w:rsidR="009642F3">
          <w:rPr>
            <w:noProof/>
            <w:webHidden/>
          </w:rPr>
          <w:tab/>
        </w:r>
        <w:r w:rsidR="009642F3">
          <w:rPr>
            <w:noProof/>
            <w:webHidden/>
          </w:rPr>
          <w:fldChar w:fldCharType="begin"/>
        </w:r>
        <w:r w:rsidR="009642F3">
          <w:rPr>
            <w:noProof/>
            <w:webHidden/>
          </w:rPr>
          <w:instrText xml:space="preserve"> PAGEREF _Toc391303750 \h </w:instrText>
        </w:r>
        <w:r w:rsidR="009642F3">
          <w:rPr>
            <w:noProof/>
            <w:webHidden/>
          </w:rPr>
        </w:r>
        <w:r w:rsidR="009642F3">
          <w:rPr>
            <w:noProof/>
            <w:webHidden/>
          </w:rPr>
          <w:fldChar w:fldCharType="separate"/>
        </w:r>
        <w:r w:rsidR="009642F3">
          <w:rPr>
            <w:noProof/>
            <w:webHidden/>
          </w:rPr>
          <w:t>11</w:t>
        </w:r>
        <w:r w:rsidR="009642F3">
          <w:rPr>
            <w:noProof/>
            <w:webHidden/>
          </w:rPr>
          <w:fldChar w:fldCharType="end"/>
        </w:r>
      </w:hyperlink>
    </w:p>
    <w:p w:rsidR="009642F3" w:rsidRDefault="00613819">
      <w:pPr>
        <w:pStyle w:val="TOC2"/>
        <w:rPr>
          <w:rFonts w:cstheme="minorBidi"/>
          <w:noProof/>
          <w:sz w:val="22"/>
          <w:szCs w:val="22"/>
          <w:lang w:bidi="ar-SA"/>
        </w:rPr>
      </w:pPr>
      <w:hyperlink w:anchor="_Toc391303751" w:history="1">
        <w:r w:rsidR="009642F3" w:rsidRPr="00DD78BB">
          <w:rPr>
            <w:rStyle w:val="Hyperlink"/>
            <w:noProof/>
          </w:rPr>
          <w:t>2.2 Study region</w:t>
        </w:r>
        <w:r w:rsidR="009642F3">
          <w:rPr>
            <w:noProof/>
            <w:webHidden/>
          </w:rPr>
          <w:tab/>
        </w:r>
        <w:r w:rsidR="009642F3">
          <w:rPr>
            <w:noProof/>
            <w:webHidden/>
          </w:rPr>
          <w:fldChar w:fldCharType="begin"/>
        </w:r>
        <w:r w:rsidR="009642F3">
          <w:rPr>
            <w:noProof/>
            <w:webHidden/>
          </w:rPr>
          <w:instrText xml:space="preserve"> PAGEREF _Toc391303751 \h </w:instrText>
        </w:r>
        <w:r w:rsidR="009642F3">
          <w:rPr>
            <w:noProof/>
            <w:webHidden/>
          </w:rPr>
        </w:r>
        <w:r w:rsidR="009642F3">
          <w:rPr>
            <w:noProof/>
            <w:webHidden/>
          </w:rPr>
          <w:fldChar w:fldCharType="separate"/>
        </w:r>
        <w:r w:rsidR="009642F3">
          <w:rPr>
            <w:noProof/>
            <w:webHidden/>
          </w:rPr>
          <w:t>16</w:t>
        </w:r>
        <w:r w:rsidR="009642F3">
          <w:rPr>
            <w:noProof/>
            <w:webHidden/>
          </w:rPr>
          <w:fldChar w:fldCharType="end"/>
        </w:r>
      </w:hyperlink>
    </w:p>
    <w:p w:rsidR="009642F3" w:rsidRDefault="00613819">
      <w:pPr>
        <w:pStyle w:val="TOC3"/>
        <w:rPr>
          <w:rFonts w:cstheme="minorBidi"/>
          <w:noProof/>
          <w:sz w:val="22"/>
          <w:szCs w:val="22"/>
          <w:lang w:bidi="ar-SA"/>
        </w:rPr>
      </w:pPr>
      <w:hyperlink w:anchor="_Toc391303752" w:history="1">
        <w:r w:rsidR="009642F3" w:rsidRPr="00DD78BB">
          <w:rPr>
            <w:rStyle w:val="Hyperlink"/>
            <w:noProof/>
          </w:rPr>
          <w:t>2.2.1 Loess Plateau</w:t>
        </w:r>
        <w:r w:rsidR="009642F3">
          <w:rPr>
            <w:noProof/>
            <w:webHidden/>
          </w:rPr>
          <w:tab/>
        </w:r>
        <w:r w:rsidR="009642F3">
          <w:rPr>
            <w:noProof/>
            <w:webHidden/>
          </w:rPr>
          <w:fldChar w:fldCharType="begin"/>
        </w:r>
        <w:r w:rsidR="009642F3">
          <w:rPr>
            <w:noProof/>
            <w:webHidden/>
          </w:rPr>
          <w:instrText xml:space="preserve"> PAGEREF _Toc391303752 \h </w:instrText>
        </w:r>
        <w:r w:rsidR="009642F3">
          <w:rPr>
            <w:noProof/>
            <w:webHidden/>
          </w:rPr>
        </w:r>
        <w:r w:rsidR="009642F3">
          <w:rPr>
            <w:noProof/>
            <w:webHidden/>
          </w:rPr>
          <w:fldChar w:fldCharType="separate"/>
        </w:r>
        <w:r w:rsidR="009642F3">
          <w:rPr>
            <w:noProof/>
            <w:webHidden/>
          </w:rPr>
          <w:t>16</w:t>
        </w:r>
        <w:r w:rsidR="009642F3">
          <w:rPr>
            <w:noProof/>
            <w:webHidden/>
          </w:rPr>
          <w:fldChar w:fldCharType="end"/>
        </w:r>
      </w:hyperlink>
    </w:p>
    <w:p w:rsidR="009642F3" w:rsidRDefault="00613819">
      <w:pPr>
        <w:pStyle w:val="TOC3"/>
        <w:rPr>
          <w:rFonts w:cstheme="minorBidi"/>
          <w:noProof/>
          <w:sz w:val="22"/>
          <w:szCs w:val="22"/>
          <w:lang w:bidi="ar-SA"/>
        </w:rPr>
      </w:pPr>
      <w:hyperlink w:anchor="_Toc391303753" w:history="1">
        <w:r w:rsidR="009642F3" w:rsidRPr="00DD78BB">
          <w:rPr>
            <w:rStyle w:val="Hyperlink"/>
            <w:noProof/>
          </w:rPr>
          <w:t>2.2.</w:t>
        </w:r>
        <w:r w:rsidR="009642F3" w:rsidRPr="00DD78BB">
          <w:rPr>
            <w:rStyle w:val="Hyperlink"/>
            <w:noProof/>
            <w:lang w:eastAsia="zh-CN"/>
          </w:rPr>
          <w:t>2</w:t>
        </w:r>
        <w:r w:rsidR="009642F3" w:rsidRPr="00DD78BB">
          <w:rPr>
            <w:rStyle w:val="Hyperlink"/>
            <w:noProof/>
          </w:rPr>
          <w:t xml:space="preserve"> Study regions for conservation program analysis and crop yield analysis</w:t>
        </w:r>
        <w:r w:rsidR="009642F3">
          <w:rPr>
            <w:noProof/>
            <w:webHidden/>
          </w:rPr>
          <w:tab/>
        </w:r>
        <w:r w:rsidR="009642F3">
          <w:rPr>
            <w:noProof/>
            <w:webHidden/>
          </w:rPr>
          <w:fldChar w:fldCharType="begin"/>
        </w:r>
        <w:r w:rsidR="009642F3">
          <w:rPr>
            <w:noProof/>
            <w:webHidden/>
          </w:rPr>
          <w:instrText xml:space="preserve"> PAGEREF _Toc391303753 \h </w:instrText>
        </w:r>
        <w:r w:rsidR="009642F3">
          <w:rPr>
            <w:noProof/>
            <w:webHidden/>
          </w:rPr>
        </w:r>
        <w:r w:rsidR="009642F3">
          <w:rPr>
            <w:noProof/>
            <w:webHidden/>
          </w:rPr>
          <w:fldChar w:fldCharType="separate"/>
        </w:r>
        <w:r w:rsidR="009642F3">
          <w:rPr>
            <w:noProof/>
            <w:webHidden/>
          </w:rPr>
          <w:t>16</w:t>
        </w:r>
        <w:r w:rsidR="009642F3">
          <w:rPr>
            <w:noProof/>
            <w:webHidden/>
          </w:rPr>
          <w:fldChar w:fldCharType="end"/>
        </w:r>
      </w:hyperlink>
    </w:p>
    <w:p w:rsidR="009642F3" w:rsidRDefault="00613819">
      <w:pPr>
        <w:pStyle w:val="TOC2"/>
        <w:rPr>
          <w:rFonts w:cstheme="minorBidi"/>
          <w:noProof/>
          <w:sz w:val="22"/>
          <w:szCs w:val="22"/>
          <w:lang w:bidi="ar-SA"/>
        </w:rPr>
      </w:pPr>
      <w:hyperlink w:anchor="_Toc391303754" w:history="1">
        <w:r w:rsidR="009642F3" w:rsidRPr="00DD78BB">
          <w:rPr>
            <w:rStyle w:val="Hyperlink"/>
            <w:noProof/>
          </w:rPr>
          <w:t>2.3 Data and Methods</w:t>
        </w:r>
        <w:r w:rsidR="009642F3">
          <w:rPr>
            <w:noProof/>
            <w:webHidden/>
          </w:rPr>
          <w:tab/>
        </w:r>
        <w:r w:rsidR="009642F3">
          <w:rPr>
            <w:noProof/>
            <w:webHidden/>
          </w:rPr>
          <w:fldChar w:fldCharType="begin"/>
        </w:r>
        <w:r w:rsidR="009642F3">
          <w:rPr>
            <w:noProof/>
            <w:webHidden/>
          </w:rPr>
          <w:instrText xml:space="preserve"> PAGEREF _Toc391303754 \h </w:instrText>
        </w:r>
        <w:r w:rsidR="009642F3">
          <w:rPr>
            <w:noProof/>
            <w:webHidden/>
          </w:rPr>
        </w:r>
        <w:r w:rsidR="009642F3">
          <w:rPr>
            <w:noProof/>
            <w:webHidden/>
          </w:rPr>
          <w:fldChar w:fldCharType="separate"/>
        </w:r>
        <w:r w:rsidR="009642F3">
          <w:rPr>
            <w:noProof/>
            <w:webHidden/>
          </w:rPr>
          <w:t>17</w:t>
        </w:r>
        <w:r w:rsidR="009642F3">
          <w:rPr>
            <w:noProof/>
            <w:webHidden/>
          </w:rPr>
          <w:fldChar w:fldCharType="end"/>
        </w:r>
      </w:hyperlink>
    </w:p>
    <w:p w:rsidR="009642F3" w:rsidRDefault="00613819">
      <w:pPr>
        <w:pStyle w:val="TOC3"/>
        <w:rPr>
          <w:rFonts w:cstheme="minorBidi"/>
          <w:noProof/>
          <w:sz w:val="22"/>
          <w:szCs w:val="22"/>
          <w:lang w:bidi="ar-SA"/>
        </w:rPr>
      </w:pPr>
      <w:hyperlink w:anchor="_Toc391303755" w:history="1">
        <w:r w:rsidR="009642F3" w:rsidRPr="00DD78BB">
          <w:rPr>
            <w:rStyle w:val="Hyperlink"/>
            <w:noProof/>
            <w:lang w:eastAsia="de-DE"/>
          </w:rPr>
          <w:t>2.3.1 Vegetation changes measured by MODIS Nadir BRDF-Adjusted Reflectance data and NDVI maximum value composites</w:t>
        </w:r>
        <w:r w:rsidR="009642F3">
          <w:rPr>
            <w:noProof/>
            <w:webHidden/>
          </w:rPr>
          <w:tab/>
        </w:r>
        <w:r w:rsidR="009642F3">
          <w:rPr>
            <w:noProof/>
            <w:webHidden/>
          </w:rPr>
          <w:fldChar w:fldCharType="begin"/>
        </w:r>
        <w:r w:rsidR="009642F3">
          <w:rPr>
            <w:noProof/>
            <w:webHidden/>
          </w:rPr>
          <w:instrText xml:space="preserve"> PAGEREF _Toc391303755 \h </w:instrText>
        </w:r>
        <w:r w:rsidR="009642F3">
          <w:rPr>
            <w:noProof/>
            <w:webHidden/>
          </w:rPr>
        </w:r>
        <w:r w:rsidR="009642F3">
          <w:rPr>
            <w:noProof/>
            <w:webHidden/>
          </w:rPr>
          <w:fldChar w:fldCharType="separate"/>
        </w:r>
        <w:r w:rsidR="009642F3">
          <w:rPr>
            <w:noProof/>
            <w:webHidden/>
          </w:rPr>
          <w:t>19</w:t>
        </w:r>
        <w:r w:rsidR="009642F3">
          <w:rPr>
            <w:noProof/>
            <w:webHidden/>
          </w:rPr>
          <w:fldChar w:fldCharType="end"/>
        </w:r>
      </w:hyperlink>
    </w:p>
    <w:p w:rsidR="009642F3" w:rsidRDefault="00613819">
      <w:pPr>
        <w:pStyle w:val="TOC3"/>
        <w:rPr>
          <w:rFonts w:cstheme="minorBidi"/>
          <w:noProof/>
          <w:sz w:val="22"/>
          <w:szCs w:val="22"/>
          <w:lang w:bidi="ar-SA"/>
        </w:rPr>
      </w:pPr>
      <w:hyperlink w:anchor="_Toc391303756" w:history="1">
        <w:r w:rsidR="009642F3" w:rsidRPr="00DD78BB">
          <w:rPr>
            <w:rStyle w:val="Hyperlink"/>
            <w:noProof/>
            <w:lang w:eastAsia="de-DE"/>
          </w:rPr>
          <w:t>2.3.2 Weather Data</w:t>
        </w:r>
        <w:r w:rsidR="009642F3">
          <w:rPr>
            <w:noProof/>
            <w:webHidden/>
          </w:rPr>
          <w:tab/>
        </w:r>
        <w:r w:rsidR="009642F3">
          <w:rPr>
            <w:noProof/>
            <w:webHidden/>
          </w:rPr>
          <w:fldChar w:fldCharType="begin"/>
        </w:r>
        <w:r w:rsidR="009642F3">
          <w:rPr>
            <w:noProof/>
            <w:webHidden/>
          </w:rPr>
          <w:instrText xml:space="preserve"> PAGEREF _Toc391303756 \h </w:instrText>
        </w:r>
        <w:r w:rsidR="009642F3">
          <w:rPr>
            <w:noProof/>
            <w:webHidden/>
          </w:rPr>
        </w:r>
        <w:r w:rsidR="009642F3">
          <w:rPr>
            <w:noProof/>
            <w:webHidden/>
          </w:rPr>
          <w:fldChar w:fldCharType="separate"/>
        </w:r>
        <w:r w:rsidR="009642F3">
          <w:rPr>
            <w:noProof/>
            <w:webHidden/>
          </w:rPr>
          <w:t>21</w:t>
        </w:r>
        <w:r w:rsidR="009642F3">
          <w:rPr>
            <w:noProof/>
            <w:webHidden/>
          </w:rPr>
          <w:fldChar w:fldCharType="end"/>
        </w:r>
      </w:hyperlink>
    </w:p>
    <w:p w:rsidR="009642F3" w:rsidRDefault="00613819">
      <w:pPr>
        <w:pStyle w:val="TOC3"/>
        <w:rPr>
          <w:rFonts w:cstheme="minorBidi"/>
          <w:noProof/>
          <w:sz w:val="22"/>
          <w:szCs w:val="22"/>
          <w:lang w:bidi="ar-SA"/>
        </w:rPr>
      </w:pPr>
      <w:hyperlink w:anchor="_Toc391303757" w:history="1">
        <w:r w:rsidR="009642F3" w:rsidRPr="00DD78BB">
          <w:rPr>
            <w:rStyle w:val="Hyperlink"/>
            <w:noProof/>
            <w:lang w:eastAsia="de-DE"/>
          </w:rPr>
          <w:t>2.3.3 Land Cover Data</w:t>
        </w:r>
        <w:r w:rsidR="009642F3">
          <w:rPr>
            <w:noProof/>
            <w:webHidden/>
          </w:rPr>
          <w:tab/>
        </w:r>
        <w:r w:rsidR="009642F3">
          <w:rPr>
            <w:noProof/>
            <w:webHidden/>
          </w:rPr>
          <w:fldChar w:fldCharType="begin"/>
        </w:r>
        <w:r w:rsidR="009642F3">
          <w:rPr>
            <w:noProof/>
            <w:webHidden/>
          </w:rPr>
          <w:instrText xml:space="preserve"> PAGEREF _Toc391303757 \h </w:instrText>
        </w:r>
        <w:r w:rsidR="009642F3">
          <w:rPr>
            <w:noProof/>
            <w:webHidden/>
          </w:rPr>
        </w:r>
        <w:r w:rsidR="009642F3">
          <w:rPr>
            <w:noProof/>
            <w:webHidden/>
          </w:rPr>
          <w:fldChar w:fldCharType="separate"/>
        </w:r>
        <w:r w:rsidR="009642F3">
          <w:rPr>
            <w:noProof/>
            <w:webHidden/>
          </w:rPr>
          <w:t>22</w:t>
        </w:r>
        <w:r w:rsidR="009642F3">
          <w:rPr>
            <w:noProof/>
            <w:webHidden/>
          </w:rPr>
          <w:fldChar w:fldCharType="end"/>
        </w:r>
      </w:hyperlink>
    </w:p>
    <w:p w:rsidR="009642F3" w:rsidRDefault="00613819">
      <w:pPr>
        <w:pStyle w:val="TOC3"/>
        <w:rPr>
          <w:rFonts w:cstheme="minorBidi"/>
          <w:noProof/>
          <w:sz w:val="22"/>
          <w:szCs w:val="22"/>
          <w:lang w:bidi="ar-SA"/>
        </w:rPr>
      </w:pPr>
      <w:hyperlink w:anchor="_Toc391303758" w:history="1">
        <w:r w:rsidR="009642F3" w:rsidRPr="00DD78BB">
          <w:rPr>
            <w:rStyle w:val="Hyperlink"/>
            <w:noProof/>
          </w:rPr>
          <w:t>2.3.4 Vegetation conservation data from statistical yearbooks</w:t>
        </w:r>
        <w:r w:rsidR="009642F3">
          <w:rPr>
            <w:noProof/>
            <w:webHidden/>
          </w:rPr>
          <w:tab/>
        </w:r>
        <w:r w:rsidR="009642F3">
          <w:rPr>
            <w:noProof/>
            <w:webHidden/>
          </w:rPr>
          <w:fldChar w:fldCharType="begin"/>
        </w:r>
        <w:r w:rsidR="009642F3">
          <w:rPr>
            <w:noProof/>
            <w:webHidden/>
          </w:rPr>
          <w:instrText xml:space="preserve"> PAGEREF _Toc391303758 \h </w:instrText>
        </w:r>
        <w:r w:rsidR="009642F3">
          <w:rPr>
            <w:noProof/>
            <w:webHidden/>
          </w:rPr>
        </w:r>
        <w:r w:rsidR="009642F3">
          <w:rPr>
            <w:noProof/>
            <w:webHidden/>
          </w:rPr>
          <w:fldChar w:fldCharType="separate"/>
        </w:r>
        <w:r w:rsidR="009642F3">
          <w:rPr>
            <w:noProof/>
            <w:webHidden/>
          </w:rPr>
          <w:t>25</w:t>
        </w:r>
        <w:r w:rsidR="009642F3">
          <w:rPr>
            <w:noProof/>
            <w:webHidden/>
          </w:rPr>
          <w:fldChar w:fldCharType="end"/>
        </w:r>
      </w:hyperlink>
    </w:p>
    <w:p w:rsidR="009642F3" w:rsidRDefault="00613819">
      <w:pPr>
        <w:pStyle w:val="TOC3"/>
        <w:rPr>
          <w:rFonts w:cstheme="minorBidi"/>
          <w:noProof/>
          <w:sz w:val="22"/>
          <w:szCs w:val="22"/>
          <w:lang w:bidi="ar-SA"/>
        </w:rPr>
      </w:pPr>
      <w:hyperlink w:anchor="_Toc391303759" w:history="1">
        <w:r w:rsidR="009642F3" w:rsidRPr="00DD78BB">
          <w:rPr>
            <w:rStyle w:val="Hyperlink"/>
            <w:noProof/>
            <w:lang w:eastAsia="de-DE"/>
          </w:rPr>
          <w:t xml:space="preserve">2.3.5 </w:t>
        </w:r>
        <w:r w:rsidR="009642F3" w:rsidRPr="00DD78BB">
          <w:rPr>
            <w:rStyle w:val="Hyperlink"/>
            <w:noProof/>
          </w:rPr>
          <w:t>Elevation and slope</w:t>
        </w:r>
        <w:r w:rsidR="009642F3">
          <w:rPr>
            <w:noProof/>
            <w:webHidden/>
          </w:rPr>
          <w:tab/>
        </w:r>
        <w:r w:rsidR="009642F3">
          <w:rPr>
            <w:noProof/>
            <w:webHidden/>
          </w:rPr>
          <w:fldChar w:fldCharType="begin"/>
        </w:r>
        <w:r w:rsidR="009642F3">
          <w:rPr>
            <w:noProof/>
            <w:webHidden/>
          </w:rPr>
          <w:instrText xml:space="preserve"> PAGEREF _Toc391303759 \h </w:instrText>
        </w:r>
        <w:r w:rsidR="009642F3">
          <w:rPr>
            <w:noProof/>
            <w:webHidden/>
          </w:rPr>
        </w:r>
        <w:r w:rsidR="009642F3">
          <w:rPr>
            <w:noProof/>
            <w:webHidden/>
          </w:rPr>
          <w:fldChar w:fldCharType="separate"/>
        </w:r>
        <w:r w:rsidR="009642F3">
          <w:rPr>
            <w:noProof/>
            <w:webHidden/>
          </w:rPr>
          <w:t>28</w:t>
        </w:r>
        <w:r w:rsidR="009642F3">
          <w:rPr>
            <w:noProof/>
            <w:webHidden/>
          </w:rPr>
          <w:fldChar w:fldCharType="end"/>
        </w:r>
      </w:hyperlink>
    </w:p>
    <w:p w:rsidR="009642F3" w:rsidRDefault="00613819">
      <w:pPr>
        <w:pStyle w:val="TOC3"/>
        <w:rPr>
          <w:rFonts w:cstheme="minorBidi"/>
          <w:noProof/>
          <w:sz w:val="22"/>
          <w:szCs w:val="22"/>
          <w:lang w:bidi="ar-SA"/>
        </w:rPr>
      </w:pPr>
      <w:hyperlink w:anchor="_Toc391303760" w:history="1">
        <w:r w:rsidR="009642F3" w:rsidRPr="00DD78BB">
          <w:rPr>
            <w:rStyle w:val="Hyperlink"/>
            <w:noProof/>
            <w:lang w:eastAsia="de-DE"/>
          </w:rPr>
          <w:t>2.3.6 Crop yield data</w:t>
        </w:r>
        <w:r w:rsidR="009642F3">
          <w:rPr>
            <w:noProof/>
            <w:webHidden/>
          </w:rPr>
          <w:tab/>
        </w:r>
        <w:r w:rsidR="009642F3">
          <w:rPr>
            <w:noProof/>
            <w:webHidden/>
          </w:rPr>
          <w:fldChar w:fldCharType="begin"/>
        </w:r>
        <w:r w:rsidR="009642F3">
          <w:rPr>
            <w:noProof/>
            <w:webHidden/>
          </w:rPr>
          <w:instrText xml:space="preserve"> PAGEREF _Toc391303760 \h </w:instrText>
        </w:r>
        <w:r w:rsidR="009642F3">
          <w:rPr>
            <w:noProof/>
            <w:webHidden/>
          </w:rPr>
        </w:r>
        <w:r w:rsidR="009642F3">
          <w:rPr>
            <w:noProof/>
            <w:webHidden/>
          </w:rPr>
          <w:fldChar w:fldCharType="separate"/>
        </w:r>
        <w:r w:rsidR="009642F3">
          <w:rPr>
            <w:noProof/>
            <w:webHidden/>
          </w:rPr>
          <w:t>29</w:t>
        </w:r>
        <w:r w:rsidR="009642F3">
          <w:rPr>
            <w:noProof/>
            <w:webHidden/>
          </w:rPr>
          <w:fldChar w:fldCharType="end"/>
        </w:r>
      </w:hyperlink>
    </w:p>
    <w:p w:rsidR="009642F3" w:rsidRDefault="00613819">
      <w:pPr>
        <w:pStyle w:val="TOC2"/>
        <w:rPr>
          <w:rFonts w:cstheme="minorBidi"/>
          <w:noProof/>
          <w:sz w:val="22"/>
          <w:szCs w:val="22"/>
          <w:lang w:bidi="ar-SA"/>
        </w:rPr>
      </w:pPr>
      <w:hyperlink w:anchor="_Toc391303761" w:history="1">
        <w:r w:rsidR="009642F3" w:rsidRPr="00DD78BB">
          <w:rPr>
            <w:rStyle w:val="Hyperlink"/>
            <w:noProof/>
          </w:rPr>
          <w:t>2.4 Results and Discussion</w:t>
        </w:r>
        <w:r w:rsidR="009642F3">
          <w:rPr>
            <w:noProof/>
            <w:webHidden/>
          </w:rPr>
          <w:tab/>
        </w:r>
        <w:r w:rsidR="009642F3">
          <w:rPr>
            <w:noProof/>
            <w:webHidden/>
          </w:rPr>
          <w:fldChar w:fldCharType="begin"/>
        </w:r>
        <w:r w:rsidR="009642F3">
          <w:rPr>
            <w:noProof/>
            <w:webHidden/>
          </w:rPr>
          <w:instrText xml:space="preserve"> PAGEREF _Toc391303761 \h </w:instrText>
        </w:r>
        <w:r w:rsidR="009642F3">
          <w:rPr>
            <w:noProof/>
            <w:webHidden/>
          </w:rPr>
        </w:r>
        <w:r w:rsidR="009642F3">
          <w:rPr>
            <w:noProof/>
            <w:webHidden/>
          </w:rPr>
          <w:fldChar w:fldCharType="separate"/>
        </w:r>
        <w:r w:rsidR="009642F3">
          <w:rPr>
            <w:noProof/>
            <w:webHidden/>
          </w:rPr>
          <w:t>31</w:t>
        </w:r>
        <w:r w:rsidR="009642F3">
          <w:rPr>
            <w:noProof/>
            <w:webHidden/>
          </w:rPr>
          <w:fldChar w:fldCharType="end"/>
        </w:r>
      </w:hyperlink>
    </w:p>
    <w:p w:rsidR="009642F3" w:rsidRDefault="00613819">
      <w:pPr>
        <w:pStyle w:val="TOC3"/>
        <w:rPr>
          <w:rFonts w:cstheme="minorBidi"/>
          <w:noProof/>
          <w:sz w:val="22"/>
          <w:szCs w:val="22"/>
          <w:lang w:bidi="ar-SA"/>
        </w:rPr>
      </w:pPr>
      <w:hyperlink w:anchor="_Toc391303762" w:history="1">
        <w:r w:rsidR="009642F3" w:rsidRPr="00DD78BB">
          <w:rPr>
            <w:rStyle w:val="Hyperlink"/>
            <w:noProof/>
            <w:lang w:eastAsia="de-DE"/>
          </w:rPr>
          <w:t>2.4.1 Vegetation change since 2000</w:t>
        </w:r>
        <w:r w:rsidR="009642F3">
          <w:rPr>
            <w:noProof/>
            <w:webHidden/>
          </w:rPr>
          <w:tab/>
        </w:r>
        <w:r w:rsidR="009642F3">
          <w:rPr>
            <w:noProof/>
            <w:webHidden/>
          </w:rPr>
          <w:fldChar w:fldCharType="begin"/>
        </w:r>
        <w:r w:rsidR="009642F3">
          <w:rPr>
            <w:noProof/>
            <w:webHidden/>
          </w:rPr>
          <w:instrText xml:space="preserve"> PAGEREF _Toc391303762 \h </w:instrText>
        </w:r>
        <w:r w:rsidR="009642F3">
          <w:rPr>
            <w:noProof/>
            <w:webHidden/>
          </w:rPr>
        </w:r>
        <w:r w:rsidR="009642F3">
          <w:rPr>
            <w:noProof/>
            <w:webHidden/>
          </w:rPr>
          <w:fldChar w:fldCharType="separate"/>
        </w:r>
        <w:r w:rsidR="009642F3">
          <w:rPr>
            <w:noProof/>
            <w:webHidden/>
          </w:rPr>
          <w:t>31</w:t>
        </w:r>
        <w:r w:rsidR="009642F3">
          <w:rPr>
            <w:noProof/>
            <w:webHidden/>
          </w:rPr>
          <w:fldChar w:fldCharType="end"/>
        </w:r>
      </w:hyperlink>
    </w:p>
    <w:p w:rsidR="009642F3" w:rsidRDefault="00613819">
      <w:pPr>
        <w:pStyle w:val="TOC3"/>
        <w:rPr>
          <w:rFonts w:cstheme="minorBidi"/>
          <w:noProof/>
          <w:sz w:val="22"/>
          <w:szCs w:val="22"/>
          <w:lang w:bidi="ar-SA"/>
        </w:rPr>
      </w:pPr>
      <w:hyperlink w:anchor="_Toc391303763" w:history="1">
        <w:r w:rsidR="009642F3" w:rsidRPr="00DD78BB">
          <w:rPr>
            <w:rStyle w:val="Hyperlink"/>
            <w:noProof/>
            <w:lang w:eastAsia="de-DE"/>
          </w:rPr>
          <w:t>2.4.2 Impact of weather change on vegetation change in the Loess Plateau</w:t>
        </w:r>
        <w:r w:rsidR="009642F3">
          <w:rPr>
            <w:noProof/>
            <w:webHidden/>
          </w:rPr>
          <w:tab/>
        </w:r>
        <w:r w:rsidR="009642F3">
          <w:rPr>
            <w:noProof/>
            <w:webHidden/>
          </w:rPr>
          <w:fldChar w:fldCharType="begin"/>
        </w:r>
        <w:r w:rsidR="009642F3">
          <w:rPr>
            <w:noProof/>
            <w:webHidden/>
          </w:rPr>
          <w:instrText xml:space="preserve"> PAGEREF _Toc391303763 \h </w:instrText>
        </w:r>
        <w:r w:rsidR="009642F3">
          <w:rPr>
            <w:noProof/>
            <w:webHidden/>
          </w:rPr>
        </w:r>
        <w:r w:rsidR="009642F3">
          <w:rPr>
            <w:noProof/>
            <w:webHidden/>
          </w:rPr>
          <w:fldChar w:fldCharType="separate"/>
        </w:r>
        <w:r w:rsidR="009642F3">
          <w:rPr>
            <w:noProof/>
            <w:webHidden/>
          </w:rPr>
          <w:t>33</w:t>
        </w:r>
        <w:r w:rsidR="009642F3">
          <w:rPr>
            <w:noProof/>
            <w:webHidden/>
          </w:rPr>
          <w:fldChar w:fldCharType="end"/>
        </w:r>
      </w:hyperlink>
    </w:p>
    <w:p w:rsidR="009642F3" w:rsidRDefault="00613819">
      <w:pPr>
        <w:pStyle w:val="TOC3"/>
        <w:rPr>
          <w:rFonts w:cstheme="minorBidi"/>
          <w:noProof/>
          <w:sz w:val="22"/>
          <w:szCs w:val="22"/>
          <w:lang w:bidi="ar-SA"/>
        </w:rPr>
      </w:pPr>
      <w:hyperlink w:anchor="_Toc391303764" w:history="1">
        <w:r w:rsidR="009642F3" w:rsidRPr="00DD78BB">
          <w:rPr>
            <w:rStyle w:val="Hyperlink"/>
            <w:noProof/>
          </w:rPr>
          <w:t>2.4.3 Land cover change revealed by MODIS</w:t>
        </w:r>
        <w:r w:rsidR="009642F3">
          <w:rPr>
            <w:noProof/>
            <w:webHidden/>
          </w:rPr>
          <w:tab/>
        </w:r>
        <w:r w:rsidR="009642F3">
          <w:rPr>
            <w:noProof/>
            <w:webHidden/>
          </w:rPr>
          <w:fldChar w:fldCharType="begin"/>
        </w:r>
        <w:r w:rsidR="009642F3">
          <w:rPr>
            <w:noProof/>
            <w:webHidden/>
          </w:rPr>
          <w:instrText xml:space="preserve"> PAGEREF _Toc391303764 \h </w:instrText>
        </w:r>
        <w:r w:rsidR="009642F3">
          <w:rPr>
            <w:noProof/>
            <w:webHidden/>
          </w:rPr>
        </w:r>
        <w:r w:rsidR="009642F3">
          <w:rPr>
            <w:noProof/>
            <w:webHidden/>
          </w:rPr>
          <w:fldChar w:fldCharType="separate"/>
        </w:r>
        <w:r w:rsidR="009642F3">
          <w:rPr>
            <w:noProof/>
            <w:webHidden/>
          </w:rPr>
          <w:t>34</w:t>
        </w:r>
        <w:r w:rsidR="009642F3">
          <w:rPr>
            <w:noProof/>
            <w:webHidden/>
          </w:rPr>
          <w:fldChar w:fldCharType="end"/>
        </w:r>
      </w:hyperlink>
    </w:p>
    <w:p w:rsidR="009642F3" w:rsidRDefault="00613819">
      <w:pPr>
        <w:pStyle w:val="TOC3"/>
        <w:rPr>
          <w:rFonts w:cstheme="minorBidi"/>
          <w:noProof/>
          <w:sz w:val="22"/>
          <w:szCs w:val="22"/>
          <w:lang w:bidi="ar-SA"/>
        </w:rPr>
      </w:pPr>
      <w:hyperlink w:anchor="_Toc391303765" w:history="1">
        <w:r w:rsidR="009642F3" w:rsidRPr="00DD78BB">
          <w:rPr>
            <w:rStyle w:val="Hyperlink"/>
            <w:noProof/>
          </w:rPr>
          <w:t>2.4.4 Vegetation conversion Reported in Statistical Yearbooks</w:t>
        </w:r>
        <w:r w:rsidR="009642F3">
          <w:rPr>
            <w:noProof/>
            <w:webHidden/>
          </w:rPr>
          <w:tab/>
        </w:r>
        <w:r w:rsidR="009642F3">
          <w:rPr>
            <w:noProof/>
            <w:webHidden/>
          </w:rPr>
          <w:fldChar w:fldCharType="begin"/>
        </w:r>
        <w:r w:rsidR="009642F3">
          <w:rPr>
            <w:noProof/>
            <w:webHidden/>
          </w:rPr>
          <w:instrText xml:space="preserve"> PAGEREF _Toc391303765 \h </w:instrText>
        </w:r>
        <w:r w:rsidR="009642F3">
          <w:rPr>
            <w:noProof/>
            <w:webHidden/>
          </w:rPr>
        </w:r>
        <w:r w:rsidR="009642F3">
          <w:rPr>
            <w:noProof/>
            <w:webHidden/>
          </w:rPr>
          <w:fldChar w:fldCharType="separate"/>
        </w:r>
        <w:r w:rsidR="009642F3">
          <w:rPr>
            <w:noProof/>
            <w:webHidden/>
          </w:rPr>
          <w:t>40</w:t>
        </w:r>
        <w:r w:rsidR="009642F3">
          <w:rPr>
            <w:noProof/>
            <w:webHidden/>
          </w:rPr>
          <w:fldChar w:fldCharType="end"/>
        </w:r>
      </w:hyperlink>
    </w:p>
    <w:p w:rsidR="009642F3" w:rsidRDefault="00613819">
      <w:pPr>
        <w:pStyle w:val="TOC3"/>
        <w:rPr>
          <w:rFonts w:cstheme="minorBidi"/>
          <w:noProof/>
          <w:sz w:val="22"/>
          <w:szCs w:val="22"/>
          <w:lang w:bidi="ar-SA"/>
        </w:rPr>
      </w:pPr>
      <w:hyperlink w:anchor="_Toc391303766" w:history="1">
        <w:r w:rsidR="009642F3" w:rsidRPr="00DD78BB">
          <w:rPr>
            <w:rStyle w:val="Hyperlink"/>
            <w:noProof/>
          </w:rPr>
          <w:t>2.4.5 The effect of GTGP on areas with steep slopes and sparsely vegetated areas</w:t>
        </w:r>
        <w:r w:rsidR="009642F3">
          <w:rPr>
            <w:noProof/>
            <w:webHidden/>
          </w:rPr>
          <w:tab/>
        </w:r>
        <w:r w:rsidR="009642F3">
          <w:rPr>
            <w:noProof/>
            <w:webHidden/>
          </w:rPr>
          <w:fldChar w:fldCharType="begin"/>
        </w:r>
        <w:r w:rsidR="009642F3">
          <w:rPr>
            <w:noProof/>
            <w:webHidden/>
          </w:rPr>
          <w:instrText xml:space="preserve"> PAGEREF _Toc391303766 \h </w:instrText>
        </w:r>
        <w:r w:rsidR="009642F3">
          <w:rPr>
            <w:noProof/>
            <w:webHidden/>
          </w:rPr>
        </w:r>
        <w:r w:rsidR="009642F3">
          <w:rPr>
            <w:noProof/>
            <w:webHidden/>
          </w:rPr>
          <w:fldChar w:fldCharType="separate"/>
        </w:r>
        <w:r w:rsidR="009642F3">
          <w:rPr>
            <w:noProof/>
            <w:webHidden/>
          </w:rPr>
          <w:t>43</w:t>
        </w:r>
        <w:r w:rsidR="009642F3">
          <w:rPr>
            <w:noProof/>
            <w:webHidden/>
          </w:rPr>
          <w:fldChar w:fldCharType="end"/>
        </w:r>
      </w:hyperlink>
    </w:p>
    <w:p w:rsidR="009642F3" w:rsidRDefault="00613819">
      <w:pPr>
        <w:pStyle w:val="TOC3"/>
        <w:rPr>
          <w:rFonts w:cstheme="minorBidi"/>
          <w:noProof/>
          <w:sz w:val="22"/>
          <w:szCs w:val="22"/>
          <w:lang w:bidi="ar-SA"/>
        </w:rPr>
      </w:pPr>
      <w:hyperlink w:anchor="_Toc391303767" w:history="1">
        <w:r w:rsidR="009642F3" w:rsidRPr="00DD78BB">
          <w:rPr>
            <w:rStyle w:val="Hyperlink"/>
            <w:noProof/>
          </w:rPr>
          <w:t>2.4.6 The effect of conservation programs on unchanged croplands</w:t>
        </w:r>
        <w:r w:rsidR="009642F3">
          <w:rPr>
            <w:noProof/>
            <w:webHidden/>
          </w:rPr>
          <w:tab/>
        </w:r>
        <w:r w:rsidR="009642F3">
          <w:rPr>
            <w:noProof/>
            <w:webHidden/>
          </w:rPr>
          <w:fldChar w:fldCharType="begin"/>
        </w:r>
        <w:r w:rsidR="009642F3">
          <w:rPr>
            <w:noProof/>
            <w:webHidden/>
          </w:rPr>
          <w:instrText xml:space="preserve"> PAGEREF _Toc391303767 \h </w:instrText>
        </w:r>
        <w:r w:rsidR="009642F3">
          <w:rPr>
            <w:noProof/>
            <w:webHidden/>
          </w:rPr>
        </w:r>
        <w:r w:rsidR="009642F3">
          <w:rPr>
            <w:noProof/>
            <w:webHidden/>
          </w:rPr>
          <w:fldChar w:fldCharType="separate"/>
        </w:r>
        <w:r w:rsidR="009642F3">
          <w:rPr>
            <w:noProof/>
            <w:webHidden/>
          </w:rPr>
          <w:t>44</w:t>
        </w:r>
        <w:r w:rsidR="009642F3">
          <w:rPr>
            <w:noProof/>
            <w:webHidden/>
          </w:rPr>
          <w:fldChar w:fldCharType="end"/>
        </w:r>
      </w:hyperlink>
    </w:p>
    <w:p w:rsidR="009642F3" w:rsidRDefault="00613819">
      <w:pPr>
        <w:pStyle w:val="TOC2"/>
        <w:rPr>
          <w:rFonts w:cstheme="minorBidi"/>
          <w:noProof/>
          <w:sz w:val="22"/>
          <w:szCs w:val="22"/>
          <w:lang w:bidi="ar-SA"/>
        </w:rPr>
      </w:pPr>
      <w:hyperlink w:anchor="_Toc391303768" w:history="1">
        <w:r w:rsidR="009642F3" w:rsidRPr="00DD78BB">
          <w:rPr>
            <w:rStyle w:val="Hyperlink"/>
            <w:noProof/>
          </w:rPr>
          <w:t>2.</w:t>
        </w:r>
        <w:r w:rsidR="009642F3" w:rsidRPr="00DD78BB">
          <w:rPr>
            <w:rStyle w:val="Hyperlink"/>
            <w:noProof/>
            <w:lang w:eastAsia="zh-CN"/>
          </w:rPr>
          <w:t>5</w:t>
        </w:r>
        <w:r w:rsidR="009642F3" w:rsidRPr="00DD78BB">
          <w:rPr>
            <w:rStyle w:val="Hyperlink"/>
            <w:noProof/>
          </w:rPr>
          <w:t xml:space="preserve"> Conclusion</w:t>
        </w:r>
        <w:r w:rsidR="009642F3">
          <w:rPr>
            <w:noProof/>
            <w:webHidden/>
          </w:rPr>
          <w:tab/>
        </w:r>
        <w:r w:rsidR="009642F3">
          <w:rPr>
            <w:noProof/>
            <w:webHidden/>
          </w:rPr>
          <w:fldChar w:fldCharType="begin"/>
        </w:r>
        <w:r w:rsidR="009642F3">
          <w:rPr>
            <w:noProof/>
            <w:webHidden/>
          </w:rPr>
          <w:instrText xml:space="preserve"> PAGEREF _Toc391303768 \h </w:instrText>
        </w:r>
        <w:r w:rsidR="009642F3">
          <w:rPr>
            <w:noProof/>
            <w:webHidden/>
          </w:rPr>
        </w:r>
        <w:r w:rsidR="009642F3">
          <w:rPr>
            <w:noProof/>
            <w:webHidden/>
          </w:rPr>
          <w:fldChar w:fldCharType="separate"/>
        </w:r>
        <w:r w:rsidR="009642F3">
          <w:rPr>
            <w:noProof/>
            <w:webHidden/>
          </w:rPr>
          <w:t>46</w:t>
        </w:r>
        <w:r w:rsidR="009642F3">
          <w:rPr>
            <w:noProof/>
            <w:webHidden/>
          </w:rPr>
          <w:fldChar w:fldCharType="end"/>
        </w:r>
      </w:hyperlink>
    </w:p>
    <w:p w:rsidR="009642F3" w:rsidRDefault="00613819">
      <w:pPr>
        <w:pStyle w:val="TOC1"/>
        <w:rPr>
          <w:rFonts w:cstheme="minorBidi"/>
          <w:noProof/>
          <w:sz w:val="22"/>
          <w:szCs w:val="22"/>
          <w:lang w:bidi="ar-SA"/>
        </w:rPr>
      </w:pPr>
      <w:hyperlink w:anchor="_Toc391303769" w:history="1">
        <w:r w:rsidR="009642F3" w:rsidRPr="00DD78BB">
          <w:rPr>
            <w:rStyle w:val="Hyperlink"/>
            <w:noProof/>
          </w:rPr>
          <w:t>Chapter 3 IDENTIFICATION OF C3 and C4 GRASSLAND COVER TYPES IN SOUTHWEST OKLAHOMA USING RANDOM FOREST CLASSIFICATION</w:t>
        </w:r>
        <w:r w:rsidR="009642F3">
          <w:rPr>
            <w:noProof/>
            <w:webHidden/>
          </w:rPr>
          <w:tab/>
        </w:r>
        <w:r w:rsidR="009642F3">
          <w:rPr>
            <w:noProof/>
            <w:webHidden/>
          </w:rPr>
          <w:fldChar w:fldCharType="begin"/>
        </w:r>
        <w:r w:rsidR="009642F3">
          <w:rPr>
            <w:noProof/>
            <w:webHidden/>
          </w:rPr>
          <w:instrText xml:space="preserve"> PAGEREF _Toc391303769 \h </w:instrText>
        </w:r>
        <w:r w:rsidR="009642F3">
          <w:rPr>
            <w:noProof/>
            <w:webHidden/>
          </w:rPr>
        </w:r>
        <w:r w:rsidR="009642F3">
          <w:rPr>
            <w:noProof/>
            <w:webHidden/>
          </w:rPr>
          <w:fldChar w:fldCharType="separate"/>
        </w:r>
        <w:r w:rsidR="009642F3">
          <w:rPr>
            <w:noProof/>
            <w:webHidden/>
          </w:rPr>
          <w:t>48</w:t>
        </w:r>
        <w:r w:rsidR="009642F3">
          <w:rPr>
            <w:noProof/>
            <w:webHidden/>
          </w:rPr>
          <w:fldChar w:fldCharType="end"/>
        </w:r>
      </w:hyperlink>
    </w:p>
    <w:p w:rsidR="009642F3" w:rsidRDefault="00613819">
      <w:pPr>
        <w:pStyle w:val="TOC2"/>
        <w:rPr>
          <w:rFonts w:cstheme="minorBidi"/>
          <w:noProof/>
          <w:sz w:val="22"/>
          <w:szCs w:val="22"/>
          <w:lang w:bidi="ar-SA"/>
        </w:rPr>
      </w:pPr>
      <w:hyperlink w:anchor="_Toc391303770" w:history="1">
        <w:r w:rsidR="009642F3" w:rsidRPr="00DD78BB">
          <w:rPr>
            <w:rStyle w:val="Hyperlink"/>
            <w:noProof/>
          </w:rPr>
          <w:t>Abstract</w:t>
        </w:r>
        <w:r w:rsidR="009642F3">
          <w:rPr>
            <w:noProof/>
            <w:webHidden/>
          </w:rPr>
          <w:tab/>
        </w:r>
        <w:r w:rsidR="009642F3">
          <w:rPr>
            <w:noProof/>
            <w:webHidden/>
          </w:rPr>
          <w:fldChar w:fldCharType="begin"/>
        </w:r>
        <w:r w:rsidR="009642F3">
          <w:rPr>
            <w:noProof/>
            <w:webHidden/>
          </w:rPr>
          <w:instrText xml:space="preserve"> PAGEREF _Toc391303770 \h </w:instrText>
        </w:r>
        <w:r w:rsidR="009642F3">
          <w:rPr>
            <w:noProof/>
            <w:webHidden/>
          </w:rPr>
        </w:r>
        <w:r w:rsidR="009642F3">
          <w:rPr>
            <w:noProof/>
            <w:webHidden/>
          </w:rPr>
          <w:fldChar w:fldCharType="separate"/>
        </w:r>
        <w:r w:rsidR="009642F3">
          <w:rPr>
            <w:noProof/>
            <w:webHidden/>
          </w:rPr>
          <w:t>48</w:t>
        </w:r>
        <w:r w:rsidR="009642F3">
          <w:rPr>
            <w:noProof/>
            <w:webHidden/>
          </w:rPr>
          <w:fldChar w:fldCharType="end"/>
        </w:r>
      </w:hyperlink>
    </w:p>
    <w:p w:rsidR="009642F3" w:rsidRDefault="00613819">
      <w:pPr>
        <w:pStyle w:val="TOC2"/>
        <w:rPr>
          <w:rFonts w:cstheme="minorBidi"/>
          <w:noProof/>
          <w:sz w:val="22"/>
          <w:szCs w:val="22"/>
          <w:lang w:bidi="ar-SA"/>
        </w:rPr>
      </w:pPr>
      <w:hyperlink w:anchor="_Toc391303771" w:history="1">
        <w:r w:rsidR="009642F3" w:rsidRPr="00DD78BB">
          <w:rPr>
            <w:rStyle w:val="Hyperlink"/>
            <w:noProof/>
          </w:rPr>
          <w:t>3.1 Introduction</w:t>
        </w:r>
        <w:r w:rsidR="009642F3">
          <w:rPr>
            <w:noProof/>
            <w:webHidden/>
          </w:rPr>
          <w:tab/>
        </w:r>
        <w:r w:rsidR="009642F3">
          <w:rPr>
            <w:noProof/>
            <w:webHidden/>
          </w:rPr>
          <w:fldChar w:fldCharType="begin"/>
        </w:r>
        <w:r w:rsidR="009642F3">
          <w:rPr>
            <w:noProof/>
            <w:webHidden/>
          </w:rPr>
          <w:instrText xml:space="preserve"> PAGEREF _Toc391303771 \h </w:instrText>
        </w:r>
        <w:r w:rsidR="009642F3">
          <w:rPr>
            <w:noProof/>
            <w:webHidden/>
          </w:rPr>
        </w:r>
        <w:r w:rsidR="009642F3">
          <w:rPr>
            <w:noProof/>
            <w:webHidden/>
          </w:rPr>
          <w:fldChar w:fldCharType="separate"/>
        </w:r>
        <w:r w:rsidR="009642F3">
          <w:rPr>
            <w:noProof/>
            <w:webHidden/>
          </w:rPr>
          <w:t>50</w:t>
        </w:r>
        <w:r w:rsidR="009642F3">
          <w:rPr>
            <w:noProof/>
            <w:webHidden/>
          </w:rPr>
          <w:fldChar w:fldCharType="end"/>
        </w:r>
      </w:hyperlink>
    </w:p>
    <w:p w:rsidR="009642F3" w:rsidRDefault="00613819">
      <w:pPr>
        <w:pStyle w:val="TOC2"/>
        <w:rPr>
          <w:rFonts w:cstheme="minorBidi"/>
          <w:noProof/>
          <w:sz w:val="22"/>
          <w:szCs w:val="22"/>
          <w:lang w:bidi="ar-SA"/>
        </w:rPr>
      </w:pPr>
      <w:hyperlink w:anchor="_Toc391303772" w:history="1">
        <w:r w:rsidR="009642F3" w:rsidRPr="00DD78BB">
          <w:rPr>
            <w:rStyle w:val="Hyperlink"/>
            <w:noProof/>
          </w:rPr>
          <w:t>3.2 Study area</w:t>
        </w:r>
        <w:r w:rsidR="009642F3">
          <w:rPr>
            <w:noProof/>
            <w:webHidden/>
          </w:rPr>
          <w:tab/>
        </w:r>
        <w:r w:rsidR="009642F3">
          <w:rPr>
            <w:noProof/>
            <w:webHidden/>
          </w:rPr>
          <w:fldChar w:fldCharType="begin"/>
        </w:r>
        <w:r w:rsidR="009642F3">
          <w:rPr>
            <w:noProof/>
            <w:webHidden/>
          </w:rPr>
          <w:instrText xml:space="preserve"> PAGEREF _Toc391303772 \h </w:instrText>
        </w:r>
        <w:r w:rsidR="009642F3">
          <w:rPr>
            <w:noProof/>
            <w:webHidden/>
          </w:rPr>
        </w:r>
        <w:r w:rsidR="009642F3">
          <w:rPr>
            <w:noProof/>
            <w:webHidden/>
          </w:rPr>
          <w:fldChar w:fldCharType="separate"/>
        </w:r>
        <w:r w:rsidR="009642F3">
          <w:rPr>
            <w:noProof/>
            <w:webHidden/>
          </w:rPr>
          <w:t>54</w:t>
        </w:r>
        <w:r w:rsidR="009642F3">
          <w:rPr>
            <w:noProof/>
            <w:webHidden/>
          </w:rPr>
          <w:fldChar w:fldCharType="end"/>
        </w:r>
      </w:hyperlink>
    </w:p>
    <w:p w:rsidR="009642F3" w:rsidRDefault="00613819">
      <w:pPr>
        <w:pStyle w:val="TOC2"/>
        <w:rPr>
          <w:rFonts w:cstheme="minorBidi"/>
          <w:noProof/>
          <w:sz w:val="22"/>
          <w:szCs w:val="22"/>
          <w:lang w:bidi="ar-SA"/>
        </w:rPr>
      </w:pPr>
      <w:hyperlink w:anchor="_Toc391303773" w:history="1">
        <w:r w:rsidR="009642F3" w:rsidRPr="00DD78BB">
          <w:rPr>
            <w:rStyle w:val="Hyperlink"/>
            <w:noProof/>
          </w:rPr>
          <w:t>3.3 Data</w:t>
        </w:r>
        <w:r w:rsidR="009642F3">
          <w:rPr>
            <w:noProof/>
            <w:webHidden/>
          </w:rPr>
          <w:tab/>
        </w:r>
        <w:r w:rsidR="009642F3">
          <w:rPr>
            <w:noProof/>
            <w:webHidden/>
          </w:rPr>
          <w:fldChar w:fldCharType="begin"/>
        </w:r>
        <w:r w:rsidR="009642F3">
          <w:rPr>
            <w:noProof/>
            <w:webHidden/>
          </w:rPr>
          <w:instrText xml:space="preserve"> PAGEREF _Toc391303773 \h </w:instrText>
        </w:r>
        <w:r w:rsidR="009642F3">
          <w:rPr>
            <w:noProof/>
            <w:webHidden/>
          </w:rPr>
        </w:r>
        <w:r w:rsidR="009642F3">
          <w:rPr>
            <w:noProof/>
            <w:webHidden/>
          </w:rPr>
          <w:fldChar w:fldCharType="separate"/>
        </w:r>
        <w:r w:rsidR="009642F3">
          <w:rPr>
            <w:noProof/>
            <w:webHidden/>
          </w:rPr>
          <w:t>55</w:t>
        </w:r>
        <w:r w:rsidR="009642F3">
          <w:rPr>
            <w:noProof/>
            <w:webHidden/>
          </w:rPr>
          <w:fldChar w:fldCharType="end"/>
        </w:r>
      </w:hyperlink>
    </w:p>
    <w:p w:rsidR="009642F3" w:rsidRDefault="00613819">
      <w:pPr>
        <w:pStyle w:val="TOC3"/>
        <w:rPr>
          <w:rFonts w:cstheme="minorBidi"/>
          <w:noProof/>
          <w:sz w:val="22"/>
          <w:szCs w:val="22"/>
          <w:lang w:bidi="ar-SA"/>
        </w:rPr>
      </w:pPr>
      <w:hyperlink w:anchor="_Toc391303774" w:history="1">
        <w:r w:rsidR="009642F3" w:rsidRPr="00DD78BB">
          <w:rPr>
            <w:rStyle w:val="Hyperlink"/>
            <w:noProof/>
          </w:rPr>
          <w:t>3.3.1 National Land Cover Database</w:t>
        </w:r>
        <w:r w:rsidR="009642F3">
          <w:rPr>
            <w:noProof/>
            <w:webHidden/>
          </w:rPr>
          <w:tab/>
        </w:r>
        <w:r w:rsidR="009642F3">
          <w:rPr>
            <w:noProof/>
            <w:webHidden/>
          </w:rPr>
          <w:fldChar w:fldCharType="begin"/>
        </w:r>
        <w:r w:rsidR="009642F3">
          <w:rPr>
            <w:noProof/>
            <w:webHidden/>
          </w:rPr>
          <w:instrText xml:space="preserve"> PAGEREF _Toc391303774 \h </w:instrText>
        </w:r>
        <w:r w:rsidR="009642F3">
          <w:rPr>
            <w:noProof/>
            <w:webHidden/>
          </w:rPr>
        </w:r>
        <w:r w:rsidR="009642F3">
          <w:rPr>
            <w:noProof/>
            <w:webHidden/>
          </w:rPr>
          <w:fldChar w:fldCharType="separate"/>
        </w:r>
        <w:r w:rsidR="009642F3">
          <w:rPr>
            <w:noProof/>
            <w:webHidden/>
          </w:rPr>
          <w:t>55</w:t>
        </w:r>
        <w:r w:rsidR="009642F3">
          <w:rPr>
            <w:noProof/>
            <w:webHidden/>
          </w:rPr>
          <w:fldChar w:fldCharType="end"/>
        </w:r>
      </w:hyperlink>
    </w:p>
    <w:p w:rsidR="009642F3" w:rsidRDefault="00613819">
      <w:pPr>
        <w:pStyle w:val="TOC3"/>
        <w:rPr>
          <w:rFonts w:cstheme="minorBidi"/>
          <w:noProof/>
          <w:sz w:val="22"/>
          <w:szCs w:val="22"/>
          <w:lang w:bidi="ar-SA"/>
        </w:rPr>
      </w:pPr>
      <w:hyperlink w:anchor="_Toc391303775" w:history="1">
        <w:r w:rsidR="009642F3" w:rsidRPr="00DD78BB">
          <w:rPr>
            <w:rStyle w:val="Hyperlink"/>
            <w:noProof/>
          </w:rPr>
          <w:t>3.3.2 Landsat surface reflectance data</w:t>
        </w:r>
        <w:r w:rsidR="009642F3">
          <w:rPr>
            <w:noProof/>
            <w:webHidden/>
          </w:rPr>
          <w:tab/>
        </w:r>
        <w:r w:rsidR="009642F3">
          <w:rPr>
            <w:noProof/>
            <w:webHidden/>
          </w:rPr>
          <w:fldChar w:fldCharType="begin"/>
        </w:r>
        <w:r w:rsidR="009642F3">
          <w:rPr>
            <w:noProof/>
            <w:webHidden/>
          </w:rPr>
          <w:instrText xml:space="preserve"> PAGEREF _Toc391303775 \h </w:instrText>
        </w:r>
        <w:r w:rsidR="009642F3">
          <w:rPr>
            <w:noProof/>
            <w:webHidden/>
          </w:rPr>
        </w:r>
        <w:r w:rsidR="009642F3">
          <w:rPr>
            <w:noProof/>
            <w:webHidden/>
          </w:rPr>
          <w:fldChar w:fldCharType="separate"/>
        </w:r>
        <w:r w:rsidR="009642F3">
          <w:rPr>
            <w:noProof/>
            <w:webHidden/>
          </w:rPr>
          <w:t>56</w:t>
        </w:r>
        <w:r w:rsidR="009642F3">
          <w:rPr>
            <w:noProof/>
            <w:webHidden/>
          </w:rPr>
          <w:fldChar w:fldCharType="end"/>
        </w:r>
      </w:hyperlink>
    </w:p>
    <w:p w:rsidR="009642F3" w:rsidRDefault="00613819">
      <w:pPr>
        <w:pStyle w:val="TOC3"/>
        <w:rPr>
          <w:rFonts w:cstheme="minorBidi"/>
          <w:noProof/>
          <w:sz w:val="22"/>
          <w:szCs w:val="22"/>
          <w:lang w:bidi="ar-SA"/>
        </w:rPr>
      </w:pPr>
      <w:hyperlink w:anchor="_Toc391303776" w:history="1">
        <w:r w:rsidR="009642F3" w:rsidRPr="00DD78BB">
          <w:rPr>
            <w:rStyle w:val="Hyperlink"/>
            <w:noProof/>
          </w:rPr>
          <w:t>3.3.3 Digital elevation data</w:t>
        </w:r>
        <w:r w:rsidR="009642F3">
          <w:rPr>
            <w:noProof/>
            <w:webHidden/>
          </w:rPr>
          <w:tab/>
        </w:r>
        <w:r w:rsidR="009642F3">
          <w:rPr>
            <w:noProof/>
            <w:webHidden/>
          </w:rPr>
          <w:fldChar w:fldCharType="begin"/>
        </w:r>
        <w:r w:rsidR="009642F3">
          <w:rPr>
            <w:noProof/>
            <w:webHidden/>
          </w:rPr>
          <w:instrText xml:space="preserve"> PAGEREF _Toc391303776 \h </w:instrText>
        </w:r>
        <w:r w:rsidR="009642F3">
          <w:rPr>
            <w:noProof/>
            <w:webHidden/>
          </w:rPr>
        </w:r>
        <w:r w:rsidR="009642F3">
          <w:rPr>
            <w:noProof/>
            <w:webHidden/>
          </w:rPr>
          <w:fldChar w:fldCharType="separate"/>
        </w:r>
        <w:r w:rsidR="009642F3">
          <w:rPr>
            <w:noProof/>
            <w:webHidden/>
          </w:rPr>
          <w:t>59</w:t>
        </w:r>
        <w:r w:rsidR="009642F3">
          <w:rPr>
            <w:noProof/>
            <w:webHidden/>
          </w:rPr>
          <w:fldChar w:fldCharType="end"/>
        </w:r>
      </w:hyperlink>
    </w:p>
    <w:p w:rsidR="009642F3" w:rsidRDefault="00613819">
      <w:pPr>
        <w:pStyle w:val="TOC3"/>
        <w:rPr>
          <w:rFonts w:cstheme="minorBidi"/>
          <w:noProof/>
          <w:sz w:val="22"/>
          <w:szCs w:val="22"/>
          <w:lang w:bidi="ar-SA"/>
        </w:rPr>
      </w:pPr>
      <w:hyperlink w:anchor="_Toc391303777" w:history="1">
        <w:r w:rsidR="009642F3" w:rsidRPr="00DD78BB">
          <w:rPr>
            <w:rStyle w:val="Hyperlink"/>
            <w:noProof/>
          </w:rPr>
          <w:t>3.3.4 Soil edaphic quality data</w:t>
        </w:r>
        <w:r w:rsidR="009642F3">
          <w:rPr>
            <w:noProof/>
            <w:webHidden/>
          </w:rPr>
          <w:tab/>
        </w:r>
        <w:r w:rsidR="009642F3">
          <w:rPr>
            <w:noProof/>
            <w:webHidden/>
          </w:rPr>
          <w:fldChar w:fldCharType="begin"/>
        </w:r>
        <w:r w:rsidR="009642F3">
          <w:rPr>
            <w:noProof/>
            <w:webHidden/>
          </w:rPr>
          <w:instrText xml:space="preserve"> PAGEREF _Toc391303777 \h </w:instrText>
        </w:r>
        <w:r w:rsidR="009642F3">
          <w:rPr>
            <w:noProof/>
            <w:webHidden/>
          </w:rPr>
        </w:r>
        <w:r w:rsidR="009642F3">
          <w:rPr>
            <w:noProof/>
            <w:webHidden/>
          </w:rPr>
          <w:fldChar w:fldCharType="separate"/>
        </w:r>
        <w:r w:rsidR="009642F3">
          <w:rPr>
            <w:noProof/>
            <w:webHidden/>
          </w:rPr>
          <w:t>60</w:t>
        </w:r>
        <w:r w:rsidR="009642F3">
          <w:rPr>
            <w:noProof/>
            <w:webHidden/>
          </w:rPr>
          <w:fldChar w:fldCharType="end"/>
        </w:r>
      </w:hyperlink>
    </w:p>
    <w:p w:rsidR="009642F3" w:rsidRDefault="00613819">
      <w:pPr>
        <w:pStyle w:val="TOC2"/>
        <w:rPr>
          <w:rFonts w:cstheme="minorBidi"/>
          <w:noProof/>
          <w:sz w:val="22"/>
          <w:szCs w:val="22"/>
          <w:lang w:bidi="ar-SA"/>
        </w:rPr>
      </w:pPr>
      <w:hyperlink w:anchor="_Toc391303778" w:history="1">
        <w:r w:rsidR="009642F3" w:rsidRPr="00DD78BB">
          <w:rPr>
            <w:rStyle w:val="Hyperlink"/>
            <w:noProof/>
          </w:rPr>
          <w:t>3.4 Methods</w:t>
        </w:r>
        <w:r w:rsidR="009642F3">
          <w:rPr>
            <w:noProof/>
            <w:webHidden/>
          </w:rPr>
          <w:tab/>
        </w:r>
        <w:r w:rsidR="009642F3">
          <w:rPr>
            <w:noProof/>
            <w:webHidden/>
          </w:rPr>
          <w:fldChar w:fldCharType="begin"/>
        </w:r>
        <w:r w:rsidR="009642F3">
          <w:rPr>
            <w:noProof/>
            <w:webHidden/>
          </w:rPr>
          <w:instrText xml:space="preserve"> PAGEREF _Toc391303778 \h </w:instrText>
        </w:r>
        <w:r w:rsidR="009642F3">
          <w:rPr>
            <w:noProof/>
            <w:webHidden/>
          </w:rPr>
        </w:r>
        <w:r w:rsidR="009642F3">
          <w:rPr>
            <w:noProof/>
            <w:webHidden/>
          </w:rPr>
          <w:fldChar w:fldCharType="separate"/>
        </w:r>
        <w:r w:rsidR="009642F3">
          <w:rPr>
            <w:noProof/>
            <w:webHidden/>
          </w:rPr>
          <w:t>61</w:t>
        </w:r>
        <w:r w:rsidR="009642F3">
          <w:rPr>
            <w:noProof/>
            <w:webHidden/>
          </w:rPr>
          <w:fldChar w:fldCharType="end"/>
        </w:r>
      </w:hyperlink>
    </w:p>
    <w:p w:rsidR="009642F3" w:rsidRDefault="00613819">
      <w:pPr>
        <w:pStyle w:val="TOC3"/>
        <w:rPr>
          <w:rFonts w:cstheme="minorBidi"/>
          <w:noProof/>
          <w:sz w:val="22"/>
          <w:szCs w:val="22"/>
          <w:lang w:bidi="ar-SA"/>
        </w:rPr>
      </w:pPr>
      <w:hyperlink w:anchor="_Toc391303779" w:history="1">
        <w:r w:rsidR="009642F3" w:rsidRPr="00DD78BB">
          <w:rPr>
            <w:rStyle w:val="Hyperlink"/>
            <w:noProof/>
          </w:rPr>
          <w:t>3.4.1 Training data collection</w:t>
        </w:r>
        <w:r w:rsidR="009642F3">
          <w:rPr>
            <w:noProof/>
            <w:webHidden/>
          </w:rPr>
          <w:tab/>
        </w:r>
        <w:r w:rsidR="009642F3">
          <w:rPr>
            <w:noProof/>
            <w:webHidden/>
          </w:rPr>
          <w:fldChar w:fldCharType="begin"/>
        </w:r>
        <w:r w:rsidR="009642F3">
          <w:rPr>
            <w:noProof/>
            <w:webHidden/>
          </w:rPr>
          <w:instrText xml:space="preserve"> PAGEREF _Toc391303779 \h </w:instrText>
        </w:r>
        <w:r w:rsidR="009642F3">
          <w:rPr>
            <w:noProof/>
            <w:webHidden/>
          </w:rPr>
        </w:r>
        <w:r w:rsidR="009642F3">
          <w:rPr>
            <w:noProof/>
            <w:webHidden/>
          </w:rPr>
          <w:fldChar w:fldCharType="separate"/>
        </w:r>
        <w:r w:rsidR="009642F3">
          <w:rPr>
            <w:noProof/>
            <w:webHidden/>
          </w:rPr>
          <w:t>61</w:t>
        </w:r>
        <w:r w:rsidR="009642F3">
          <w:rPr>
            <w:noProof/>
            <w:webHidden/>
          </w:rPr>
          <w:fldChar w:fldCharType="end"/>
        </w:r>
      </w:hyperlink>
    </w:p>
    <w:p w:rsidR="009642F3" w:rsidRDefault="00613819">
      <w:pPr>
        <w:pStyle w:val="TOC3"/>
        <w:rPr>
          <w:rFonts w:cstheme="minorBidi"/>
          <w:noProof/>
          <w:sz w:val="22"/>
          <w:szCs w:val="22"/>
          <w:lang w:bidi="ar-SA"/>
        </w:rPr>
      </w:pPr>
      <w:hyperlink w:anchor="_Toc391303780" w:history="1">
        <w:r w:rsidR="009642F3" w:rsidRPr="00DD78BB">
          <w:rPr>
            <w:rStyle w:val="Hyperlink"/>
            <w:noProof/>
          </w:rPr>
          <w:t>3.4.2 Random Forest Classification</w:t>
        </w:r>
        <w:r w:rsidR="009642F3">
          <w:rPr>
            <w:noProof/>
            <w:webHidden/>
          </w:rPr>
          <w:tab/>
        </w:r>
        <w:r w:rsidR="009642F3">
          <w:rPr>
            <w:noProof/>
            <w:webHidden/>
          </w:rPr>
          <w:fldChar w:fldCharType="begin"/>
        </w:r>
        <w:r w:rsidR="009642F3">
          <w:rPr>
            <w:noProof/>
            <w:webHidden/>
          </w:rPr>
          <w:instrText xml:space="preserve"> PAGEREF _Toc391303780 \h </w:instrText>
        </w:r>
        <w:r w:rsidR="009642F3">
          <w:rPr>
            <w:noProof/>
            <w:webHidden/>
          </w:rPr>
        </w:r>
        <w:r w:rsidR="009642F3">
          <w:rPr>
            <w:noProof/>
            <w:webHidden/>
          </w:rPr>
          <w:fldChar w:fldCharType="separate"/>
        </w:r>
        <w:r w:rsidR="009642F3">
          <w:rPr>
            <w:noProof/>
            <w:webHidden/>
          </w:rPr>
          <w:t>64</w:t>
        </w:r>
        <w:r w:rsidR="009642F3">
          <w:rPr>
            <w:noProof/>
            <w:webHidden/>
          </w:rPr>
          <w:fldChar w:fldCharType="end"/>
        </w:r>
      </w:hyperlink>
    </w:p>
    <w:p w:rsidR="009642F3" w:rsidRDefault="00613819">
      <w:pPr>
        <w:pStyle w:val="TOC3"/>
        <w:rPr>
          <w:rFonts w:cstheme="minorBidi"/>
          <w:noProof/>
          <w:sz w:val="22"/>
          <w:szCs w:val="22"/>
          <w:lang w:bidi="ar-SA"/>
        </w:rPr>
      </w:pPr>
      <w:hyperlink w:anchor="_Toc391303781" w:history="1">
        <w:r w:rsidR="009642F3" w:rsidRPr="00DD78BB">
          <w:rPr>
            <w:rStyle w:val="Hyperlink"/>
            <w:noProof/>
          </w:rPr>
          <w:t>3.4.3 Random Forest classification accuracy assessment</w:t>
        </w:r>
        <w:r w:rsidR="009642F3">
          <w:rPr>
            <w:noProof/>
            <w:webHidden/>
          </w:rPr>
          <w:tab/>
        </w:r>
        <w:r w:rsidR="009642F3">
          <w:rPr>
            <w:noProof/>
            <w:webHidden/>
          </w:rPr>
          <w:fldChar w:fldCharType="begin"/>
        </w:r>
        <w:r w:rsidR="009642F3">
          <w:rPr>
            <w:noProof/>
            <w:webHidden/>
          </w:rPr>
          <w:instrText xml:space="preserve"> PAGEREF _Toc391303781 \h </w:instrText>
        </w:r>
        <w:r w:rsidR="009642F3">
          <w:rPr>
            <w:noProof/>
            <w:webHidden/>
          </w:rPr>
        </w:r>
        <w:r w:rsidR="009642F3">
          <w:rPr>
            <w:noProof/>
            <w:webHidden/>
          </w:rPr>
          <w:fldChar w:fldCharType="separate"/>
        </w:r>
        <w:r w:rsidR="009642F3">
          <w:rPr>
            <w:noProof/>
            <w:webHidden/>
          </w:rPr>
          <w:t>67</w:t>
        </w:r>
        <w:r w:rsidR="009642F3">
          <w:rPr>
            <w:noProof/>
            <w:webHidden/>
          </w:rPr>
          <w:fldChar w:fldCharType="end"/>
        </w:r>
      </w:hyperlink>
    </w:p>
    <w:p w:rsidR="009642F3" w:rsidRDefault="00613819">
      <w:pPr>
        <w:pStyle w:val="TOC3"/>
        <w:rPr>
          <w:rFonts w:cstheme="minorBidi"/>
          <w:noProof/>
          <w:sz w:val="22"/>
          <w:szCs w:val="22"/>
          <w:lang w:bidi="ar-SA"/>
        </w:rPr>
      </w:pPr>
      <w:hyperlink w:anchor="_Toc391303782" w:history="1">
        <w:r w:rsidR="009642F3" w:rsidRPr="00DD78BB">
          <w:rPr>
            <w:rStyle w:val="Hyperlink"/>
            <w:noProof/>
          </w:rPr>
          <w:t>3.4.4 Evaluation of predictor importance</w:t>
        </w:r>
        <w:r w:rsidR="009642F3">
          <w:rPr>
            <w:noProof/>
            <w:webHidden/>
          </w:rPr>
          <w:tab/>
        </w:r>
        <w:r w:rsidR="009642F3">
          <w:rPr>
            <w:noProof/>
            <w:webHidden/>
          </w:rPr>
          <w:fldChar w:fldCharType="begin"/>
        </w:r>
        <w:r w:rsidR="009642F3">
          <w:rPr>
            <w:noProof/>
            <w:webHidden/>
          </w:rPr>
          <w:instrText xml:space="preserve"> PAGEREF _Toc391303782 \h </w:instrText>
        </w:r>
        <w:r w:rsidR="009642F3">
          <w:rPr>
            <w:noProof/>
            <w:webHidden/>
          </w:rPr>
        </w:r>
        <w:r w:rsidR="009642F3">
          <w:rPr>
            <w:noProof/>
            <w:webHidden/>
          </w:rPr>
          <w:fldChar w:fldCharType="separate"/>
        </w:r>
        <w:r w:rsidR="009642F3">
          <w:rPr>
            <w:noProof/>
            <w:webHidden/>
          </w:rPr>
          <w:t>68</w:t>
        </w:r>
        <w:r w:rsidR="009642F3">
          <w:rPr>
            <w:noProof/>
            <w:webHidden/>
          </w:rPr>
          <w:fldChar w:fldCharType="end"/>
        </w:r>
      </w:hyperlink>
    </w:p>
    <w:p w:rsidR="009642F3" w:rsidRDefault="00613819">
      <w:pPr>
        <w:pStyle w:val="TOC3"/>
        <w:rPr>
          <w:rFonts w:cstheme="minorBidi"/>
          <w:noProof/>
          <w:sz w:val="22"/>
          <w:szCs w:val="22"/>
          <w:lang w:bidi="ar-SA"/>
        </w:rPr>
      </w:pPr>
      <w:hyperlink w:anchor="_Toc391303783" w:history="1">
        <w:r w:rsidR="009642F3" w:rsidRPr="00DD78BB">
          <w:rPr>
            <w:rStyle w:val="Hyperlink"/>
            <w:noProof/>
          </w:rPr>
          <w:t>3.4.5 Discriminating C</w:t>
        </w:r>
        <w:r w:rsidR="009642F3" w:rsidRPr="00DD78BB">
          <w:rPr>
            <w:rStyle w:val="Hyperlink"/>
            <w:noProof/>
            <w:vertAlign w:val="subscript"/>
          </w:rPr>
          <w:t>3</w:t>
        </w:r>
        <w:r w:rsidR="009642F3" w:rsidRPr="00DD78BB">
          <w:rPr>
            <w:rStyle w:val="Hyperlink"/>
            <w:noProof/>
          </w:rPr>
          <w:t xml:space="preserve"> and C</w:t>
        </w:r>
        <w:r w:rsidR="009642F3" w:rsidRPr="00DD78BB">
          <w:rPr>
            <w:rStyle w:val="Hyperlink"/>
            <w:noProof/>
            <w:vertAlign w:val="subscript"/>
          </w:rPr>
          <w:t>4</w:t>
        </w:r>
        <w:r w:rsidR="009642F3" w:rsidRPr="00DD78BB">
          <w:rPr>
            <w:rStyle w:val="Hyperlink"/>
            <w:noProof/>
          </w:rPr>
          <w:t xml:space="preserve"> grassland cover types in the recent past</w:t>
        </w:r>
        <w:r w:rsidR="009642F3">
          <w:rPr>
            <w:noProof/>
            <w:webHidden/>
          </w:rPr>
          <w:tab/>
        </w:r>
        <w:r w:rsidR="009642F3">
          <w:rPr>
            <w:noProof/>
            <w:webHidden/>
          </w:rPr>
          <w:fldChar w:fldCharType="begin"/>
        </w:r>
        <w:r w:rsidR="009642F3">
          <w:rPr>
            <w:noProof/>
            <w:webHidden/>
          </w:rPr>
          <w:instrText xml:space="preserve"> PAGEREF _Toc391303783 \h </w:instrText>
        </w:r>
        <w:r w:rsidR="009642F3">
          <w:rPr>
            <w:noProof/>
            <w:webHidden/>
          </w:rPr>
        </w:r>
        <w:r w:rsidR="009642F3">
          <w:rPr>
            <w:noProof/>
            <w:webHidden/>
          </w:rPr>
          <w:fldChar w:fldCharType="separate"/>
        </w:r>
        <w:r w:rsidR="009642F3">
          <w:rPr>
            <w:noProof/>
            <w:webHidden/>
          </w:rPr>
          <w:t>69</w:t>
        </w:r>
        <w:r w:rsidR="009642F3">
          <w:rPr>
            <w:noProof/>
            <w:webHidden/>
          </w:rPr>
          <w:fldChar w:fldCharType="end"/>
        </w:r>
      </w:hyperlink>
    </w:p>
    <w:p w:rsidR="009642F3" w:rsidRDefault="00613819">
      <w:pPr>
        <w:pStyle w:val="TOC2"/>
        <w:rPr>
          <w:rFonts w:cstheme="minorBidi"/>
          <w:noProof/>
          <w:sz w:val="22"/>
          <w:szCs w:val="22"/>
          <w:lang w:bidi="ar-SA"/>
        </w:rPr>
      </w:pPr>
      <w:hyperlink w:anchor="_Toc391303784" w:history="1">
        <w:r w:rsidR="009642F3" w:rsidRPr="00DD78BB">
          <w:rPr>
            <w:rStyle w:val="Hyperlink"/>
            <w:noProof/>
          </w:rPr>
          <w:t>3.5 Results</w:t>
        </w:r>
        <w:r w:rsidR="009642F3">
          <w:rPr>
            <w:noProof/>
            <w:webHidden/>
          </w:rPr>
          <w:tab/>
        </w:r>
        <w:r w:rsidR="009642F3">
          <w:rPr>
            <w:noProof/>
            <w:webHidden/>
          </w:rPr>
          <w:fldChar w:fldCharType="begin"/>
        </w:r>
        <w:r w:rsidR="009642F3">
          <w:rPr>
            <w:noProof/>
            <w:webHidden/>
          </w:rPr>
          <w:instrText xml:space="preserve"> PAGEREF _Toc391303784 \h </w:instrText>
        </w:r>
        <w:r w:rsidR="009642F3">
          <w:rPr>
            <w:noProof/>
            <w:webHidden/>
          </w:rPr>
        </w:r>
        <w:r w:rsidR="009642F3">
          <w:rPr>
            <w:noProof/>
            <w:webHidden/>
          </w:rPr>
          <w:fldChar w:fldCharType="separate"/>
        </w:r>
        <w:r w:rsidR="009642F3">
          <w:rPr>
            <w:noProof/>
            <w:webHidden/>
          </w:rPr>
          <w:t>73</w:t>
        </w:r>
        <w:r w:rsidR="009642F3">
          <w:rPr>
            <w:noProof/>
            <w:webHidden/>
          </w:rPr>
          <w:fldChar w:fldCharType="end"/>
        </w:r>
      </w:hyperlink>
    </w:p>
    <w:p w:rsidR="009642F3" w:rsidRDefault="00613819">
      <w:pPr>
        <w:pStyle w:val="TOC3"/>
        <w:rPr>
          <w:rFonts w:cstheme="minorBidi"/>
          <w:noProof/>
          <w:sz w:val="22"/>
          <w:szCs w:val="22"/>
          <w:lang w:bidi="ar-SA"/>
        </w:rPr>
      </w:pPr>
      <w:hyperlink w:anchor="_Toc391303785" w:history="1">
        <w:r w:rsidR="009642F3" w:rsidRPr="00DD78BB">
          <w:rPr>
            <w:rStyle w:val="Hyperlink"/>
            <w:noProof/>
          </w:rPr>
          <w:t>3.5.1 Random Forest classification for the year of 2013</w:t>
        </w:r>
        <w:r w:rsidR="009642F3">
          <w:rPr>
            <w:noProof/>
            <w:webHidden/>
          </w:rPr>
          <w:tab/>
        </w:r>
        <w:r w:rsidR="009642F3">
          <w:rPr>
            <w:noProof/>
            <w:webHidden/>
          </w:rPr>
          <w:fldChar w:fldCharType="begin"/>
        </w:r>
        <w:r w:rsidR="009642F3">
          <w:rPr>
            <w:noProof/>
            <w:webHidden/>
          </w:rPr>
          <w:instrText xml:space="preserve"> PAGEREF _Toc391303785 \h </w:instrText>
        </w:r>
        <w:r w:rsidR="009642F3">
          <w:rPr>
            <w:noProof/>
            <w:webHidden/>
          </w:rPr>
        </w:r>
        <w:r w:rsidR="009642F3">
          <w:rPr>
            <w:noProof/>
            <w:webHidden/>
          </w:rPr>
          <w:fldChar w:fldCharType="separate"/>
        </w:r>
        <w:r w:rsidR="009642F3">
          <w:rPr>
            <w:noProof/>
            <w:webHidden/>
          </w:rPr>
          <w:t>73</w:t>
        </w:r>
        <w:r w:rsidR="009642F3">
          <w:rPr>
            <w:noProof/>
            <w:webHidden/>
          </w:rPr>
          <w:fldChar w:fldCharType="end"/>
        </w:r>
      </w:hyperlink>
    </w:p>
    <w:p w:rsidR="009642F3" w:rsidRDefault="00613819">
      <w:pPr>
        <w:pStyle w:val="TOC3"/>
        <w:rPr>
          <w:rFonts w:cstheme="minorBidi"/>
          <w:noProof/>
          <w:sz w:val="22"/>
          <w:szCs w:val="22"/>
          <w:lang w:bidi="ar-SA"/>
        </w:rPr>
      </w:pPr>
      <w:hyperlink w:anchor="_Toc391303786" w:history="1">
        <w:r w:rsidR="009642F3" w:rsidRPr="00DD78BB">
          <w:rPr>
            <w:rStyle w:val="Hyperlink"/>
            <w:noProof/>
          </w:rPr>
          <w:t>3.5.2 Discrimination of C</w:t>
        </w:r>
        <w:r w:rsidR="009642F3" w:rsidRPr="00DD78BB">
          <w:rPr>
            <w:rStyle w:val="Hyperlink"/>
            <w:noProof/>
            <w:vertAlign w:val="subscript"/>
          </w:rPr>
          <w:t xml:space="preserve">3 </w:t>
        </w:r>
        <w:r w:rsidR="009642F3" w:rsidRPr="00DD78BB">
          <w:rPr>
            <w:rStyle w:val="Hyperlink"/>
            <w:noProof/>
          </w:rPr>
          <w:t>and C</w:t>
        </w:r>
        <w:r w:rsidR="009642F3" w:rsidRPr="00DD78BB">
          <w:rPr>
            <w:rStyle w:val="Hyperlink"/>
            <w:noProof/>
            <w:vertAlign w:val="subscript"/>
          </w:rPr>
          <w:t xml:space="preserve">4 </w:t>
        </w:r>
        <w:r w:rsidR="009642F3" w:rsidRPr="00DD78BB">
          <w:rPr>
            <w:rStyle w:val="Hyperlink"/>
            <w:noProof/>
          </w:rPr>
          <w:t>cover types in 1988, 2005 and 2010.</w:t>
        </w:r>
        <w:r w:rsidR="009642F3">
          <w:rPr>
            <w:noProof/>
            <w:webHidden/>
          </w:rPr>
          <w:tab/>
        </w:r>
        <w:r w:rsidR="009642F3">
          <w:rPr>
            <w:noProof/>
            <w:webHidden/>
          </w:rPr>
          <w:fldChar w:fldCharType="begin"/>
        </w:r>
        <w:r w:rsidR="009642F3">
          <w:rPr>
            <w:noProof/>
            <w:webHidden/>
          </w:rPr>
          <w:instrText xml:space="preserve"> PAGEREF _Toc391303786 \h </w:instrText>
        </w:r>
        <w:r w:rsidR="009642F3">
          <w:rPr>
            <w:noProof/>
            <w:webHidden/>
          </w:rPr>
        </w:r>
        <w:r w:rsidR="009642F3">
          <w:rPr>
            <w:noProof/>
            <w:webHidden/>
          </w:rPr>
          <w:fldChar w:fldCharType="separate"/>
        </w:r>
        <w:r w:rsidR="009642F3">
          <w:rPr>
            <w:noProof/>
            <w:webHidden/>
          </w:rPr>
          <w:t>75</w:t>
        </w:r>
        <w:r w:rsidR="009642F3">
          <w:rPr>
            <w:noProof/>
            <w:webHidden/>
          </w:rPr>
          <w:fldChar w:fldCharType="end"/>
        </w:r>
      </w:hyperlink>
    </w:p>
    <w:p w:rsidR="009642F3" w:rsidRDefault="00613819">
      <w:pPr>
        <w:pStyle w:val="TOC2"/>
        <w:rPr>
          <w:rFonts w:cstheme="minorBidi"/>
          <w:noProof/>
          <w:sz w:val="22"/>
          <w:szCs w:val="22"/>
          <w:lang w:bidi="ar-SA"/>
        </w:rPr>
      </w:pPr>
      <w:hyperlink w:anchor="_Toc391303787" w:history="1">
        <w:r w:rsidR="009642F3" w:rsidRPr="00DD78BB">
          <w:rPr>
            <w:rStyle w:val="Hyperlink"/>
            <w:noProof/>
          </w:rPr>
          <w:t>3.</w:t>
        </w:r>
        <w:r w:rsidR="009642F3" w:rsidRPr="00DD78BB">
          <w:rPr>
            <w:rStyle w:val="Hyperlink"/>
            <w:noProof/>
            <w:lang w:eastAsia="zh-CN"/>
          </w:rPr>
          <w:t>6</w:t>
        </w:r>
        <w:r w:rsidR="009642F3" w:rsidRPr="00DD78BB">
          <w:rPr>
            <w:rStyle w:val="Hyperlink"/>
            <w:noProof/>
          </w:rPr>
          <w:t xml:space="preserve"> Discussion</w:t>
        </w:r>
        <w:r w:rsidR="009642F3">
          <w:rPr>
            <w:noProof/>
            <w:webHidden/>
          </w:rPr>
          <w:tab/>
        </w:r>
        <w:r w:rsidR="009642F3">
          <w:rPr>
            <w:noProof/>
            <w:webHidden/>
          </w:rPr>
          <w:fldChar w:fldCharType="begin"/>
        </w:r>
        <w:r w:rsidR="009642F3">
          <w:rPr>
            <w:noProof/>
            <w:webHidden/>
          </w:rPr>
          <w:instrText xml:space="preserve"> PAGEREF _Toc391303787 \h </w:instrText>
        </w:r>
        <w:r w:rsidR="009642F3">
          <w:rPr>
            <w:noProof/>
            <w:webHidden/>
          </w:rPr>
        </w:r>
        <w:r w:rsidR="009642F3">
          <w:rPr>
            <w:noProof/>
            <w:webHidden/>
          </w:rPr>
          <w:fldChar w:fldCharType="separate"/>
        </w:r>
        <w:r w:rsidR="009642F3">
          <w:rPr>
            <w:noProof/>
            <w:webHidden/>
          </w:rPr>
          <w:t>85</w:t>
        </w:r>
        <w:r w:rsidR="009642F3">
          <w:rPr>
            <w:noProof/>
            <w:webHidden/>
          </w:rPr>
          <w:fldChar w:fldCharType="end"/>
        </w:r>
      </w:hyperlink>
    </w:p>
    <w:p w:rsidR="009642F3" w:rsidRDefault="00613819">
      <w:pPr>
        <w:pStyle w:val="TOC3"/>
        <w:rPr>
          <w:rFonts w:cstheme="minorBidi"/>
          <w:noProof/>
          <w:sz w:val="22"/>
          <w:szCs w:val="22"/>
          <w:lang w:bidi="ar-SA"/>
        </w:rPr>
      </w:pPr>
      <w:hyperlink w:anchor="_Toc391303788" w:history="1">
        <w:r w:rsidR="009642F3" w:rsidRPr="00DD78BB">
          <w:rPr>
            <w:rStyle w:val="Hyperlink"/>
            <w:noProof/>
          </w:rPr>
          <w:t>3.</w:t>
        </w:r>
        <w:r w:rsidR="009642F3" w:rsidRPr="00DD78BB">
          <w:rPr>
            <w:rStyle w:val="Hyperlink"/>
            <w:noProof/>
            <w:lang w:eastAsia="zh-CN"/>
          </w:rPr>
          <w:t>6</w:t>
        </w:r>
        <w:r w:rsidR="009642F3" w:rsidRPr="00DD78BB">
          <w:rPr>
            <w:rStyle w:val="Hyperlink"/>
            <w:noProof/>
          </w:rPr>
          <w:t>.1 The effects of training data selection on historical species occurrences mapping</w:t>
        </w:r>
        <w:r w:rsidR="009642F3">
          <w:rPr>
            <w:noProof/>
            <w:webHidden/>
          </w:rPr>
          <w:tab/>
        </w:r>
        <w:r w:rsidR="009642F3">
          <w:rPr>
            <w:noProof/>
            <w:webHidden/>
          </w:rPr>
          <w:fldChar w:fldCharType="begin"/>
        </w:r>
        <w:r w:rsidR="009642F3">
          <w:rPr>
            <w:noProof/>
            <w:webHidden/>
          </w:rPr>
          <w:instrText xml:space="preserve"> PAGEREF _Toc391303788 \h </w:instrText>
        </w:r>
        <w:r w:rsidR="009642F3">
          <w:rPr>
            <w:noProof/>
            <w:webHidden/>
          </w:rPr>
        </w:r>
        <w:r w:rsidR="009642F3">
          <w:rPr>
            <w:noProof/>
            <w:webHidden/>
          </w:rPr>
          <w:fldChar w:fldCharType="separate"/>
        </w:r>
        <w:r w:rsidR="009642F3">
          <w:rPr>
            <w:noProof/>
            <w:webHidden/>
          </w:rPr>
          <w:t>85</w:t>
        </w:r>
        <w:r w:rsidR="009642F3">
          <w:rPr>
            <w:noProof/>
            <w:webHidden/>
          </w:rPr>
          <w:fldChar w:fldCharType="end"/>
        </w:r>
      </w:hyperlink>
    </w:p>
    <w:p w:rsidR="009642F3" w:rsidRDefault="00613819">
      <w:pPr>
        <w:pStyle w:val="TOC3"/>
        <w:rPr>
          <w:rFonts w:cstheme="minorBidi"/>
          <w:noProof/>
          <w:sz w:val="22"/>
          <w:szCs w:val="22"/>
          <w:lang w:bidi="ar-SA"/>
        </w:rPr>
      </w:pPr>
      <w:hyperlink w:anchor="_Toc391303789" w:history="1">
        <w:r w:rsidR="009642F3" w:rsidRPr="00DD78BB">
          <w:rPr>
            <w:rStyle w:val="Hyperlink"/>
            <w:noProof/>
          </w:rPr>
          <w:t>3.</w:t>
        </w:r>
        <w:r w:rsidR="009642F3" w:rsidRPr="00DD78BB">
          <w:rPr>
            <w:rStyle w:val="Hyperlink"/>
            <w:noProof/>
            <w:lang w:eastAsia="zh-CN"/>
          </w:rPr>
          <w:t>6</w:t>
        </w:r>
        <w:r w:rsidR="009642F3" w:rsidRPr="00DD78BB">
          <w:rPr>
            <w:rStyle w:val="Hyperlink"/>
            <w:noProof/>
          </w:rPr>
          <w:t>.2 Determine the most important predictor variable in the discrimination of C</w:t>
        </w:r>
        <w:r w:rsidR="009642F3" w:rsidRPr="00DD78BB">
          <w:rPr>
            <w:rStyle w:val="Hyperlink"/>
            <w:noProof/>
            <w:vertAlign w:val="subscript"/>
          </w:rPr>
          <w:t>3</w:t>
        </w:r>
        <w:r w:rsidR="009642F3" w:rsidRPr="00DD78BB">
          <w:rPr>
            <w:rStyle w:val="Hyperlink"/>
            <w:noProof/>
          </w:rPr>
          <w:t xml:space="preserve"> and C</w:t>
        </w:r>
        <w:r w:rsidR="009642F3" w:rsidRPr="00DD78BB">
          <w:rPr>
            <w:rStyle w:val="Hyperlink"/>
            <w:noProof/>
            <w:vertAlign w:val="subscript"/>
          </w:rPr>
          <w:t>4</w:t>
        </w:r>
        <w:r w:rsidR="009642F3" w:rsidRPr="00DD78BB">
          <w:rPr>
            <w:rStyle w:val="Hyperlink"/>
            <w:noProof/>
          </w:rPr>
          <w:t xml:space="preserve"> grassland cover types in southwest Oklahoma</w:t>
        </w:r>
        <w:r w:rsidR="009642F3">
          <w:rPr>
            <w:noProof/>
            <w:webHidden/>
          </w:rPr>
          <w:tab/>
        </w:r>
        <w:r w:rsidR="009642F3">
          <w:rPr>
            <w:noProof/>
            <w:webHidden/>
          </w:rPr>
          <w:fldChar w:fldCharType="begin"/>
        </w:r>
        <w:r w:rsidR="009642F3">
          <w:rPr>
            <w:noProof/>
            <w:webHidden/>
          </w:rPr>
          <w:instrText xml:space="preserve"> PAGEREF _Toc391303789 \h </w:instrText>
        </w:r>
        <w:r w:rsidR="009642F3">
          <w:rPr>
            <w:noProof/>
            <w:webHidden/>
          </w:rPr>
        </w:r>
        <w:r w:rsidR="009642F3">
          <w:rPr>
            <w:noProof/>
            <w:webHidden/>
          </w:rPr>
          <w:fldChar w:fldCharType="separate"/>
        </w:r>
        <w:r w:rsidR="009642F3">
          <w:rPr>
            <w:noProof/>
            <w:webHidden/>
          </w:rPr>
          <w:t>86</w:t>
        </w:r>
        <w:r w:rsidR="009642F3">
          <w:rPr>
            <w:noProof/>
            <w:webHidden/>
          </w:rPr>
          <w:fldChar w:fldCharType="end"/>
        </w:r>
      </w:hyperlink>
    </w:p>
    <w:p w:rsidR="009642F3" w:rsidRDefault="00613819">
      <w:pPr>
        <w:pStyle w:val="TOC2"/>
        <w:rPr>
          <w:rFonts w:cstheme="minorBidi"/>
          <w:noProof/>
          <w:sz w:val="22"/>
          <w:szCs w:val="22"/>
          <w:lang w:bidi="ar-SA"/>
        </w:rPr>
      </w:pPr>
      <w:hyperlink w:anchor="_Toc391303790" w:history="1">
        <w:r w:rsidR="009642F3" w:rsidRPr="00DD78BB">
          <w:rPr>
            <w:rStyle w:val="Hyperlink"/>
            <w:noProof/>
          </w:rPr>
          <w:t>3.</w:t>
        </w:r>
        <w:r w:rsidR="009642F3" w:rsidRPr="00DD78BB">
          <w:rPr>
            <w:rStyle w:val="Hyperlink"/>
            <w:noProof/>
            <w:lang w:eastAsia="zh-CN"/>
          </w:rPr>
          <w:t>7</w:t>
        </w:r>
        <w:r w:rsidR="009642F3" w:rsidRPr="00DD78BB">
          <w:rPr>
            <w:rStyle w:val="Hyperlink"/>
            <w:noProof/>
          </w:rPr>
          <w:t xml:space="preserve"> Conclusion</w:t>
        </w:r>
        <w:r w:rsidR="009642F3">
          <w:rPr>
            <w:noProof/>
            <w:webHidden/>
          </w:rPr>
          <w:tab/>
        </w:r>
        <w:r w:rsidR="009642F3">
          <w:rPr>
            <w:noProof/>
            <w:webHidden/>
          </w:rPr>
          <w:fldChar w:fldCharType="begin"/>
        </w:r>
        <w:r w:rsidR="009642F3">
          <w:rPr>
            <w:noProof/>
            <w:webHidden/>
          </w:rPr>
          <w:instrText xml:space="preserve"> PAGEREF _Toc391303790 \h </w:instrText>
        </w:r>
        <w:r w:rsidR="009642F3">
          <w:rPr>
            <w:noProof/>
            <w:webHidden/>
          </w:rPr>
        </w:r>
        <w:r w:rsidR="009642F3">
          <w:rPr>
            <w:noProof/>
            <w:webHidden/>
          </w:rPr>
          <w:fldChar w:fldCharType="separate"/>
        </w:r>
        <w:r w:rsidR="009642F3">
          <w:rPr>
            <w:noProof/>
            <w:webHidden/>
          </w:rPr>
          <w:t>89</w:t>
        </w:r>
        <w:r w:rsidR="009642F3">
          <w:rPr>
            <w:noProof/>
            <w:webHidden/>
          </w:rPr>
          <w:fldChar w:fldCharType="end"/>
        </w:r>
      </w:hyperlink>
    </w:p>
    <w:p w:rsidR="009642F3" w:rsidRDefault="00613819">
      <w:pPr>
        <w:pStyle w:val="TOC1"/>
        <w:rPr>
          <w:rFonts w:cstheme="minorBidi"/>
          <w:noProof/>
          <w:sz w:val="22"/>
          <w:szCs w:val="22"/>
          <w:lang w:bidi="ar-SA"/>
        </w:rPr>
      </w:pPr>
      <w:hyperlink w:anchor="_Toc391303791" w:history="1">
        <w:r w:rsidR="009642F3" w:rsidRPr="00DD78BB">
          <w:rPr>
            <w:rStyle w:val="Hyperlink"/>
            <w:noProof/>
          </w:rPr>
          <w:t>Chapter 4 LANDSCAPE DYNAMICS OF C</w:t>
        </w:r>
        <w:r w:rsidR="009642F3" w:rsidRPr="00DD78BB">
          <w:rPr>
            <w:rStyle w:val="Hyperlink"/>
            <w:rFonts w:ascii="Times New Roman Bold" w:hAnsi="Times New Roman Bold"/>
            <w:noProof/>
            <w:vertAlign w:val="subscript"/>
          </w:rPr>
          <w:t>3</w:t>
        </w:r>
        <w:r w:rsidR="009642F3" w:rsidRPr="00DD78BB">
          <w:rPr>
            <w:rStyle w:val="Hyperlink"/>
            <w:noProof/>
          </w:rPr>
          <w:t xml:space="preserve"> AND C</w:t>
        </w:r>
        <w:r w:rsidR="009642F3" w:rsidRPr="00DD78BB">
          <w:rPr>
            <w:rStyle w:val="Hyperlink"/>
            <w:rFonts w:ascii="Times New Roman Bold" w:hAnsi="Times New Roman Bold"/>
            <w:noProof/>
            <w:vertAlign w:val="subscript"/>
          </w:rPr>
          <w:t>4</w:t>
        </w:r>
        <w:r w:rsidR="009642F3" w:rsidRPr="00DD78BB">
          <w:rPr>
            <w:rStyle w:val="Hyperlink"/>
            <w:noProof/>
          </w:rPr>
          <w:t xml:space="preserve"> GRASSLAND SPECIES BETWEEN 1981 AND 2010 IN SOUTHWEST OKLAHOMA</w:t>
        </w:r>
        <w:r w:rsidR="009642F3">
          <w:rPr>
            <w:noProof/>
            <w:webHidden/>
          </w:rPr>
          <w:tab/>
        </w:r>
        <w:r w:rsidR="009642F3">
          <w:rPr>
            <w:noProof/>
            <w:webHidden/>
          </w:rPr>
          <w:fldChar w:fldCharType="begin"/>
        </w:r>
        <w:r w:rsidR="009642F3">
          <w:rPr>
            <w:noProof/>
            <w:webHidden/>
          </w:rPr>
          <w:instrText xml:space="preserve"> PAGEREF _Toc391303791 \h </w:instrText>
        </w:r>
        <w:r w:rsidR="009642F3">
          <w:rPr>
            <w:noProof/>
            <w:webHidden/>
          </w:rPr>
        </w:r>
        <w:r w:rsidR="009642F3">
          <w:rPr>
            <w:noProof/>
            <w:webHidden/>
          </w:rPr>
          <w:fldChar w:fldCharType="separate"/>
        </w:r>
        <w:r w:rsidR="009642F3">
          <w:rPr>
            <w:noProof/>
            <w:webHidden/>
          </w:rPr>
          <w:t>91</w:t>
        </w:r>
        <w:r w:rsidR="009642F3">
          <w:rPr>
            <w:noProof/>
            <w:webHidden/>
          </w:rPr>
          <w:fldChar w:fldCharType="end"/>
        </w:r>
      </w:hyperlink>
    </w:p>
    <w:p w:rsidR="009642F3" w:rsidRDefault="00613819">
      <w:pPr>
        <w:pStyle w:val="TOC2"/>
        <w:rPr>
          <w:rFonts w:cstheme="minorBidi"/>
          <w:noProof/>
          <w:sz w:val="22"/>
          <w:szCs w:val="22"/>
          <w:lang w:bidi="ar-SA"/>
        </w:rPr>
      </w:pPr>
      <w:hyperlink w:anchor="_Toc391303792" w:history="1">
        <w:r w:rsidR="009642F3" w:rsidRPr="00DD78BB">
          <w:rPr>
            <w:rStyle w:val="Hyperlink"/>
            <w:noProof/>
          </w:rPr>
          <w:t>Abstract</w:t>
        </w:r>
        <w:r w:rsidR="009642F3">
          <w:rPr>
            <w:noProof/>
            <w:webHidden/>
          </w:rPr>
          <w:tab/>
        </w:r>
        <w:r w:rsidR="009642F3">
          <w:rPr>
            <w:noProof/>
            <w:webHidden/>
          </w:rPr>
          <w:fldChar w:fldCharType="begin"/>
        </w:r>
        <w:r w:rsidR="009642F3">
          <w:rPr>
            <w:noProof/>
            <w:webHidden/>
          </w:rPr>
          <w:instrText xml:space="preserve"> PAGEREF _Toc391303792 \h </w:instrText>
        </w:r>
        <w:r w:rsidR="009642F3">
          <w:rPr>
            <w:noProof/>
            <w:webHidden/>
          </w:rPr>
        </w:r>
        <w:r w:rsidR="009642F3">
          <w:rPr>
            <w:noProof/>
            <w:webHidden/>
          </w:rPr>
          <w:fldChar w:fldCharType="separate"/>
        </w:r>
        <w:r w:rsidR="009642F3">
          <w:rPr>
            <w:noProof/>
            <w:webHidden/>
          </w:rPr>
          <w:t>91</w:t>
        </w:r>
        <w:r w:rsidR="009642F3">
          <w:rPr>
            <w:noProof/>
            <w:webHidden/>
          </w:rPr>
          <w:fldChar w:fldCharType="end"/>
        </w:r>
      </w:hyperlink>
    </w:p>
    <w:p w:rsidR="009642F3" w:rsidRDefault="00613819">
      <w:pPr>
        <w:pStyle w:val="TOC2"/>
        <w:rPr>
          <w:rFonts w:cstheme="minorBidi"/>
          <w:noProof/>
          <w:sz w:val="22"/>
          <w:szCs w:val="22"/>
          <w:lang w:bidi="ar-SA"/>
        </w:rPr>
      </w:pPr>
      <w:hyperlink w:anchor="_Toc391303793" w:history="1">
        <w:r w:rsidR="009642F3" w:rsidRPr="00DD78BB">
          <w:rPr>
            <w:rStyle w:val="Hyperlink"/>
            <w:noProof/>
          </w:rPr>
          <w:t>4.1 Introduction</w:t>
        </w:r>
        <w:r w:rsidR="009642F3">
          <w:rPr>
            <w:noProof/>
            <w:webHidden/>
          </w:rPr>
          <w:tab/>
        </w:r>
        <w:r w:rsidR="009642F3">
          <w:rPr>
            <w:noProof/>
            <w:webHidden/>
          </w:rPr>
          <w:fldChar w:fldCharType="begin"/>
        </w:r>
        <w:r w:rsidR="009642F3">
          <w:rPr>
            <w:noProof/>
            <w:webHidden/>
          </w:rPr>
          <w:instrText xml:space="preserve"> PAGEREF _Toc391303793 \h </w:instrText>
        </w:r>
        <w:r w:rsidR="009642F3">
          <w:rPr>
            <w:noProof/>
            <w:webHidden/>
          </w:rPr>
        </w:r>
        <w:r w:rsidR="009642F3">
          <w:rPr>
            <w:noProof/>
            <w:webHidden/>
          </w:rPr>
          <w:fldChar w:fldCharType="separate"/>
        </w:r>
        <w:r w:rsidR="009642F3">
          <w:rPr>
            <w:noProof/>
            <w:webHidden/>
          </w:rPr>
          <w:t>93</w:t>
        </w:r>
        <w:r w:rsidR="009642F3">
          <w:rPr>
            <w:noProof/>
            <w:webHidden/>
          </w:rPr>
          <w:fldChar w:fldCharType="end"/>
        </w:r>
      </w:hyperlink>
    </w:p>
    <w:p w:rsidR="009642F3" w:rsidRDefault="00613819">
      <w:pPr>
        <w:pStyle w:val="TOC2"/>
        <w:rPr>
          <w:rFonts w:cstheme="minorBidi"/>
          <w:noProof/>
          <w:sz w:val="22"/>
          <w:szCs w:val="22"/>
          <w:lang w:bidi="ar-SA"/>
        </w:rPr>
      </w:pPr>
      <w:hyperlink w:anchor="_Toc391303794" w:history="1">
        <w:r w:rsidR="009642F3" w:rsidRPr="00DD78BB">
          <w:rPr>
            <w:rStyle w:val="Hyperlink"/>
            <w:noProof/>
          </w:rPr>
          <w:t>4.2 Study area</w:t>
        </w:r>
        <w:r w:rsidR="009642F3">
          <w:rPr>
            <w:noProof/>
            <w:webHidden/>
          </w:rPr>
          <w:tab/>
        </w:r>
        <w:r w:rsidR="009642F3">
          <w:rPr>
            <w:noProof/>
            <w:webHidden/>
          </w:rPr>
          <w:fldChar w:fldCharType="begin"/>
        </w:r>
        <w:r w:rsidR="009642F3">
          <w:rPr>
            <w:noProof/>
            <w:webHidden/>
          </w:rPr>
          <w:instrText xml:space="preserve"> PAGEREF _Toc391303794 \h </w:instrText>
        </w:r>
        <w:r w:rsidR="009642F3">
          <w:rPr>
            <w:noProof/>
            <w:webHidden/>
          </w:rPr>
        </w:r>
        <w:r w:rsidR="009642F3">
          <w:rPr>
            <w:noProof/>
            <w:webHidden/>
          </w:rPr>
          <w:fldChar w:fldCharType="separate"/>
        </w:r>
        <w:r w:rsidR="009642F3">
          <w:rPr>
            <w:noProof/>
            <w:webHidden/>
          </w:rPr>
          <w:t>95</w:t>
        </w:r>
        <w:r w:rsidR="009642F3">
          <w:rPr>
            <w:noProof/>
            <w:webHidden/>
          </w:rPr>
          <w:fldChar w:fldCharType="end"/>
        </w:r>
      </w:hyperlink>
    </w:p>
    <w:p w:rsidR="009642F3" w:rsidRDefault="00613819">
      <w:pPr>
        <w:pStyle w:val="TOC2"/>
        <w:rPr>
          <w:rFonts w:cstheme="minorBidi"/>
          <w:noProof/>
          <w:sz w:val="22"/>
          <w:szCs w:val="22"/>
          <w:lang w:bidi="ar-SA"/>
        </w:rPr>
      </w:pPr>
      <w:hyperlink w:anchor="_Toc391303795" w:history="1">
        <w:r w:rsidR="009642F3" w:rsidRPr="00DD78BB">
          <w:rPr>
            <w:rStyle w:val="Hyperlink"/>
            <w:noProof/>
          </w:rPr>
          <w:t>4.3 Data</w:t>
        </w:r>
        <w:r w:rsidR="009642F3">
          <w:rPr>
            <w:noProof/>
            <w:webHidden/>
          </w:rPr>
          <w:tab/>
        </w:r>
        <w:r w:rsidR="009642F3">
          <w:rPr>
            <w:noProof/>
            <w:webHidden/>
          </w:rPr>
          <w:fldChar w:fldCharType="begin"/>
        </w:r>
        <w:r w:rsidR="009642F3">
          <w:rPr>
            <w:noProof/>
            <w:webHidden/>
          </w:rPr>
          <w:instrText xml:space="preserve"> PAGEREF _Toc391303795 \h </w:instrText>
        </w:r>
        <w:r w:rsidR="009642F3">
          <w:rPr>
            <w:noProof/>
            <w:webHidden/>
          </w:rPr>
        </w:r>
        <w:r w:rsidR="009642F3">
          <w:rPr>
            <w:noProof/>
            <w:webHidden/>
          </w:rPr>
          <w:fldChar w:fldCharType="separate"/>
        </w:r>
        <w:r w:rsidR="009642F3">
          <w:rPr>
            <w:noProof/>
            <w:webHidden/>
          </w:rPr>
          <w:t>96</w:t>
        </w:r>
        <w:r w:rsidR="009642F3">
          <w:rPr>
            <w:noProof/>
            <w:webHidden/>
          </w:rPr>
          <w:fldChar w:fldCharType="end"/>
        </w:r>
      </w:hyperlink>
    </w:p>
    <w:p w:rsidR="009642F3" w:rsidRDefault="00613819">
      <w:pPr>
        <w:pStyle w:val="TOC3"/>
        <w:rPr>
          <w:rFonts w:cstheme="minorBidi"/>
          <w:noProof/>
          <w:sz w:val="22"/>
          <w:szCs w:val="22"/>
          <w:lang w:bidi="ar-SA"/>
        </w:rPr>
      </w:pPr>
      <w:hyperlink w:anchor="_Toc391303796" w:history="1">
        <w:r w:rsidR="009642F3" w:rsidRPr="00DD78BB">
          <w:rPr>
            <w:rStyle w:val="Hyperlink"/>
            <w:noProof/>
          </w:rPr>
          <w:t>4.3.1 1981-2010 Monthly precipitation normals and monthly precipitation summaries</w:t>
        </w:r>
        <w:r w:rsidR="009642F3">
          <w:rPr>
            <w:noProof/>
            <w:webHidden/>
          </w:rPr>
          <w:tab/>
        </w:r>
        <w:r w:rsidR="009642F3">
          <w:rPr>
            <w:noProof/>
            <w:webHidden/>
          </w:rPr>
          <w:fldChar w:fldCharType="begin"/>
        </w:r>
        <w:r w:rsidR="009642F3">
          <w:rPr>
            <w:noProof/>
            <w:webHidden/>
          </w:rPr>
          <w:instrText xml:space="preserve"> PAGEREF _Toc391303796 \h </w:instrText>
        </w:r>
        <w:r w:rsidR="009642F3">
          <w:rPr>
            <w:noProof/>
            <w:webHidden/>
          </w:rPr>
        </w:r>
        <w:r w:rsidR="009642F3">
          <w:rPr>
            <w:noProof/>
            <w:webHidden/>
          </w:rPr>
          <w:fldChar w:fldCharType="separate"/>
        </w:r>
        <w:r w:rsidR="009642F3">
          <w:rPr>
            <w:noProof/>
            <w:webHidden/>
          </w:rPr>
          <w:t>96</w:t>
        </w:r>
        <w:r w:rsidR="009642F3">
          <w:rPr>
            <w:noProof/>
            <w:webHidden/>
          </w:rPr>
          <w:fldChar w:fldCharType="end"/>
        </w:r>
      </w:hyperlink>
    </w:p>
    <w:p w:rsidR="009642F3" w:rsidRDefault="00613819">
      <w:pPr>
        <w:pStyle w:val="TOC3"/>
        <w:rPr>
          <w:rFonts w:cstheme="minorBidi"/>
          <w:noProof/>
          <w:sz w:val="22"/>
          <w:szCs w:val="22"/>
          <w:lang w:bidi="ar-SA"/>
        </w:rPr>
      </w:pPr>
      <w:hyperlink w:anchor="_Toc391303797" w:history="1">
        <w:r w:rsidR="009642F3" w:rsidRPr="00DD78BB">
          <w:rPr>
            <w:rStyle w:val="Hyperlink"/>
            <w:noProof/>
          </w:rPr>
          <w:t>4.3.2 National Land Cover Database</w:t>
        </w:r>
        <w:r w:rsidR="009642F3">
          <w:rPr>
            <w:noProof/>
            <w:webHidden/>
          </w:rPr>
          <w:tab/>
        </w:r>
        <w:r w:rsidR="009642F3">
          <w:rPr>
            <w:noProof/>
            <w:webHidden/>
          </w:rPr>
          <w:fldChar w:fldCharType="begin"/>
        </w:r>
        <w:r w:rsidR="009642F3">
          <w:rPr>
            <w:noProof/>
            <w:webHidden/>
          </w:rPr>
          <w:instrText xml:space="preserve"> PAGEREF _Toc391303797 \h </w:instrText>
        </w:r>
        <w:r w:rsidR="009642F3">
          <w:rPr>
            <w:noProof/>
            <w:webHidden/>
          </w:rPr>
        </w:r>
        <w:r w:rsidR="009642F3">
          <w:rPr>
            <w:noProof/>
            <w:webHidden/>
          </w:rPr>
          <w:fldChar w:fldCharType="separate"/>
        </w:r>
        <w:r w:rsidR="009642F3">
          <w:rPr>
            <w:noProof/>
            <w:webHidden/>
          </w:rPr>
          <w:t>97</w:t>
        </w:r>
        <w:r w:rsidR="009642F3">
          <w:rPr>
            <w:noProof/>
            <w:webHidden/>
          </w:rPr>
          <w:fldChar w:fldCharType="end"/>
        </w:r>
      </w:hyperlink>
    </w:p>
    <w:p w:rsidR="009642F3" w:rsidRDefault="00613819">
      <w:pPr>
        <w:pStyle w:val="TOC3"/>
        <w:rPr>
          <w:rFonts w:cstheme="minorBidi"/>
          <w:noProof/>
          <w:sz w:val="22"/>
          <w:szCs w:val="22"/>
          <w:lang w:bidi="ar-SA"/>
        </w:rPr>
      </w:pPr>
      <w:hyperlink w:anchor="_Toc391303798" w:history="1">
        <w:r w:rsidR="009642F3" w:rsidRPr="00DD78BB">
          <w:rPr>
            <w:rStyle w:val="Hyperlink"/>
            <w:noProof/>
          </w:rPr>
          <w:t>4.3.3 Digital elevation data</w:t>
        </w:r>
        <w:r w:rsidR="009642F3">
          <w:rPr>
            <w:noProof/>
            <w:webHidden/>
          </w:rPr>
          <w:tab/>
        </w:r>
        <w:r w:rsidR="009642F3">
          <w:rPr>
            <w:noProof/>
            <w:webHidden/>
          </w:rPr>
          <w:fldChar w:fldCharType="begin"/>
        </w:r>
        <w:r w:rsidR="009642F3">
          <w:rPr>
            <w:noProof/>
            <w:webHidden/>
          </w:rPr>
          <w:instrText xml:space="preserve"> PAGEREF _Toc391303798 \h </w:instrText>
        </w:r>
        <w:r w:rsidR="009642F3">
          <w:rPr>
            <w:noProof/>
            <w:webHidden/>
          </w:rPr>
        </w:r>
        <w:r w:rsidR="009642F3">
          <w:rPr>
            <w:noProof/>
            <w:webHidden/>
          </w:rPr>
          <w:fldChar w:fldCharType="separate"/>
        </w:r>
        <w:r w:rsidR="009642F3">
          <w:rPr>
            <w:noProof/>
            <w:webHidden/>
          </w:rPr>
          <w:t>98</w:t>
        </w:r>
        <w:r w:rsidR="009642F3">
          <w:rPr>
            <w:noProof/>
            <w:webHidden/>
          </w:rPr>
          <w:fldChar w:fldCharType="end"/>
        </w:r>
      </w:hyperlink>
    </w:p>
    <w:p w:rsidR="009642F3" w:rsidRDefault="00613819">
      <w:pPr>
        <w:pStyle w:val="TOC3"/>
        <w:rPr>
          <w:rFonts w:cstheme="minorBidi"/>
          <w:noProof/>
          <w:sz w:val="22"/>
          <w:szCs w:val="22"/>
          <w:lang w:bidi="ar-SA"/>
        </w:rPr>
      </w:pPr>
      <w:hyperlink w:anchor="_Toc391303799" w:history="1">
        <w:r w:rsidR="009642F3" w:rsidRPr="00DD78BB">
          <w:rPr>
            <w:rStyle w:val="Hyperlink"/>
            <w:noProof/>
          </w:rPr>
          <w:t>4.3.4 Soil clay content</w:t>
        </w:r>
        <w:r w:rsidR="009642F3">
          <w:rPr>
            <w:noProof/>
            <w:webHidden/>
          </w:rPr>
          <w:tab/>
        </w:r>
        <w:r w:rsidR="009642F3">
          <w:rPr>
            <w:noProof/>
            <w:webHidden/>
          </w:rPr>
          <w:fldChar w:fldCharType="begin"/>
        </w:r>
        <w:r w:rsidR="009642F3">
          <w:rPr>
            <w:noProof/>
            <w:webHidden/>
          </w:rPr>
          <w:instrText xml:space="preserve"> PAGEREF _Toc391303799 \h </w:instrText>
        </w:r>
        <w:r w:rsidR="009642F3">
          <w:rPr>
            <w:noProof/>
            <w:webHidden/>
          </w:rPr>
        </w:r>
        <w:r w:rsidR="009642F3">
          <w:rPr>
            <w:noProof/>
            <w:webHidden/>
          </w:rPr>
          <w:fldChar w:fldCharType="separate"/>
        </w:r>
        <w:r w:rsidR="009642F3">
          <w:rPr>
            <w:noProof/>
            <w:webHidden/>
          </w:rPr>
          <w:t>98</w:t>
        </w:r>
        <w:r w:rsidR="009642F3">
          <w:rPr>
            <w:noProof/>
            <w:webHidden/>
          </w:rPr>
          <w:fldChar w:fldCharType="end"/>
        </w:r>
      </w:hyperlink>
    </w:p>
    <w:p w:rsidR="009642F3" w:rsidRDefault="00613819">
      <w:pPr>
        <w:pStyle w:val="TOC3"/>
        <w:rPr>
          <w:rFonts w:cstheme="minorBidi"/>
          <w:noProof/>
          <w:sz w:val="22"/>
          <w:szCs w:val="22"/>
          <w:lang w:bidi="ar-SA"/>
        </w:rPr>
      </w:pPr>
      <w:hyperlink w:anchor="_Toc391303800" w:history="1">
        <w:r w:rsidR="009642F3" w:rsidRPr="00DD78BB">
          <w:rPr>
            <w:rStyle w:val="Hyperlink"/>
            <w:noProof/>
          </w:rPr>
          <w:t>4.3.5 Landsat surface reflectance data</w:t>
        </w:r>
        <w:r w:rsidR="009642F3">
          <w:rPr>
            <w:noProof/>
            <w:webHidden/>
          </w:rPr>
          <w:tab/>
        </w:r>
        <w:r w:rsidR="009642F3">
          <w:rPr>
            <w:noProof/>
            <w:webHidden/>
          </w:rPr>
          <w:fldChar w:fldCharType="begin"/>
        </w:r>
        <w:r w:rsidR="009642F3">
          <w:rPr>
            <w:noProof/>
            <w:webHidden/>
          </w:rPr>
          <w:instrText xml:space="preserve"> PAGEREF _Toc391303800 \h </w:instrText>
        </w:r>
        <w:r w:rsidR="009642F3">
          <w:rPr>
            <w:noProof/>
            <w:webHidden/>
          </w:rPr>
        </w:r>
        <w:r w:rsidR="009642F3">
          <w:rPr>
            <w:noProof/>
            <w:webHidden/>
          </w:rPr>
          <w:fldChar w:fldCharType="separate"/>
        </w:r>
        <w:r w:rsidR="009642F3">
          <w:rPr>
            <w:noProof/>
            <w:webHidden/>
          </w:rPr>
          <w:t>99</w:t>
        </w:r>
        <w:r w:rsidR="009642F3">
          <w:rPr>
            <w:noProof/>
            <w:webHidden/>
          </w:rPr>
          <w:fldChar w:fldCharType="end"/>
        </w:r>
      </w:hyperlink>
    </w:p>
    <w:p w:rsidR="009642F3" w:rsidRDefault="00613819">
      <w:pPr>
        <w:pStyle w:val="TOC2"/>
        <w:rPr>
          <w:rFonts w:cstheme="minorBidi"/>
          <w:noProof/>
          <w:sz w:val="22"/>
          <w:szCs w:val="22"/>
          <w:lang w:bidi="ar-SA"/>
        </w:rPr>
      </w:pPr>
      <w:hyperlink w:anchor="_Toc391303801" w:history="1">
        <w:r w:rsidR="009642F3" w:rsidRPr="00DD78BB">
          <w:rPr>
            <w:rStyle w:val="Hyperlink"/>
            <w:noProof/>
          </w:rPr>
          <w:t>4.4 Methodology</w:t>
        </w:r>
        <w:r w:rsidR="009642F3">
          <w:rPr>
            <w:noProof/>
            <w:webHidden/>
          </w:rPr>
          <w:tab/>
        </w:r>
        <w:r w:rsidR="009642F3">
          <w:rPr>
            <w:noProof/>
            <w:webHidden/>
          </w:rPr>
          <w:fldChar w:fldCharType="begin"/>
        </w:r>
        <w:r w:rsidR="009642F3">
          <w:rPr>
            <w:noProof/>
            <w:webHidden/>
          </w:rPr>
          <w:instrText xml:space="preserve"> PAGEREF _Toc391303801 \h </w:instrText>
        </w:r>
        <w:r w:rsidR="009642F3">
          <w:rPr>
            <w:noProof/>
            <w:webHidden/>
          </w:rPr>
        </w:r>
        <w:r w:rsidR="009642F3">
          <w:rPr>
            <w:noProof/>
            <w:webHidden/>
          </w:rPr>
          <w:fldChar w:fldCharType="separate"/>
        </w:r>
        <w:r w:rsidR="009642F3">
          <w:rPr>
            <w:noProof/>
            <w:webHidden/>
          </w:rPr>
          <w:t>100</w:t>
        </w:r>
        <w:r w:rsidR="009642F3">
          <w:rPr>
            <w:noProof/>
            <w:webHidden/>
          </w:rPr>
          <w:fldChar w:fldCharType="end"/>
        </w:r>
      </w:hyperlink>
    </w:p>
    <w:p w:rsidR="009642F3" w:rsidRDefault="00613819">
      <w:pPr>
        <w:pStyle w:val="TOC3"/>
        <w:rPr>
          <w:rFonts w:cstheme="minorBidi"/>
          <w:noProof/>
          <w:sz w:val="22"/>
          <w:szCs w:val="22"/>
          <w:lang w:bidi="ar-SA"/>
        </w:rPr>
      </w:pPr>
      <w:hyperlink w:anchor="_Toc391303802" w:history="1">
        <w:r w:rsidR="009642F3" w:rsidRPr="00DD78BB">
          <w:rPr>
            <w:rStyle w:val="Hyperlink"/>
            <w:noProof/>
          </w:rPr>
          <w:t>4.4.1 Conversion of snowfall to equivalent amount of liquid water</w:t>
        </w:r>
        <w:r w:rsidR="009642F3">
          <w:rPr>
            <w:noProof/>
            <w:webHidden/>
          </w:rPr>
          <w:tab/>
        </w:r>
        <w:r w:rsidR="009642F3">
          <w:rPr>
            <w:noProof/>
            <w:webHidden/>
          </w:rPr>
          <w:fldChar w:fldCharType="begin"/>
        </w:r>
        <w:r w:rsidR="009642F3">
          <w:rPr>
            <w:noProof/>
            <w:webHidden/>
          </w:rPr>
          <w:instrText xml:space="preserve"> PAGEREF _Toc391303802 \h </w:instrText>
        </w:r>
        <w:r w:rsidR="009642F3">
          <w:rPr>
            <w:noProof/>
            <w:webHidden/>
          </w:rPr>
        </w:r>
        <w:r w:rsidR="009642F3">
          <w:rPr>
            <w:noProof/>
            <w:webHidden/>
          </w:rPr>
          <w:fldChar w:fldCharType="separate"/>
        </w:r>
        <w:r w:rsidR="009642F3">
          <w:rPr>
            <w:noProof/>
            <w:webHidden/>
          </w:rPr>
          <w:t>100</w:t>
        </w:r>
        <w:r w:rsidR="009642F3">
          <w:rPr>
            <w:noProof/>
            <w:webHidden/>
          </w:rPr>
          <w:fldChar w:fldCharType="end"/>
        </w:r>
      </w:hyperlink>
    </w:p>
    <w:p w:rsidR="009642F3" w:rsidRDefault="00613819">
      <w:pPr>
        <w:pStyle w:val="TOC3"/>
        <w:rPr>
          <w:rFonts w:cstheme="minorBidi"/>
          <w:noProof/>
          <w:sz w:val="22"/>
          <w:szCs w:val="22"/>
          <w:lang w:bidi="ar-SA"/>
        </w:rPr>
      </w:pPr>
      <w:hyperlink w:anchor="_Toc391303803" w:history="1">
        <w:r w:rsidR="009642F3" w:rsidRPr="00DD78BB">
          <w:rPr>
            <w:rStyle w:val="Hyperlink"/>
            <w:noProof/>
          </w:rPr>
          <w:t>4.4.2 Identifying C</w:t>
        </w:r>
        <w:r w:rsidR="009642F3" w:rsidRPr="00DD78BB">
          <w:rPr>
            <w:rStyle w:val="Hyperlink"/>
            <w:noProof/>
            <w:vertAlign w:val="subscript"/>
          </w:rPr>
          <w:t>3</w:t>
        </w:r>
        <w:r w:rsidR="009642F3" w:rsidRPr="00DD78BB">
          <w:rPr>
            <w:rStyle w:val="Hyperlink"/>
            <w:noProof/>
          </w:rPr>
          <w:t xml:space="preserve"> or C</w:t>
        </w:r>
        <w:r w:rsidR="009642F3" w:rsidRPr="00DD78BB">
          <w:rPr>
            <w:rStyle w:val="Hyperlink"/>
            <w:noProof/>
            <w:vertAlign w:val="subscript"/>
          </w:rPr>
          <w:t>4</w:t>
        </w:r>
        <w:r w:rsidR="009642F3" w:rsidRPr="00DD78BB">
          <w:rPr>
            <w:rStyle w:val="Hyperlink"/>
            <w:noProof/>
          </w:rPr>
          <w:t xml:space="preserve"> favorable years based on normalized precipitation anomaly during C</w:t>
        </w:r>
        <w:r w:rsidR="009642F3" w:rsidRPr="00DD78BB">
          <w:rPr>
            <w:rStyle w:val="Hyperlink"/>
            <w:noProof/>
            <w:vertAlign w:val="subscript"/>
          </w:rPr>
          <w:t>3</w:t>
        </w:r>
        <w:r w:rsidR="009642F3" w:rsidRPr="00DD78BB">
          <w:rPr>
            <w:rStyle w:val="Hyperlink"/>
            <w:noProof/>
          </w:rPr>
          <w:t xml:space="preserve"> and C</w:t>
        </w:r>
        <w:r w:rsidR="009642F3" w:rsidRPr="00DD78BB">
          <w:rPr>
            <w:rStyle w:val="Hyperlink"/>
            <w:noProof/>
            <w:vertAlign w:val="subscript"/>
          </w:rPr>
          <w:t xml:space="preserve">4 </w:t>
        </w:r>
        <w:r w:rsidR="009642F3" w:rsidRPr="00DD78BB">
          <w:rPr>
            <w:rStyle w:val="Hyperlink"/>
            <w:noProof/>
          </w:rPr>
          <w:t>growing seasons.</w:t>
        </w:r>
        <w:r w:rsidR="009642F3">
          <w:rPr>
            <w:noProof/>
            <w:webHidden/>
          </w:rPr>
          <w:tab/>
        </w:r>
        <w:r w:rsidR="009642F3">
          <w:rPr>
            <w:noProof/>
            <w:webHidden/>
          </w:rPr>
          <w:fldChar w:fldCharType="begin"/>
        </w:r>
        <w:r w:rsidR="009642F3">
          <w:rPr>
            <w:noProof/>
            <w:webHidden/>
          </w:rPr>
          <w:instrText xml:space="preserve"> PAGEREF _Toc391303803 \h </w:instrText>
        </w:r>
        <w:r w:rsidR="009642F3">
          <w:rPr>
            <w:noProof/>
            <w:webHidden/>
          </w:rPr>
        </w:r>
        <w:r w:rsidR="009642F3">
          <w:rPr>
            <w:noProof/>
            <w:webHidden/>
          </w:rPr>
          <w:fldChar w:fldCharType="separate"/>
        </w:r>
        <w:r w:rsidR="009642F3">
          <w:rPr>
            <w:noProof/>
            <w:webHidden/>
          </w:rPr>
          <w:t>100</w:t>
        </w:r>
        <w:r w:rsidR="009642F3">
          <w:rPr>
            <w:noProof/>
            <w:webHidden/>
          </w:rPr>
          <w:fldChar w:fldCharType="end"/>
        </w:r>
      </w:hyperlink>
    </w:p>
    <w:p w:rsidR="009642F3" w:rsidRDefault="00613819">
      <w:pPr>
        <w:pStyle w:val="TOC3"/>
        <w:rPr>
          <w:rFonts w:cstheme="minorBidi"/>
          <w:noProof/>
          <w:sz w:val="22"/>
          <w:szCs w:val="22"/>
          <w:lang w:bidi="ar-SA"/>
        </w:rPr>
      </w:pPr>
      <w:hyperlink w:anchor="_Toc391303804" w:history="1">
        <w:r w:rsidR="009642F3" w:rsidRPr="00DD78BB">
          <w:rPr>
            <w:rStyle w:val="Hyperlink"/>
            <w:noProof/>
          </w:rPr>
          <w:t>4.4.3 Retrieving historical grassland species</w:t>
        </w:r>
        <w:r w:rsidR="009642F3" w:rsidRPr="00DD78BB">
          <w:rPr>
            <w:rStyle w:val="Hyperlink"/>
            <w:noProof/>
            <w:vertAlign w:val="subscript"/>
          </w:rPr>
          <w:t xml:space="preserve"> </w:t>
        </w:r>
        <w:r w:rsidR="009642F3" w:rsidRPr="00DD78BB">
          <w:rPr>
            <w:rStyle w:val="Hyperlink"/>
            <w:noProof/>
          </w:rPr>
          <w:t>abundance</w:t>
        </w:r>
        <w:r w:rsidR="009642F3">
          <w:rPr>
            <w:noProof/>
            <w:webHidden/>
          </w:rPr>
          <w:tab/>
        </w:r>
        <w:r w:rsidR="009642F3">
          <w:rPr>
            <w:noProof/>
            <w:webHidden/>
          </w:rPr>
          <w:fldChar w:fldCharType="begin"/>
        </w:r>
        <w:r w:rsidR="009642F3">
          <w:rPr>
            <w:noProof/>
            <w:webHidden/>
          </w:rPr>
          <w:instrText xml:space="preserve"> PAGEREF _Toc391303804 \h </w:instrText>
        </w:r>
        <w:r w:rsidR="009642F3">
          <w:rPr>
            <w:noProof/>
            <w:webHidden/>
          </w:rPr>
        </w:r>
        <w:r w:rsidR="009642F3">
          <w:rPr>
            <w:noProof/>
            <w:webHidden/>
          </w:rPr>
          <w:fldChar w:fldCharType="separate"/>
        </w:r>
        <w:r w:rsidR="009642F3">
          <w:rPr>
            <w:noProof/>
            <w:webHidden/>
          </w:rPr>
          <w:t>102</w:t>
        </w:r>
        <w:r w:rsidR="009642F3">
          <w:rPr>
            <w:noProof/>
            <w:webHidden/>
          </w:rPr>
          <w:fldChar w:fldCharType="end"/>
        </w:r>
      </w:hyperlink>
    </w:p>
    <w:p w:rsidR="009642F3" w:rsidRDefault="00613819">
      <w:pPr>
        <w:pStyle w:val="TOC3"/>
        <w:rPr>
          <w:rFonts w:cstheme="minorBidi"/>
          <w:noProof/>
          <w:sz w:val="22"/>
          <w:szCs w:val="22"/>
          <w:lang w:bidi="ar-SA"/>
        </w:rPr>
      </w:pPr>
      <w:hyperlink w:anchor="_Toc391303805" w:history="1">
        <w:r w:rsidR="009642F3" w:rsidRPr="00DD78BB">
          <w:rPr>
            <w:rStyle w:val="Hyperlink"/>
            <w:noProof/>
          </w:rPr>
          <w:t>4.4.4 Characterizing the dynamics of C</w:t>
        </w:r>
        <w:r w:rsidR="009642F3" w:rsidRPr="00DD78BB">
          <w:rPr>
            <w:rStyle w:val="Hyperlink"/>
            <w:noProof/>
            <w:vertAlign w:val="subscript"/>
          </w:rPr>
          <w:t>3</w:t>
        </w:r>
        <w:r w:rsidR="009642F3" w:rsidRPr="00DD78BB">
          <w:rPr>
            <w:rStyle w:val="Hyperlink"/>
            <w:noProof/>
          </w:rPr>
          <w:t>/C</w:t>
        </w:r>
        <w:r w:rsidR="009642F3" w:rsidRPr="00DD78BB">
          <w:rPr>
            <w:rStyle w:val="Hyperlink"/>
            <w:noProof/>
            <w:vertAlign w:val="subscript"/>
          </w:rPr>
          <w:t>4</w:t>
        </w:r>
        <w:r w:rsidR="009642F3" w:rsidRPr="00DD78BB">
          <w:rPr>
            <w:rStyle w:val="Hyperlink"/>
            <w:noProof/>
          </w:rPr>
          <w:t xml:space="preserve"> ratio between 1981 and 2010</w:t>
        </w:r>
        <w:r w:rsidR="009642F3">
          <w:rPr>
            <w:noProof/>
            <w:webHidden/>
          </w:rPr>
          <w:tab/>
        </w:r>
        <w:r w:rsidR="009642F3">
          <w:rPr>
            <w:noProof/>
            <w:webHidden/>
          </w:rPr>
          <w:fldChar w:fldCharType="begin"/>
        </w:r>
        <w:r w:rsidR="009642F3">
          <w:rPr>
            <w:noProof/>
            <w:webHidden/>
          </w:rPr>
          <w:instrText xml:space="preserve"> PAGEREF _Toc391303805 \h </w:instrText>
        </w:r>
        <w:r w:rsidR="009642F3">
          <w:rPr>
            <w:noProof/>
            <w:webHidden/>
          </w:rPr>
        </w:r>
        <w:r w:rsidR="009642F3">
          <w:rPr>
            <w:noProof/>
            <w:webHidden/>
          </w:rPr>
          <w:fldChar w:fldCharType="separate"/>
        </w:r>
        <w:r w:rsidR="009642F3">
          <w:rPr>
            <w:noProof/>
            <w:webHidden/>
          </w:rPr>
          <w:t>102</w:t>
        </w:r>
        <w:r w:rsidR="009642F3">
          <w:rPr>
            <w:noProof/>
            <w:webHidden/>
          </w:rPr>
          <w:fldChar w:fldCharType="end"/>
        </w:r>
      </w:hyperlink>
    </w:p>
    <w:p w:rsidR="009642F3" w:rsidRDefault="00613819">
      <w:pPr>
        <w:pStyle w:val="TOC3"/>
        <w:rPr>
          <w:rFonts w:cstheme="minorBidi"/>
          <w:noProof/>
          <w:sz w:val="22"/>
          <w:szCs w:val="22"/>
          <w:lang w:bidi="ar-SA"/>
        </w:rPr>
      </w:pPr>
      <w:hyperlink w:anchor="_Toc391303806" w:history="1">
        <w:r w:rsidR="009642F3" w:rsidRPr="00DD78BB">
          <w:rPr>
            <w:rStyle w:val="Hyperlink"/>
            <w:noProof/>
          </w:rPr>
          <w:t>4.4.5 Homogeneity test using contingency table and Pearson's Chi-squared test</w:t>
        </w:r>
        <w:r w:rsidR="009642F3">
          <w:rPr>
            <w:noProof/>
            <w:webHidden/>
          </w:rPr>
          <w:tab/>
        </w:r>
        <w:r w:rsidR="009642F3">
          <w:rPr>
            <w:noProof/>
            <w:webHidden/>
          </w:rPr>
          <w:fldChar w:fldCharType="begin"/>
        </w:r>
        <w:r w:rsidR="009642F3">
          <w:rPr>
            <w:noProof/>
            <w:webHidden/>
          </w:rPr>
          <w:instrText xml:space="preserve"> PAGEREF _Toc391303806 \h </w:instrText>
        </w:r>
        <w:r w:rsidR="009642F3">
          <w:rPr>
            <w:noProof/>
            <w:webHidden/>
          </w:rPr>
        </w:r>
        <w:r w:rsidR="009642F3">
          <w:rPr>
            <w:noProof/>
            <w:webHidden/>
          </w:rPr>
          <w:fldChar w:fldCharType="separate"/>
        </w:r>
        <w:r w:rsidR="009642F3">
          <w:rPr>
            <w:noProof/>
            <w:webHidden/>
          </w:rPr>
          <w:t>103</w:t>
        </w:r>
        <w:r w:rsidR="009642F3">
          <w:rPr>
            <w:noProof/>
            <w:webHidden/>
          </w:rPr>
          <w:fldChar w:fldCharType="end"/>
        </w:r>
      </w:hyperlink>
    </w:p>
    <w:p w:rsidR="009642F3" w:rsidRDefault="00613819">
      <w:pPr>
        <w:pStyle w:val="TOC2"/>
        <w:rPr>
          <w:rFonts w:cstheme="minorBidi"/>
          <w:noProof/>
          <w:sz w:val="22"/>
          <w:szCs w:val="22"/>
          <w:lang w:bidi="ar-SA"/>
        </w:rPr>
      </w:pPr>
      <w:hyperlink w:anchor="_Toc391303807" w:history="1">
        <w:r w:rsidR="009642F3" w:rsidRPr="00DD78BB">
          <w:rPr>
            <w:rStyle w:val="Hyperlink"/>
            <w:noProof/>
          </w:rPr>
          <w:t>4.5 Results</w:t>
        </w:r>
        <w:r w:rsidR="009642F3">
          <w:rPr>
            <w:noProof/>
            <w:webHidden/>
          </w:rPr>
          <w:tab/>
        </w:r>
        <w:r w:rsidR="009642F3">
          <w:rPr>
            <w:noProof/>
            <w:webHidden/>
          </w:rPr>
          <w:fldChar w:fldCharType="begin"/>
        </w:r>
        <w:r w:rsidR="009642F3">
          <w:rPr>
            <w:noProof/>
            <w:webHidden/>
          </w:rPr>
          <w:instrText xml:space="preserve"> PAGEREF _Toc391303807 \h </w:instrText>
        </w:r>
        <w:r w:rsidR="009642F3">
          <w:rPr>
            <w:noProof/>
            <w:webHidden/>
          </w:rPr>
        </w:r>
        <w:r w:rsidR="009642F3">
          <w:rPr>
            <w:noProof/>
            <w:webHidden/>
          </w:rPr>
          <w:fldChar w:fldCharType="separate"/>
        </w:r>
        <w:r w:rsidR="009642F3">
          <w:rPr>
            <w:noProof/>
            <w:webHidden/>
          </w:rPr>
          <w:t>105</w:t>
        </w:r>
        <w:r w:rsidR="009642F3">
          <w:rPr>
            <w:noProof/>
            <w:webHidden/>
          </w:rPr>
          <w:fldChar w:fldCharType="end"/>
        </w:r>
      </w:hyperlink>
    </w:p>
    <w:p w:rsidR="009642F3" w:rsidRDefault="00613819">
      <w:pPr>
        <w:pStyle w:val="TOC3"/>
        <w:rPr>
          <w:rFonts w:cstheme="minorBidi"/>
          <w:noProof/>
          <w:sz w:val="22"/>
          <w:szCs w:val="22"/>
          <w:lang w:bidi="ar-SA"/>
        </w:rPr>
      </w:pPr>
      <w:hyperlink w:anchor="_Toc391303808" w:history="1">
        <w:r w:rsidR="009642F3" w:rsidRPr="00DD78BB">
          <w:rPr>
            <w:rStyle w:val="Hyperlink"/>
            <w:noProof/>
          </w:rPr>
          <w:t>4.5.1 The inter-annual variation of dNPA between 1981 and 2010</w:t>
        </w:r>
        <w:r w:rsidR="009642F3">
          <w:rPr>
            <w:noProof/>
            <w:webHidden/>
          </w:rPr>
          <w:tab/>
        </w:r>
        <w:r w:rsidR="009642F3">
          <w:rPr>
            <w:noProof/>
            <w:webHidden/>
          </w:rPr>
          <w:fldChar w:fldCharType="begin"/>
        </w:r>
        <w:r w:rsidR="009642F3">
          <w:rPr>
            <w:noProof/>
            <w:webHidden/>
          </w:rPr>
          <w:instrText xml:space="preserve"> PAGEREF _Toc391303808 \h </w:instrText>
        </w:r>
        <w:r w:rsidR="009642F3">
          <w:rPr>
            <w:noProof/>
            <w:webHidden/>
          </w:rPr>
        </w:r>
        <w:r w:rsidR="009642F3">
          <w:rPr>
            <w:noProof/>
            <w:webHidden/>
          </w:rPr>
          <w:fldChar w:fldCharType="separate"/>
        </w:r>
        <w:r w:rsidR="009642F3">
          <w:rPr>
            <w:noProof/>
            <w:webHidden/>
          </w:rPr>
          <w:t>105</w:t>
        </w:r>
        <w:r w:rsidR="009642F3">
          <w:rPr>
            <w:noProof/>
            <w:webHidden/>
          </w:rPr>
          <w:fldChar w:fldCharType="end"/>
        </w:r>
      </w:hyperlink>
    </w:p>
    <w:p w:rsidR="009642F3" w:rsidRDefault="00613819">
      <w:pPr>
        <w:pStyle w:val="TOC3"/>
        <w:rPr>
          <w:rFonts w:cstheme="minorBidi"/>
          <w:noProof/>
          <w:sz w:val="22"/>
          <w:szCs w:val="22"/>
          <w:lang w:bidi="ar-SA"/>
        </w:rPr>
      </w:pPr>
      <w:hyperlink w:anchor="_Toc391303809" w:history="1">
        <w:r w:rsidR="009642F3" w:rsidRPr="00DD78BB">
          <w:rPr>
            <w:rStyle w:val="Hyperlink"/>
            <w:noProof/>
          </w:rPr>
          <w:t>4.5.2 Distribution of C</w:t>
        </w:r>
        <w:r w:rsidR="009642F3" w:rsidRPr="00DD78BB">
          <w:rPr>
            <w:rStyle w:val="Hyperlink"/>
            <w:rFonts w:ascii="Times New Roman Bold" w:hAnsi="Times New Roman Bold"/>
            <w:noProof/>
            <w:vertAlign w:val="subscript"/>
          </w:rPr>
          <w:t>3</w:t>
        </w:r>
        <w:r w:rsidR="009642F3" w:rsidRPr="00DD78BB">
          <w:rPr>
            <w:rStyle w:val="Hyperlink"/>
            <w:noProof/>
          </w:rPr>
          <w:t xml:space="preserve"> and C</w:t>
        </w:r>
        <w:r w:rsidR="009642F3" w:rsidRPr="00DD78BB">
          <w:rPr>
            <w:rStyle w:val="Hyperlink"/>
            <w:rFonts w:ascii="Times New Roman Bold" w:hAnsi="Times New Roman Bold"/>
            <w:noProof/>
            <w:vertAlign w:val="subscript"/>
          </w:rPr>
          <w:t>4</w:t>
        </w:r>
        <w:r w:rsidR="009642F3" w:rsidRPr="00DD78BB">
          <w:rPr>
            <w:rStyle w:val="Hyperlink"/>
            <w:noProof/>
          </w:rPr>
          <w:t xml:space="preserve"> grassland species between 1981 and 2010</w:t>
        </w:r>
        <w:r w:rsidR="009642F3">
          <w:rPr>
            <w:noProof/>
            <w:webHidden/>
          </w:rPr>
          <w:tab/>
        </w:r>
        <w:r w:rsidR="009642F3">
          <w:rPr>
            <w:noProof/>
            <w:webHidden/>
          </w:rPr>
          <w:fldChar w:fldCharType="begin"/>
        </w:r>
        <w:r w:rsidR="009642F3">
          <w:rPr>
            <w:noProof/>
            <w:webHidden/>
          </w:rPr>
          <w:instrText xml:space="preserve"> PAGEREF _Toc391303809 \h </w:instrText>
        </w:r>
        <w:r w:rsidR="009642F3">
          <w:rPr>
            <w:noProof/>
            <w:webHidden/>
          </w:rPr>
        </w:r>
        <w:r w:rsidR="009642F3">
          <w:rPr>
            <w:noProof/>
            <w:webHidden/>
          </w:rPr>
          <w:fldChar w:fldCharType="separate"/>
        </w:r>
        <w:r w:rsidR="009642F3">
          <w:rPr>
            <w:noProof/>
            <w:webHidden/>
          </w:rPr>
          <w:t>108</w:t>
        </w:r>
        <w:r w:rsidR="009642F3">
          <w:rPr>
            <w:noProof/>
            <w:webHidden/>
          </w:rPr>
          <w:fldChar w:fldCharType="end"/>
        </w:r>
      </w:hyperlink>
    </w:p>
    <w:p w:rsidR="009642F3" w:rsidRDefault="00613819">
      <w:pPr>
        <w:pStyle w:val="TOC3"/>
        <w:rPr>
          <w:rFonts w:cstheme="minorBidi"/>
          <w:noProof/>
          <w:sz w:val="22"/>
          <w:szCs w:val="22"/>
          <w:lang w:bidi="ar-SA"/>
        </w:rPr>
      </w:pPr>
      <w:hyperlink w:anchor="_Toc391303810" w:history="1">
        <w:r w:rsidR="009642F3" w:rsidRPr="00DD78BB">
          <w:rPr>
            <w:rStyle w:val="Hyperlink"/>
            <w:noProof/>
          </w:rPr>
          <w:t>4.5.3 Changes in C</w:t>
        </w:r>
        <w:r w:rsidR="009642F3" w:rsidRPr="00DD78BB">
          <w:rPr>
            <w:rStyle w:val="Hyperlink"/>
            <w:noProof/>
            <w:vertAlign w:val="subscript"/>
          </w:rPr>
          <w:t>3</w:t>
        </w:r>
        <w:r w:rsidR="009642F3" w:rsidRPr="00DD78BB">
          <w:rPr>
            <w:rStyle w:val="Hyperlink"/>
            <w:noProof/>
          </w:rPr>
          <w:t>/C</w:t>
        </w:r>
        <w:r w:rsidR="009642F3" w:rsidRPr="00DD78BB">
          <w:rPr>
            <w:rStyle w:val="Hyperlink"/>
            <w:noProof/>
            <w:vertAlign w:val="subscript"/>
          </w:rPr>
          <w:t>4</w:t>
        </w:r>
        <w:r w:rsidR="009642F3" w:rsidRPr="00DD78BB">
          <w:rPr>
            <w:rStyle w:val="Hyperlink"/>
            <w:noProof/>
          </w:rPr>
          <w:t xml:space="preserve"> ratio stratified by NLCD land cover</w:t>
        </w:r>
        <w:r w:rsidR="009642F3">
          <w:rPr>
            <w:noProof/>
            <w:webHidden/>
          </w:rPr>
          <w:tab/>
        </w:r>
        <w:r w:rsidR="009642F3">
          <w:rPr>
            <w:noProof/>
            <w:webHidden/>
          </w:rPr>
          <w:fldChar w:fldCharType="begin"/>
        </w:r>
        <w:r w:rsidR="009642F3">
          <w:rPr>
            <w:noProof/>
            <w:webHidden/>
          </w:rPr>
          <w:instrText xml:space="preserve"> PAGEREF _Toc391303810 \h </w:instrText>
        </w:r>
        <w:r w:rsidR="009642F3">
          <w:rPr>
            <w:noProof/>
            <w:webHidden/>
          </w:rPr>
        </w:r>
        <w:r w:rsidR="009642F3">
          <w:rPr>
            <w:noProof/>
            <w:webHidden/>
          </w:rPr>
          <w:fldChar w:fldCharType="separate"/>
        </w:r>
        <w:r w:rsidR="009642F3">
          <w:rPr>
            <w:noProof/>
            <w:webHidden/>
          </w:rPr>
          <w:t>109</w:t>
        </w:r>
        <w:r w:rsidR="009642F3">
          <w:rPr>
            <w:noProof/>
            <w:webHidden/>
          </w:rPr>
          <w:fldChar w:fldCharType="end"/>
        </w:r>
      </w:hyperlink>
    </w:p>
    <w:p w:rsidR="009642F3" w:rsidRDefault="00613819">
      <w:pPr>
        <w:pStyle w:val="TOC3"/>
        <w:rPr>
          <w:rFonts w:cstheme="minorBidi"/>
          <w:noProof/>
          <w:sz w:val="22"/>
          <w:szCs w:val="22"/>
          <w:lang w:bidi="ar-SA"/>
        </w:rPr>
      </w:pPr>
      <w:hyperlink w:anchor="_Toc391303811" w:history="1">
        <w:r w:rsidR="009642F3" w:rsidRPr="00DD78BB">
          <w:rPr>
            <w:rStyle w:val="Hyperlink"/>
            <w:noProof/>
          </w:rPr>
          <w:t>4.5.4 Changes in C</w:t>
        </w:r>
        <w:r w:rsidR="009642F3" w:rsidRPr="00DD78BB">
          <w:rPr>
            <w:rStyle w:val="Hyperlink"/>
            <w:noProof/>
            <w:vertAlign w:val="subscript"/>
          </w:rPr>
          <w:t>3</w:t>
        </w:r>
        <w:r w:rsidR="009642F3" w:rsidRPr="00DD78BB">
          <w:rPr>
            <w:rStyle w:val="Hyperlink"/>
            <w:noProof/>
          </w:rPr>
          <w:t>/C</w:t>
        </w:r>
        <w:r w:rsidR="009642F3" w:rsidRPr="00DD78BB">
          <w:rPr>
            <w:rStyle w:val="Hyperlink"/>
            <w:noProof/>
            <w:vertAlign w:val="subscript"/>
          </w:rPr>
          <w:t>4</w:t>
        </w:r>
        <w:r w:rsidR="009642F3" w:rsidRPr="00DD78BB">
          <w:rPr>
            <w:rStyle w:val="Hyperlink"/>
            <w:noProof/>
          </w:rPr>
          <w:t xml:space="preserve"> ratio along elevation gradient</w:t>
        </w:r>
        <w:r w:rsidR="009642F3">
          <w:rPr>
            <w:noProof/>
            <w:webHidden/>
          </w:rPr>
          <w:tab/>
        </w:r>
        <w:r w:rsidR="009642F3">
          <w:rPr>
            <w:noProof/>
            <w:webHidden/>
          </w:rPr>
          <w:fldChar w:fldCharType="begin"/>
        </w:r>
        <w:r w:rsidR="009642F3">
          <w:rPr>
            <w:noProof/>
            <w:webHidden/>
          </w:rPr>
          <w:instrText xml:space="preserve"> PAGEREF _Toc391303811 \h </w:instrText>
        </w:r>
        <w:r w:rsidR="009642F3">
          <w:rPr>
            <w:noProof/>
            <w:webHidden/>
          </w:rPr>
        </w:r>
        <w:r w:rsidR="009642F3">
          <w:rPr>
            <w:noProof/>
            <w:webHidden/>
          </w:rPr>
          <w:fldChar w:fldCharType="separate"/>
        </w:r>
        <w:r w:rsidR="009642F3">
          <w:rPr>
            <w:noProof/>
            <w:webHidden/>
          </w:rPr>
          <w:t>113</w:t>
        </w:r>
        <w:r w:rsidR="009642F3">
          <w:rPr>
            <w:noProof/>
            <w:webHidden/>
          </w:rPr>
          <w:fldChar w:fldCharType="end"/>
        </w:r>
      </w:hyperlink>
    </w:p>
    <w:p w:rsidR="009642F3" w:rsidRDefault="00613819">
      <w:pPr>
        <w:pStyle w:val="TOC3"/>
        <w:rPr>
          <w:rFonts w:cstheme="minorBidi"/>
          <w:noProof/>
          <w:sz w:val="22"/>
          <w:szCs w:val="22"/>
          <w:lang w:bidi="ar-SA"/>
        </w:rPr>
      </w:pPr>
      <w:hyperlink w:anchor="_Toc391303812" w:history="1">
        <w:r w:rsidR="009642F3" w:rsidRPr="00DD78BB">
          <w:rPr>
            <w:rStyle w:val="Hyperlink"/>
            <w:noProof/>
          </w:rPr>
          <w:t>4.5.5 Changes in C</w:t>
        </w:r>
        <w:r w:rsidR="009642F3" w:rsidRPr="00DD78BB">
          <w:rPr>
            <w:rStyle w:val="Hyperlink"/>
            <w:noProof/>
            <w:vertAlign w:val="subscript"/>
          </w:rPr>
          <w:t>3</w:t>
        </w:r>
        <w:r w:rsidR="009642F3" w:rsidRPr="00DD78BB">
          <w:rPr>
            <w:rStyle w:val="Hyperlink"/>
            <w:noProof/>
          </w:rPr>
          <w:t>/C</w:t>
        </w:r>
        <w:r w:rsidR="009642F3" w:rsidRPr="00DD78BB">
          <w:rPr>
            <w:rStyle w:val="Hyperlink"/>
            <w:noProof/>
            <w:vertAlign w:val="subscript"/>
          </w:rPr>
          <w:t>4</w:t>
        </w:r>
        <w:r w:rsidR="009642F3" w:rsidRPr="00DD78BB">
          <w:rPr>
            <w:rStyle w:val="Hyperlink"/>
            <w:noProof/>
          </w:rPr>
          <w:t xml:space="preserve"> ratio stratified by soil clay content</w:t>
        </w:r>
        <w:r w:rsidR="009642F3">
          <w:rPr>
            <w:noProof/>
            <w:webHidden/>
          </w:rPr>
          <w:tab/>
        </w:r>
        <w:r w:rsidR="009642F3">
          <w:rPr>
            <w:noProof/>
            <w:webHidden/>
          </w:rPr>
          <w:fldChar w:fldCharType="begin"/>
        </w:r>
        <w:r w:rsidR="009642F3">
          <w:rPr>
            <w:noProof/>
            <w:webHidden/>
          </w:rPr>
          <w:instrText xml:space="preserve"> PAGEREF _Toc391303812 \h </w:instrText>
        </w:r>
        <w:r w:rsidR="009642F3">
          <w:rPr>
            <w:noProof/>
            <w:webHidden/>
          </w:rPr>
        </w:r>
        <w:r w:rsidR="009642F3">
          <w:rPr>
            <w:noProof/>
            <w:webHidden/>
          </w:rPr>
          <w:fldChar w:fldCharType="separate"/>
        </w:r>
        <w:r w:rsidR="009642F3">
          <w:rPr>
            <w:noProof/>
            <w:webHidden/>
          </w:rPr>
          <w:t>117</w:t>
        </w:r>
        <w:r w:rsidR="009642F3">
          <w:rPr>
            <w:noProof/>
            <w:webHidden/>
          </w:rPr>
          <w:fldChar w:fldCharType="end"/>
        </w:r>
      </w:hyperlink>
    </w:p>
    <w:p w:rsidR="009642F3" w:rsidRDefault="00613819">
      <w:pPr>
        <w:pStyle w:val="TOC2"/>
        <w:rPr>
          <w:rFonts w:cstheme="minorBidi"/>
          <w:noProof/>
          <w:sz w:val="22"/>
          <w:szCs w:val="22"/>
          <w:lang w:bidi="ar-SA"/>
        </w:rPr>
      </w:pPr>
      <w:hyperlink w:anchor="_Toc391303813" w:history="1">
        <w:r w:rsidR="009642F3" w:rsidRPr="00DD78BB">
          <w:rPr>
            <w:rStyle w:val="Hyperlink"/>
            <w:noProof/>
          </w:rPr>
          <w:t>4.6 Discussion</w:t>
        </w:r>
        <w:r w:rsidR="009642F3">
          <w:rPr>
            <w:noProof/>
            <w:webHidden/>
          </w:rPr>
          <w:tab/>
        </w:r>
        <w:r w:rsidR="009642F3">
          <w:rPr>
            <w:noProof/>
            <w:webHidden/>
          </w:rPr>
          <w:fldChar w:fldCharType="begin"/>
        </w:r>
        <w:r w:rsidR="009642F3">
          <w:rPr>
            <w:noProof/>
            <w:webHidden/>
          </w:rPr>
          <w:instrText xml:space="preserve"> PAGEREF _Toc391303813 \h </w:instrText>
        </w:r>
        <w:r w:rsidR="009642F3">
          <w:rPr>
            <w:noProof/>
            <w:webHidden/>
          </w:rPr>
        </w:r>
        <w:r w:rsidR="009642F3">
          <w:rPr>
            <w:noProof/>
            <w:webHidden/>
          </w:rPr>
          <w:fldChar w:fldCharType="separate"/>
        </w:r>
        <w:r w:rsidR="009642F3">
          <w:rPr>
            <w:noProof/>
            <w:webHidden/>
          </w:rPr>
          <w:t>121</w:t>
        </w:r>
        <w:r w:rsidR="009642F3">
          <w:rPr>
            <w:noProof/>
            <w:webHidden/>
          </w:rPr>
          <w:fldChar w:fldCharType="end"/>
        </w:r>
      </w:hyperlink>
    </w:p>
    <w:p w:rsidR="009642F3" w:rsidRDefault="00613819">
      <w:pPr>
        <w:pStyle w:val="TOC3"/>
        <w:rPr>
          <w:rFonts w:cstheme="minorBidi"/>
          <w:noProof/>
          <w:sz w:val="22"/>
          <w:szCs w:val="22"/>
          <w:lang w:bidi="ar-SA"/>
        </w:rPr>
      </w:pPr>
      <w:hyperlink w:anchor="_Toc391303814" w:history="1">
        <w:r w:rsidR="009642F3" w:rsidRPr="00DD78BB">
          <w:rPr>
            <w:rStyle w:val="Hyperlink"/>
            <w:noProof/>
          </w:rPr>
          <w:t>4.6.1 A comparison of the inter-annual variation of dNPA during 1983 – 1988 and 2002-2009</w:t>
        </w:r>
        <w:r w:rsidR="009642F3">
          <w:rPr>
            <w:noProof/>
            <w:webHidden/>
          </w:rPr>
          <w:tab/>
        </w:r>
        <w:r w:rsidR="009642F3">
          <w:rPr>
            <w:noProof/>
            <w:webHidden/>
          </w:rPr>
          <w:fldChar w:fldCharType="begin"/>
        </w:r>
        <w:r w:rsidR="009642F3">
          <w:rPr>
            <w:noProof/>
            <w:webHidden/>
          </w:rPr>
          <w:instrText xml:space="preserve"> PAGEREF _Toc391303814 \h </w:instrText>
        </w:r>
        <w:r w:rsidR="009642F3">
          <w:rPr>
            <w:noProof/>
            <w:webHidden/>
          </w:rPr>
        </w:r>
        <w:r w:rsidR="009642F3">
          <w:rPr>
            <w:noProof/>
            <w:webHidden/>
          </w:rPr>
          <w:fldChar w:fldCharType="separate"/>
        </w:r>
        <w:r w:rsidR="009642F3">
          <w:rPr>
            <w:noProof/>
            <w:webHidden/>
          </w:rPr>
          <w:t>121</w:t>
        </w:r>
        <w:r w:rsidR="009642F3">
          <w:rPr>
            <w:noProof/>
            <w:webHidden/>
          </w:rPr>
          <w:fldChar w:fldCharType="end"/>
        </w:r>
      </w:hyperlink>
    </w:p>
    <w:p w:rsidR="009642F3" w:rsidRDefault="00613819">
      <w:pPr>
        <w:pStyle w:val="TOC3"/>
        <w:rPr>
          <w:rFonts w:cstheme="minorBidi"/>
          <w:noProof/>
          <w:sz w:val="22"/>
          <w:szCs w:val="22"/>
          <w:lang w:bidi="ar-SA"/>
        </w:rPr>
      </w:pPr>
      <w:hyperlink w:anchor="_Toc391303815" w:history="1">
        <w:r w:rsidR="009642F3" w:rsidRPr="00DD78BB">
          <w:rPr>
            <w:rStyle w:val="Hyperlink"/>
            <w:noProof/>
          </w:rPr>
          <w:t>4.6.2 The relationship between the inter-annual variations of dNPA and land cover changes between 1981 and 2010</w:t>
        </w:r>
        <w:r w:rsidR="009642F3">
          <w:rPr>
            <w:noProof/>
            <w:webHidden/>
          </w:rPr>
          <w:tab/>
        </w:r>
        <w:r w:rsidR="009642F3">
          <w:rPr>
            <w:noProof/>
            <w:webHidden/>
          </w:rPr>
          <w:fldChar w:fldCharType="begin"/>
        </w:r>
        <w:r w:rsidR="009642F3">
          <w:rPr>
            <w:noProof/>
            <w:webHidden/>
          </w:rPr>
          <w:instrText xml:space="preserve"> PAGEREF _Toc391303815 \h </w:instrText>
        </w:r>
        <w:r w:rsidR="009642F3">
          <w:rPr>
            <w:noProof/>
            <w:webHidden/>
          </w:rPr>
        </w:r>
        <w:r w:rsidR="009642F3">
          <w:rPr>
            <w:noProof/>
            <w:webHidden/>
          </w:rPr>
          <w:fldChar w:fldCharType="separate"/>
        </w:r>
        <w:r w:rsidR="009642F3">
          <w:rPr>
            <w:noProof/>
            <w:webHidden/>
          </w:rPr>
          <w:t>122</w:t>
        </w:r>
        <w:r w:rsidR="009642F3">
          <w:rPr>
            <w:noProof/>
            <w:webHidden/>
          </w:rPr>
          <w:fldChar w:fldCharType="end"/>
        </w:r>
      </w:hyperlink>
    </w:p>
    <w:p w:rsidR="009642F3" w:rsidRDefault="00613819">
      <w:pPr>
        <w:pStyle w:val="TOC2"/>
        <w:rPr>
          <w:rFonts w:cstheme="minorBidi"/>
          <w:noProof/>
          <w:sz w:val="22"/>
          <w:szCs w:val="22"/>
          <w:lang w:bidi="ar-SA"/>
        </w:rPr>
      </w:pPr>
      <w:hyperlink w:anchor="_Toc391303816" w:history="1">
        <w:r w:rsidR="009642F3" w:rsidRPr="00DD78BB">
          <w:rPr>
            <w:rStyle w:val="Hyperlink"/>
            <w:noProof/>
          </w:rPr>
          <w:t>4.7 Conclusion</w:t>
        </w:r>
        <w:r w:rsidR="009642F3">
          <w:rPr>
            <w:noProof/>
            <w:webHidden/>
          </w:rPr>
          <w:tab/>
        </w:r>
        <w:r w:rsidR="009642F3">
          <w:rPr>
            <w:noProof/>
            <w:webHidden/>
          </w:rPr>
          <w:fldChar w:fldCharType="begin"/>
        </w:r>
        <w:r w:rsidR="009642F3">
          <w:rPr>
            <w:noProof/>
            <w:webHidden/>
          </w:rPr>
          <w:instrText xml:space="preserve"> PAGEREF _Toc391303816 \h </w:instrText>
        </w:r>
        <w:r w:rsidR="009642F3">
          <w:rPr>
            <w:noProof/>
            <w:webHidden/>
          </w:rPr>
        </w:r>
        <w:r w:rsidR="009642F3">
          <w:rPr>
            <w:noProof/>
            <w:webHidden/>
          </w:rPr>
          <w:fldChar w:fldCharType="separate"/>
        </w:r>
        <w:r w:rsidR="009642F3">
          <w:rPr>
            <w:noProof/>
            <w:webHidden/>
          </w:rPr>
          <w:t>125</w:t>
        </w:r>
        <w:r w:rsidR="009642F3">
          <w:rPr>
            <w:noProof/>
            <w:webHidden/>
          </w:rPr>
          <w:fldChar w:fldCharType="end"/>
        </w:r>
      </w:hyperlink>
    </w:p>
    <w:p w:rsidR="009642F3" w:rsidRDefault="00613819">
      <w:pPr>
        <w:pStyle w:val="TOC1"/>
        <w:rPr>
          <w:rFonts w:cstheme="minorBidi"/>
          <w:noProof/>
          <w:sz w:val="22"/>
          <w:szCs w:val="22"/>
          <w:lang w:bidi="ar-SA"/>
        </w:rPr>
      </w:pPr>
      <w:hyperlink w:anchor="_Toc391303817" w:history="1">
        <w:r w:rsidR="009642F3" w:rsidRPr="00DD78BB">
          <w:rPr>
            <w:rStyle w:val="Hyperlink"/>
            <w:noProof/>
          </w:rPr>
          <w:t>Chapter 5 CONCLUSION</w:t>
        </w:r>
        <w:r w:rsidR="009642F3">
          <w:rPr>
            <w:noProof/>
            <w:webHidden/>
          </w:rPr>
          <w:tab/>
        </w:r>
        <w:r w:rsidR="009642F3">
          <w:rPr>
            <w:noProof/>
            <w:webHidden/>
          </w:rPr>
          <w:fldChar w:fldCharType="begin"/>
        </w:r>
        <w:r w:rsidR="009642F3">
          <w:rPr>
            <w:noProof/>
            <w:webHidden/>
          </w:rPr>
          <w:instrText xml:space="preserve"> PAGEREF _Toc391303817 \h </w:instrText>
        </w:r>
        <w:r w:rsidR="009642F3">
          <w:rPr>
            <w:noProof/>
            <w:webHidden/>
          </w:rPr>
        </w:r>
        <w:r w:rsidR="009642F3">
          <w:rPr>
            <w:noProof/>
            <w:webHidden/>
          </w:rPr>
          <w:fldChar w:fldCharType="separate"/>
        </w:r>
        <w:r w:rsidR="009642F3">
          <w:rPr>
            <w:noProof/>
            <w:webHidden/>
          </w:rPr>
          <w:t>126</w:t>
        </w:r>
        <w:r w:rsidR="009642F3">
          <w:rPr>
            <w:noProof/>
            <w:webHidden/>
          </w:rPr>
          <w:fldChar w:fldCharType="end"/>
        </w:r>
      </w:hyperlink>
    </w:p>
    <w:p w:rsidR="009642F3" w:rsidRDefault="00613819">
      <w:pPr>
        <w:pStyle w:val="TOC2"/>
        <w:rPr>
          <w:rFonts w:cstheme="minorBidi"/>
          <w:noProof/>
          <w:sz w:val="22"/>
          <w:szCs w:val="22"/>
          <w:lang w:bidi="ar-SA"/>
        </w:rPr>
      </w:pPr>
      <w:hyperlink w:anchor="_Toc391303818" w:history="1">
        <w:r w:rsidR="009642F3" w:rsidRPr="00DD78BB">
          <w:rPr>
            <w:rStyle w:val="Hyperlink"/>
            <w:noProof/>
          </w:rPr>
          <w:t>5.1 Summary of conclusions and suggestions for future researches</w:t>
        </w:r>
        <w:r w:rsidR="009642F3">
          <w:rPr>
            <w:noProof/>
            <w:webHidden/>
          </w:rPr>
          <w:tab/>
        </w:r>
        <w:r w:rsidR="009642F3">
          <w:rPr>
            <w:noProof/>
            <w:webHidden/>
          </w:rPr>
          <w:fldChar w:fldCharType="begin"/>
        </w:r>
        <w:r w:rsidR="009642F3">
          <w:rPr>
            <w:noProof/>
            <w:webHidden/>
          </w:rPr>
          <w:instrText xml:space="preserve"> PAGEREF _Toc391303818 \h </w:instrText>
        </w:r>
        <w:r w:rsidR="009642F3">
          <w:rPr>
            <w:noProof/>
            <w:webHidden/>
          </w:rPr>
        </w:r>
        <w:r w:rsidR="009642F3">
          <w:rPr>
            <w:noProof/>
            <w:webHidden/>
          </w:rPr>
          <w:fldChar w:fldCharType="separate"/>
        </w:r>
        <w:r w:rsidR="009642F3">
          <w:rPr>
            <w:noProof/>
            <w:webHidden/>
          </w:rPr>
          <w:t>126</w:t>
        </w:r>
        <w:r w:rsidR="009642F3">
          <w:rPr>
            <w:noProof/>
            <w:webHidden/>
          </w:rPr>
          <w:fldChar w:fldCharType="end"/>
        </w:r>
      </w:hyperlink>
    </w:p>
    <w:p w:rsidR="009642F3" w:rsidRDefault="00613819">
      <w:pPr>
        <w:pStyle w:val="TOC1"/>
        <w:rPr>
          <w:rFonts w:cstheme="minorBidi"/>
          <w:noProof/>
          <w:sz w:val="22"/>
          <w:szCs w:val="22"/>
          <w:lang w:bidi="ar-SA"/>
        </w:rPr>
      </w:pPr>
      <w:hyperlink w:anchor="_Toc391303819" w:history="1">
        <w:r w:rsidR="009642F3" w:rsidRPr="00DD78BB">
          <w:rPr>
            <w:rStyle w:val="Hyperlink"/>
            <w:noProof/>
          </w:rPr>
          <w:t>References</w:t>
        </w:r>
        <w:r w:rsidR="009642F3">
          <w:rPr>
            <w:noProof/>
            <w:webHidden/>
          </w:rPr>
          <w:tab/>
        </w:r>
        <w:r w:rsidR="009642F3">
          <w:rPr>
            <w:noProof/>
            <w:webHidden/>
          </w:rPr>
          <w:fldChar w:fldCharType="begin"/>
        </w:r>
        <w:r w:rsidR="009642F3">
          <w:rPr>
            <w:noProof/>
            <w:webHidden/>
          </w:rPr>
          <w:instrText xml:space="preserve"> PAGEREF _Toc391303819 \h </w:instrText>
        </w:r>
        <w:r w:rsidR="009642F3">
          <w:rPr>
            <w:noProof/>
            <w:webHidden/>
          </w:rPr>
        </w:r>
        <w:r w:rsidR="009642F3">
          <w:rPr>
            <w:noProof/>
            <w:webHidden/>
          </w:rPr>
          <w:fldChar w:fldCharType="separate"/>
        </w:r>
        <w:r w:rsidR="009642F3">
          <w:rPr>
            <w:noProof/>
            <w:webHidden/>
          </w:rPr>
          <w:t>128</w:t>
        </w:r>
        <w:r w:rsidR="009642F3">
          <w:rPr>
            <w:noProof/>
            <w:webHidden/>
          </w:rPr>
          <w:fldChar w:fldCharType="end"/>
        </w:r>
      </w:hyperlink>
    </w:p>
    <w:p w:rsidR="0064177A" w:rsidRDefault="0064177A" w:rsidP="0064177A">
      <w:pPr>
        <w:rPr>
          <w:lang w:eastAsia="zh-CN"/>
        </w:rPr>
      </w:pPr>
      <w:r>
        <w:rPr>
          <w:lang w:eastAsia="zh-CN"/>
        </w:rPr>
        <w:fldChar w:fldCharType="end"/>
      </w:r>
    </w:p>
    <w:p w:rsidR="00775701" w:rsidRDefault="00DA1971" w:rsidP="0029637A">
      <w:pPr>
        <w:pStyle w:val="Title"/>
      </w:pPr>
      <w:r>
        <w:br w:type="page"/>
      </w:r>
      <w:bookmarkStart w:id="2" w:name="_Toc310579465"/>
      <w:bookmarkStart w:id="3" w:name="_Toc391303742"/>
      <w:r>
        <w:lastRenderedPageBreak/>
        <w:t>List of Tables</w:t>
      </w:r>
      <w:bookmarkEnd w:id="2"/>
      <w:bookmarkEnd w:id="3"/>
    </w:p>
    <w:p w:rsidR="004A7222" w:rsidRDefault="004A7222" w:rsidP="004A7222">
      <w:pPr>
        <w:pStyle w:val="NoSpacing"/>
      </w:pPr>
    </w:p>
    <w:p w:rsidR="009642F3" w:rsidRDefault="00F7122D">
      <w:pPr>
        <w:pStyle w:val="TableofFigures"/>
        <w:tabs>
          <w:tab w:val="right" w:leader="dot" w:pos="8198"/>
        </w:tabs>
        <w:rPr>
          <w:rFonts w:cstheme="minorBidi"/>
          <w:noProof/>
          <w:sz w:val="22"/>
          <w:szCs w:val="22"/>
          <w:lang w:bidi="ar-SA"/>
        </w:rPr>
      </w:pPr>
      <w:r>
        <w:fldChar w:fldCharType="begin"/>
      </w:r>
      <w:r w:rsidR="00CC7E26">
        <w:instrText xml:space="preserve"> TOC \h \z \c "Table" </w:instrText>
      </w:r>
      <w:r>
        <w:fldChar w:fldCharType="separate"/>
      </w:r>
      <w:hyperlink w:anchor="_Toc391303820" w:history="1">
        <w:r w:rsidR="009642F3" w:rsidRPr="0003299B">
          <w:rPr>
            <w:rStyle w:val="Hyperlink"/>
            <w:noProof/>
          </w:rPr>
          <w:t>Table 2.1</w:t>
        </w:r>
        <w:r w:rsidR="009642F3" w:rsidRPr="0003299B">
          <w:rPr>
            <w:rStyle w:val="Hyperlink"/>
            <w:noProof/>
            <w:lang w:eastAsia="zh-CN"/>
          </w:rPr>
          <w:t xml:space="preserve"> </w:t>
        </w:r>
        <w:r w:rsidR="009642F3" w:rsidRPr="0003299B">
          <w:rPr>
            <w:rStyle w:val="Hyperlink"/>
            <w:noProof/>
          </w:rPr>
          <w:t>Overview of data sources</w:t>
        </w:r>
        <w:r w:rsidR="009642F3">
          <w:rPr>
            <w:noProof/>
            <w:webHidden/>
          </w:rPr>
          <w:tab/>
        </w:r>
        <w:r w:rsidR="009642F3">
          <w:rPr>
            <w:noProof/>
            <w:webHidden/>
          </w:rPr>
          <w:fldChar w:fldCharType="begin"/>
        </w:r>
        <w:r w:rsidR="009642F3">
          <w:rPr>
            <w:noProof/>
            <w:webHidden/>
          </w:rPr>
          <w:instrText xml:space="preserve"> PAGEREF _Toc391303820 \h </w:instrText>
        </w:r>
        <w:r w:rsidR="009642F3">
          <w:rPr>
            <w:noProof/>
            <w:webHidden/>
          </w:rPr>
        </w:r>
        <w:r w:rsidR="009642F3">
          <w:rPr>
            <w:noProof/>
            <w:webHidden/>
          </w:rPr>
          <w:fldChar w:fldCharType="separate"/>
        </w:r>
        <w:r w:rsidR="009642F3">
          <w:rPr>
            <w:noProof/>
            <w:webHidden/>
          </w:rPr>
          <w:t>18</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21" w:history="1">
        <w:r w:rsidR="009642F3" w:rsidRPr="0003299B">
          <w:rPr>
            <w:rStyle w:val="Hyperlink"/>
            <w:noProof/>
          </w:rPr>
          <w:t>Table 2.2</w:t>
        </w:r>
        <w:r w:rsidR="009642F3" w:rsidRPr="0003299B">
          <w:rPr>
            <w:rStyle w:val="Hyperlink"/>
            <w:noProof/>
            <w:lang w:eastAsia="zh-CN"/>
          </w:rPr>
          <w:t xml:space="preserve"> </w:t>
        </w:r>
        <w:r w:rsidR="009642F3" w:rsidRPr="0003299B">
          <w:rPr>
            <w:rStyle w:val="Hyperlink"/>
            <w:rFonts w:ascii="Times New Roman" w:hAnsi="Times New Roman"/>
            <w:noProof/>
          </w:rPr>
          <w:t>Vegetation conservation activities in Ordos, Yulin and Yan’an</w:t>
        </w:r>
        <w:r w:rsidR="009642F3">
          <w:rPr>
            <w:noProof/>
            <w:webHidden/>
          </w:rPr>
          <w:tab/>
        </w:r>
        <w:r w:rsidR="009642F3">
          <w:rPr>
            <w:noProof/>
            <w:webHidden/>
          </w:rPr>
          <w:fldChar w:fldCharType="begin"/>
        </w:r>
        <w:r w:rsidR="009642F3">
          <w:rPr>
            <w:noProof/>
            <w:webHidden/>
          </w:rPr>
          <w:instrText xml:space="preserve"> PAGEREF _Toc391303821 \h </w:instrText>
        </w:r>
        <w:r w:rsidR="009642F3">
          <w:rPr>
            <w:noProof/>
            <w:webHidden/>
          </w:rPr>
        </w:r>
        <w:r w:rsidR="009642F3">
          <w:rPr>
            <w:noProof/>
            <w:webHidden/>
          </w:rPr>
          <w:fldChar w:fldCharType="separate"/>
        </w:r>
        <w:r w:rsidR="009642F3">
          <w:rPr>
            <w:noProof/>
            <w:webHidden/>
          </w:rPr>
          <w:t>27</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22" w:history="1">
        <w:r w:rsidR="009642F3" w:rsidRPr="0003299B">
          <w:rPr>
            <w:rStyle w:val="Hyperlink"/>
            <w:noProof/>
          </w:rPr>
          <w:t>Table 2.3</w:t>
        </w:r>
        <w:r w:rsidR="009642F3" w:rsidRPr="0003299B">
          <w:rPr>
            <w:rStyle w:val="Hyperlink"/>
            <w:noProof/>
            <w:lang w:eastAsia="zh-CN"/>
          </w:rPr>
          <w:t xml:space="preserve"> </w:t>
        </w:r>
        <w:r w:rsidR="009642F3" w:rsidRPr="0003299B">
          <w:rPr>
            <w:rStyle w:val="Hyperlink"/>
            <w:rFonts w:ascii="Times New Roman" w:hAnsi="Times New Roman"/>
            <w:noProof/>
          </w:rPr>
          <w:t>Land cover change shown by three-year-summarized MODIS land cover data.</w:t>
        </w:r>
        <w:r w:rsidR="009642F3">
          <w:rPr>
            <w:noProof/>
            <w:webHidden/>
          </w:rPr>
          <w:tab/>
        </w:r>
        <w:r w:rsidR="009642F3">
          <w:rPr>
            <w:noProof/>
            <w:webHidden/>
          </w:rPr>
          <w:fldChar w:fldCharType="begin"/>
        </w:r>
        <w:r w:rsidR="009642F3">
          <w:rPr>
            <w:noProof/>
            <w:webHidden/>
          </w:rPr>
          <w:instrText xml:space="preserve"> PAGEREF _Toc391303822 \h </w:instrText>
        </w:r>
        <w:r w:rsidR="009642F3">
          <w:rPr>
            <w:noProof/>
            <w:webHidden/>
          </w:rPr>
        </w:r>
        <w:r w:rsidR="009642F3">
          <w:rPr>
            <w:noProof/>
            <w:webHidden/>
          </w:rPr>
          <w:fldChar w:fldCharType="separate"/>
        </w:r>
        <w:r w:rsidR="009642F3">
          <w:rPr>
            <w:noProof/>
            <w:webHidden/>
          </w:rPr>
          <w:t>37</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23" w:history="1">
        <w:r w:rsidR="009642F3" w:rsidRPr="0003299B">
          <w:rPr>
            <w:rStyle w:val="Hyperlink"/>
            <w:noProof/>
          </w:rPr>
          <w:t>Table 2.4</w:t>
        </w:r>
        <w:r w:rsidR="009642F3" w:rsidRPr="0003299B">
          <w:rPr>
            <w:rStyle w:val="Hyperlink"/>
            <w:noProof/>
            <w:lang w:eastAsia="zh-CN"/>
          </w:rPr>
          <w:t xml:space="preserve"> </w:t>
        </w:r>
        <w:r w:rsidR="009642F3" w:rsidRPr="0003299B">
          <w:rPr>
            <w:rStyle w:val="Hyperlink"/>
            <w:rFonts w:ascii="Times New Roman" w:hAnsi="Times New Roman"/>
            <w:noProof/>
          </w:rPr>
          <w:t>Distribution of land cover changes in major anthromes within the area of positive vegetation change.</w:t>
        </w:r>
        <w:r w:rsidR="009642F3">
          <w:rPr>
            <w:noProof/>
            <w:webHidden/>
          </w:rPr>
          <w:tab/>
        </w:r>
        <w:r w:rsidR="009642F3">
          <w:rPr>
            <w:noProof/>
            <w:webHidden/>
          </w:rPr>
          <w:fldChar w:fldCharType="begin"/>
        </w:r>
        <w:r w:rsidR="009642F3">
          <w:rPr>
            <w:noProof/>
            <w:webHidden/>
          </w:rPr>
          <w:instrText xml:space="preserve"> PAGEREF _Toc391303823 \h </w:instrText>
        </w:r>
        <w:r w:rsidR="009642F3">
          <w:rPr>
            <w:noProof/>
            <w:webHidden/>
          </w:rPr>
        </w:r>
        <w:r w:rsidR="009642F3">
          <w:rPr>
            <w:noProof/>
            <w:webHidden/>
          </w:rPr>
          <w:fldChar w:fldCharType="separate"/>
        </w:r>
        <w:r w:rsidR="009642F3">
          <w:rPr>
            <w:noProof/>
            <w:webHidden/>
          </w:rPr>
          <w:t>38</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24" w:history="1">
        <w:r w:rsidR="009642F3" w:rsidRPr="0003299B">
          <w:rPr>
            <w:rStyle w:val="Hyperlink"/>
            <w:noProof/>
          </w:rPr>
          <w:t>Table 2.5</w:t>
        </w:r>
        <w:r w:rsidR="009642F3" w:rsidRPr="0003299B">
          <w:rPr>
            <w:rStyle w:val="Hyperlink"/>
            <w:noProof/>
            <w:lang w:eastAsia="zh-CN"/>
          </w:rPr>
          <w:t xml:space="preserve"> </w:t>
        </w:r>
        <w:r w:rsidR="009642F3" w:rsidRPr="0003299B">
          <w:rPr>
            <w:rStyle w:val="Hyperlink"/>
            <w:rFonts w:ascii="Times New Roman" w:hAnsi="Times New Roman"/>
            <w:noProof/>
          </w:rPr>
          <w:t>Slope and elevation results</w:t>
        </w:r>
        <w:r w:rsidR="009642F3">
          <w:rPr>
            <w:noProof/>
            <w:webHidden/>
          </w:rPr>
          <w:tab/>
        </w:r>
        <w:r w:rsidR="009642F3">
          <w:rPr>
            <w:noProof/>
            <w:webHidden/>
          </w:rPr>
          <w:fldChar w:fldCharType="begin"/>
        </w:r>
        <w:r w:rsidR="009642F3">
          <w:rPr>
            <w:noProof/>
            <w:webHidden/>
          </w:rPr>
          <w:instrText xml:space="preserve"> PAGEREF _Toc391303824 \h </w:instrText>
        </w:r>
        <w:r w:rsidR="009642F3">
          <w:rPr>
            <w:noProof/>
            <w:webHidden/>
          </w:rPr>
        </w:r>
        <w:r w:rsidR="009642F3">
          <w:rPr>
            <w:noProof/>
            <w:webHidden/>
          </w:rPr>
          <w:fldChar w:fldCharType="separate"/>
        </w:r>
        <w:r w:rsidR="009642F3">
          <w:rPr>
            <w:noProof/>
            <w:webHidden/>
          </w:rPr>
          <w:t>44</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25" w:history="1">
        <w:r w:rsidR="009642F3" w:rsidRPr="0003299B">
          <w:rPr>
            <w:rStyle w:val="Hyperlink"/>
            <w:noProof/>
          </w:rPr>
          <w:t>Table 2.6</w:t>
        </w:r>
        <w:r w:rsidR="009642F3" w:rsidRPr="0003299B">
          <w:rPr>
            <w:rStyle w:val="Hyperlink"/>
            <w:noProof/>
            <w:lang w:eastAsia="zh-CN"/>
          </w:rPr>
          <w:t xml:space="preserve"> </w:t>
        </w:r>
        <w:r w:rsidR="009642F3" w:rsidRPr="0003299B">
          <w:rPr>
            <w:rStyle w:val="Hyperlink"/>
            <w:noProof/>
          </w:rPr>
          <w:t>Change attribution table.</w:t>
        </w:r>
        <w:r w:rsidR="009642F3">
          <w:rPr>
            <w:noProof/>
            <w:webHidden/>
          </w:rPr>
          <w:tab/>
        </w:r>
        <w:r w:rsidR="009642F3">
          <w:rPr>
            <w:noProof/>
            <w:webHidden/>
          </w:rPr>
          <w:fldChar w:fldCharType="begin"/>
        </w:r>
        <w:r w:rsidR="009642F3">
          <w:rPr>
            <w:noProof/>
            <w:webHidden/>
          </w:rPr>
          <w:instrText xml:space="preserve"> PAGEREF _Toc391303825 \h </w:instrText>
        </w:r>
        <w:r w:rsidR="009642F3">
          <w:rPr>
            <w:noProof/>
            <w:webHidden/>
          </w:rPr>
        </w:r>
        <w:r w:rsidR="009642F3">
          <w:rPr>
            <w:noProof/>
            <w:webHidden/>
          </w:rPr>
          <w:fldChar w:fldCharType="separate"/>
        </w:r>
        <w:r w:rsidR="009642F3">
          <w:rPr>
            <w:noProof/>
            <w:webHidden/>
          </w:rPr>
          <w:t>47</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26" w:history="1">
        <w:r w:rsidR="009642F3" w:rsidRPr="0003299B">
          <w:rPr>
            <w:rStyle w:val="Hyperlink"/>
            <w:noProof/>
          </w:rPr>
          <w:t>Table 3.1</w:t>
        </w:r>
        <w:r w:rsidR="009642F3" w:rsidRPr="0003299B">
          <w:rPr>
            <w:rStyle w:val="Hyperlink"/>
            <w:noProof/>
            <w:lang w:eastAsia="zh-CN"/>
          </w:rPr>
          <w:t xml:space="preserve"> </w:t>
        </w:r>
        <w:r w:rsidR="009642F3" w:rsidRPr="0003299B">
          <w:rPr>
            <w:rStyle w:val="Hyperlink"/>
            <w:rFonts w:ascii="Times New Roman" w:hAnsi="Times New Roman"/>
            <w:noProof/>
          </w:rPr>
          <w:t>Commonly encountered C</w:t>
        </w:r>
        <w:r w:rsidR="009642F3" w:rsidRPr="0003299B">
          <w:rPr>
            <w:rStyle w:val="Hyperlink"/>
            <w:rFonts w:ascii="Times New Roman" w:hAnsi="Times New Roman"/>
            <w:noProof/>
            <w:vertAlign w:val="subscript"/>
          </w:rPr>
          <w:t>3</w:t>
        </w:r>
        <w:r w:rsidR="009642F3" w:rsidRPr="0003299B">
          <w:rPr>
            <w:rStyle w:val="Hyperlink"/>
            <w:rFonts w:ascii="Times New Roman" w:hAnsi="Times New Roman"/>
            <w:noProof/>
          </w:rPr>
          <w:t xml:space="preserve"> and C</w:t>
        </w:r>
        <w:r w:rsidR="009642F3" w:rsidRPr="0003299B">
          <w:rPr>
            <w:rStyle w:val="Hyperlink"/>
            <w:rFonts w:ascii="Times New Roman" w:hAnsi="Times New Roman"/>
            <w:noProof/>
            <w:vertAlign w:val="subscript"/>
          </w:rPr>
          <w:t>4</w:t>
        </w:r>
        <w:r w:rsidR="009642F3" w:rsidRPr="0003299B">
          <w:rPr>
            <w:rStyle w:val="Hyperlink"/>
            <w:rFonts w:ascii="Times New Roman" w:hAnsi="Times New Roman"/>
            <w:noProof/>
          </w:rPr>
          <w:t xml:space="preserve"> species in Southwest Oklahoma</w:t>
        </w:r>
        <w:r w:rsidR="009642F3">
          <w:rPr>
            <w:noProof/>
            <w:webHidden/>
          </w:rPr>
          <w:tab/>
        </w:r>
        <w:r w:rsidR="009642F3">
          <w:rPr>
            <w:noProof/>
            <w:webHidden/>
          </w:rPr>
          <w:fldChar w:fldCharType="begin"/>
        </w:r>
        <w:r w:rsidR="009642F3">
          <w:rPr>
            <w:noProof/>
            <w:webHidden/>
          </w:rPr>
          <w:instrText xml:space="preserve"> PAGEREF _Toc391303826 \h </w:instrText>
        </w:r>
        <w:r w:rsidR="009642F3">
          <w:rPr>
            <w:noProof/>
            <w:webHidden/>
          </w:rPr>
        </w:r>
        <w:r w:rsidR="009642F3">
          <w:rPr>
            <w:noProof/>
            <w:webHidden/>
          </w:rPr>
          <w:fldChar w:fldCharType="separate"/>
        </w:r>
        <w:r w:rsidR="009642F3">
          <w:rPr>
            <w:noProof/>
            <w:webHidden/>
          </w:rPr>
          <w:t>53</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27" w:history="1">
        <w:r w:rsidR="009642F3" w:rsidRPr="0003299B">
          <w:rPr>
            <w:rStyle w:val="Hyperlink"/>
            <w:noProof/>
          </w:rPr>
          <w:t>Table 3.2</w:t>
        </w:r>
        <w:r w:rsidR="009642F3" w:rsidRPr="0003299B">
          <w:rPr>
            <w:rStyle w:val="Hyperlink"/>
            <w:rFonts w:ascii="Times New Roman" w:hAnsi="Times New Roman"/>
            <w:noProof/>
          </w:rPr>
          <w:t xml:space="preserve"> A list of Landsat images used in Random Forest classifications</w:t>
        </w:r>
        <w:r w:rsidR="009642F3">
          <w:rPr>
            <w:noProof/>
            <w:webHidden/>
          </w:rPr>
          <w:tab/>
        </w:r>
        <w:r w:rsidR="009642F3">
          <w:rPr>
            <w:noProof/>
            <w:webHidden/>
          </w:rPr>
          <w:fldChar w:fldCharType="begin"/>
        </w:r>
        <w:r w:rsidR="009642F3">
          <w:rPr>
            <w:noProof/>
            <w:webHidden/>
          </w:rPr>
          <w:instrText xml:space="preserve"> PAGEREF _Toc391303827 \h </w:instrText>
        </w:r>
        <w:r w:rsidR="009642F3">
          <w:rPr>
            <w:noProof/>
            <w:webHidden/>
          </w:rPr>
        </w:r>
        <w:r w:rsidR="009642F3">
          <w:rPr>
            <w:noProof/>
            <w:webHidden/>
          </w:rPr>
          <w:fldChar w:fldCharType="separate"/>
        </w:r>
        <w:r w:rsidR="009642F3">
          <w:rPr>
            <w:noProof/>
            <w:webHidden/>
          </w:rPr>
          <w:t>57</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28" w:history="1">
        <w:r w:rsidR="009642F3" w:rsidRPr="0003299B">
          <w:rPr>
            <w:rStyle w:val="Hyperlink"/>
            <w:noProof/>
          </w:rPr>
          <w:t>Table 3.3</w:t>
        </w:r>
        <w:r w:rsidR="009642F3" w:rsidRPr="0003299B">
          <w:rPr>
            <w:rStyle w:val="Hyperlink"/>
            <w:noProof/>
            <w:lang w:eastAsia="zh-CN"/>
          </w:rPr>
          <w:t xml:space="preserve"> </w:t>
        </w:r>
        <w:r w:rsidR="009642F3" w:rsidRPr="0003299B">
          <w:rPr>
            <w:rStyle w:val="Hyperlink"/>
            <w:rFonts w:ascii="Times New Roman" w:hAnsi="Times New Roman"/>
            <w:noProof/>
          </w:rPr>
          <w:t>A list of predictor variables used in Random Forest classifications</w:t>
        </w:r>
        <w:r w:rsidR="009642F3">
          <w:rPr>
            <w:noProof/>
            <w:webHidden/>
          </w:rPr>
          <w:tab/>
        </w:r>
        <w:r w:rsidR="009642F3">
          <w:rPr>
            <w:noProof/>
            <w:webHidden/>
          </w:rPr>
          <w:fldChar w:fldCharType="begin"/>
        </w:r>
        <w:r w:rsidR="009642F3">
          <w:rPr>
            <w:noProof/>
            <w:webHidden/>
          </w:rPr>
          <w:instrText xml:space="preserve"> PAGEREF _Toc391303828 \h </w:instrText>
        </w:r>
        <w:r w:rsidR="009642F3">
          <w:rPr>
            <w:noProof/>
            <w:webHidden/>
          </w:rPr>
        </w:r>
        <w:r w:rsidR="009642F3">
          <w:rPr>
            <w:noProof/>
            <w:webHidden/>
          </w:rPr>
          <w:fldChar w:fldCharType="separate"/>
        </w:r>
        <w:r w:rsidR="009642F3">
          <w:rPr>
            <w:noProof/>
            <w:webHidden/>
          </w:rPr>
          <w:t>65</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29" w:history="1">
        <w:r w:rsidR="009642F3" w:rsidRPr="0003299B">
          <w:rPr>
            <w:rStyle w:val="Hyperlink"/>
            <w:noProof/>
          </w:rPr>
          <w:t>Table 3.4</w:t>
        </w:r>
        <w:r w:rsidR="009642F3" w:rsidRPr="0003299B">
          <w:rPr>
            <w:rStyle w:val="Hyperlink"/>
            <w:noProof/>
            <w:lang w:eastAsia="zh-CN"/>
          </w:rPr>
          <w:t xml:space="preserve"> </w:t>
        </w:r>
        <w:r w:rsidR="009642F3" w:rsidRPr="0003299B">
          <w:rPr>
            <w:rStyle w:val="Hyperlink"/>
            <w:rFonts w:ascii="Times New Roman" w:hAnsi="Times New Roman"/>
            <w:noProof/>
          </w:rPr>
          <w:t>The confusion matrix for 2013 Random Forest classification</w:t>
        </w:r>
        <w:r w:rsidR="009642F3">
          <w:rPr>
            <w:noProof/>
            <w:webHidden/>
          </w:rPr>
          <w:tab/>
        </w:r>
        <w:r w:rsidR="009642F3">
          <w:rPr>
            <w:noProof/>
            <w:webHidden/>
          </w:rPr>
          <w:fldChar w:fldCharType="begin"/>
        </w:r>
        <w:r w:rsidR="009642F3">
          <w:rPr>
            <w:noProof/>
            <w:webHidden/>
          </w:rPr>
          <w:instrText xml:space="preserve"> PAGEREF _Toc391303829 \h </w:instrText>
        </w:r>
        <w:r w:rsidR="009642F3">
          <w:rPr>
            <w:noProof/>
            <w:webHidden/>
          </w:rPr>
        </w:r>
        <w:r w:rsidR="009642F3">
          <w:rPr>
            <w:noProof/>
            <w:webHidden/>
          </w:rPr>
          <w:fldChar w:fldCharType="separate"/>
        </w:r>
        <w:r w:rsidR="009642F3">
          <w:rPr>
            <w:noProof/>
            <w:webHidden/>
          </w:rPr>
          <w:t>74</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30" w:history="1">
        <w:r w:rsidR="009642F3" w:rsidRPr="0003299B">
          <w:rPr>
            <w:rStyle w:val="Hyperlink"/>
            <w:noProof/>
          </w:rPr>
          <w:t>Table 3.5</w:t>
        </w:r>
        <w:r w:rsidR="009642F3" w:rsidRPr="0003299B">
          <w:rPr>
            <w:rStyle w:val="Hyperlink"/>
            <w:noProof/>
            <w:lang w:eastAsia="zh-CN"/>
          </w:rPr>
          <w:t xml:space="preserve"> </w:t>
        </w:r>
        <w:r w:rsidR="009642F3" w:rsidRPr="0003299B">
          <w:rPr>
            <w:rStyle w:val="Hyperlink"/>
            <w:rFonts w:ascii="Times New Roman" w:hAnsi="Times New Roman"/>
            <w:noProof/>
          </w:rPr>
          <w:t>The confusion matrix for 1988 Random Forest classification based on training data extracted from the top 1% land cover patches obtained in 2013</w:t>
        </w:r>
        <w:r w:rsidR="009642F3">
          <w:rPr>
            <w:noProof/>
            <w:webHidden/>
          </w:rPr>
          <w:tab/>
        </w:r>
        <w:r w:rsidR="009642F3">
          <w:rPr>
            <w:noProof/>
            <w:webHidden/>
          </w:rPr>
          <w:fldChar w:fldCharType="begin"/>
        </w:r>
        <w:r w:rsidR="009642F3">
          <w:rPr>
            <w:noProof/>
            <w:webHidden/>
          </w:rPr>
          <w:instrText xml:space="preserve"> PAGEREF _Toc391303830 \h </w:instrText>
        </w:r>
        <w:r w:rsidR="009642F3">
          <w:rPr>
            <w:noProof/>
            <w:webHidden/>
          </w:rPr>
        </w:r>
        <w:r w:rsidR="009642F3">
          <w:rPr>
            <w:noProof/>
            <w:webHidden/>
          </w:rPr>
          <w:fldChar w:fldCharType="separate"/>
        </w:r>
        <w:r w:rsidR="009642F3">
          <w:rPr>
            <w:noProof/>
            <w:webHidden/>
          </w:rPr>
          <w:t>77</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31" w:history="1">
        <w:r w:rsidR="009642F3" w:rsidRPr="0003299B">
          <w:rPr>
            <w:rStyle w:val="Hyperlink"/>
            <w:noProof/>
          </w:rPr>
          <w:t>Table 3.6</w:t>
        </w:r>
        <w:r w:rsidR="009642F3" w:rsidRPr="0003299B">
          <w:rPr>
            <w:rStyle w:val="Hyperlink"/>
            <w:noProof/>
            <w:lang w:eastAsia="zh-CN"/>
          </w:rPr>
          <w:t xml:space="preserve"> </w:t>
        </w:r>
        <w:r w:rsidR="009642F3" w:rsidRPr="0003299B">
          <w:rPr>
            <w:rStyle w:val="Hyperlink"/>
            <w:rFonts w:ascii="Times New Roman" w:hAnsi="Times New Roman"/>
            <w:noProof/>
          </w:rPr>
          <w:t>The confusion matrix for 2005 Random Forest classification based on training data extracted from the top 1% land cover patches obtained in 2013</w:t>
        </w:r>
        <w:r w:rsidR="009642F3">
          <w:rPr>
            <w:noProof/>
            <w:webHidden/>
          </w:rPr>
          <w:tab/>
        </w:r>
        <w:r w:rsidR="009642F3">
          <w:rPr>
            <w:noProof/>
            <w:webHidden/>
          </w:rPr>
          <w:fldChar w:fldCharType="begin"/>
        </w:r>
        <w:r w:rsidR="009642F3">
          <w:rPr>
            <w:noProof/>
            <w:webHidden/>
          </w:rPr>
          <w:instrText xml:space="preserve"> PAGEREF _Toc391303831 \h </w:instrText>
        </w:r>
        <w:r w:rsidR="009642F3">
          <w:rPr>
            <w:noProof/>
            <w:webHidden/>
          </w:rPr>
        </w:r>
        <w:r w:rsidR="009642F3">
          <w:rPr>
            <w:noProof/>
            <w:webHidden/>
          </w:rPr>
          <w:fldChar w:fldCharType="separate"/>
        </w:r>
        <w:r w:rsidR="009642F3">
          <w:rPr>
            <w:noProof/>
            <w:webHidden/>
          </w:rPr>
          <w:t>77</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32" w:history="1">
        <w:r w:rsidR="009642F3" w:rsidRPr="0003299B">
          <w:rPr>
            <w:rStyle w:val="Hyperlink"/>
            <w:noProof/>
          </w:rPr>
          <w:t>Table 3.7</w:t>
        </w:r>
        <w:r w:rsidR="009642F3" w:rsidRPr="0003299B">
          <w:rPr>
            <w:rStyle w:val="Hyperlink"/>
            <w:noProof/>
            <w:lang w:eastAsia="zh-CN"/>
          </w:rPr>
          <w:t xml:space="preserve"> </w:t>
        </w:r>
        <w:r w:rsidR="009642F3" w:rsidRPr="0003299B">
          <w:rPr>
            <w:rStyle w:val="Hyperlink"/>
            <w:rFonts w:ascii="Times New Roman" w:hAnsi="Times New Roman"/>
            <w:noProof/>
          </w:rPr>
          <w:t>The confusion matrix for 2010 Random Forest classification based on training data extracted from the top 1% land cover patches obtained in 2013</w:t>
        </w:r>
        <w:r w:rsidR="009642F3">
          <w:rPr>
            <w:noProof/>
            <w:webHidden/>
          </w:rPr>
          <w:tab/>
        </w:r>
        <w:r w:rsidR="009642F3">
          <w:rPr>
            <w:noProof/>
            <w:webHidden/>
          </w:rPr>
          <w:fldChar w:fldCharType="begin"/>
        </w:r>
        <w:r w:rsidR="009642F3">
          <w:rPr>
            <w:noProof/>
            <w:webHidden/>
          </w:rPr>
          <w:instrText xml:space="preserve"> PAGEREF _Toc391303832 \h </w:instrText>
        </w:r>
        <w:r w:rsidR="009642F3">
          <w:rPr>
            <w:noProof/>
            <w:webHidden/>
          </w:rPr>
        </w:r>
        <w:r w:rsidR="009642F3">
          <w:rPr>
            <w:noProof/>
            <w:webHidden/>
          </w:rPr>
          <w:fldChar w:fldCharType="separate"/>
        </w:r>
        <w:r w:rsidR="009642F3">
          <w:rPr>
            <w:noProof/>
            <w:webHidden/>
          </w:rPr>
          <w:t>77</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33" w:history="1">
        <w:r w:rsidR="009642F3" w:rsidRPr="0003299B">
          <w:rPr>
            <w:rStyle w:val="Hyperlink"/>
            <w:noProof/>
          </w:rPr>
          <w:t>Table 3.8</w:t>
        </w:r>
        <w:r w:rsidR="009642F3" w:rsidRPr="0003299B">
          <w:rPr>
            <w:rStyle w:val="Hyperlink"/>
            <w:noProof/>
            <w:lang w:eastAsia="zh-CN"/>
          </w:rPr>
          <w:t xml:space="preserve"> </w:t>
        </w:r>
        <w:r w:rsidR="009642F3" w:rsidRPr="0003299B">
          <w:rPr>
            <w:rStyle w:val="Hyperlink"/>
            <w:rFonts w:ascii="Times New Roman" w:hAnsi="Times New Roman"/>
            <w:noProof/>
          </w:rPr>
          <w:t>The confusion matrix for 2010 Random Forest classification based on training data extracted from the top 20% land cover patches obtained in 2013</w:t>
        </w:r>
        <w:r w:rsidR="009642F3">
          <w:rPr>
            <w:noProof/>
            <w:webHidden/>
          </w:rPr>
          <w:tab/>
        </w:r>
        <w:r w:rsidR="009642F3">
          <w:rPr>
            <w:noProof/>
            <w:webHidden/>
          </w:rPr>
          <w:fldChar w:fldCharType="begin"/>
        </w:r>
        <w:r w:rsidR="009642F3">
          <w:rPr>
            <w:noProof/>
            <w:webHidden/>
          </w:rPr>
          <w:instrText xml:space="preserve"> PAGEREF _Toc391303833 \h </w:instrText>
        </w:r>
        <w:r w:rsidR="009642F3">
          <w:rPr>
            <w:noProof/>
            <w:webHidden/>
          </w:rPr>
        </w:r>
        <w:r w:rsidR="009642F3">
          <w:rPr>
            <w:noProof/>
            <w:webHidden/>
          </w:rPr>
          <w:fldChar w:fldCharType="separate"/>
        </w:r>
        <w:r w:rsidR="009642F3">
          <w:rPr>
            <w:noProof/>
            <w:webHidden/>
          </w:rPr>
          <w:t>78</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34" w:history="1">
        <w:r w:rsidR="009642F3" w:rsidRPr="0003299B">
          <w:rPr>
            <w:rStyle w:val="Hyperlink"/>
            <w:noProof/>
          </w:rPr>
          <w:t>Table 4.1</w:t>
        </w:r>
        <w:r w:rsidR="009642F3" w:rsidRPr="0003299B">
          <w:rPr>
            <w:rStyle w:val="Hyperlink"/>
            <w:noProof/>
            <w:lang w:eastAsia="zh-CN"/>
          </w:rPr>
          <w:t xml:space="preserve"> </w:t>
        </w:r>
        <w:r w:rsidR="009642F3" w:rsidRPr="0003299B">
          <w:rPr>
            <w:rStyle w:val="Hyperlink"/>
            <w:rFonts w:ascii="Times New Roman" w:hAnsi="Times New Roman"/>
            <w:noProof/>
          </w:rPr>
          <w:t xml:space="preserve">An example of the contingency table used in this study. </w:t>
        </w:r>
        <w:r w:rsidR="009642F3" w:rsidRPr="0003299B">
          <w:rPr>
            <w:rStyle w:val="Hyperlink"/>
            <w:rFonts w:ascii="Times New Roman" w:hAnsi="Times New Roman"/>
            <w:i/>
            <w:noProof/>
          </w:rPr>
          <w:t>P</w:t>
        </w:r>
        <w:r w:rsidR="009642F3" w:rsidRPr="0003299B">
          <w:rPr>
            <w:rStyle w:val="Hyperlink"/>
            <w:rFonts w:ascii="Times New Roman" w:hAnsi="Times New Roman"/>
            <w:noProof/>
          </w:rPr>
          <w:t xml:space="preserve">x_ A and </w:t>
        </w:r>
        <w:r w:rsidR="009642F3" w:rsidRPr="0003299B">
          <w:rPr>
            <w:rStyle w:val="Hyperlink"/>
            <w:rFonts w:ascii="Times New Roman" w:hAnsi="Times New Roman"/>
            <w:i/>
            <w:noProof/>
          </w:rPr>
          <w:t>P</w:t>
        </w:r>
        <w:r w:rsidR="009642F3" w:rsidRPr="0003299B">
          <w:rPr>
            <w:rStyle w:val="Hyperlink"/>
            <w:rFonts w:ascii="Times New Roman" w:hAnsi="Times New Roman"/>
            <w:noProof/>
          </w:rPr>
          <w:t>x_ B are the abundance of land cover X in year A and B, respectively.</w:t>
        </w:r>
        <w:r w:rsidR="009642F3">
          <w:rPr>
            <w:noProof/>
            <w:webHidden/>
          </w:rPr>
          <w:tab/>
        </w:r>
        <w:r w:rsidR="009642F3">
          <w:rPr>
            <w:noProof/>
            <w:webHidden/>
          </w:rPr>
          <w:fldChar w:fldCharType="begin"/>
        </w:r>
        <w:r w:rsidR="009642F3">
          <w:rPr>
            <w:noProof/>
            <w:webHidden/>
          </w:rPr>
          <w:instrText xml:space="preserve"> PAGEREF _Toc391303834 \h </w:instrText>
        </w:r>
        <w:r w:rsidR="009642F3">
          <w:rPr>
            <w:noProof/>
            <w:webHidden/>
          </w:rPr>
        </w:r>
        <w:r w:rsidR="009642F3">
          <w:rPr>
            <w:noProof/>
            <w:webHidden/>
          </w:rPr>
          <w:fldChar w:fldCharType="separate"/>
        </w:r>
        <w:r w:rsidR="009642F3">
          <w:rPr>
            <w:noProof/>
            <w:webHidden/>
          </w:rPr>
          <w:t>105</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35" w:history="1">
        <w:r w:rsidR="009642F3" w:rsidRPr="0003299B">
          <w:rPr>
            <w:rStyle w:val="Hyperlink"/>
            <w:noProof/>
          </w:rPr>
          <w:t>Table 4.2</w:t>
        </w:r>
        <w:r w:rsidR="009642F3" w:rsidRPr="0003299B">
          <w:rPr>
            <w:rStyle w:val="Hyperlink"/>
            <w:noProof/>
            <w:lang w:eastAsia="zh-CN"/>
          </w:rPr>
          <w:t xml:space="preserve"> </w:t>
        </w:r>
        <w:r w:rsidR="009642F3" w:rsidRPr="0003299B">
          <w:rPr>
            <w:rStyle w:val="Hyperlink"/>
            <w:rFonts w:ascii="Times New Roman" w:hAnsi="Times New Roman"/>
            <w:noProof/>
          </w:rPr>
          <w:t>Accuracy assessment for Random Forest classification of 1985</w:t>
        </w:r>
        <w:r w:rsidR="009642F3">
          <w:rPr>
            <w:noProof/>
            <w:webHidden/>
          </w:rPr>
          <w:tab/>
        </w:r>
        <w:r w:rsidR="009642F3">
          <w:rPr>
            <w:noProof/>
            <w:webHidden/>
          </w:rPr>
          <w:fldChar w:fldCharType="begin"/>
        </w:r>
        <w:r w:rsidR="009642F3">
          <w:rPr>
            <w:noProof/>
            <w:webHidden/>
          </w:rPr>
          <w:instrText xml:space="preserve"> PAGEREF _Toc391303835 \h </w:instrText>
        </w:r>
        <w:r w:rsidR="009642F3">
          <w:rPr>
            <w:noProof/>
            <w:webHidden/>
          </w:rPr>
        </w:r>
        <w:r w:rsidR="009642F3">
          <w:rPr>
            <w:noProof/>
            <w:webHidden/>
          </w:rPr>
          <w:fldChar w:fldCharType="separate"/>
        </w:r>
        <w:r w:rsidR="009642F3">
          <w:rPr>
            <w:noProof/>
            <w:webHidden/>
          </w:rPr>
          <w:t>109</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36" w:history="1">
        <w:r w:rsidR="009642F3" w:rsidRPr="0003299B">
          <w:rPr>
            <w:rStyle w:val="Hyperlink"/>
            <w:noProof/>
          </w:rPr>
          <w:t>Table 4.3</w:t>
        </w:r>
        <w:r w:rsidR="009642F3" w:rsidRPr="0003299B">
          <w:rPr>
            <w:rStyle w:val="Hyperlink"/>
            <w:noProof/>
            <w:lang w:eastAsia="zh-CN"/>
          </w:rPr>
          <w:t xml:space="preserve"> </w:t>
        </w:r>
        <w:r w:rsidR="009642F3" w:rsidRPr="0003299B">
          <w:rPr>
            <w:rStyle w:val="Hyperlink"/>
            <w:rFonts w:ascii="Times New Roman" w:hAnsi="Times New Roman"/>
            <w:noProof/>
          </w:rPr>
          <w:t>A comparison of the abundance distribution among the four land cover categories between 1985 and 1988. The pixels with a NAN value in any of the two years were removed from the statistics.</w:t>
        </w:r>
        <w:r w:rsidR="009642F3">
          <w:rPr>
            <w:noProof/>
            <w:webHidden/>
          </w:rPr>
          <w:tab/>
        </w:r>
        <w:r w:rsidR="009642F3">
          <w:rPr>
            <w:noProof/>
            <w:webHidden/>
          </w:rPr>
          <w:fldChar w:fldCharType="begin"/>
        </w:r>
        <w:r w:rsidR="009642F3">
          <w:rPr>
            <w:noProof/>
            <w:webHidden/>
          </w:rPr>
          <w:instrText xml:space="preserve"> PAGEREF _Toc391303836 \h </w:instrText>
        </w:r>
        <w:r w:rsidR="009642F3">
          <w:rPr>
            <w:noProof/>
            <w:webHidden/>
          </w:rPr>
        </w:r>
        <w:r w:rsidR="009642F3">
          <w:rPr>
            <w:noProof/>
            <w:webHidden/>
          </w:rPr>
          <w:fldChar w:fldCharType="separate"/>
        </w:r>
        <w:r w:rsidR="009642F3">
          <w:rPr>
            <w:noProof/>
            <w:webHidden/>
          </w:rPr>
          <w:t>110</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37" w:history="1">
        <w:r w:rsidR="009642F3" w:rsidRPr="0003299B">
          <w:rPr>
            <w:rStyle w:val="Hyperlink"/>
            <w:noProof/>
          </w:rPr>
          <w:t>Table 4.4</w:t>
        </w:r>
        <w:r w:rsidR="009642F3" w:rsidRPr="0003299B">
          <w:rPr>
            <w:rStyle w:val="Hyperlink"/>
            <w:noProof/>
            <w:lang w:eastAsia="zh-CN"/>
          </w:rPr>
          <w:t xml:space="preserve"> </w:t>
        </w:r>
        <w:r w:rsidR="009642F3" w:rsidRPr="0003299B">
          <w:rPr>
            <w:rStyle w:val="Hyperlink"/>
            <w:rFonts w:ascii="Times New Roman" w:hAnsi="Times New Roman"/>
            <w:noProof/>
          </w:rPr>
          <w:t>A comparison of the abundance distribution among the four land cover categories between 2005 and 2010. The pixels with a NAN value in any of the two years were removed from the statistics.</w:t>
        </w:r>
        <w:r w:rsidR="009642F3">
          <w:rPr>
            <w:noProof/>
            <w:webHidden/>
          </w:rPr>
          <w:tab/>
        </w:r>
        <w:r w:rsidR="009642F3">
          <w:rPr>
            <w:noProof/>
            <w:webHidden/>
          </w:rPr>
          <w:fldChar w:fldCharType="begin"/>
        </w:r>
        <w:r w:rsidR="009642F3">
          <w:rPr>
            <w:noProof/>
            <w:webHidden/>
          </w:rPr>
          <w:instrText xml:space="preserve"> PAGEREF _Toc391303837 \h </w:instrText>
        </w:r>
        <w:r w:rsidR="009642F3">
          <w:rPr>
            <w:noProof/>
            <w:webHidden/>
          </w:rPr>
        </w:r>
        <w:r w:rsidR="009642F3">
          <w:rPr>
            <w:noProof/>
            <w:webHidden/>
          </w:rPr>
          <w:fldChar w:fldCharType="separate"/>
        </w:r>
        <w:r w:rsidR="009642F3">
          <w:rPr>
            <w:noProof/>
            <w:webHidden/>
          </w:rPr>
          <w:t>111</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38" w:history="1">
        <w:r w:rsidR="009642F3" w:rsidRPr="0003299B">
          <w:rPr>
            <w:rStyle w:val="Hyperlink"/>
            <w:noProof/>
          </w:rPr>
          <w:t>Table 4.5</w:t>
        </w:r>
        <w:r w:rsidR="009642F3" w:rsidRPr="0003299B">
          <w:rPr>
            <w:rStyle w:val="Hyperlink"/>
            <w:noProof/>
            <w:lang w:eastAsia="zh-CN"/>
          </w:rPr>
          <w:t xml:space="preserve"> </w:t>
        </w:r>
        <w:r w:rsidR="009642F3" w:rsidRPr="0003299B">
          <w:rPr>
            <w:rStyle w:val="Hyperlink"/>
            <w:rFonts w:ascii="Times New Roman" w:hAnsi="Times New Roman"/>
            <w:noProof/>
          </w:rPr>
          <w:t>A comparison of the abundance distribution among the four land cover categories between 1985 and 2010. The pixels with a NAN value in any of the two years were removed from the statistics.</w:t>
        </w:r>
        <w:r w:rsidR="009642F3">
          <w:rPr>
            <w:noProof/>
            <w:webHidden/>
          </w:rPr>
          <w:tab/>
        </w:r>
        <w:r w:rsidR="009642F3">
          <w:rPr>
            <w:noProof/>
            <w:webHidden/>
          </w:rPr>
          <w:fldChar w:fldCharType="begin"/>
        </w:r>
        <w:r w:rsidR="009642F3">
          <w:rPr>
            <w:noProof/>
            <w:webHidden/>
          </w:rPr>
          <w:instrText xml:space="preserve"> PAGEREF _Toc391303838 \h </w:instrText>
        </w:r>
        <w:r w:rsidR="009642F3">
          <w:rPr>
            <w:noProof/>
            <w:webHidden/>
          </w:rPr>
        </w:r>
        <w:r w:rsidR="009642F3">
          <w:rPr>
            <w:noProof/>
            <w:webHidden/>
          </w:rPr>
          <w:fldChar w:fldCharType="separate"/>
        </w:r>
        <w:r w:rsidR="009642F3">
          <w:rPr>
            <w:noProof/>
            <w:webHidden/>
          </w:rPr>
          <w:t>112</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39" w:history="1">
        <w:r w:rsidR="009642F3" w:rsidRPr="0003299B">
          <w:rPr>
            <w:rStyle w:val="Hyperlink"/>
            <w:noProof/>
          </w:rPr>
          <w:t>Table 4.6</w:t>
        </w:r>
        <w:r w:rsidR="009642F3" w:rsidRPr="0003299B">
          <w:rPr>
            <w:rStyle w:val="Hyperlink"/>
            <w:noProof/>
            <w:lang w:eastAsia="zh-CN"/>
          </w:rPr>
          <w:t xml:space="preserve"> </w:t>
        </w:r>
        <w:r w:rsidR="009642F3" w:rsidRPr="0003299B">
          <w:rPr>
            <w:rStyle w:val="Hyperlink"/>
            <w:rFonts w:ascii="Times New Roman" w:eastAsia="Times New Roman" w:hAnsi="Times New Roman"/>
            <w:noProof/>
          </w:rPr>
          <w:t>The changes in C</w:t>
        </w:r>
        <w:r w:rsidR="009642F3" w:rsidRPr="0003299B">
          <w:rPr>
            <w:rStyle w:val="Hyperlink"/>
            <w:rFonts w:ascii="Times New Roman" w:eastAsia="Times New Roman" w:hAnsi="Times New Roman"/>
            <w:noProof/>
            <w:vertAlign w:val="subscript"/>
          </w:rPr>
          <w:t>3</w:t>
        </w:r>
        <w:r w:rsidR="009642F3" w:rsidRPr="0003299B">
          <w:rPr>
            <w:rStyle w:val="Hyperlink"/>
            <w:rFonts w:ascii="Times New Roman" w:eastAsia="Times New Roman" w:hAnsi="Times New Roman"/>
            <w:noProof/>
          </w:rPr>
          <w:t>/C</w:t>
        </w:r>
        <w:r w:rsidR="009642F3" w:rsidRPr="0003299B">
          <w:rPr>
            <w:rStyle w:val="Hyperlink"/>
            <w:rFonts w:ascii="Times New Roman" w:eastAsia="Times New Roman" w:hAnsi="Times New Roman"/>
            <w:noProof/>
            <w:vertAlign w:val="subscript"/>
          </w:rPr>
          <w:t xml:space="preserve">4 </w:t>
        </w:r>
        <w:r w:rsidR="009642F3" w:rsidRPr="0003299B">
          <w:rPr>
            <w:rStyle w:val="Hyperlink"/>
            <w:rFonts w:ascii="Times New Roman" w:eastAsia="Times New Roman" w:hAnsi="Times New Roman"/>
            <w:noProof/>
          </w:rPr>
          <w:t>ratio along the elevation gradient between 1985 and 1988 in southwest Oklahoma. The pixels with a NAN value in any of the two years were removed from the statistics.</w:t>
        </w:r>
        <w:r w:rsidR="009642F3">
          <w:rPr>
            <w:noProof/>
            <w:webHidden/>
          </w:rPr>
          <w:tab/>
        </w:r>
        <w:r w:rsidR="009642F3">
          <w:rPr>
            <w:noProof/>
            <w:webHidden/>
          </w:rPr>
          <w:fldChar w:fldCharType="begin"/>
        </w:r>
        <w:r w:rsidR="009642F3">
          <w:rPr>
            <w:noProof/>
            <w:webHidden/>
          </w:rPr>
          <w:instrText xml:space="preserve"> PAGEREF _Toc391303839 \h </w:instrText>
        </w:r>
        <w:r w:rsidR="009642F3">
          <w:rPr>
            <w:noProof/>
            <w:webHidden/>
          </w:rPr>
        </w:r>
        <w:r w:rsidR="009642F3">
          <w:rPr>
            <w:noProof/>
            <w:webHidden/>
          </w:rPr>
          <w:fldChar w:fldCharType="separate"/>
        </w:r>
        <w:r w:rsidR="009642F3">
          <w:rPr>
            <w:noProof/>
            <w:webHidden/>
          </w:rPr>
          <w:t>114</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40" w:history="1">
        <w:r w:rsidR="009642F3" w:rsidRPr="0003299B">
          <w:rPr>
            <w:rStyle w:val="Hyperlink"/>
            <w:noProof/>
          </w:rPr>
          <w:t>Table 4.7</w:t>
        </w:r>
        <w:r w:rsidR="009642F3" w:rsidRPr="0003299B">
          <w:rPr>
            <w:rStyle w:val="Hyperlink"/>
            <w:noProof/>
            <w:lang w:eastAsia="zh-CN"/>
          </w:rPr>
          <w:t xml:space="preserve"> </w:t>
        </w:r>
        <w:r w:rsidR="009642F3" w:rsidRPr="0003299B">
          <w:rPr>
            <w:rStyle w:val="Hyperlink"/>
            <w:rFonts w:ascii="Times New Roman" w:hAnsi="Times New Roman"/>
            <w:noProof/>
          </w:rPr>
          <w:t>The changes in C</w:t>
        </w:r>
        <w:r w:rsidR="009642F3" w:rsidRPr="0003299B">
          <w:rPr>
            <w:rStyle w:val="Hyperlink"/>
            <w:rFonts w:ascii="Times New Roman" w:hAnsi="Times New Roman"/>
            <w:noProof/>
            <w:vertAlign w:val="subscript"/>
          </w:rPr>
          <w:t>3</w:t>
        </w:r>
        <w:r w:rsidR="009642F3" w:rsidRPr="0003299B">
          <w:rPr>
            <w:rStyle w:val="Hyperlink"/>
            <w:rFonts w:ascii="Times New Roman" w:hAnsi="Times New Roman"/>
            <w:noProof/>
          </w:rPr>
          <w:t>/C</w:t>
        </w:r>
        <w:r w:rsidR="009642F3" w:rsidRPr="0003299B">
          <w:rPr>
            <w:rStyle w:val="Hyperlink"/>
            <w:rFonts w:ascii="Times New Roman" w:hAnsi="Times New Roman"/>
            <w:noProof/>
            <w:vertAlign w:val="subscript"/>
          </w:rPr>
          <w:t xml:space="preserve">4 </w:t>
        </w:r>
        <w:r w:rsidR="009642F3" w:rsidRPr="0003299B">
          <w:rPr>
            <w:rStyle w:val="Hyperlink"/>
            <w:rFonts w:ascii="Times New Roman" w:hAnsi="Times New Roman"/>
            <w:noProof/>
          </w:rPr>
          <w:t>ratio along the elevation gradient between 2005 and 2010 in southwest Oklahoma. The pixels with a NAN value in any of the two years were removed from the statistics.</w:t>
        </w:r>
        <w:r w:rsidR="009642F3">
          <w:rPr>
            <w:noProof/>
            <w:webHidden/>
          </w:rPr>
          <w:tab/>
        </w:r>
        <w:r w:rsidR="009642F3">
          <w:rPr>
            <w:noProof/>
            <w:webHidden/>
          </w:rPr>
          <w:fldChar w:fldCharType="begin"/>
        </w:r>
        <w:r w:rsidR="009642F3">
          <w:rPr>
            <w:noProof/>
            <w:webHidden/>
          </w:rPr>
          <w:instrText xml:space="preserve"> PAGEREF _Toc391303840 \h </w:instrText>
        </w:r>
        <w:r w:rsidR="009642F3">
          <w:rPr>
            <w:noProof/>
            <w:webHidden/>
          </w:rPr>
        </w:r>
        <w:r w:rsidR="009642F3">
          <w:rPr>
            <w:noProof/>
            <w:webHidden/>
          </w:rPr>
          <w:fldChar w:fldCharType="separate"/>
        </w:r>
        <w:r w:rsidR="009642F3">
          <w:rPr>
            <w:noProof/>
            <w:webHidden/>
          </w:rPr>
          <w:t>115</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41" w:history="1">
        <w:r w:rsidR="009642F3" w:rsidRPr="0003299B">
          <w:rPr>
            <w:rStyle w:val="Hyperlink"/>
            <w:noProof/>
          </w:rPr>
          <w:t>Table 4.8</w:t>
        </w:r>
        <w:r w:rsidR="009642F3" w:rsidRPr="0003299B">
          <w:rPr>
            <w:rStyle w:val="Hyperlink"/>
            <w:noProof/>
            <w:lang w:eastAsia="zh-CN"/>
          </w:rPr>
          <w:t xml:space="preserve"> </w:t>
        </w:r>
        <w:r w:rsidR="009642F3" w:rsidRPr="0003299B">
          <w:rPr>
            <w:rStyle w:val="Hyperlink"/>
            <w:rFonts w:ascii="Times New Roman" w:hAnsi="Times New Roman"/>
            <w:noProof/>
          </w:rPr>
          <w:t>The changes in C</w:t>
        </w:r>
        <w:r w:rsidR="009642F3" w:rsidRPr="0003299B">
          <w:rPr>
            <w:rStyle w:val="Hyperlink"/>
            <w:rFonts w:ascii="Times New Roman" w:hAnsi="Times New Roman"/>
            <w:noProof/>
            <w:vertAlign w:val="subscript"/>
          </w:rPr>
          <w:t>3</w:t>
        </w:r>
        <w:r w:rsidR="009642F3" w:rsidRPr="0003299B">
          <w:rPr>
            <w:rStyle w:val="Hyperlink"/>
            <w:rFonts w:ascii="Times New Roman" w:hAnsi="Times New Roman"/>
            <w:noProof/>
          </w:rPr>
          <w:t>/C</w:t>
        </w:r>
        <w:r w:rsidR="009642F3" w:rsidRPr="0003299B">
          <w:rPr>
            <w:rStyle w:val="Hyperlink"/>
            <w:rFonts w:ascii="Times New Roman" w:hAnsi="Times New Roman"/>
            <w:noProof/>
            <w:vertAlign w:val="subscript"/>
          </w:rPr>
          <w:t xml:space="preserve">4 </w:t>
        </w:r>
        <w:r w:rsidR="009642F3" w:rsidRPr="0003299B">
          <w:rPr>
            <w:rStyle w:val="Hyperlink"/>
            <w:rFonts w:ascii="Times New Roman" w:hAnsi="Times New Roman"/>
            <w:noProof/>
          </w:rPr>
          <w:t>ratio along the elevation gradient between 1985 and 2010 in southwest Oklahoma. The pixels with a NAN value in any of the two years were removed from the statistics.</w:t>
        </w:r>
        <w:r w:rsidR="009642F3">
          <w:rPr>
            <w:noProof/>
            <w:webHidden/>
          </w:rPr>
          <w:tab/>
        </w:r>
        <w:r w:rsidR="009642F3">
          <w:rPr>
            <w:noProof/>
            <w:webHidden/>
          </w:rPr>
          <w:fldChar w:fldCharType="begin"/>
        </w:r>
        <w:r w:rsidR="009642F3">
          <w:rPr>
            <w:noProof/>
            <w:webHidden/>
          </w:rPr>
          <w:instrText xml:space="preserve"> PAGEREF _Toc391303841 \h </w:instrText>
        </w:r>
        <w:r w:rsidR="009642F3">
          <w:rPr>
            <w:noProof/>
            <w:webHidden/>
          </w:rPr>
        </w:r>
        <w:r w:rsidR="009642F3">
          <w:rPr>
            <w:noProof/>
            <w:webHidden/>
          </w:rPr>
          <w:fldChar w:fldCharType="separate"/>
        </w:r>
        <w:r w:rsidR="009642F3">
          <w:rPr>
            <w:noProof/>
            <w:webHidden/>
          </w:rPr>
          <w:t>116</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42" w:history="1">
        <w:r w:rsidR="009642F3" w:rsidRPr="0003299B">
          <w:rPr>
            <w:rStyle w:val="Hyperlink"/>
            <w:noProof/>
          </w:rPr>
          <w:t>Table 4.9</w:t>
        </w:r>
        <w:r w:rsidR="009642F3" w:rsidRPr="0003299B">
          <w:rPr>
            <w:rStyle w:val="Hyperlink"/>
            <w:noProof/>
            <w:lang w:eastAsia="zh-CN"/>
          </w:rPr>
          <w:t xml:space="preserve"> </w:t>
        </w:r>
        <w:r w:rsidR="009642F3" w:rsidRPr="0003299B">
          <w:rPr>
            <w:rStyle w:val="Hyperlink"/>
            <w:rFonts w:ascii="Times New Roman" w:hAnsi="Times New Roman"/>
            <w:noProof/>
          </w:rPr>
          <w:t>The changes in C</w:t>
        </w:r>
        <w:r w:rsidR="009642F3" w:rsidRPr="0003299B">
          <w:rPr>
            <w:rStyle w:val="Hyperlink"/>
            <w:rFonts w:ascii="Times New Roman" w:hAnsi="Times New Roman"/>
            <w:noProof/>
            <w:vertAlign w:val="subscript"/>
          </w:rPr>
          <w:t>3</w:t>
        </w:r>
        <w:r w:rsidR="009642F3" w:rsidRPr="0003299B">
          <w:rPr>
            <w:rStyle w:val="Hyperlink"/>
            <w:rFonts w:ascii="Times New Roman" w:hAnsi="Times New Roman"/>
            <w:noProof/>
          </w:rPr>
          <w:t>/C</w:t>
        </w:r>
        <w:r w:rsidR="009642F3" w:rsidRPr="0003299B">
          <w:rPr>
            <w:rStyle w:val="Hyperlink"/>
            <w:rFonts w:ascii="Times New Roman" w:hAnsi="Times New Roman"/>
            <w:noProof/>
            <w:vertAlign w:val="subscript"/>
          </w:rPr>
          <w:t xml:space="preserve">4 </w:t>
        </w:r>
        <w:r w:rsidR="009642F3" w:rsidRPr="0003299B">
          <w:rPr>
            <w:rStyle w:val="Hyperlink"/>
            <w:rFonts w:ascii="Times New Roman" w:hAnsi="Times New Roman"/>
            <w:noProof/>
          </w:rPr>
          <w:t>ratio between 1985 and 1988 stratified by the distribution of soil clay content in southwest Oklahoma. The pixels with a NAN value in any of the two years were removed from the statistics.</w:t>
        </w:r>
        <w:r w:rsidR="009642F3">
          <w:rPr>
            <w:noProof/>
            <w:webHidden/>
          </w:rPr>
          <w:tab/>
        </w:r>
        <w:r w:rsidR="009642F3">
          <w:rPr>
            <w:noProof/>
            <w:webHidden/>
          </w:rPr>
          <w:fldChar w:fldCharType="begin"/>
        </w:r>
        <w:r w:rsidR="009642F3">
          <w:rPr>
            <w:noProof/>
            <w:webHidden/>
          </w:rPr>
          <w:instrText xml:space="preserve"> PAGEREF _Toc391303842 \h </w:instrText>
        </w:r>
        <w:r w:rsidR="009642F3">
          <w:rPr>
            <w:noProof/>
            <w:webHidden/>
          </w:rPr>
        </w:r>
        <w:r w:rsidR="009642F3">
          <w:rPr>
            <w:noProof/>
            <w:webHidden/>
          </w:rPr>
          <w:fldChar w:fldCharType="separate"/>
        </w:r>
        <w:r w:rsidR="009642F3">
          <w:rPr>
            <w:noProof/>
            <w:webHidden/>
          </w:rPr>
          <w:t>118</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43" w:history="1">
        <w:r w:rsidR="009642F3" w:rsidRPr="0003299B">
          <w:rPr>
            <w:rStyle w:val="Hyperlink"/>
            <w:noProof/>
          </w:rPr>
          <w:t>Table 4.10</w:t>
        </w:r>
        <w:r w:rsidR="009642F3" w:rsidRPr="0003299B">
          <w:rPr>
            <w:rStyle w:val="Hyperlink"/>
            <w:noProof/>
            <w:lang w:eastAsia="zh-CN"/>
          </w:rPr>
          <w:t xml:space="preserve"> </w:t>
        </w:r>
        <w:r w:rsidR="009642F3" w:rsidRPr="0003299B">
          <w:rPr>
            <w:rStyle w:val="Hyperlink"/>
            <w:rFonts w:ascii="Times New Roman" w:hAnsi="Times New Roman"/>
            <w:noProof/>
          </w:rPr>
          <w:t>The changes in C</w:t>
        </w:r>
        <w:r w:rsidR="009642F3" w:rsidRPr="0003299B">
          <w:rPr>
            <w:rStyle w:val="Hyperlink"/>
            <w:rFonts w:ascii="Times New Roman" w:hAnsi="Times New Roman"/>
            <w:noProof/>
            <w:vertAlign w:val="subscript"/>
          </w:rPr>
          <w:t>3</w:t>
        </w:r>
        <w:r w:rsidR="009642F3" w:rsidRPr="0003299B">
          <w:rPr>
            <w:rStyle w:val="Hyperlink"/>
            <w:rFonts w:ascii="Times New Roman" w:hAnsi="Times New Roman"/>
            <w:noProof/>
          </w:rPr>
          <w:t>/C</w:t>
        </w:r>
        <w:r w:rsidR="009642F3" w:rsidRPr="0003299B">
          <w:rPr>
            <w:rStyle w:val="Hyperlink"/>
            <w:rFonts w:ascii="Times New Roman" w:hAnsi="Times New Roman"/>
            <w:noProof/>
            <w:vertAlign w:val="subscript"/>
          </w:rPr>
          <w:t xml:space="preserve">4 </w:t>
        </w:r>
        <w:r w:rsidR="009642F3" w:rsidRPr="0003299B">
          <w:rPr>
            <w:rStyle w:val="Hyperlink"/>
            <w:rFonts w:ascii="Times New Roman" w:hAnsi="Times New Roman"/>
            <w:noProof/>
          </w:rPr>
          <w:t>ratio between 2005 and 2010 stratified by the distribution of soil clay content in southwest Oklahoma. The pixels with a NAN value in any of the two years were removed from the statistics.</w:t>
        </w:r>
        <w:r w:rsidR="009642F3">
          <w:rPr>
            <w:noProof/>
            <w:webHidden/>
          </w:rPr>
          <w:tab/>
        </w:r>
        <w:r w:rsidR="009642F3">
          <w:rPr>
            <w:noProof/>
            <w:webHidden/>
          </w:rPr>
          <w:fldChar w:fldCharType="begin"/>
        </w:r>
        <w:r w:rsidR="009642F3">
          <w:rPr>
            <w:noProof/>
            <w:webHidden/>
          </w:rPr>
          <w:instrText xml:space="preserve"> PAGEREF _Toc391303843 \h </w:instrText>
        </w:r>
        <w:r w:rsidR="009642F3">
          <w:rPr>
            <w:noProof/>
            <w:webHidden/>
          </w:rPr>
        </w:r>
        <w:r w:rsidR="009642F3">
          <w:rPr>
            <w:noProof/>
            <w:webHidden/>
          </w:rPr>
          <w:fldChar w:fldCharType="separate"/>
        </w:r>
        <w:r w:rsidR="009642F3">
          <w:rPr>
            <w:noProof/>
            <w:webHidden/>
          </w:rPr>
          <w:t>119</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44" w:history="1">
        <w:r w:rsidR="009642F3" w:rsidRPr="0003299B">
          <w:rPr>
            <w:rStyle w:val="Hyperlink"/>
            <w:noProof/>
          </w:rPr>
          <w:t>Table 4.11</w:t>
        </w:r>
        <w:r w:rsidR="009642F3" w:rsidRPr="0003299B">
          <w:rPr>
            <w:rStyle w:val="Hyperlink"/>
            <w:noProof/>
            <w:lang w:eastAsia="zh-CN"/>
          </w:rPr>
          <w:t xml:space="preserve"> </w:t>
        </w:r>
        <w:r w:rsidR="009642F3" w:rsidRPr="0003299B">
          <w:rPr>
            <w:rStyle w:val="Hyperlink"/>
            <w:rFonts w:ascii="Times New Roman" w:hAnsi="Times New Roman"/>
            <w:noProof/>
          </w:rPr>
          <w:t>The changes in C</w:t>
        </w:r>
        <w:r w:rsidR="009642F3" w:rsidRPr="0003299B">
          <w:rPr>
            <w:rStyle w:val="Hyperlink"/>
            <w:rFonts w:ascii="Times New Roman" w:hAnsi="Times New Roman"/>
            <w:noProof/>
            <w:vertAlign w:val="subscript"/>
          </w:rPr>
          <w:t>3</w:t>
        </w:r>
        <w:r w:rsidR="009642F3" w:rsidRPr="0003299B">
          <w:rPr>
            <w:rStyle w:val="Hyperlink"/>
            <w:rFonts w:ascii="Times New Roman" w:hAnsi="Times New Roman"/>
            <w:noProof/>
          </w:rPr>
          <w:t>/C</w:t>
        </w:r>
        <w:r w:rsidR="009642F3" w:rsidRPr="0003299B">
          <w:rPr>
            <w:rStyle w:val="Hyperlink"/>
            <w:rFonts w:ascii="Times New Roman" w:hAnsi="Times New Roman"/>
            <w:noProof/>
            <w:vertAlign w:val="subscript"/>
          </w:rPr>
          <w:t xml:space="preserve">4 </w:t>
        </w:r>
        <w:r w:rsidR="009642F3" w:rsidRPr="0003299B">
          <w:rPr>
            <w:rStyle w:val="Hyperlink"/>
            <w:rFonts w:ascii="Times New Roman" w:hAnsi="Times New Roman"/>
            <w:noProof/>
          </w:rPr>
          <w:t>ratio between 1985 and 2010 stratified by the distribution of soil clay content in southwest Oklahoma. The pixels with a NAN value in any of the two years were removed from the statistics.</w:t>
        </w:r>
        <w:r w:rsidR="009642F3">
          <w:rPr>
            <w:noProof/>
            <w:webHidden/>
          </w:rPr>
          <w:tab/>
        </w:r>
        <w:r w:rsidR="009642F3">
          <w:rPr>
            <w:noProof/>
            <w:webHidden/>
          </w:rPr>
          <w:fldChar w:fldCharType="begin"/>
        </w:r>
        <w:r w:rsidR="009642F3">
          <w:rPr>
            <w:noProof/>
            <w:webHidden/>
          </w:rPr>
          <w:instrText xml:space="preserve"> PAGEREF _Toc391303844 \h </w:instrText>
        </w:r>
        <w:r w:rsidR="009642F3">
          <w:rPr>
            <w:noProof/>
            <w:webHidden/>
          </w:rPr>
        </w:r>
        <w:r w:rsidR="009642F3">
          <w:rPr>
            <w:noProof/>
            <w:webHidden/>
          </w:rPr>
          <w:fldChar w:fldCharType="separate"/>
        </w:r>
        <w:r w:rsidR="009642F3">
          <w:rPr>
            <w:noProof/>
            <w:webHidden/>
          </w:rPr>
          <w:t>120</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45" w:history="1">
        <w:r w:rsidR="009642F3" w:rsidRPr="0003299B">
          <w:rPr>
            <w:rStyle w:val="Hyperlink"/>
            <w:noProof/>
          </w:rPr>
          <w:t>Table 4.12</w:t>
        </w:r>
        <w:r w:rsidR="009642F3" w:rsidRPr="0003299B">
          <w:rPr>
            <w:rStyle w:val="Hyperlink"/>
            <w:noProof/>
            <w:lang w:eastAsia="zh-CN"/>
          </w:rPr>
          <w:t xml:space="preserve"> </w:t>
        </w:r>
        <w:r w:rsidR="009642F3" w:rsidRPr="0003299B">
          <w:rPr>
            <w:rStyle w:val="Hyperlink"/>
            <w:rFonts w:ascii="Times New Roman" w:hAnsi="Times New Roman"/>
            <w:noProof/>
          </w:rPr>
          <w:t>Changes in the sown area and production of alfalfa and small grains in Garvin and McClain County between 2007 and 2012.</w:t>
        </w:r>
        <w:r w:rsidR="009642F3">
          <w:rPr>
            <w:noProof/>
            <w:webHidden/>
          </w:rPr>
          <w:tab/>
        </w:r>
        <w:r w:rsidR="009642F3">
          <w:rPr>
            <w:noProof/>
            <w:webHidden/>
          </w:rPr>
          <w:fldChar w:fldCharType="begin"/>
        </w:r>
        <w:r w:rsidR="009642F3">
          <w:rPr>
            <w:noProof/>
            <w:webHidden/>
          </w:rPr>
          <w:instrText xml:space="preserve"> PAGEREF _Toc391303845 \h </w:instrText>
        </w:r>
        <w:r w:rsidR="009642F3">
          <w:rPr>
            <w:noProof/>
            <w:webHidden/>
          </w:rPr>
        </w:r>
        <w:r w:rsidR="009642F3">
          <w:rPr>
            <w:noProof/>
            <w:webHidden/>
          </w:rPr>
          <w:fldChar w:fldCharType="separate"/>
        </w:r>
        <w:r w:rsidR="009642F3">
          <w:rPr>
            <w:noProof/>
            <w:webHidden/>
          </w:rPr>
          <w:t>124</w:t>
        </w:r>
        <w:r w:rsidR="009642F3">
          <w:rPr>
            <w:noProof/>
            <w:webHidden/>
          </w:rPr>
          <w:fldChar w:fldCharType="end"/>
        </w:r>
      </w:hyperlink>
    </w:p>
    <w:p w:rsidR="00DE1EF7" w:rsidRDefault="00F7122D" w:rsidP="00DE1EF7">
      <w:r>
        <w:fldChar w:fldCharType="end"/>
      </w:r>
    </w:p>
    <w:p w:rsidR="00DA1971" w:rsidRDefault="00DA1971" w:rsidP="0029637A">
      <w:pPr>
        <w:pStyle w:val="Title"/>
      </w:pPr>
      <w:r>
        <w:br w:type="page"/>
      </w:r>
      <w:bookmarkStart w:id="4" w:name="_Toc310579466"/>
      <w:bookmarkStart w:id="5" w:name="_Toc391303743"/>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9642F3" w:rsidRDefault="00F83AFD">
      <w:pPr>
        <w:pStyle w:val="TableofFigures"/>
        <w:tabs>
          <w:tab w:val="right" w:leader="dot" w:pos="8198"/>
        </w:tabs>
        <w:rPr>
          <w:rFonts w:cstheme="minorBidi"/>
          <w:noProof/>
          <w:sz w:val="22"/>
          <w:szCs w:val="22"/>
          <w:lang w:bidi="ar-SA"/>
        </w:rPr>
      </w:pPr>
      <w:r>
        <w:rPr>
          <w:lang w:eastAsia="zh-CN"/>
        </w:rPr>
        <w:fldChar w:fldCharType="begin"/>
      </w:r>
      <w:r>
        <w:rPr>
          <w:lang w:eastAsia="zh-CN"/>
        </w:rPr>
        <w:instrText xml:space="preserve"> </w:instrText>
      </w:r>
      <w:r>
        <w:rPr>
          <w:rFonts w:hint="eastAsia"/>
          <w:lang w:eastAsia="zh-CN"/>
        </w:rPr>
        <w:instrText>TOC \h \z \c "Figure"</w:instrText>
      </w:r>
      <w:r>
        <w:rPr>
          <w:lang w:eastAsia="zh-CN"/>
        </w:rPr>
        <w:instrText xml:space="preserve"> </w:instrText>
      </w:r>
      <w:r>
        <w:rPr>
          <w:lang w:eastAsia="zh-CN"/>
        </w:rPr>
        <w:fldChar w:fldCharType="separate"/>
      </w:r>
      <w:hyperlink w:anchor="_Toc391303846" w:history="1">
        <w:r w:rsidR="009642F3" w:rsidRPr="00646857">
          <w:rPr>
            <w:rStyle w:val="Hyperlink"/>
            <w:noProof/>
          </w:rPr>
          <w:t>Figure 2.1</w:t>
        </w:r>
        <w:r w:rsidR="009642F3" w:rsidRPr="00646857">
          <w:rPr>
            <w:rStyle w:val="Hyperlink"/>
            <w:noProof/>
            <w:lang w:eastAsia="zh-CN"/>
          </w:rPr>
          <w:t xml:space="preserve"> </w:t>
        </w:r>
        <w:r w:rsidR="009642F3" w:rsidRPr="00646857">
          <w:rPr>
            <w:rStyle w:val="Hyperlink"/>
            <w:noProof/>
          </w:rPr>
          <w:t>Upper Left inset: Location of the Loess Plateau and the 138 weather stations in China. Main map frame: Location of key case study counties within the Loess Plateau. Case studies counties selected for conservation program analyses are outlined in green (County #1 to #20). Case studies counties selected for crop yield analyses are outlined in black (County #21 to #29). The spatial distribution of anthropogenic biomes is based on the anthropogenic biomes in 2000 as described in Ellis et al. (2010).</w:t>
        </w:r>
        <w:r w:rsidR="009642F3">
          <w:rPr>
            <w:noProof/>
            <w:webHidden/>
          </w:rPr>
          <w:tab/>
        </w:r>
        <w:r w:rsidR="009642F3">
          <w:rPr>
            <w:noProof/>
            <w:webHidden/>
          </w:rPr>
          <w:fldChar w:fldCharType="begin"/>
        </w:r>
        <w:r w:rsidR="009642F3">
          <w:rPr>
            <w:noProof/>
            <w:webHidden/>
          </w:rPr>
          <w:instrText xml:space="preserve"> PAGEREF _Toc391303846 \h </w:instrText>
        </w:r>
        <w:r w:rsidR="009642F3">
          <w:rPr>
            <w:noProof/>
            <w:webHidden/>
          </w:rPr>
        </w:r>
        <w:r w:rsidR="009642F3">
          <w:rPr>
            <w:noProof/>
            <w:webHidden/>
          </w:rPr>
          <w:fldChar w:fldCharType="separate"/>
        </w:r>
        <w:r w:rsidR="009642F3">
          <w:rPr>
            <w:noProof/>
            <w:webHidden/>
          </w:rPr>
          <w:t>15</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47" w:history="1">
        <w:r w:rsidR="009642F3" w:rsidRPr="00646857">
          <w:rPr>
            <w:rStyle w:val="Hyperlink"/>
            <w:noProof/>
          </w:rPr>
          <w:t>Figure 2.2</w:t>
        </w:r>
        <w:r w:rsidR="009642F3" w:rsidRPr="00646857">
          <w:rPr>
            <w:rStyle w:val="Hyperlink"/>
            <w:noProof/>
            <w:lang w:eastAsia="zh-CN"/>
          </w:rPr>
          <w:t xml:space="preserve"> </w:t>
        </w:r>
        <w:r w:rsidR="009642F3" w:rsidRPr="00646857">
          <w:rPr>
            <w:rStyle w:val="Hyperlink"/>
            <w:rFonts w:ascii="Times New Roman" w:hAnsi="Times New Roman"/>
            <w:noProof/>
          </w:rPr>
          <w:t>Significant vegetation change between 2000 and 2009 in the Loess Plateau. The significant vegetation change was identified by applying seasonal Mann-Kendall trend test to 500m MODIS NDVI time series acquired between 2000 and 2009. Green pixels represent significant positive vegetation change, which accounted for 48.2% of the Loess Plateau. Brown pixels indicate significant negative vegetation change, which accounted for 0.8% of the Loess Plateau. Pixels in white represent either areas with no significant vegetation change or areas with high missing data rates due to frequent cloud cover.</w:t>
        </w:r>
        <w:r w:rsidR="009642F3">
          <w:rPr>
            <w:noProof/>
            <w:webHidden/>
          </w:rPr>
          <w:tab/>
        </w:r>
        <w:r w:rsidR="009642F3">
          <w:rPr>
            <w:noProof/>
            <w:webHidden/>
          </w:rPr>
          <w:fldChar w:fldCharType="begin"/>
        </w:r>
        <w:r w:rsidR="009642F3">
          <w:rPr>
            <w:noProof/>
            <w:webHidden/>
          </w:rPr>
          <w:instrText xml:space="preserve"> PAGEREF _Toc391303847 \h </w:instrText>
        </w:r>
        <w:r w:rsidR="009642F3">
          <w:rPr>
            <w:noProof/>
            <w:webHidden/>
          </w:rPr>
        </w:r>
        <w:r w:rsidR="009642F3">
          <w:rPr>
            <w:noProof/>
            <w:webHidden/>
          </w:rPr>
          <w:fldChar w:fldCharType="separate"/>
        </w:r>
        <w:r w:rsidR="009642F3">
          <w:rPr>
            <w:noProof/>
            <w:webHidden/>
          </w:rPr>
          <w:t>32</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48" w:history="1">
        <w:r w:rsidR="009642F3" w:rsidRPr="00646857">
          <w:rPr>
            <w:rStyle w:val="Hyperlink"/>
            <w:noProof/>
          </w:rPr>
          <w:t>Figure 2.3</w:t>
        </w:r>
        <w:r w:rsidR="009642F3" w:rsidRPr="00646857">
          <w:rPr>
            <w:rStyle w:val="Hyperlink"/>
            <w:noProof/>
            <w:lang w:eastAsia="zh-CN"/>
          </w:rPr>
          <w:t xml:space="preserve"> </w:t>
        </w:r>
        <w:r w:rsidR="009642F3" w:rsidRPr="00646857">
          <w:rPr>
            <w:rStyle w:val="Hyperlink"/>
            <w:rFonts w:ascii="Times New Roman" w:hAnsi="Times New Roman"/>
            <w:noProof/>
            <w:lang w:eastAsia="de-DE"/>
          </w:rPr>
          <w:t xml:space="preserve">Significant temperature and precipitation increases from 1999 to 2009 in the Loess Plateau. The significant temperature and precipitation increases were identified by applying seasonal Mann-Kendall trend test to monthly 500m temperature and precipitation time series interpolated from weather station based monthly observations. Blue pixels represent significant precipitation increases, </w:t>
        </w:r>
        <w:r w:rsidR="009642F3" w:rsidRPr="00646857">
          <w:rPr>
            <w:rStyle w:val="Hyperlink"/>
            <w:rFonts w:ascii="Times New Roman" w:hAnsi="Times New Roman"/>
            <w:noProof/>
            <w:lang w:eastAsia="de-DE"/>
          </w:rPr>
          <w:lastRenderedPageBreak/>
          <w:t>which accounted for 16.8% of the Loess Plateau. Dark blue pixels indicate the coincidence of significant NDVI and precipitation increases, which accounted for 10.7% and 22.2% of the entire Loess Plateau and positive vegetation change area, respectively. Brown pixels indicate significant temperature increases, which accounted for 4.7% of the Loess Plateau. Dark brown pixels indicate the coincidence of significant NDVI and precipitation increases, which accounted for 1.8% and 3.8% of the entire Loess Plateau and positive vegetation change area, respectively.</w:t>
        </w:r>
        <w:r w:rsidR="009642F3">
          <w:rPr>
            <w:noProof/>
            <w:webHidden/>
          </w:rPr>
          <w:tab/>
        </w:r>
        <w:r w:rsidR="009642F3">
          <w:rPr>
            <w:noProof/>
            <w:webHidden/>
          </w:rPr>
          <w:fldChar w:fldCharType="begin"/>
        </w:r>
        <w:r w:rsidR="009642F3">
          <w:rPr>
            <w:noProof/>
            <w:webHidden/>
          </w:rPr>
          <w:instrText xml:space="preserve"> PAGEREF _Toc391303848 \h </w:instrText>
        </w:r>
        <w:r w:rsidR="009642F3">
          <w:rPr>
            <w:noProof/>
            <w:webHidden/>
          </w:rPr>
        </w:r>
        <w:r w:rsidR="009642F3">
          <w:rPr>
            <w:noProof/>
            <w:webHidden/>
          </w:rPr>
          <w:fldChar w:fldCharType="separate"/>
        </w:r>
        <w:r w:rsidR="009642F3">
          <w:rPr>
            <w:noProof/>
            <w:webHidden/>
          </w:rPr>
          <w:t>34</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49" w:history="1">
        <w:r w:rsidR="009642F3" w:rsidRPr="00646857">
          <w:rPr>
            <w:rStyle w:val="Hyperlink"/>
            <w:noProof/>
          </w:rPr>
          <w:t>Figure 2.4</w:t>
        </w:r>
        <w:r w:rsidR="009642F3" w:rsidRPr="00646857">
          <w:rPr>
            <w:rStyle w:val="Hyperlink"/>
            <w:noProof/>
            <w:lang w:eastAsia="zh-CN"/>
          </w:rPr>
          <w:t xml:space="preserve"> </w:t>
        </w:r>
        <w:r w:rsidR="009642F3" w:rsidRPr="00646857">
          <w:rPr>
            <w:rStyle w:val="Hyperlink"/>
            <w:rFonts w:ascii="Times New Roman" w:hAnsi="Times New Roman"/>
            <w:noProof/>
          </w:rPr>
          <w:t>Land cover change within the positive vegetation change region of the Loess Plateau between 2003-2005 and 2006-2008. The land cover change analysis was conducted among three broad land cover categories: natural vegetation, cropland and barren or sparsely vegetated area. Between 2003-2005 and 2006-2008, there was 4.1% and 6.2% increase in natural vegetation and sparsely vegetated area within the positive vegetation change region, respectively. A 10.6% decrease in cropland area was also identified.</w:t>
        </w:r>
        <w:r w:rsidR="009642F3">
          <w:rPr>
            <w:noProof/>
            <w:webHidden/>
          </w:rPr>
          <w:tab/>
        </w:r>
        <w:r w:rsidR="009642F3">
          <w:rPr>
            <w:noProof/>
            <w:webHidden/>
          </w:rPr>
          <w:fldChar w:fldCharType="begin"/>
        </w:r>
        <w:r w:rsidR="009642F3">
          <w:rPr>
            <w:noProof/>
            <w:webHidden/>
          </w:rPr>
          <w:instrText xml:space="preserve"> PAGEREF _Toc391303849 \h </w:instrText>
        </w:r>
        <w:r w:rsidR="009642F3">
          <w:rPr>
            <w:noProof/>
            <w:webHidden/>
          </w:rPr>
        </w:r>
        <w:r w:rsidR="009642F3">
          <w:rPr>
            <w:noProof/>
            <w:webHidden/>
          </w:rPr>
          <w:fldChar w:fldCharType="separate"/>
        </w:r>
        <w:r w:rsidR="009642F3">
          <w:rPr>
            <w:noProof/>
            <w:webHidden/>
          </w:rPr>
          <w:t>36</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50" w:history="1">
        <w:r w:rsidR="009642F3" w:rsidRPr="00646857">
          <w:rPr>
            <w:rStyle w:val="Hyperlink"/>
            <w:noProof/>
          </w:rPr>
          <w:t>Figure 2.5</w:t>
        </w:r>
        <w:r w:rsidR="009642F3" w:rsidRPr="00646857">
          <w:rPr>
            <w:rStyle w:val="Hyperlink"/>
            <w:noProof/>
            <w:lang w:eastAsia="zh-CN"/>
          </w:rPr>
          <w:t xml:space="preserve"> </w:t>
        </w:r>
        <w:r w:rsidR="009642F3" w:rsidRPr="00646857">
          <w:rPr>
            <w:rStyle w:val="Hyperlink"/>
            <w:noProof/>
          </w:rPr>
          <w:t xml:space="preserve">Partial correlation analysis results using vegetation conservation data acquired from regional statistical yearbook.  ‘Con:r’ and ’Con:p’ refer to the correlation coefficients and p values of the partial correlation between accumulated vegetation conservation and NDVI, with precipitation and temperature as control variables. ‘Precip:r’ and ’ Precip:p’ refer to the correlation coefficients and p values of the partial correlation between NDVI and precipitation, with conservation  and temperature as control variables. ‘Temp:r’ and ’ Temp:p’ represent the correlation </w:t>
        </w:r>
        <w:r w:rsidR="009642F3" w:rsidRPr="00646857">
          <w:rPr>
            <w:rStyle w:val="Hyperlink"/>
            <w:noProof/>
          </w:rPr>
          <w:lastRenderedPageBreak/>
          <w:t>coefficients and p values of the partial correlation between NDVI and temperature, with annual precipitation and accumulated conservation as control variables</w:t>
        </w:r>
        <w:r w:rsidR="009642F3">
          <w:rPr>
            <w:noProof/>
            <w:webHidden/>
          </w:rPr>
          <w:tab/>
        </w:r>
        <w:r w:rsidR="009642F3">
          <w:rPr>
            <w:noProof/>
            <w:webHidden/>
          </w:rPr>
          <w:fldChar w:fldCharType="begin"/>
        </w:r>
        <w:r w:rsidR="009642F3">
          <w:rPr>
            <w:noProof/>
            <w:webHidden/>
          </w:rPr>
          <w:instrText xml:space="preserve"> PAGEREF _Toc391303850 \h </w:instrText>
        </w:r>
        <w:r w:rsidR="009642F3">
          <w:rPr>
            <w:noProof/>
            <w:webHidden/>
          </w:rPr>
        </w:r>
        <w:r w:rsidR="009642F3">
          <w:rPr>
            <w:noProof/>
            <w:webHidden/>
          </w:rPr>
          <w:fldChar w:fldCharType="separate"/>
        </w:r>
        <w:r w:rsidR="009642F3">
          <w:rPr>
            <w:noProof/>
            <w:webHidden/>
          </w:rPr>
          <w:t>41</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51" w:history="1">
        <w:r w:rsidR="009642F3" w:rsidRPr="00646857">
          <w:rPr>
            <w:rStyle w:val="Hyperlink"/>
            <w:noProof/>
          </w:rPr>
          <w:t>Figure 2.6</w:t>
        </w:r>
        <w:r w:rsidR="009642F3" w:rsidRPr="00646857">
          <w:rPr>
            <w:rStyle w:val="Hyperlink"/>
            <w:noProof/>
            <w:lang w:eastAsia="zh-CN"/>
          </w:rPr>
          <w:t xml:space="preserve"> </w:t>
        </w:r>
        <w:r w:rsidR="009642F3" w:rsidRPr="00646857">
          <w:rPr>
            <w:rStyle w:val="Hyperlink"/>
            <w:noProof/>
          </w:rPr>
          <w:t>Partial correlation analysis using crop yield data acquired from regional statistical yearbook.  ‘Yield:r’ and ‘Yield:p’ refer to the correlation coefficients and p values of the partial correlation between sown area weighted crop yield and accumulated NDVI, with precipitation and temperature as control variables. ‘Precip:r’ and ‘Precip:p’ refer to the correlation coefficients and p values of the partial correlation between NDVI and precipitation, with crop yield  and temperature as control variables. ‘Temp:r’ and ‘Temp:p’ represent the correlation coefficients and p values of the partial correlation between NDVI and temperature, with annual precipitation and sown area weighted crop yield as control variables</w:t>
        </w:r>
        <w:r w:rsidR="009642F3">
          <w:rPr>
            <w:noProof/>
            <w:webHidden/>
          </w:rPr>
          <w:tab/>
        </w:r>
        <w:r w:rsidR="009642F3">
          <w:rPr>
            <w:noProof/>
            <w:webHidden/>
          </w:rPr>
          <w:fldChar w:fldCharType="begin"/>
        </w:r>
        <w:r w:rsidR="009642F3">
          <w:rPr>
            <w:noProof/>
            <w:webHidden/>
          </w:rPr>
          <w:instrText xml:space="preserve"> PAGEREF _Toc391303851 \h </w:instrText>
        </w:r>
        <w:r w:rsidR="009642F3">
          <w:rPr>
            <w:noProof/>
            <w:webHidden/>
          </w:rPr>
        </w:r>
        <w:r w:rsidR="009642F3">
          <w:rPr>
            <w:noProof/>
            <w:webHidden/>
          </w:rPr>
          <w:fldChar w:fldCharType="separate"/>
        </w:r>
        <w:r w:rsidR="009642F3">
          <w:rPr>
            <w:noProof/>
            <w:webHidden/>
          </w:rPr>
          <w:t>45</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52" w:history="1">
        <w:r w:rsidR="009642F3" w:rsidRPr="00646857">
          <w:rPr>
            <w:rStyle w:val="Hyperlink"/>
            <w:noProof/>
          </w:rPr>
          <w:t>Figure 3.1</w:t>
        </w:r>
        <w:r w:rsidR="009642F3" w:rsidRPr="00646857">
          <w:rPr>
            <w:rStyle w:val="Hyperlink"/>
            <w:noProof/>
            <w:lang w:eastAsia="zh-CN"/>
          </w:rPr>
          <w:t xml:space="preserve"> </w:t>
        </w:r>
        <w:r w:rsidR="009642F3" w:rsidRPr="00646857">
          <w:rPr>
            <w:rStyle w:val="Hyperlink"/>
            <w:rFonts w:ascii="Times New Roman" w:hAnsi="Times New Roman"/>
            <w:noProof/>
          </w:rPr>
          <w:t>An overview of land cover types in the study area. Land cover types shown in the map are based on the 2006 National Land Cover Database.</w:t>
        </w:r>
        <w:r w:rsidR="009642F3">
          <w:rPr>
            <w:noProof/>
            <w:webHidden/>
          </w:rPr>
          <w:tab/>
        </w:r>
        <w:r w:rsidR="009642F3">
          <w:rPr>
            <w:noProof/>
            <w:webHidden/>
          </w:rPr>
          <w:fldChar w:fldCharType="begin"/>
        </w:r>
        <w:r w:rsidR="009642F3">
          <w:rPr>
            <w:noProof/>
            <w:webHidden/>
          </w:rPr>
          <w:instrText xml:space="preserve"> PAGEREF _Toc391303852 \h </w:instrText>
        </w:r>
        <w:r w:rsidR="009642F3">
          <w:rPr>
            <w:noProof/>
            <w:webHidden/>
          </w:rPr>
        </w:r>
        <w:r w:rsidR="009642F3">
          <w:rPr>
            <w:noProof/>
            <w:webHidden/>
          </w:rPr>
          <w:fldChar w:fldCharType="separate"/>
        </w:r>
        <w:r w:rsidR="009642F3">
          <w:rPr>
            <w:noProof/>
            <w:webHidden/>
          </w:rPr>
          <w:t>55</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53" w:history="1">
        <w:r w:rsidR="009642F3" w:rsidRPr="00646857">
          <w:rPr>
            <w:rStyle w:val="Hyperlink"/>
            <w:noProof/>
          </w:rPr>
          <w:t>Figure 3.2</w:t>
        </w:r>
        <w:r w:rsidR="009642F3" w:rsidRPr="00646857">
          <w:rPr>
            <w:rStyle w:val="Hyperlink"/>
            <w:noProof/>
            <w:lang w:eastAsia="zh-CN"/>
          </w:rPr>
          <w:t xml:space="preserve"> </w:t>
        </w:r>
        <w:r w:rsidR="009642F3" w:rsidRPr="00646857">
          <w:rPr>
            <w:rStyle w:val="Hyperlink"/>
            <w:rFonts w:ascii="Times New Roman" w:hAnsi="Times New Roman"/>
            <w:noProof/>
          </w:rPr>
          <w:t>The field sites visited in 2012 and 2013 field surveys.</w:t>
        </w:r>
        <w:r w:rsidR="009642F3">
          <w:rPr>
            <w:noProof/>
            <w:webHidden/>
          </w:rPr>
          <w:tab/>
        </w:r>
        <w:r w:rsidR="009642F3">
          <w:rPr>
            <w:noProof/>
            <w:webHidden/>
          </w:rPr>
          <w:fldChar w:fldCharType="begin"/>
        </w:r>
        <w:r w:rsidR="009642F3">
          <w:rPr>
            <w:noProof/>
            <w:webHidden/>
          </w:rPr>
          <w:instrText xml:space="preserve"> PAGEREF _Toc391303853 \h </w:instrText>
        </w:r>
        <w:r w:rsidR="009642F3">
          <w:rPr>
            <w:noProof/>
            <w:webHidden/>
          </w:rPr>
        </w:r>
        <w:r w:rsidR="009642F3">
          <w:rPr>
            <w:noProof/>
            <w:webHidden/>
          </w:rPr>
          <w:fldChar w:fldCharType="separate"/>
        </w:r>
        <w:r w:rsidR="009642F3">
          <w:rPr>
            <w:noProof/>
            <w:webHidden/>
          </w:rPr>
          <w:t>63</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54" w:history="1">
        <w:r w:rsidR="009642F3" w:rsidRPr="00646857">
          <w:rPr>
            <w:rStyle w:val="Hyperlink"/>
            <w:noProof/>
          </w:rPr>
          <w:t>Figure 3.3</w:t>
        </w:r>
        <w:r w:rsidR="009642F3" w:rsidRPr="00646857">
          <w:rPr>
            <w:rStyle w:val="Hyperlink"/>
            <w:noProof/>
            <w:lang w:eastAsia="zh-CN"/>
          </w:rPr>
          <w:t xml:space="preserve"> </w:t>
        </w:r>
        <w:r w:rsidR="009642F3" w:rsidRPr="00646857">
          <w:rPr>
            <w:rStyle w:val="Hyperlink"/>
            <w:rFonts w:ascii="Times New Roman" w:hAnsi="Times New Roman"/>
            <w:noProof/>
          </w:rPr>
          <w:t>An example of identification of patch core areas based on patch radius of gyrations</w:t>
        </w:r>
        <w:r w:rsidR="009642F3">
          <w:rPr>
            <w:noProof/>
            <w:webHidden/>
          </w:rPr>
          <w:tab/>
        </w:r>
        <w:r w:rsidR="009642F3">
          <w:rPr>
            <w:noProof/>
            <w:webHidden/>
          </w:rPr>
          <w:fldChar w:fldCharType="begin"/>
        </w:r>
        <w:r w:rsidR="009642F3">
          <w:rPr>
            <w:noProof/>
            <w:webHidden/>
          </w:rPr>
          <w:instrText xml:space="preserve"> PAGEREF _Toc391303854 \h </w:instrText>
        </w:r>
        <w:r w:rsidR="009642F3">
          <w:rPr>
            <w:noProof/>
            <w:webHidden/>
          </w:rPr>
        </w:r>
        <w:r w:rsidR="009642F3">
          <w:rPr>
            <w:noProof/>
            <w:webHidden/>
          </w:rPr>
          <w:fldChar w:fldCharType="separate"/>
        </w:r>
        <w:r w:rsidR="009642F3">
          <w:rPr>
            <w:noProof/>
            <w:webHidden/>
          </w:rPr>
          <w:t>70</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55" w:history="1">
        <w:r w:rsidR="009642F3" w:rsidRPr="00646857">
          <w:rPr>
            <w:rStyle w:val="Hyperlink"/>
            <w:noProof/>
          </w:rPr>
          <w:t>Figure 3.4</w:t>
        </w:r>
        <w:r w:rsidR="009642F3" w:rsidRPr="00646857">
          <w:rPr>
            <w:rStyle w:val="Hyperlink"/>
            <w:noProof/>
            <w:lang w:eastAsia="zh-CN"/>
          </w:rPr>
          <w:t xml:space="preserve"> </w:t>
        </w:r>
        <w:r w:rsidR="009642F3" w:rsidRPr="00646857">
          <w:rPr>
            <w:rStyle w:val="Hyperlink"/>
            <w:rFonts w:ascii="Times New Roman" w:hAnsi="Times New Roman"/>
            <w:noProof/>
          </w:rPr>
          <w:t>A flowchart demonstrating the steps took to discriminate C</w:t>
        </w:r>
        <w:r w:rsidR="009642F3" w:rsidRPr="00646857">
          <w:rPr>
            <w:rStyle w:val="Hyperlink"/>
            <w:rFonts w:ascii="Times New Roman" w:hAnsi="Times New Roman"/>
            <w:noProof/>
            <w:vertAlign w:val="subscript"/>
          </w:rPr>
          <w:t>3</w:t>
        </w:r>
        <w:r w:rsidR="009642F3" w:rsidRPr="00646857">
          <w:rPr>
            <w:rStyle w:val="Hyperlink"/>
            <w:rFonts w:ascii="Times New Roman" w:hAnsi="Times New Roman"/>
            <w:noProof/>
          </w:rPr>
          <w:t xml:space="preserve"> and C</w:t>
        </w:r>
        <w:r w:rsidR="009642F3" w:rsidRPr="00646857">
          <w:rPr>
            <w:rStyle w:val="Hyperlink"/>
            <w:rFonts w:ascii="Times New Roman" w:hAnsi="Times New Roman"/>
            <w:noProof/>
            <w:vertAlign w:val="subscript"/>
          </w:rPr>
          <w:t>4</w:t>
        </w:r>
        <w:r w:rsidR="009642F3" w:rsidRPr="00646857">
          <w:rPr>
            <w:rStyle w:val="Hyperlink"/>
            <w:rFonts w:ascii="Times New Roman" w:hAnsi="Times New Roman"/>
            <w:noProof/>
          </w:rPr>
          <w:t xml:space="preserve"> grassland cover types in the recent past</w:t>
        </w:r>
        <w:r w:rsidR="009642F3">
          <w:rPr>
            <w:noProof/>
            <w:webHidden/>
          </w:rPr>
          <w:tab/>
        </w:r>
        <w:r w:rsidR="009642F3">
          <w:rPr>
            <w:noProof/>
            <w:webHidden/>
          </w:rPr>
          <w:fldChar w:fldCharType="begin"/>
        </w:r>
        <w:r w:rsidR="009642F3">
          <w:rPr>
            <w:noProof/>
            <w:webHidden/>
          </w:rPr>
          <w:instrText xml:space="preserve"> PAGEREF _Toc391303855 \h </w:instrText>
        </w:r>
        <w:r w:rsidR="009642F3">
          <w:rPr>
            <w:noProof/>
            <w:webHidden/>
          </w:rPr>
        </w:r>
        <w:r w:rsidR="009642F3">
          <w:rPr>
            <w:noProof/>
            <w:webHidden/>
          </w:rPr>
          <w:fldChar w:fldCharType="separate"/>
        </w:r>
        <w:r w:rsidR="009642F3">
          <w:rPr>
            <w:noProof/>
            <w:webHidden/>
          </w:rPr>
          <w:t>72</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56" w:history="1">
        <w:r w:rsidR="009642F3" w:rsidRPr="00646857">
          <w:rPr>
            <w:rStyle w:val="Hyperlink"/>
            <w:noProof/>
          </w:rPr>
          <w:t>Figure 3.5</w:t>
        </w:r>
        <w:r w:rsidR="009642F3" w:rsidRPr="00646857">
          <w:rPr>
            <w:rStyle w:val="Hyperlink"/>
            <w:noProof/>
            <w:lang w:eastAsia="zh-CN"/>
          </w:rPr>
          <w:t xml:space="preserve"> </w:t>
        </w:r>
        <w:r w:rsidR="009642F3" w:rsidRPr="00646857">
          <w:rPr>
            <w:rStyle w:val="Hyperlink"/>
            <w:rFonts w:ascii="Times New Roman" w:hAnsi="Times New Roman"/>
            <w:noProof/>
          </w:rPr>
          <w:t>Discrimination of C</w:t>
        </w:r>
        <w:r w:rsidR="009642F3" w:rsidRPr="00646857">
          <w:rPr>
            <w:rStyle w:val="Hyperlink"/>
            <w:rFonts w:ascii="Times New Roman" w:hAnsi="Times New Roman"/>
            <w:noProof/>
            <w:vertAlign w:val="subscript"/>
          </w:rPr>
          <w:t>3</w:t>
        </w:r>
        <w:r w:rsidR="009642F3" w:rsidRPr="00646857">
          <w:rPr>
            <w:rStyle w:val="Hyperlink"/>
            <w:rFonts w:ascii="Times New Roman" w:hAnsi="Times New Roman"/>
            <w:noProof/>
          </w:rPr>
          <w:t xml:space="preserve"> and C</w:t>
        </w:r>
        <w:r w:rsidR="009642F3" w:rsidRPr="00646857">
          <w:rPr>
            <w:rStyle w:val="Hyperlink"/>
            <w:rFonts w:ascii="Times New Roman" w:hAnsi="Times New Roman"/>
            <w:noProof/>
            <w:vertAlign w:val="subscript"/>
          </w:rPr>
          <w:t>4</w:t>
        </w:r>
        <w:r w:rsidR="009642F3" w:rsidRPr="00646857">
          <w:rPr>
            <w:rStyle w:val="Hyperlink"/>
            <w:rFonts w:ascii="Times New Roman" w:hAnsi="Times New Roman"/>
            <w:noProof/>
          </w:rPr>
          <w:t xml:space="preserve"> grassland cover types using Random Forest classification in 2013.</w:t>
        </w:r>
        <w:r w:rsidR="009642F3">
          <w:rPr>
            <w:noProof/>
            <w:webHidden/>
          </w:rPr>
          <w:tab/>
        </w:r>
        <w:r w:rsidR="009642F3">
          <w:rPr>
            <w:noProof/>
            <w:webHidden/>
          </w:rPr>
          <w:fldChar w:fldCharType="begin"/>
        </w:r>
        <w:r w:rsidR="009642F3">
          <w:rPr>
            <w:noProof/>
            <w:webHidden/>
          </w:rPr>
          <w:instrText xml:space="preserve"> PAGEREF _Toc391303856 \h </w:instrText>
        </w:r>
        <w:r w:rsidR="009642F3">
          <w:rPr>
            <w:noProof/>
            <w:webHidden/>
          </w:rPr>
        </w:r>
        <w:r w:rsidR="009642F3">
          <w:rPr>
            <w:noProof/>
            <w:webHidden/>
          </w:rPr>
          <w:fldChar w:fldCharType="separate"/>
        </w:r>
        <w:r w:rsidR="009642F3">
          <w:rPr>
            <w:noProof/>
            <w:webHidden/>
          </w:rPr>
          <w:t>74</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57" w:history="1">
        <w:r w:rsidR="009642F3" w:rsidRPr="00646857">
          <w:rPr>
            <w:rStyle w:val="Hyperlink"/>
            <w:noProof/>
          </w:rPr>
          <w:t>Figure 3.6</w:t>
        </w:r>
        <w:r w:rsidR="009642F3" w:rsidRPr="00646857">
          <w:rPr>
            <w:rStyle w:val="Hyperlink"/>
            <w:noProof/>
            <w:lang w:eastAsia="zh-CN"/>
          </w:rPr>
          <w:t xml:space="preserve"> </w:t>
        </w:r>
        <w:r w:rsidR="009642F3" w:rsidRPr="00646857">
          <w:rPr>
            <w:rStyle w:val="Hyperlink"/>
            <w:rFonts w:ascii="Times New Roman" w:hAnsi="Times New Roman"/>
            <w:noProof/>
          </w:rPr>
          <w:t xml:space="preserve">Evaluation of variable importance in 2013 Random Forest classification based on the mean decrease in classification accuracy. The larger the decrease in </w:t>
        </w:r>
        <w:r w:rsidR="009642F3" w:rsidRPr="00646857">
          <w:rPr>
            <w:rStyle w:val="Hyperlink"/>
            <w:rFonts w:ascii="Times New Roman" w:hAnsi="Times New Roman"/>
            <w:noProof/>
          </w:rPr>
          <w:lastRenderedPageBreak/>
          <w:t>classification accuracy, the more important the variable will be in the classification.</w:t>
        </w:r>
        <w:r w:rsidR="009642F3">
          <w:rPr>
            <w:noProof/>
            <w:webHidden/>
          </w:rPr>
          <w:tab/>
        </w:r>
        <w:r w:rsidR="009642F3">
          <w:rPr>
            <w:noProof/>
            <w:webHidden/>
          </w:rPr>
          <w:fldChar w:fldCharType="begin"/>
        </w:r>
        <w:r w:rsidR="009642F3">
          <w:rPr>
            <w:noProof/>
            <w:webHidden/>
          </w:rPr>
          <w:instrText xml:space="preserve"> PAGEREF _Toc391303857 \h </w:instrText>
        </w:r>
        <w:r w:rsidR="009642F3">
          <w:rPr>
            <w:noProof/>
            <w:webHidden/>
          </w:rPr>
        </w:r>
        <w:r w:rsidR="009642F3">
          <w:rPr>
            <w:noProof/>
            <w:webHidden/>
          </w:rPr>
          <w:fldChar w:fldCharType="separate"/>
        </w:r>
        <w:r w:rsidR="009642F3">
          <w:rPr>
            <w:noProof/>
            <w:webHidden/>
          </w:rPr>
          <w:t>75</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58" w:history="1">
        <w:r w:rsidR="009642F3" w:rsidRPr="00646857">
          <w:rPr>
            <w:rStyle w:val="Hyperlink"/>
            <w:noProof/>
          </w:rPr>
          <w:t>Figure 3.7</w:t>
        </w:r>
        <w:r w:rsidR="009642F3" w:rsidRPr="00646857">
          <w:rPr>
            <w:rStyle w:val="Hyperlink"/>
            <w:noProof/>
            <w:lang w:eastAsia="zh-CN"/>
          </w:rPr>
          <w:t xml:space="preserve"> </w:t>
        </w:r>
        <w:r w:rsidR="009642F3" w:rsidRPr="00646857">
          <w:rPr>
            <w:rStyle w:val="Hyperlink"/>
            <w:rFonts w:ascii="Times New Roman" w:hAnsi="Times New Roman"/>
            <w:noProof/>
          </w:rPr>
          <w:t>The ‘core areas’ extracted from the top 1% of the patches obtained in 2013 random forest classification for each targeted land cover type</w:t>
        </w:r>
        <w:r w:rsidR="009642F3">
          <w:rPr>
            <w:noProof/>
            <w:webHidden/>
          </w:rPr>
          <w:tab/>
        </w:r>
        <w:r w:rsidR="009642F3">
          <w:rPr>
            <w:noProof/>
            <w:webHidden/>
          </w:rPr>
          <w:fldChar w:fldCharType="begin"/>
        </w:r>
        <w:r w:rsidR="009642F3">
          <w:rPr>
            <w:noProof/>
            <w:webHidden/>
          </w:rPr>
          <w:instrText xml:space="preserve"> PAGEREF _Toc391303858 \h </w:instrText>
        </w:r>
        <w:r w:rsidR="009642F3">
          <w:rPr>
            <w:noProof/>
            <w:webHidden/>
          </w:rPr>
        </w:r>
        <w:r w:rsidR="009642F3">
          <w:rPr>
            <w:noProof/>
            <w:webHidden/>
          </w:rPr>
          <w:fldChar w:fldCharType="separate"/>
        </w:r>
        <w:r w:rsidR="009642F3">
          <w:rPr>
            <w:noProof/>
            <w:webHidden/>
          </w:rPr>
          <w:t>76</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59" w:history="1">
        <w:r w:rsidR="009642F3" w:rsidRPr="00646857">
          <w:rPr>
            <w:rStyle w:val="Hyperlink"/>
            <w:noProof/>
          </w:rPr>
          <w:t>Figure 3.8</w:t>
        </w:r>
        <w:r w:rsidR="009642F3" w:rsidRPr="00646857">
          <w:rPr>
            <w:rStyle w:val="Hyperlink"/>
            <w:noProof/>
            <w:lang w:eastAsia="zh-CN"/>
          </w:rPr>
          <w:t xml:space="preserve"> </w:t>
        </w:r>
        <w:r w:rsidR="009642F3" w:rsidRPr="00646857">
          <w:rPr>
            <w:rStyle w:val="Hyperlink"/>
            <w:rFonts w:ascii="Times New Roman" w:hAnsi="Times New Roman"/>
            <w:noProof/>
          </w:rPr>
          <w:t>Discrimination of C</w:t>
        </w:r>
        <w:r w:rsidR="009642F3" w:rsidRPr="00646857">
          <w:rPr>
            <w:rStyle w:val="Hyperlink"/>
            <w:rFonts w:ascii="Times New Roman" w:hAnsi="Times New Roman"/>
            <w:noProof/>
            <w:vertAlign w:val="subscript"/>
          </w:rPr>
          <w:t>3</w:t>
        </w:r>
        <w:r w:rsidR="009642F3" w:rsidRPr="00646857">
          <w:rPr>
            <w:rStyle w:val="Hyperlink"/>
            <w:rFonts w:ascii="Times New Roman" w:hAnsi="Times New Roman"/>
            <w:noProof/>
          </w:rPr>
          <w:t xml:space="preserve"> and C</w:t>
        </w:r>
        <w:r w:rsidR="009642F3" w:rsidRPr="00646857">
          <w:rPr>
            <w:rStyle w:val="Hyperlink"/>
            <w:rFonts w:ascii="Times New Roman" w:hAnsi="Times New Roman"/>
            <w:noProof/>
            <w:vertAlign w:val="subscript"/>
          </w:rPr>
          <w:t>4</w:t>
        </w:r>
        <w:r w:rsidR="009642F3" w:rsidRPr="00646857">
          <w:rPr>
            <w:rStyle w:val="Hyperlink"/>
            <w:rFonts w:ascii="Times New Roman" w:hAnsi="Times New Roman"/>
            <w:noProof/>
          </w:rPr>
          <w:t xml:space="preserve"> grassland cover types using Random Forest classification in 1988.</w:t>
        </w:r>
        <w:r w:rsidR="009642F3">
          <w:rPr>
            <w:noProof/>
            <w:webHidden/>
          </w:rPr>
          <w:tab/>
        </w:r>
        <w:r w:rsidR="009642F3">
          <w:rPr>
            <w:noProof/>
            <w:webHidden/>
          </w:rPr>
          <w:fldChar w:fldCharType="begin"/>
        </w:r>
        <w:r w:rsidR="009642F3">
          <w:rPr>
            <w:noProof/>
            <w:webHidden/>
          </w:rPr>
          <w:instrText xml:space="preserve"> PAGEREF _Toc391303859 \h </w:instrText>
        </w:r>
        <w:r w:rsidR="009642F3">
          <w:rPr>
            <w:noProof/>
            <w:webHidden/>
          </w:rPr>
        </w:r>
        <w:r w:rsidR="009642F3">
          <w:rPr>
            <w:noProof/>
            <w:webHidden/>
          </w:rPr>
          <w:fldChar w:fldCharType="separate"/>
        </w:r>
        <w:r w:rsidR="009642F3">
          <w:rPr>
            <w:noProof/>
            <w:webHidden/>
          </w:rPr>
          <w:t>79</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60" w:history="1">
        <w:r w:rsidR="009642F3" w:rsidRPr="00646857">
          <w:rPr>
            <w:rStyle w:val="Hyperlink"/>
            <w:noProof/>
          </w:rPr>
          <w:t>Figure 3.9</w:t>
        </w:r>
        <w:r w:rsidR="009642F3" w:rsidRPr="00646857">
          <w:rPr>
            <w:rStyle w:val="Hyperlink"/>
            <w:noProof/>
            <w:lang w:eastAsia="zh-CN"/>
          </w:rPr>
          <w:t xml:space="preserve"> </w:t>
        </w:r>
        <w:r w:rsidR="009642F3" w:rsidRPr="00646857">
          <w:rPr>
            <w:rStyle w:val="Hyperlink"/>
            <w:rFonts w:ascii="Times New Roman" w:hAnsi="Times New Roman"/>
            <w:noProof/>
          </w:rPr>
          <w:t>Discrimination of C</w:t>
        </w:r>
        <w:r w:rsidR="009642F3" w:rsidRPr="00646857">
          <w:rPr>
            <w:rStyle w:val="Hyperlink"/>
            <w:rFonts w:ascii="Times New Roman" w:hAnsi="Times New Roman"/>
            <w:noProof/>
            <w:vertAlign w:val="subscript"/>
          </w:rPr>
          <w:t>3</w:t>
        </w:r>
        <w:r w:rsidR="009642F3" w:rsidRPr="00646857">
          <w:rPr>
            <w:rStyle w:val="Hyperlink"/>
            <w:rFonts w:ascii="Times New Roman" w:hAnsi="Times New Roman"/>
            <w:noProof/>
          </w:rPr>
          <w:t xml:space="preserve"> and C</w:t>
        </w:r>
        <w:r w:rsidR="009642F3" w:rsidRPr="00646857">
          <w:rPr>
            <w:rStyle w:val="Hyperlink"/>
            <w:rFonts w:ascii="Times New Roman" w:hAnsi="Times New Roman"/>
            <w:noProof/>
            <w:vertAlign w:val="subscript"/>
          </w:rPr>
          <w:t>4</w:t>
        </w:r>
        <w:r w:rsidR="009642F3" w:rsidRPr="00646857">
          <w:rPr>
            <w:rStyle w:val="Hyperlink"/>
            <w:rFonts w:ascii="Times New Roman" w:hAnsi="Times New Roman"/>
            <w:noProof/>
          </w:rPr>
          <w:t xml:space="preserve"> grassland cover types using Random Forest classification in 2005.</w:t>
        </w:r>
        <w:r w:rsidR="009642F3">
          <w:rPr>
            <w:noProof/>
            <w:webHidden/>
          </w:rPr>
          <w:tab/>
        </w:r>
        <w:r w:rsidR="009642F3">
          <w:rPr>
            <w:noProof/>
            <w:webHidden/>
          </w:rPr>
          <w:fldChar w:fldCharType="begin"/>
        </w:r>
        <w:r w:rsidR="009642F3">
          <w:rPr>
            <w:noProof/>
            <w:webHidden/>
          </w:rPr>
          <w:instrText xml:space="preserve"> PAGEREF _Toc391303860 \h </w:instrText>
        </w:r>
        <w:r w:rsidR="009642F3">
          <w:rPr>
            <w:noProof/>
            <w:webHidden/>
          </w:rPr>
        </w:r>
        <w:r w:rsidR="009642F3">
          <w:rPr>
            <w:noProof/>
            <w:webHidden/>
          </w:rPr>
          <w:fldChar w:fldCharType="separate"/>
        </w:r>
        <w:r w:rsidR="009642F3">
          <w:rPr>
            <w:noProof/>
            <w:webHidden/>
          </w:rPr>
          <w:t>80</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61" w:history="1">
        <w:r w:rsidR="009642F3" w:rsidRPr="00646857">
          <w:rPr>
            <w:rStyle w:val="Hyperlink"/>
            <w:noProof/>
          </w:rPr>
          <w:t>Figure 3.10</w:t>
        </w:r>
        <w:r w:rsidR="009642F3" w:rsidRPr="00646857">
          <w:rPr>
            <w:rStyle w:val="Hyperlink"/>
            <w:noProof/>
            <w:lang w:eastAsia="zh-CN"/>
          </w:rPr>
          <w:t xml:space="preserve"> </w:t>
        </w:r>
        <w:r w:rsidR="009642F3" w:rsidRPr="00646857">
          <w:rPr>
            <w:rStyle w:val="Hyperlink"/>
            <w:rFonts w:ascii="Times New Roman" w:hAnsi="Times New Roman"/>
            <w:noProof/>
          </w:rPr>
          <w:t>Discrimination of C</w:t>
        </w:r>
        <w:r w:rsidR="009642F3" w:rsidRPr="00646857">
          <w:rPr>
            <w:rStyle w:val="Hyperlink"/>
            <w:rFonts w:ascii="Times New Roman" w:hAnsi="Times New Roman"/>
            <w:noProof/>
            <w:vertAlign w:val="subscript"/>
          </w:rPr>
          <w:t>3</w:t>
        </w:r>
        <w:r w:rsidR="009642F3" w:rsidRPr="00646857">
          <w:rPr>
            <w:rStyle w:val="Hyperlink"/>
            <w:rFonts w:ascii="Times New Roman" w:hAnsi="Times New Roman"/>
            <w:noProof/>
          </w:rPr>
          <w:t xml:space="preserve"> and C</w:t>
        </w:r>
        <w:r w:rsidR="009642F3" w:rsidRPr="00646857">
          <w:rPr>
            <w:rStyle w:val="Hyperlink"/>
            <w:rFonts w:ascii="Times New Roman" w:hAnsi="Times New Roman"/>
            <w:noProof/>
            <w:vertAlign w:val="subscript"/>
          </w:rPr>
          <w:t>4</w:t>
        </w:r>
        <w:r w:rsidR="009642F3" w:rsidRPr="00646857">
          <w:rPr>
            <w:rStyle w:val="Hyperlink"/>
            <w:rFonts w:ascii="Times New Roman" w:hAnsi="Times New Roman"/>
            <w:noProof/>
          </w:rPr>
          <w:t xml:space="preserve"> grassland cover types using Random Forest classification in 2010.</w:t>
        </w:r>
        <w:r w:rsidR="009642F3">
          <w:rPr>
            <w:noProof/>
            <w:webHidden/>
          </w:rPr>
          <w:tab/>
        </w:r>
        <w:r w:rsidR="009642F3">
          <w:rPr>
            <w:noProof/>
            <w:webHidden/>
          </w:rPr>
          <w:fldChar w:fldCharType="begin"/>
        </w:r>
        <w:r w:rsidR="009642F3">
          <w:rPr>
            <w:noProof/>
            <w:webHidden/>
          </w:rPr>
          <w:instrText xml:space="preserve"> PAGEREF _Toc391303861 \h </w:instrText>
        </w:r>
        <w:r w:rsidR="009642F3">
          <w:rPr>
            <w:noProof/>
            <w:webHidden/>
          </w:rPr>
        </w:r>
        <w:r w:rsidR="009642F3">
          <w:rPr>
            <w:noProof/>
            <w:webHidden/>
          </w:rPr>
          <w:fldChar w:fldCharType="separate"/>
        </w:r>
        <w:r w:rsidR="009642F3">
          <w:rPr>
            <w:noProof/>
            <w:webHidden/>
          </w:rPr>
          <w:t>81</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62" w:history="1">
        <w:r w:rsidR="009642F3" w:rsidRPr="00646857">
          <w:rPr>
            <w:rStyle w:val="Hyperlink"/>
            <w:noProof/>
          </w:rPr>
          <w:t>Figure 3.11</w:t>
        </w:r>
        <w:r w:rsidR="009642F3" w:rsidRPr="00646857">
          <w:rPr>
            <w:rStyle w:val="Hyperlink"/>
            <w:noProof/>
            <w:lang w:eastAsia="zh-CN"/>
          </w:rPr>
          <w:t xml:space="preserve"> </w:t>
        </w:r>
        <w:r w:rsidR="009642F3" w:rsidRPr="00646857">
          <w:rPr>
            <w:rStyle w:val="Hyperlink"/>
            <w:rFonts w:ascii="Times New Roman" w:eastAsia="Times New Roman" w:hAnsi="Times New Roman"/>
            <w:noProof/>
          </w:rPr>
          <w:t>Evaluation of variable importance in 1988 Random Forest classification based on the mean decrease in classification accuracy. The larger the decrease in classification accuracy, the more important the variable will be in the classification.</w:t>
        </w:r>
        <w:r w:rsidR="009642F3">
          <w:rPr>
            <w:noProof/>
            <w:webHidden/>
          </w:rPr>
          <w:tab/>
        </w:r>
        <w:r w:rsidR="009642F3">
          <w:rPr>
            <w:noProof/>
            <w:webHidden/>
          </w:rPr>
          <w:fldChar w:fldCharType="begin"/>
        </w:r>
        <w:r w:rsidR="009642F3">
          <w:rPr>
            <w:noProof/>
            <w:webHidden/>
          </w:rPr>
          <w:instrText xml:space="preserve"> PAGEREF _Toc391303862 \h </w:instrText>
        </w:r>
        <w:r w:rsidR="009642F3">
          <w:rPr>
            <w:noProof/>
            <w:webHidden/>
          </w:rPr>
        </w:r>
        <w:r w:rsidR="009642F3">
          <w:rPr>
            <w:noProof/>
            <w:webHidden/>
          </w:rPr>
          <w:fldChar w:fldCharType="separate"/>
        </w:r>
        <w:r w:rsidR="009642F3">
          <w:rPr>
            <w:noProof/>
            <w:webHidden/>
          </w:rPr>
          <w:t>82</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63" w:history="1">
        <w:r w:rsidR="009642F3" w:rsidRPr="00646857">
          <w:rPr>
            <w:rStyle w:val="Hyperlink"/>
            <w:noProof/>
          </w:rPr>
          <w:t>Figure 3.12</w:t>
        </w:r>
        <w:r w:rsidR="009642F3" w:rsidRPr="00646857">
          <w:rPr>
            <w:rStyle w:val="Hyperlink"/>
            <w:noProof/>
            <w:lang w:eastAsia="zh-CN"/>
          </w:rPr>
          <w:t xml:space="preserve"> </w:t>
        </w:r>
        <w:r w:rsidR="009642F3" w:rsidRPr="00646857">
          <w:rPr>
            <w:rStyle w:val="Hyperlink"/>
            <w:rFonts w:ascii="Times New Roman" w:hAnsi="Times New Roman"/>
            <w:noProof/>
          </w:rPr>
          <w:t>Evaluation of variable importance in 2005 Random Forest classification based on the mean decrease in classification accuracy. The larger the decrease in classification accuracy, the more important the variable will be in the classification.</w:t>
        </w:r>
        <w:r w:rsidR="009642F3">
          <w:rPr>
            <w:noProof/>
            <w:webHidden/>
          </w:rPr>
          <w:tab/>
        </w:r>
        <w:r w:rsidR="009642F3">
          <w:rPr>
            <w:noProof/>
            <w:webHidden/>
          </w:rPr>
          <w:fldChar w:fldCharType="begin"/>
        </w:r>
        <w:r w:rsidR="009642F3">
          <w:rPr>
            <w:noProof/>
            <w:webHidden/>
          </w:rPr>
          <w:instrText xml:space="preserve"> PAGEREF _Toc391303863 \h </w:instrText>
        </w:r>
        <w:r w:rsidR="009642F3">
          <w:rPr>
            <w:noProof/>
            <w:webHidden/>
          </w:rPr>
        </w:r>
        <w:r w:rsidR="009642F3">
          <w:rPr>
            <w:noProof/>
            <w:webHidden/>
          </w:rPr>
          <w:fldChar w:fldCharType="separate"/>
        </w:r>
        <w:r w:rsidR="009642F3">
          <w:rPr>
            <w:noProof/>
            <w:webHidden/>
          </w:rPr>
          <w:t>83</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64" w:history="1">
        <w:r w:rsidR="009642F3" w:rsidRPr="00646857">
          <w:rPr>
            <w:rStyle w:val="Hyperlink"/>
            <w:noProof/>
          </w:rPr>
          <w:t>Figure 3.13</w:t>
        </w:r>
        <w:r w:rsidR="009642F3" w:rsidRPr="00646857">
          <w:rPr>
            <w:rStyle w:val="Hyperlink"/>
            <w:noProof/>
            <w:lang w:eastAsia="zh-CN"/>
          </w:rPr>
          <w:t xml:space="preserve"> </w:t>
        </w:r>
        <w:r w:rsidR="009642F3" w:rsidRPr="00646857">
          <w:rPr>
            <w:rStyle w:val="Hyperlink"/>
            <w:rFonts w:ascii="Times New Roman" w:hAnsi="Times New Roman"/>
            <w:noProof/>
          </w:rPr>
          <w:t>Evaluation of variable importance in 2010 Random Forest classification based on the mean decrease in classification accuracy. The larger the decrease in classification accuracy, the more important the variable will be in the classification.</w:t>
        </w:r>
        <w:r w:rsidR="009642F3">
          <w:rPr>
            <w:noProof/>
            <w:webHidden/>
          </w:rPr>
          <w:tab/>
        </w:r>
        <w:r w:rsidR="009642F3">
          <w:rPr>
            <w:noProof/>
            <w:webHidden/>
          </w:rPr>
          <w:fldChar w:fldCharType="begin"/>
        </w:r>
        <w:r w:rsidR="009642F3">
          <w:rPr>
            <w:noProof/>
            <w:webHidden/>
          </w:rPr>
          <w:instrText xml:space="preserve"> PAGEREF _Toc391303864 \h </w:instrText>
        </w:r>
        <w:r w:rsidR="009642F3">
          <w:rPr>
            <w:noProof/>
            <w:webHidden/>
          </w:rPr>
        </w:r>
        <w:r w:rsidR="009642F3">
          <w:rPr>
            <w:noProof/>
            <w:webHidden/>
          </w:rPr>
          <w:fldChar w:fldCharType="separate"/>
        </w:r>
        <w:r w:rsidR="009642F3">
          <w:rPr>
            <w:noProof/>
            <w:webHidden/>
          </w:rPr>
          <w:t>84</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65" w:history="1">
        <w:r w:rsidR="009642F3" w:rsidRPr="00646857">
          <w:rPr>
            <w:rStyle w:val="Hyperlink"/>
            <w:noProof/>
          </w:rPr>
          <w:t>Figure 3.14</w:t>
        </w:r>
        <w:r w:rsidR="009642F3" w:rsidRPr="00646857">
          <w:rPr>
            <w:rStyle w:val="Hyperlink"/>
            <w:noProof/>
            <w:lang w:eastAsia="zh-CN"/>
          </w:rPr>
          <w:t xml:space="preserve"> </w:t>
        </w:r>
        <w:r w:rsidR="009642F3" w:rsidRPr="00646857">
          <w:rPr>
            <w:rStyle w:val="Hyperlink"/>
            <w:rFonts w:ascii="Times New Roman" w:hAnsi="Times New Roman"/>
            <w:noProof/>
          </w:rPr>
          <w:t>The elevation gradient in the study area. Elevation in the study area increases from the southeast to the northwest.</w:t>
        </w:r>
        <w:r w:rsidR="009642F3">
          <w:rPr>
            <w:noProof/>
            <w:webHidden/>
          </w:rPr>
          <w:tab/>
        </w:r>
        <w:r w:rsidR="009642F3">
          <w:rPr>
            <w:noProof/>
            <w:webHidden/>
          </w:rPr>
          <w:fldChar w:fldCharType="begin"/>
        </w:r>
        <w:r w:rsidR="009642F3">
          <w:rPr>
            <w:noProof/>
            <w:webHidden/>
          </w:rPr>
          <w:instrText xml:space="preserve"> PAGEREF _Toc391303865 \h </w:instrText>
        </w:r>
        <w:r w:rsidR="009642F3">
          <w:rPr>
            <w:noProof/>
            <w:webHidden/>
          </w:rPr>
        </w:r>
        <w:r w:rsidR="009642F3">
          <w:rPr>
            <w:noProof/>
            <w:webHidden/>
          </w:rPr>
          <w:fldChar w:fldCharType="separate"/>
        </w:r>
        <w:r w:rsidR="009642F3">
          <w:rPr>
            <w:noProof/>
            <w:webHidden/>
          </w:rPr>
          <w:t>88</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66" w:history="1">
        <w:r w:rsidR="009642F3" w:rsidRPr="00646857">
          <w:rPr>
            <w:rStyle w:val="Hyperlink"/>
            <w:noProof/>
          </w:rPr>
          <w:t>Figure 4.1</w:t>
        </w:r>
        <w:r w:rsidR="009642F3" w:rsidRPr="00646857">
          <w:rPr>
            <w:rStyle w:val="Hyperlink"/>
            <w:noProof/>
            <w:lang w:eastAsia="zh-CN"/>
          </w:rPr>
          <w:t xml:space="preserve"> </w:t>
        </w:r>
        <w:r w:rsidR="009642F3" w:rsidRPr="00646857">
          <w:rPr>
            <w:rStyle w:val="Hyperlink"/>
            <w:rFonts w:ascii="Times New Roman" w:hAnsi="Times New Roman"/>
            <w:noProof/>
          </w:rPr>
          <w:t>Locations of GHCN weather stations within the area covered by the Landsat scene Path 28 / Row 36</w:t>
        </w:r>
        <w:r w:rsidR="009642F3">
          <w:rPr>
            <w:noProof/>
            <w:webHidden/>
          </w:rPr>
          <w:tab/>
        </w:r>
        <w:r w:rsidR="009642F3">
          <w:rPr>
            <w:noProof/>
            <w:webHidden/>
          </w:rPr>
          <w:fldChar w:fldCharType="begin"/>
        </w:r>
        <w:r w:rsidR="009642F3">
          <w:rPr>
            <w:noProof/>
            <w:webHidden/>
          </w:rPr>
          <w:instrText xml:space="preserve"> PAGEREF _Toc391303866 \h </w:instrText>
        </w:r>
        <w:r w:rsidR="009642F3">
          <w:rPr>
            <w:noProof/>
            <w:webHidden/>
          </w:rPr>
        </w:r>
        <w:r w:rsidR="009642F3">
          <w:rPr>
            <w:noProof/>
            <w:webHidden/>
          </w:rPr>
          <w:fldChar w:fldCharType="separate"/>
        </w:r>
        <w:r w:rsidR="009642F3">
          <w:rPr>
            <w:noProof/>
            <w:webHidden/>
          </w:rPr>
          <w:t>97</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67" w:history="1">
        <w:r w:rsidR="009642F3" w:rsidRPr="00646857">
          <w:rPr>
            <w:rStyle w:val="Hyperlink"/>
            <w:noProof/>
          </w:rPr>
          <w:t>Figure 4.2</w:t>
        </w:r>
        <w:r w:rsidR="009642F3" w:rsidRPr="00646857">
          <w:rPr>
            <w:rStyle w:val="Hyperlink"/>
            <w:noProof/>
            <w:lang w:eastAsia="zh-CN"/>
          </w:rPr>
          <w:t xml:space="preserve"> </w:t>
        </w:r>
        <w:r w:rsidR="009642F3" w:rsidRPr="00646857">
          <w:rPr>
            <w:rStyle w:val="Hyperlink"/>
            <w:rFonts w:ascii="Times New Roman" w:hAnsi="Times New Roman"/>
            <w:noProof/>
          </w:rPr>
          <w:t>Inter-annual variations of the difference between the normalized departure from precipitation normal (dNPA) during the C</w:t>
        </w:r>
        <w:r w:rsidR="009642F3" w:rsidRPr="00646857">
          <w:rPr>
            <w:rStyle w:val="Hyperlink"/>
            <w:rFonts w:ascii="Times New Roman" w:hAnsi="Times New Roman"/>
            <w:noProof/>
            <w:vertAlign w:val="subscript"/>
          </w:rPr>
          <w:t>3</w:t>
        </w:r>
        <w:r w:rsidR="009642F3" w:rsidRPr="00646857">
          <w:rPr>
            <w:rStyle w:val="Hyperlink"/>
            <w:rFonts w:ascii="Times New Roman" w:hAnsi="Times New Roman"/>
            <w:noProof/>
          </w:rPr>
          <w:t xml:space="preserve"> and C</w:t>
        </w:r>
        <w:r w:rsidR="009642F3" w:rsidRPr="00646857">
          <w:rPr>
            <w:rStyle w:val="Hyperlink"/>
            <w:rFonts w:ascii="Times New Roman" w:hAnsi="Times New Roman"/>
            <w:noProof/>
            <w:vertAlign w:val="subscript"/>
          </w:rPr>
          <w:t>4</w:t>
        </w:r>
        <w:r w:rsidR="009642F3" w:rsidRPr="00646857">
          <w:rPr>
            <w:rStyle w:val="Hyperlink"/>
            <w:rFonts w:ascii="Times New Roman" w:hAnsi="Times New Roman"/>
            <w:noProof/>
          </w:rPr>
          <w:t xml:space="preserve"> growing seasons from 1981 to 2010. A year with a positive dNPA is the year with a moisture condition that was relatively favorable for C</w:t>
        </w:r>
        <w:r w:rsidR="009642F3" w:rsidRPr="00646857">
          <w:rPr>
            <w:rStyle w:val="Hyperlink"/>
            <w:rFonts w:ascii="Times New Roman" w:hAnsi="Times New Roman"/>
            <w:noProof/>
            <w:vertAlign w:val="subscript"/>
          </w:rPr>
          <w:t xml:space="preserve">3 </w:t>
        </w:r>
        <w:r w:rsidR="009642F3" w:rsidRPr="00646857">
          <w:rPr>
            <w:rStyle w:val="Hyperlink"/>
            <w:rFonts w:ascii="Times New Roman" w:hAnsi="Times New Roman"/>
            <w:noProof/>
          </w:rPr>
          <w:t>species growth. The years with negative dNPAs were the time periods when moisture conditions were relatively favorable for C</w:t>
        </w:r>
        <w:r w:rsidR="009642F3" w:rsidRPr="00646857">
          <w:rPr>
            <w:rStyle w:val="Hyperlink"/>
            <w:rFonts w:ascii="Times New Roman" w:hAnsi="Times New Roman"/>
            <w:noProof/>
            <w:vertAlign w:val="subscript"/>
          </w:rPr>
          <w:t xml:space="preserve">4 </w:t>
        </w:r>
        <w:r w:rsidR="009642F3" w:rsidRPr="00646857">
          <w:rPr>
            <w:rStyle w:val="Hyperlink"/>
            <w:rFonts w:ascii="Times New Roman" w:hAnsi="Times New Roman"/>
            <w:noProof/>
          </w:rPr>
          <w:t>species growth.</w:t>
        </w:r>
        <w:r w:rsidR="009642F3">
          <w:rPr>
            <w:noProof/>
            <w:webHidden/>
          </w:rPr>
          <w:tab/>
        </w:r>
        <w:r w:rsidR="009642F3">
          <w:rPr>
            <w:noProof/>
            <w:webHidden/>
          </w:rPr>
          <w:fldChar w:fldCharType="begin"/>
        </w:r>
        <w:r w:rsidR="009642F3">
          <w:rPr>
            <w:noProof/>
            <w:webHidden/>
          </w:rPr>
          <w:instrText xml:space="preserve"> PAGEREF _Toc391303867 \h </w:instrText>
        </w:r>
        <w:r w:rsidR="009642F3">
          <w:rPr>
            <w:noProof/>
            <w:webHidden/>
          </w:rPr>
        </w:r>
        <w:r w:rsidR="009642F3">
          <w:rPr>
            <w:noProof/>
            <w:webHidden/>
          </w:rPr>
          <w:fldChar w:fldCharType="separate"/>
        </w:r>
        <w:r w:rsidR="009642F3">
          <w:rPr>
            <w:noProof/>
            <w:webHidden/>
          </w:rPr>
          <w:t>107</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68" w:history="1">
        <w:r w:rsidR="009642F3" w:rsidRPr="00646857">
          <w:rPr>
            <w:rStyle w:val="Hyperlink"/>
            <w:noProof/>
          </w:rPr>
          <w:t>Figure 4.3</w:t>
        </w:r>
        <w:r w:rsidR="009642F3" w:rsidRPr="00646857">
          <w:rPr>
            <w:rStyle w:val="Hyperlink"/>
            <w:noProof/>
            <w:lang w:eastAsia="zh-CN"/>
          </w:rPr>
          <w:t xml:space="preserve"> </w:t>
        </w:r>
        <w:r w:rsidR="009642F3" w:rsidRPr="00646857">
          <w:rPr>
            <w:rStyle w:val="Hyperlink"/>
            <w:rFonts w:ascii="Times New Roman" w:hAnsi="Times New Roman"/>
            <w:noProof/>
          </w:rPr>
          <w:t>Random Forest classification result for 1985. The classification result was obtained using the methodology demonstrated in chapter three</w:t>
        </w:r>
        <w:r w:rsidR="009642F3">
          <w:rPr>
            <w:noProof/>
            <w:webHidden/>
          </w:rPr>
          <w:tab/>
        </w:r>
        <w:r w:rsidR="009642F3">
          <w:rPr>
            <w:noProof/>
            <w:webHidden/>
          </w:rPr>
          <w:fldChar w:fldCharType="begin"/>
        </w:r>
        <w:r w:rsidR="009642F3">
          <w:rPr>
            <w:noProof/>
            <w:webHidden/>
          </w:rPr>
          <w:instrText xml:space="preserve"> PAGEREF _Toc391303868 \h </w:instrText>
        </w:r>
        <w:r w:rsidR="009642F3">
          <w:rPr>
            <w:noProof/>
            <w:webHidden/>
          </w:rPr>
        </w:r>
        <w:r w:rsidR="009642F3">
          <w:rPr>
            <w:noProof/>
            <w:webHidden/>
          </w:rPr>
          <w:fldChar w:fldCharType="separate"/>
        </w:r>
        <w:r w:rsidR="009642F3">
          <w:rPr>
            <w:noProof/>
            <w:webHidden/>
          </w:rPr>
          <w:t>108</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69" w:history="1">
        <w:r w:rsidR="009642F3" w:rsidRPr="00646857">
          <w:rPr>
            <w:rStyle w:val="Hyperlink"/>
            <w:noProof/>
          </w:rPr>
          <w:t>Figure 4.4</w:t>
        </w:r>
        <w:r w:rsidR="009642F3" w:rsidRPr="00646857">
          <w:rPr>
            <w:rStyle w:val="Hyperlink"/>
            <w:noProof/>
            <w:lang w:eastAsia="zh-CN"/>
          </w:rPr>
          <w:t xml:space="preserve"> </w:t>
        </w:r>
        <w:r w:rsidR="009642F3" w:rsidRPr="00646857">
          <w:rPr>
            <w:rStyle w:val="Hyperlink"/>
            <w:rFonts w:ascii="Times New Roman" w:hAnsi="Times New Roman"/>
            <w:noProof/>
          </w:rPr>
          <w:t>The Southeast-Northwest elevation gradient in southwest Oklahoma. Elevation increases from 63m in the southeast to 756m in the northwest.</w:t>
        </w:r>
        <w:r w:rsidR="009642F3">
          <w:rPr>
            <w:noProof/>
            <w:webHidden/>
          </w:rPr>
          <w:tab/>
        </w:r>
        <w:r w:rsidR="009642F3">
          <w:rPr>
            <w:noProof/>
            <w:webHidden/>
          </w:rPr>
          <w:fldChar w:fldCharType="begin"/>
        </w:r>
        <w:r w:rsidR="009642F3">
          <w:rPr>
            <w:noProof/>
            <w:webHidden/>
          </w:rPr>
          <w:instrText xml:space="preserve"> PAGEREF _Toc391303869 \h </w:instrText>
        </w:r>
        <w:r w:rsidR="009642F3">
          <w:rPr>
            <w:noProof/>
            <w:webHidden/>
          </w:rPr>
        </w:r>
        <w:r w:rsidR="009642F3">
          <w:rPr>
            <w:noProof/>
            <w:webHidden/>
          </w:rPr>
          <w:fldChar w:fldCharType="separate"/>
        </w:r>
        <w:r w:rsidR="009642F3">
          <w:rPr>
            <w:noProof/>
            <w:webHidden/>
          </w:rPr>
          <w:t>113</w:t>
        </w:r>
        <w:r w:rsidR="009642F3">
          <w:rPr>
            <w:noProof/>
            <w:webHidden/>
          </w:rPr>
          <w:fldChar w:fldCharType="end"/>
        </w:r>
      </w:hyperlink>
    </w:p>
    <w:p w:rsidR="009642F3" w:rsidRDefault="00613819">
      <w:pPr>
        <w:pStyle w:val="TableofFigures"/>
        <w:tabs>
          <w:tab w:val="right" w:leader="dot" w:pos="8198"/>
        </w:tabs>
        <w:rPr>
          <w:rFonts w:cstheme="minorBidi"/>
          <w:noProof/>
          <w:sz w:val="22"/>
          <w:szCs w:val="22"/>
          <w:lang w:bidi="ar-SA"/>
        </w:rPr>
      </w:pPr>
      <w:hyperlink w:anchor="_Toc391303870" w:history="1">
        <w:r w:rsidR="009642F3" w:rsidRPr="00646857">
          <w:rPr>
            <w:rStyle w:val="Hyperlink"/>
            <w:noProof/>
          </w:rPr>
          <w:t>Figure 4.5</w:t>
        </w:r>
        <w:r w:rsidR="009642F3" w:rsidRPr="00646857">
          <w:rPr>
            <w:rStyle w:val="Hyperlink"/>
            <w:noProof/>
            <w:lang w:eastAsia="zh-CN"/>
          </w:rPr>
          <w:t xml:space="preserve"> </w:t>
        </w:r>
        <w:r w:rsidR="009642F3" w:rsidRPr="00646857">
          <w:rPr>
            <w:rStyle w:val="Hyperlink"/>
            <w:rFonts w:ascii="Times New Roman" w:hAnsi="Times New Roman"/>
            <w:noProof/>
          </w:rPr>
          <w:t>The spatial distribution of total soil clay content in southwest Oklahoma. Total soil clay content ranges from 0.50% to 50.00% in the study area.</w:t>
        </w:r>
        <w:r w:rsidR="009642F3">
          <w:rPr>
            <w:noProof/>
            <w:webHidden/>
          </w:rPr>
          <w:tab/>
        </w:r>
        <w:r w:rsidR="009642F3">
          <w:rPr>
            <w:noProof/>
            <w:webHidden/>
          </w:rPr>
          <w:fldChar w:fldCharType="begin"/>
        </w:r>
        <w:r w:rsidR="009642F3">
          <w:rPr>
            <w:noProof/>
            <w:webHidden/>
          </w:rPr>
          <w:instrText xml:space="preserve"> PAGEREF _Toc391303870 \h </w:instrText>
        </w:r>
        <w:r w:rsidR="009642F3">
          <w:rPr>
            <w:noProof/>
            <w:webHidden/>
          </w:rPr>
        </w:r>
        <w:r w:rsidR="009642F3">
          <w:rPr>
            <w:noProof/>
            <w:webHidden/>
          </w:rPr>
          <w:fldChar w:fldCharType="separate"/>
        </w:r>
        <w:r w:rsidR="009642F3">
          <w:rPr>
            <w:noProof/>
            <w:webHidden/>
          </w:rPr>
          <w:t>117</w:t>
        </w:r>
        <w:r w:rsidR="009642F3">
          <w:rPr>
            <w:noProof/>
            <w:webHidden/>
          </w:rPr>
          <w:fldChar w:fldCharType="end"/>
        </w:r>
      </w:hyperlink>
    </w:p>
    <w:p w:rsidR="00F83AFD" w:rsidRDefault="00F83AFD" w:rsidP="00E66B87">
      <w:pPr>
        <w:rPr>
          <w:lang w:eastAsia="zh-CN"/>
        </w:rPr>
      </w:pPr>
      <w:r>
        <w:rPr>
          <w:lang w:eastAsia="zh-CN"/>
        </w:rPr>
        <w:fldChar w:fldCharType="end"/>
      </w:r>
    </w:p>
    <w:p w:rsidR="00DA1971" w:rsidRDefault="00DA1971" w:rsidP="0029637A">
      <w:pPr>
        <w:pStyle w:val="Title"/>
      </w:pPr>
      <w:r>
        <w:br w:type="page"/>
      </w:r>
      <w:bookmarkStart w:id="6" w:name="_Toc310579467"/>
      <w:bookmarkStart w:id="7" w:name="_Toc391303744"/>
      <w:r>
        <w:lastRenderedPageBreak/>
        <w:t>Abstract</w:t>
      </w:r>
      <w:bookmarkEnd w:id="6"/>
      <w:bookmarkEnd w:id="7"/>
    </w:p>
    <w:p w:rsidR="00E862A7" w:rsidRDefault="00E862A7" w:rsidP="00E862A7">
      <w:pPr>
        <w:ind w:firstLine="720"/>
        <w:jc w:val="both"/>
        <w:rPr>
          <w:rFonts w:ascii="Times New Roman" w:hAnsi="Times New Roman"/>
          <w:lang w:eastAsia="zh-CN"/>
        </w:rPr>
      </w:pPr>
      <w:bookmarkStart w:id="8" w:name="_Toc310579468"/>
      <w:r w:rsidRPr="00FC1B3D">
        <w:rPr>
          <w:rFonts w:ascii="Times New Roman" w:hAnsi="Times New Roman"/>
          <w:color w:val="000000"/>
        </w:rPr>
        <w:t>Grassland ecosystems occupy approximately 40% of the earth’s terrestrial area and represent one of most important ecosystems on Earth in terms of its impacts on global food supply, carbon sequestration and maintaining biodiversity. Grassland ecosystems are very sensitive to disturbances caused by either climatic or anthropogenic changes</w:t>
      </w:r>
      <w:r w:rsidRPr="00FC1B3D">
        <w:rPr>
          <w:rFonts w:ascii="Times New Roman" w:hAnsi="Times New Roman"/>
        </w:rPr>
        <w:t xml:space="preserve"> such as changes in precipitation regimes or management practices. The objective of this dissertation is to investigate the impacts imposed by grassland restoration activities and changes in precipitation anomalies on the steppe in China’s Loess Plateau and the mixed-grass prairie in southwest Oklahoma. In chapter two, I analyzed how large-scale vegetation conservation programs affected the grassland dynamics in China’s Loess Plateau by combining remotely sensed data with socio-economic statistics.  The results of this study showed that </w:t>
      </w:r>
      <w:r w:rsidRPr="00FC1B3D">
        <w:rPr>
          <w:rFonts w:ascii="Times New Roman" w:hAnsi="Times New Roman"/>
          <w:color w:val="000000"/>
        </w:rPr>
        <w:t>t</w:t>
      </w:r>
      <w:r w:rsidRPr="00FC1B3D">
        <w:rPr>
          <w:rFonts w:ascii="Times New Roman" w:hAnsi="Times New Roman"/>
          <w:color w:val="000000"/>
          <w:lang w:eastAsia="de-DE"/>
        </w:rPr>
        <w:t xml:space="preserve">he impact of vegetation conservation programs on vegetation change in the Loess Plateau is twofold. On the one hand, vegetation conservation programs target marginal lands. Thus, significant vegetation increases due to cropland conversion and afforestation can be found in these regions. On the other hand, intensified agricultural production can be found in croplands with suitable topography and well-established irrigation systems which were not enrolled in conservation programs to offset the agricultural production loss caused by vegetation conservation programs elsewhere. </w:t>
      </w:r>
      <w:r>
        <w:rPr>
          <w:rFonts w:ascii="Times New Roman" w:hAnsi="Times New Roman"/>
        </w:rPr>
        <w:t xml:space="preserve">In chapter three, I demonstrated a new methodology on mapping the historical distribution of grassland species in southwest Oklahoma based on the Random Forest classification </w:t>
      </w:r>
      <w:r>
        <w:rPr>
          <w:rFonts w:ascii="Times New Roman" w:hAnsi="Times New Roman"/>
        </w:rPr>
        <w:lastRenderedPageBreak/>
        <w:t xml:space="preserve">algorithm. In this study, </w:t>
      </w:r>
      <w:r>
        <w:rPr>
          <w:rFonts w:ascii="Times New Roman" w:hAnsi="Times New Roman"/>
          <w:color w:val="000000"/>
        </w:rPr>
        <w:t>elevation, soil pH and soil clay content were found to</w:t>
      </w:r>
      <w:r>
        <w:rPr>
          <w:rFonts w:ascii="Times New Roman" w:hAnsi="Times New Roman"/>
        </w:rPr>
        <w:t xml:space="preserve"> be significant variables for predicting the distribution of C</w:t>
      </w:r>
      <w:r w:rsidRPr="001A0949">
        <w:rPr>
          <w:rFonts w:ascii="Times New Roman" w:hAnsi="Times New Roman"/>
          <w:vertAlign w:val="subscript"/>
        </w:rPr>
        <w:t>3</w:t>
      </w:r>
      <w:r>
        <w:rPr>
          <w:rFonts w:ascii="Times New Roman" w:hAnsi="Times New Roman"/>
        </w:rPr>
        <w:t xml:space="preserve"> and C</w:t>
      </w:r>
      <w:r w:rsidRPr="001A0949">
        <w:rPr>
          <w:rFonts w:ascii="Times New Roman" w:hAnsi="Times New Roman"/>
          <w:vertAlign w:val="subscript"/>
        </w:rPr>
        <w:t>4</w:t>
      </w:r>
      <w:r>
        <w:rPr>
          <w:rFonts w:ascii="Times New Roman" w:hAnsi="Times New Roman"/>
        </w:rPr>
        <w:t xml:space="preserve"> grassland species. With the mapped distribution of grassland species between 1981 and 2010, in chapter four, I examined the relationship between changes in precipitation anomalies and the dynamics of relative abundance of C</w:t>
      </w:r>
      <w:r w:rsidRPr="001A0949">
        <w:rPr>
          <w:rFonts w:ascii="Times New Roman" w:hAnsi="Times New Roman"/>
          <w:vertAlign w:val="subscript"/>
        </w:rPr>
        <w:t>3</w:t>
      </w:r>
      <w:r>
        <w:rPr>
          <w:rFonts w:ascii="Times New Roman" w:hAnsi="Times New Roman"/>
        </w:rPr>
        <w:t xml:space="preserve"> and C</w:t>
      </w:r>
      <w:r w:rsidRPr="001A0949">
        <w:rPr>
          <w:rFonts w:ascii="Times New Roman" w:hAnsi="Times New Roman"/>
          <w:vertAlign w:val="subscript"/>
        </w:rPr>
        <w:t>4</w:t>
      </w:r>
      <w:r>
        <w:rPr>
          <w:rFonts w:ascii="Times New Roman" w:hAnsi="Times New Roman"/>
        </w:rPr>
        <w:t xml:space="preserve"> grassland species in southwest Oklahoma. In this study, significant decreases of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were identified in pasture/hay fields due to the increases in C</w:t>
      </w:r>
      <w:r w:rsidRPr="00527DFB">
        <w:rPr>
          <w:rFonts w:ascii="Times New Roman" w:hAnsi="Times New Roman"/>
          <w:vertAlign w:val="subscript"/>
        </w:rPr>
        <w:t>4</w:t>
      </w:r>
      <w:r>
        <w:rPr>
          <w:rFonts w:ascii="Times New Roman" w:hAnsi="Times New Roman"/>
        </w:rPr>
        <w:t xml:space="preserve"> abundance resulting from the decreases of sparsely vegetated area between 2005 and 2010. I suspect that the increase in C</w:t>
      </w:r>
      <w:r w:rsidRPr="00527DFB">
        <w:rPr>
          <w:rFonts w:ascii="Times New Roman" w:hAnsi="Times New Roman"/>
          <w:vertAlign w:val="subscript"/>
        </w:rPr>
        <w:t>4</w:t>
      </w:r>
      <w:r>
        <w:rPr>
          <w:rFonts w:ascii="Times New Roman" w:hAnsi="Times New Roman"/>
        </w:rPr>
        <w:t xml:space="preserve"> abundance was a drought adaptation strategy adopted by ranchers. Because C</w:t>
      </w:r>
      <w:r w:rsidRPr="00272BEE">
        <w:rPr>
          <w:rFonts w:ascii="Times New Roman" w:hAnsi="Times New Roman"/>
          <w:vertAlign w:val="subscript"/>
        </w:rPr>
        <w:t>4</w:t>
      </w:r>
      <w:r>
        <w:rPr>
          <w:rFonts w:ascii="Times New Roman" w:hAnsi="Times New Roman"/>
        </w:rPr>
        <w:t xml:space="preserve"> species are more tolerant of drought conditions and thus can help to maintain stable forage/hay production when negative precipitation anomalies </w:t>
      </w:r>
      <w:r w:rsidRPr="00910D54">
        <w:rPr>
          <w:rFonts w:ascii="Times New Roman" w:hAnsi="Times New Roman"/>
        </w:rPr>
        <w:t>prevail</w:t>
      </w:r>
      <w:r>
        <w:rPr>
          <w:rFonts w:ascii="Times New Roman" w:hAnsi="Times New Roman"/>
        </w:rPr>
        <w:t>ed during the growing season of C</w:t>
      </w:r>
      <w:r>
        <w:rPr>
          <w:rFonts w:ascii="Times New Roman" w:hAnsi="Times New Roman"/>
          <w:vertAlign w:val="subscript"/>
        </w:rPr>
        <w:t>3</w:t>
      </w:r>
      <w:r>
        <w:rPr>
          <w:rFonts w:ascii="Times New Roman" w:hAnsi="Times New Roman"/>
        </w:rPr>
        <w:t xml:space="preserve"> species.</w:t>
      </w:r>
    </w:p>
    <w:p w:rsidR="003E3DDD" w:rsidRDefault="003E3DDD" w:rsidP="003E3DDD">
      <w:pPr>
        <w:jc w:val="both"/>
        <w:rPr>
          <w:rFonts w:ascii="Times New Roman" w:hAnsi="Times New Roman"/>
          <w:lang w:eastAsia="zh-CN"/>
        </w:rPr>
      </w:pPr>
    </w:p>
    <w:p w:rsidR="003E3DDD" w:rsidRDefault="003E3DDD" w:rsidP="003E3DDD">
      <w:pPr>
        <w:ind w:firstLine="90"/>
        <w:jc w:val="both"/>
        <w:rPr>
          <w:rFonts w:ascii="Times New Roman" w:hAnsi="Times New Roman"/>
          <w:lang w:eastAsia="zh-CN"/>
        </w:rPr>
      </w:pPr>
    </w:p>
    <w:p w:rsidR="003E3DDD" w:rsidRDefault="003E3DDD" w:rsidP="003E3DDD">
      <w:pPr>
        <w:jc w:val="both"/>
        <w:rPr>
          <w:rFonts w:ascii="Times New Roman" w:hAnsi="Times New Roman"/>
          <w:lang w:eastAsia="zh-CN"/>
        </w:rPr>
        <w:sectPr w:rsidR="003E3DDD" w:rsidSect="00AA7FE0">
          <w:footerReference w:type="default" r:id="rId9"/>
          <w:pgSz w:w="12240" w:h="15840" w:code="1"/>
          <w:pgMar w:top="1728" w:right="1728" w:bottom="1728" w:left="2304" w:header="720" w:footer="720" w:gutter="0"/>
          <w:pgNumType w:fmt="lowerRoman"/>
          <w:cols w:space="720"/>
          <w:docGrid w:linePitch="360"/>
        </w:sectPr>
      </w:pPr>
      <w:bookmarkStart w:id="9" w:name="_GoBack"/>
      <w:bookmarkEnd w:id="9"/>
    </w:p>
    <w:p w:rsidR="005C0FAC" w:rsidRPr="00D54410" w:rsidRDefault="0029637A" w:rsidP="0029637A">
      <w:pPr>
        <w:pStyle w:val="Heading1"/>
      </w:pPr>
      <w:r>
        <w:rPr>
          <w:rFonts w:hint="eastAsia"/>
          <w:lang w:eastAsia="zh-CN"/>
        </w:rPr>
        <w:lastRenderedPageBreak/>
        <w:t xml:space="preserve"> </w:t>
      </w:r>
      <w:bookmarkStart w:id="10" w:name="_Toc388286711"/>
      <w:bookmarkStart w:id="11" w:name="_Toc391303745"/>
      <w:r w:rsidR="005C0FAC" w:rsidRPr="00D54410">
        <w:t>INTRODUCTION</w:t>
      </w:r>
      <w:bookmarkEnd w:id="10"/>
      <w:bookmarkEnd w:id="11"/>
    </w:p>
    <w:p w:rsidR="005C0FAC" w:rsidRDefault="005C0FAC" w:rsidP="005C0FAC">
      <w:pPr>
        <w:ind w:firstLine="720"/>
        <w:jc w:val="both"/>
        <w:rPr>
          <w:rFonts w:ascii="Times New Roman" w:hAnsi="Times New Roman"/>
          <w:color w:val="000000"/>
        </w:rPr>
      </w:pPr>
      <w:r w:rsidRPr="009369A5">
        <w:rPr>
          <w:rFonts w:ascii="Times New Roman" w:hAnsi="Times New Roman"/>
          <w:color w:val="000000"/>
        </w:rPr>
        <w:t>Grassland ecosystems occupy approximately 40% of the earth’s terrestrial area</w:t>
      </w:r>
      <w:r>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ADDIN EN.CITE &lt;EndNote&gt;&lt;Cite&gt;&lt;Author&gt;McSherry&lt;/Author&gt;&lt;Year&gt;2013&lt;/Year&gt;&lt;RecNum&gt;512&lt;/RecNum&gt;&lt;DisplayText&gt;(McSherry &amp;amp; Ritchie, 2013)&lt;/DisplayText&gt;&lt;record&gt;&lt;rec-number&gt;512&lt;/rec-number&gt;&lt;foreign-keys&gt;&lt;key app="EN" db-id="9te29vfekfxfw2e0wzqv9aeqpv0as2z2wfzw"&gt;512&lt;/key&gt;&lt;/foreign-keys&gt;&lt;ref-type name="Journal Article"&gt;17&lt;/ref-type&gt;&lt;contributors&gt;&lt;authors&gt;&lt;author&gt;McSherry, Megan E.&lt;/author&gt;&lt;author&gt;Ritchie, Mark E.&lt;/author&gt;&lt;/authors&gt;&lt;/contributors&gt;&lt;titles&gt;&lt;title&gt;Effects of grazing on grassland soil carbon: a global review&lt;/title&gt;&lt;secondary-title&gt;Global Change Biology&lt;/secondary-title&gt;&lt;/titles&gt;&lt;periodical&gt;&lt;full-title&gt;Global Change Biology&lt;/full-title&gt;&lt;/periodical&gt;&lt;pages&gt;1347-1357&lt;/pages&gt;&lt;volume&gt;19&lt;/volume&gt;&lt;number&gt;5&lt;/number&gt;&lt;keywords&gt;&lt;keyword&gt;carbon sequestration&lt;/keyword&gt;&lt;keyword&gt;grasslands&lt;/keyword&gt;&lt;keyword&gt;grazing&lt;/keyword&gt;&lt;keyword&gt;grazing intensity&lt;/keyword&gt;&lt;keyword&gt;precipitation&lt;/keyword&gt;&lt;keyword&gt;soil organic carbon&lt;/keyword&gt;&lt;keyword&gt;soil texture&lt;/keyword&gt;&lt;/keywords&gt;&lt;dates&gt;&lt;year&gt;2013&lt;/year&gt;&lt;/dates&gt;&lt;isbn&gt;1365-2486&lt;/isbn&gt;&lt;urls&gt;&lt;related-urls&gt;&lt;url&gt;http://dx.doi.org/10.1111/gcb.12144&lt;/url&gt;&lt;/related-urls&gt;&lt;/urls&gt;&lt;electronic-resource-num&gt;10.1111/gcb.12144&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50" w:tooltip="McSherry, 2013 #512" w:history="1">
        <w:r w:rsidR="005149FB">
          <w:rPr>
            <w:rFonts w:ascii="Times New Roman" w:hAnsi="Times New Roman"/>
            <w:noProof/>
            <w:color w:val="000000"/>
          </w:rPr>
          <w:t>McSherry &amp; Ritchie, 2013</w:t>
        </w:r>
      </w:hyperlink>
      <w:r>
        <w:rPr>
          <w:rFonts w:ascii="Times New Roman" w:hAnsi="Times New Roman"/>
          <w:noProof/>
          <w:color w:val="000000"/>
        </w:rPr>
        <w:t>)</w:t>
      </w:r>
      <w:r>
        <w:rPr>
          <w:rFonts w:ascii="Times New Roman" w:hAnsi="Times New Roman"/>
          <w:color w:val="000000"/>
        </w:rPr>
        <w:fldChar w:fldCharType="end"/>
      </w:r>
      <w:r w:rsidRPr="009369A5">
        <w:rPr>
          <w:rFonts w:ascii="Times New Roman" w:hAnsi="Times New Roman"/>
          <w:color w:val="000000"/>
        </w:rPr>
        <w:t xml:space="preserve"> and about 70% of the world’s agricultural area is made up of permanent meadow and pasture</w:t>
      </w:r>
      <w:r>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ADDIN EN.CITE &lt;EndNote&gt;&lt;Cite&gt;&lt;Author&gt;O&amp;apos;Mara&lt;/Author&gt;&lt;Year&gt;2012&lt;/Year&gt;&lt;RecNum&gt;511&lt;/RecNum&gt;&lt;DisplayText&gt;(O&amp;apos;Mara, 2012)&lt;/DisplayText&gt;&lt;record&gt;&lt;rec-number&gt;511&lt;/rec-number&gt;&lt;foreign-keys&gt;&lt;key app="EN" db-id="9te29vfekfxfw2e0wzqv9aeqpv0as2z2wfzw"&gt;511&lt;/key&gt;&lt;/foreign-keys&gt;&lt;ref-type name="Journal Article"&gt;17&lt;/ref-type&gt;&lt;contributors&gt;&lt;authors&gt;&lt;author&gt;O&amp;apos;Mara, F. P.&lt;/author&gt;&lt;/authors&gt;&lt;/contributors&gt;&lt;titles&gt;&lt;title&gt;The role of grasslands in food security and climate change&lt;/title&gt;&lt;secondary-title&gt;Annals of Botany&lt;/secondary-title&gt;&lt;/titles&gt;&lt;periodical&gt;&lt;full-title&gt;Annals of Botany&lt;/full-title&gt;&lt;abbr-1&gt;Ann Bot-London&lt;/abbr-1&gt;&lt;/periodical&gt;&lt;pages&gt;1263-1270&lt;/pages&gt;&lt;volume&gt;110&lt;/volume&gt;&lt;number&gt;6&lt;/number&gt;&lt;dates&gt;&lt;year&gt;2012&lt;/year&gt;&lt;pub-dates&gt;&lt;date&gt;Nov&lt;/date&gt;&lt;/pub-dates&gt;&lt;/dates&gt;&lt;isbn&gt;0305-7364&lt;/isbn&gt;&lt;accession-num&gt;WOS:000310371800017&lt;/accession-num&gt;&lt;urls&gt;&lt;related-urls&gt;&lt;url&gt;&amp;lt;Go to ISI&amp;gt;://WOS:000310371800017&lt;/url&gt;&lt;/related-urls&gt;&lt;/urls&gt;&lt;electronic-resource-num&gt;10.1093/aob/mcs209&lt;/electronic-resource-num&gt;&lt;/record&gt;&lt;/Cite&gt;&lt;/EndNote&gt;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52" w:tooltip="O'Mara, 2012 #511" w:history="1">
        <w:r w:rsidR="005149FB">
          <w:rPr>
            <w:rFonts w:ascii="Times New Roman" w:hAnsi="Times New Roman"/>
            <w:noProof/>
            <w:color w:val="000000"/>
          </w:rPr>
          <w:t>O'Mara, 2012</w:t>
        </w:r>
      </w:hyperlink>
      <w:r>
        <w:rPr>
          <w:rFonts w:ascii="Times New Roman" w:hAnsi="Times New Roman"/>
          <w:noProof/>
          <w:color w:val="000000"/>
        </w:rPr>
        <w:t>)</w:t>
      </w:r>
      <w:r>
        <w:rPr>
          <w:rFonts w:ascii="Times New Roman" w:hAnsi="Times New Roman"/>
          <w:color w:val="000000"/>
        </w:rPr>
        <w:fldChar w:fldCharType="end"/>
      </w:r>
      <w:r w:rsidRPr="009369A5">
        <w:rPr>
          <w:rFonts w:ascii="Times New Roman" w:hAnsi="Times New Roman"/>
          <w:color w:val="000000"/>
        </w:rPr>
        <w:t>.</w:t>
      </w:r>
      <w:r>
        <w:rPr>
          <w:rFonts w:ascii="Times New Roman" w:hAnsi="Times New Roman"/>
          <w:color w:val="000000"/>
        </w:rPr>
        <w:t xml:space="preserve"> </w:t>
      </w:r>
      <w:r w:rsidRPr="00961F34">
        <w:rPr>
          <w:rFonts w:ascii="Times New Roman" w:hAnsi="Times New Roman"/>
          <w:color w:val="000000"/>
        </w:rPr>
        <w:t>With such a widespread distribution, grasslands represent one o</w:t>
      </w:r>
      <w:r>
        <w:rPr>
          <w:rFonts w:ascii="Times New Roman" w:hAnsi="Times New Roman"/>
          <w:color w:val="000000"/>
        </w:rPr>
        <w:t>f most important ecosystems on E</w:t>
      </w:r>
      <w:r w:rsidRPr="00961F34">
        <w:rPr>
          <w:rFonts w:ascii="Times New Roman" w:hAnsi="Times New Roman"/>
          <w:color w:val="000000"/>
        </w:rPr>
        <w:t>arth in terms of its im</w:t>
      </w:r>
      <w:r>
        <w:rPr>
          <w:rFonts w:ascii="Times New Roman" w:hAnsi="Times New Roman"/>
          <w:color w:val="000000"/>
        </w:rPr>
        <w:t xml:space="preserve">pacts on global food supply, </w:t>
      </w:r>
      <w:r w:rsidRPr="00961F34">
        <w:rPr>
          <w:rFonts w:ascii="Times New Roman" w:hAnsi="Times New Roman"/>
          <w:color w:val="000000"/>
        </w:rPr>
        <w:t>carbon sequestration</w:t>
      </w:r>
      <w:r>
        <w:rPr>
          <w:rFonts w:ascii="Times New Roman" w:hAnsi="Times New Roman"/>
          <w:color w:val="000000"/>
        </w:rPr>
        <w:t xml:space="preserve"> and maintaining biodiversity </w:t>
      </w:r>
      <w:r>
        <w:rPr>
          <w:rFonts w:ascii="Times New Roman" w:hAnsi="Times New Roman"/>
          <w:color w:val="000000"/>
        </w:rPr>
        <w:fldChar w:fldCharType="begin"/>
      </w:r>
      <w:r>
        <w:rPr>
          <w:rFonts w:ascii="Times New Roman" w:hAnsi="Times New Roman"/>
          <w:color w:val="000000"/>
        </w:rPr>
        <w:instrText xml:space="preserve"> ADDIN EN.CITE &lt;EndNote&gt;&lt;Cite&gt;&lt;Author&gt;O&amp;apos;Mara&lt;/Author&gt;&lt;Year&gt;2012&lt;/Year&gt;&lt;RecNum&gt;511&lt;/RecNum&gt;&lt;DisplayText&gt;(Samson &amp;amp; Knopf, 1994; O&amp;apos;Mara, 2012)&lt;/DisplayText&gt;&lt;record&gt;&lt;rec-number&gt;511&lt;/rec-number&gt;&lt;foreign-keys&gt;&lt;key app="EN" db-id="9te29vfekfxfw2e0wzqv9aeqpv0as2z2wfzw"&gt;511&lt;/key&gt;&lt;/foreign-keys&gt;&lt;ref-type name="Journal Article"&gt;17&lt;/ref-type&gt;&lt;contributors&gt;&lt;authors&gt;&lt;author&gt;O&amp;apos;Mara, F. P.&lt;/author&gt;&lt;/authors&gt;&lt;/contributors&gt;&lt;titles&gt;&lt;title&gt;The role of grasslands in food security and climate change&lt;/title&gt;&lt;secondary-title&gt;Annals of Botany&lt;/secondary-title&gt;&lt;/titles&gt;&lt;periodical&gt;&lt;full-title&gt;Annals of Botany&lt;/full-title&gt;&lt;abbr-1&gt;Ann Bot-London&lt;/abbr-1&gt;&lt;/periodical&gt;&lt;pages&gt;1263-1270&lt;/pages&gt;&lt;volume&gt;110&lt;/volume&gt;&lt;number&gt;6&lt;/number&gt;&lt;dates&gt;&lt;year&gt;2012&lt;/year&gt;&lt;pub-dates&gt;&lt;date&gt;Nov&lt;/date&gt;&lt;/pub-dates&gt;&lt;/dates&gt;&lt;isbn&gt;0305-7364&lt;/isbn&gt;&lt;accession-num&gt;WOS:000310371800017&lt;/accession-num&gt;&lt;urls&gt;&lt;related-urls&gt;&lt;url&gt;&amp;lt;Go to ISI&amp;gt;://WOS:000310371800017&lt;/url&gt;&lt;/related-urls&gt;&lt;/urls&gt;&lt;electronic-resource-num&gt;10.1093/aob/mcs209&lt;/electronic-resource-num&gt;&lt;/record&gt;&lt;/Cite&gt;&lt;Cite&gt;&lt;Author&gt;Samson&lt;/Author&gt;&lt;Year&gt;1994&lt;/Year&gt;&lt;RecNum&gt;172&lt;/RecNum&gt;&lt;record&gt;&lt;rec-number&gt;172&lt;/rec-number&gt;&lt;foreign-keys&gt;&lt;key app="EN" db-id="9te29vfekfxfw2e0wzqv9aeqpv0as2z2wfzw"&gt;172&lt;/key&gt;&lt;key app="ENWeb" db-id="UO9ftgrtqiQAAG1h-so"&gt;36&lt;/key&gt;&lt;/foreign-keys&gt;&lt;ref-type name="Journal Article"&gt;17&lt;/ref-type&gt;&lt;contributors&gt;&lt;authors&gt;&lt;author&gt;Samson, F.&lt;/author&gt;&lt;author&gt;Knopf, F.&lt;/author&gt;&lt;/authors&gt;&lt;/contributors&gt;&lt;titles&gt;&lt;title&gt;Prairie conservation in North-America&lt;/title&gt;&lt;secondary-title&gt;Bioscience&lt;/secondary-title&gt;&lt;/titles&gt;&lt;periodical&gt;&lt;full-title&gt;Bioscience&lt;/full-title&gt;&lt;/periodical&gt;&lt;pages&gt;418-421&lt;/pages&gt;&lt;volume&gt;44&lt;/volume&gt;&lt;number&gt;6&lt;/number&gt;&lt;dates&gt;&lt;year&gt;1994&lt;/year&gt;&lt;pub-dates&gt;&lt;date&gt;Jun&lt;/date&gt;&lt;/pub-dates&gt;&lt;/dates&gt;&lt;isbn&gt;0006-3568&lt;/isbn&gt;&lt;accession-num&gt;WOS:A1994NQ79600012&lt;/accession-num&gt;&lt;urls&gt;&lt;related-urls&gt;&lt;url&gt;&amp;lt;Go to ISI&amp;gt;://WOS:A1994NQ79600012&lt;/url&gt;&lt;/related-urls&gt;&lt;/urls&gt;&lt;electronic-resource-num&gt;10.2307/1312365&lt;/electronic-resource-num&gt;&lt;/record&gt;&lt;/Cite&gt;&lt;/EndNote&gt;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62" w:tooltip="Samson, 1994 #172" w:history="1">
        <w:r w:rsidR="005149FB">
          <w:rPr>
            <w:rFonts w:ascii="Times New Roman" w:hAnsi="Times New Roman"/>
            <w:noProof/>
            <w:color w:val="000000"/>
          </w:rPr>
          <w:t>Samson &amp; Knopf, 1994</w:t>
        </w:r>
      </w:hyperlink>
      <w:r>
        <w:rPr>
          <w:rFonts w:ascii="Times New Roman" w:hAnsi="Times New Roman"/>
          <w:noProof/>
          <w:color w:val="000000"/>
        </w:rPr>
        <w:t xml:space="preserve">; </w:t>
      </w:r>
      <w:hyperlink w:anchor="_ENREF_52" w:tooltip="O'Mara, 2012 #511" w:history="1">
        <w:r w:rsidR="005149FB">
          <w:rPr>
            <w:rFonts w:ascii="Times New Roman" w:hAnsi="Times New Roman"/>
            <w:noProof/>
            <w:color w:val="000000"/>
          </w:rPr>
          <w:t>O'Mara, 2012</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w:t>
      </w:r>
      <w:r w:rsidRPr="00D85A13">
        <w:rPr>
          <w:rFonts w:ascii="Times New Roman" w:hAnsi="Times New Roman"/>
          <w:color w:val="000000"/>
        </w:rPr>
        <w:t xml:space="preserve"> </w:t>
      </w:r>
      <w:r>
        <w:rPr>
          <w:rFonts w:ascii="Times New Roman" w:hAnsi="Times New Roman"/>
          <w:color w:val="000000"/>
        </w:rPr>
        <w:t xml:space="preserve">Grassland ecosystems are very sensitive to disturbances caused by </w:t>
      </w:r>
      <w:r w:rsidR="00D66CC3">
        <w:rPr>
          <w:rFonts w:ascii="Times New Roman" w:hAnsi="Times New Roman"/>
          <w:color w:val="000000"/>
        </w:rPr>
        <w:t>both climatic and</w:t>
      </w:r>
      <w:r>
        <w:rPr>
          <w:rFonts w:ascii="Times New Roman" w:hAnsi="Times New Roman"/>
          <w:color w:val="000000"/>
        </w:rPr>
        <w:t xml:space="preserve"> anthropogenic changes </w:t>
      </w:r>
      <w:r>
        <w:rPr>
          <w:rFonts w:ascii="Times New Roman" w:hAnsi="Times New Roman"/>
          <w:color w:val="000000"/>
        </w:rPr>
        <w:fldChar w:fldCharType="begin"/>
      </w:r>
      <w:r>
        <w:rPr>
          <w:rFonts w:ascii="Times New Roman" w:hAnsi="Times New Roman"/>
          <w:color w:val="000000"/>
        </w:rPr>
        <w:instrText xml:space="preserve"> ADDIN EN.CITE &lt;EndNote&gt;&lt;Cite&gt;&lt;Author&gt;Goodin&lt;/Author&gt;&lt;Year&gt;1997&lt;/Year&gt;&lt;RecNum&gt;490&lt;/RecNum&gt;&lt;DisplayText&gt;(Goodin &amp;amp; Henebry, 1997)&lt;/DisplayText&gt;&lt;record&gt;&lt;rec-number&gt;490&lt;/rec-number&gt;&lt;foreign-keys&gt;&lt;key app="EN" db-id="9te29vfekfxfw2e0wzqv9aeqpv0as2z2wfzw"&gt;490&lt;/key&gt;&lt;/foreign-keys&gt;&lt;ref-type name="Journal Article"&gt;17&lt;/ref-type&gt;&lt;contributors&gt;&lt;authors&gt;&lt;author&gt;Goodin, Douglas G.&lt;/author&gt;&lt;author&gt;Henebry, Geoffrey M.&lt;/author&gt;&lt;/authors&gt;&lt;/contributors&gt;&lt;titles&gt;&lt;title&gt;A technique for monitoring ecological disturbance in tallgrass prairie using seasonal NDVI trajectories and a discriminant function mixture model&lt;/title&gt;&lt;secondary-title&gt;Remote Sensing of Environment&lt;/secondary-title&gt;&lt;/titles&gt;&lt;periodical&gt;&lt;full-title&gt;Remote Sensing of Environment&lt;/full-title&gt;&lt;/periodical&gt;&lt;pages&gt;270-278&lt;/pages&gt;&lt;volume&gt;61&lt;/volume&gt;&lt;number&gt;2&lt;/number&gt;&lt;dates&gt;&lt;year&gt;1997&lt;/year&gt;&lt;/dates&gt;&lt;isbn&gt;0034-4257&lt;/isbn&gt;&lt;urls&gt;&lt;related-urls&gt;&lt;url&gt;http://www.sciencedirect.com/science/article/pii/S0034425797000436&lt;/url&gt;&lt;/related-urls&gt;&lt;/urls&gt;&lt;electronic-resource-num&gt;http://dx.doi.org/10.1016/S0034-4257(97)00043-6&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29" w:tooltip="Goodin, 1997 #490" w:history="1">
        <w:r w:rsidR="005149FB">
          <w:rPr>
            <w:rFonts w:ascii="Times New Roman" w:hAnsi="Times New Roman"/>
            <w:noProof/>
            <w:color w:val="000000"/>
          </w:rPr>
          <w:t>Goodin &amp; Henebry, 1997</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and there were diverse responses by grassland ecosystems to climatic or anthropogenic changes documented by previous studies.</w:t>
      </w:r>
    </w:p>
    <w:p w:rsidR="005C0FAC" w:rsidRDefault="005C0FAC" w:rsidP="005C0FAC">
      <w:pPr>
        <w:ind w:firstLine="720"/>
        <w:jc w:val="both"/>
        <w:rPr>
          <w:rFonts w:ascii="Times New Roman" w:hAnsi="Times New Roman"/>
        </w:rPr>
      </w:pPr>
      <w:r>
        <w:rPr>
          <w:rFonts w:ascii="Times New Roman" w:hAnsi="Times New Roman"/>
        </w:rPr>
        <w:t xml:space="preserve">Overgrazing is the primary form of anthropogenic disturbance that occurred in the Inner Mongolia steppe located in the northern Loess Plateau of China </w:t>
      </w:r>
      <w:r>
        <w:rPr>
          <w:rFonts w:ascii="Times New Roman" w:hAnsi="Times New Roman"/>
        </w:rPr>
        <w:fldChar w:fldCharType="begin">
          <w:fldData xml:space="preserve">PEVuZE5vdGU+PENpdGU+PEF1dGhvcj5IaWxrZXI8L0F1dGhvcj48WWVhcj4yMDE0PC9ZZWFyPjxS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PEVuZE5vdGU+PENpdGU+PEF1dGhvcj5IaWxrZXI8L0F1dGhvcj48WWVhcj4yMDE0PC9ZZWFyPjxS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28" w:tooltip="Gong Li, 2000 #4" w:history="1">
        <w:r w:rsidR="005149FB">
          <w:rPr>
            <w:rFonts w:ascii="Times New Roman" w:hAnsi="Times New Roman"/>
            <w:noProof/>
          </w:rPr>
          <w:t>Gong Li</w:t>
        </w:r>
        <w:r w:rsidR="005149FB" w:rsidRPr="004E0811">
          <w:rPr>
            <w:rFonts w:ascii="Times New Roman" w:hAnsi="Times New Roman"/>
            <w:i/>
            <w:noProof/>
          </w:rPr>
          <w:t xml:space="preserve"> et al.</w:t>
        </w:r>
        <w:r w:rsidR="005149FB">
          <w:rPr>
            <w:rFonts w:ascii="Times New Roman" w:hAnsi="Times New Roman"/>
            <w:noProof/>
          </w:rPr>
          <w:t>, 2000</w:t>
        </w:r>
      </w:hyperlink>
      <w:r>
        <w:rPr>
          <w:rFonts w:ascii="Times New Roman" w:hAnsi="Times New Roman"/>
          <w:noProof/>
        </w:rPr>
        <w:t xml:space="preserve">; </w:t>
      </w:r>
      <w:hyperlink w:anchor="_ENREF_35" w:tooltip="Hilker, 2014 #3" w:history="1">
        <w:r w:rsidR="005149FB">
          <w:rPr>
            <w:rFonts w:ascii="Times New Roman" w:hAnsi="Times New Roman"/>
            <w:noProof/>
          </w:rPr>
          <w:t>Hilker</w:t>
        </w:r>
        <w:r w:rsidR="005149FB" w:rsidRPr="004E0811">
          <w:rPr>
            <w:rFonts w:ascii="Times New Roman" w:hAnsi="Times New Roman"/>
            <w:i/>
            <w:noProof/>
          </w:rPr>
          <w:t xml:space="preserve"> et al.</w:t>
        </w:r>
        <w:r w:rsidR="005149FB">
          <w:rPr>
            <w:rFonts w:ascii="Times New Roman" w:hAnsi="Times New Roman"/>
            <w:noProof/>
          </w:rPr>
          <w:t>, 2014</w:t>
        </w:r>
      </w:hyperlink>
      <w:r>
        <w:rPr>
          <w:rFonts w:ascii="Times New Roman" w:hAnsi="Times New Roman"/>
          <w:noProof/>
        </w:rPr>
        <w:t>)</w:t>
      </w:r>
      <w:r>
        <w:rPr>
          <w:rFonts w:ascii="Times New Roman" w:hAnsi="Times New Roman"/>
        </w:rPr>
        <w:fldChar w:fldCharType="end"/>
      </w:r>
      <w:r>
        <w:rPr>
          <w:rFonts w:ascii="Times New Roman" w:hAnsi="Times New Roman"/>
        </w:rPr>
        <w:t xml:space="preserve">. Desertification caused by overgrazing in the Inner Mongolia steppe was found to be able to alter a series of land surface properties and environmental processes such as: albedo and wind regimes </w:t>
      </w:r>
      <w:r>
        <w:rPr>
          <w:rFonts w:ascii="Times New Roman" w:hAnsi="Times New Roman"/>
        </w:rPr>
        <w:fldChar w:fldCharType="begin"/>
      </w:r>
      <w:r>
        <w:rPr>
          <w:rFonts w:ascii="Times New Roman" w:hAnsi="Times New Roman"/>
        </w:rPr>
        <w:instrText xml:space="preserve"> ADDIN EN.CITE &lt;EndNote&gt;&lt;Cite&gt;&lt;Author&gt;Gong Li&lt;/Author&gt;&lt;Year&gt;2000&lt;/Year&gt;&lt;RecNum&gt;4&lt;/RecNum&gt;&lt;DisplayText&gt;(Gong Li et al., 2000)&lt;/DisplayText&gt;&lt;record&gt;&lt;rec-number&gt;4&lt;/rec-number&gt;&lt;foreign-keys&gt;&lt;key app="EN" db-id="vafss5w55esr99efetlxr2djxa0w2sxts9xt" timestamp="1400303473"&gt;4&lt;/key&gt;&lt;/foreign-keys&gt;&lt;ref-type name="Journal Article"&gt;17&lt;/ref-type&gt;&lt;contributors&gt;&lt;authors&gt;&lt;author&gt;Gong Li, Sheng&lt;/author&gt;&lt;author&gt;Harazono, Yoshinobu&lt;/author&gt;&lt;author&gt;Oikawa, Takehisa&lt;/author&gt;&lt;author&gt;Zhao, Ha Lin&lt;/author&gt;&lt;author&gt;Ying He, Zong&lt;/author&gt;&lt;author&gt;Chang, Xue Li&lt;/author&gt;&lt;/authors&gt;&lt;/contributors&gt;&lt;titles&gt;&lt;title&gt;Grassland desertification by grazing and the resulting micrometeorological changes in Inner Mongolia&lt;/title&gt;&lt;secondary-title&gt;Agricultural and Forest Meteorology&lt;/secondary-title&gt;&lt;/titles&gt;&lt;periodical&gt;&lt;full-title&gt;Agricultural and Forest Meteorology&lt;/full-title&gt;&lt;/periodical&gt;&lt;pages&gt;125-137&lt;/pages&gt;&lt;volume&gt;102&lt;/volume&gt;&lt;number&gt;2–3&lt;/number&gt;&lt;keywords&gt;&lt;keyword&gt;Grassland&lt;/keyword&gt;&lt;keyword&gt;Grazing intensity&lt;/keyword&gt;&lt;keyword&gt;Micrometeorology&lt;/keyword&gt;&lt;keyword&gt;Desertification&lt;/keyword&gt;&lt;keyword&gt;Albedo&lt;/keyword&gt;&lt;/keywords&gt;&lt;dates&gt;&lt;year&gt;2000&lt;/year&gt;&lt;pub-dates&gt;&lt;date&gt;5/12/&lt;/date&gt;&lt;/pub-dates&gt;&lt;/dates&gt;&lt;isbn&gt;0168-1923&lt;/isbn&gt;&lt;urls&gt;&lt;related-urls&gt;&lt;url&gt;http://www.sciencedirect.com/science/article/pii/S0168192300001015&lt;/url&gt;&lt;url&gt;http://ac.els-cdn.com/S0168192300001015/1-s2.0-S0168192300001015-main.pdf?_tid=b38ec1bc-dd81-11e3-96b4-00000aab0f27&amp;amp;acdnat=1400303668_899ab5f1909ece0190c6825d71ebefc2&lt;/url&gt;&lt;/related-urls&gt;&lt;/urls&gt;&lt;electronic-resource-num&gt;http://dx.doi.org/10.1016/S0168-1923(00)00101-5&lt;/electronic-resource-num&gt;&lt;/record&gt;&lt;/Cite&gt;&lt;/EndNote&gt;</w:instrText>
      </w:r>
      <w:r>
        <w:rPr>
          <w:rFonts w:ascii="Times New Roman" w:hAnsi="Times New Roman"/>
        </w:rPr>
        <w:fldChar w:fldCharType="separate"/>
      </w:r>
      <w:r>
        <w:rPr>
          <w:rFonts w:ascii="Times New Roman" w:hAnsi="Times New Roman"/>
          <w:noProof/>
        </w:rPr>
        <w:t>(</w:t>
      </w:r>
      <w:hyperlink w:anchor="_ENREF_28" w:tooltip="Gong Li, 2000 #4" w:history="1">
        <w:r w:rsidR="005149FB">
          <w:rPr>
            <w:rFonts w:ascii="Times New Roman" w:hAnsi="Times New Roman"/>
            <w:noProof/>
          </w:rPr>
          <w:t>Gong Li et al., 2000</w:t>
        </w:r>
      </w:hyperlink>
      <w:r>
        <w:rPr>
          <w:rFonts w:ascii="Times New Roman" w:hAnsi="Times New Roman"/>
          <w:noProof/>
        </w:rPr>
        <w:t>)</w:t>
      </w:r>
      <w:r>
        <w:rPr>
          <w:rFonts w:ascii="Times New Roman" w:hAnsi="Times New Roman"/>
        </w:rPr>
        <w:fldChar w:fldCharType="end"/>
      </w:r>
      <w:r>
        <w:rPr>
          <w:rFonts w:ascii="Times New Roman" w:hAnsi="Times New Roman"/>
        </w:rPr>
        <w:t xml:space="preserve">. In some cases, anthropogenic disturbances to grassland ecosystems will be followed by changes devoted to restore grassland ecosystems. For instance, to mitigate degraded vegetation condition caused by overgrazing and other poor land management practices such as conversion of grassland to croplands </w:t>
      </w:r>
      <w:r>
        <w:rPr>
          <w:rFonts w:ascii="Times New Roman" w:hAnsi="Times New Roman"/>
        </w:rPr>
        <w:fldChar w:fldCharType="begin"/>
      </w:r>
      <w:r w:rsidR="0018193C">
        <w:rPr>
          <w:rFonts w:ascii="Times New Roman" w:hAnsi="Times New Roman"/>
        </w:rPr>
        <w:instrText xml:space="preserve"> ADDIN EN.CITE &lt;EndNote&gt;&lt;Cite&gt;&lt;Author&gt;Qi&lt;/Author&gt;&lt;Year&gt;2012&lt;/Year&gt;&lt;RecNum&gt;6&lt;/RecNum&gt;&lt;DisplayText&gt;(Qi&lt;style face="italic"&gt; et al.&lt;/style&gt;, 2012b)&lt;/DisplayText&gt;&lt;record&gt;&lt;rec-number&gt;6&lt;/rec-number&gt;&lt;foreign-keys&gt;&lt;key app="EN" db-id="vafss5w55esr99efetlxr2djxa0w2sxts9xt" timestamp="1400306042"&gt;6&lt;/key&gt;&lt;/foreign-keys&gt;&lt;ref-type name="Journal Article"&gt;17&lt;/ref-type&gt;&lt;contributors&gt;&lt;authors&gt;&lt;author&gt;Qi, Yuchun&lt;/author&gt;&lt;author&gt;Dong, Yunshe&lt;/author&gt;&lt;author&gt;Peng, Qin&lt;/author&gt;&lt;author&gt;Xiao, Shengsheng&lt;/author&gt;&lt;author&gt;He, Yating&lt;/author&gt;&lt;author&gt;Liu, Xinchao&lt;/author&gt;&lt;author&gt;Sun, Liangjie&lt;/author&gt;&lt;author&gt;Jia, Junqiang&lt;/author&gt;&lt;author&gt;Yang, Zhijie&lt;/author&gt;&lt;/authors&gt;&lt;/contributors&gt;&lt;titles&gt;&lt;title&gt;Effects of a conversion from grassland to cropland on the different soil organic carbon fractions in Inner Mongolia, China&lt;/title&gt;&lt;secondary-title&gt;Journal of Geographical Sciences&lt;/secondary-title&gt;&lt;alt-title&gt;J. Geogr. Sci.&lt;/alt-title&gt;&lt;/titles&gt;&lt;periodical&gt;&lt;full-title&gt;Journal of Geographical Sciences&lt;/full-title&gt;&lt;abbr-1&gt;J. Geogr. Sci.&lt;/abbr-1&gt;&lt;/periodical&gt;&lt;alt-periodical&gt;&lt;full-title&gt;Journal of Geographical Sciences&lt;/full-title&gt;&lt;abbr-1&gt;J. Geogr. Sci.&lt;/abbr-1&gt;&lt;/alt-periodical&gt;&lt;pages&gt;315-328&lt;/pages&gt;&lt;volume&gt;22&lt;/volume&gt;&lt;number&gt;2&lt;/number&gt;&lt;keywords&gt;&lt;keyword&gt;temperate grassland&lt;/keyword&gt;&lt;keyword&gt;cultivation&lt;/keyword&gt;&lt;keyword&gt;soil&lt;/keyword&gt;&lt;keyword&gt;total organic carbon, dissolved organic carbon&lt;/keyword&gt;&lt;keyword&gt;microbial biomass carbon&lt;/keyword&gt;&lt;/keywords&gt;&lt;dates&gt;&lt;year&gt;2012&lt;/year&gt;&lt;pub-dates&gt;&lt;date&gt;2012/04/01&lt;/date&gt;&lt;/pub-dates&gt;&lt;/dates&gt;&lt;publisher&gt;SP Science Press&lt;/publisher&gt;&lt;isbn&gt;1009-637X&lt;/isbn&gt;&lt;urls&gt;&lt;related-urls&gt;&lt;url&gt;http://dx.doi.org/10.1007/s11442-012-0929-y&lt;/url&gt;&lt;url&gt;http://download.springer.com/static/pdf/693/art%253A10.1007%252Fs11442-012-0929-y.pdf?auth66=1400478849_a9f80bfb4b41c497d67269f2a3fc6450&amp;amp;ext=.pdf&lt;/url&gt;&lt;/related-urls&gt;&lt;/urls&gt;&lt;electronic-resource-num&gt;10.1007/s11442-012-0929-y&lt;/electronic-resource-num&gt;&lt;language&gt;English&lt;/language&gt;&lt;/record&gt;&lt;/Cite&gt;&lt;/EndNote&gt;</w:instrText>
      </w:r>
      <w:r>
        <w:rPr>
          <w:rFonts w:ascii="Times New Roman" w:hAnsi="Times New Roman"/>
        </w:rPr>
        <w:fldChar w:fldCharType="separate"/>
      </w:r>
      <w:r w:rsidR="0018193C">
        <w:rPr>
          <w:rFonts w:ascii="Times New Roman" w:hAnsi="Times New Roman"/>
          <w:noProof/>
        </w:rPr>
        <w:t>(</w:t>
      </w:r>
      <w:hyperlink w:anchor="_ENREF_56" w:tooltip="Qi, 2012 #6" w:history="1">
        <w:r w:rsidR="005149FB">
          <w:rPr>
            <w:rFonts w:ascii="Times New Roman" w:hAnsi="Times New Roman"/>
            <w:noProof/>
          </w:rPr>
          <w:t>Qi</w:t>
        </w:r>
        <w:r w:rsidR="005149FB" w:rsidRPr="0018193C">
          <w:rPr>
            <w:rFonts w:ascii="Times New Roman" w:hAnsi="Times New Roman"/>
            <w:i/>
            <w:noProof/>
          </w:rPr>
          <w:t xml:space="preserve"> et al.</w:t>
        </w:r>
        <w:r w:rsidR="005149FB">
          <w:rPr>
            <w:rFonts w:ascii="Times New Roman" w:hAnsi="Times New Roman"/>
            <w:noProof/>
          </w:rPr>
          <w:t>, 2012b</w:t>
        </w:r>
      </w:hyperlink>
      <w:r w:rsidR="0018193C">
        <w:rPr>
          <w:rFonts w:ascii="Times New Roman" w:hAnsi="Times New Roman"/>
          <w:noProof/>
        </w:rPr>
        <w:t>)</w:t>
      </w:r>
      <w:r>
        <w:rPr>
          <w:rFonts w:ascii="Times New Roman" w:hAnsi="Times New Roman"/>
        </w:rPr>
        <w:fldChar w:fldCharType="end"/>
      </w:r>
      <w:r>
        <w:rPr>
          <w:rFonts w:ascii="Times New Roman" w:hAnsi="Times New Roman"/>
        </w:rPr>
        <w:t xml:space="preserve">, </w:t>
      </w:r>
      <w:r w:rsidRPr="00CD4D00">
        <w:rPr>
          <w:rFonts w:ascii="Times New Roman" w:hAnsi="Times New Roman"/>
        </w:rPr>
        <w:t>the</w:t>
      </w:r>
      <w:r>
        <w:rPr>
          <w:rFonts w:ascii="Times New Roman" w:hAnsi="Times New Roman"/>
        </w:rPr>
        <w:t xml:space="preserve"> Chinese government launched one</w:t>
      </w:r>
      <w:r w:rsidRPr="00CD4D00">
        <w:rPr>
          <w:rFonts w:ascii="Times New Roman" w:hAnsi="Times New Roman"/>
        </w:rPr>
        <w:t xml:space="preserve"> of the largest conservation programs in the world: the Grain to Green Program (GTGP)</w:t>
      </w:r>
      <w:r w:rsidRPr="00CD4D00">
        <w:rPr>
          <w:rFonts w:ascii="Times New Roman" w:hAnsi="Times New Roman"/>
        </w:rPr>
        <w:fldChar w:fldCharType="begin"/>
      </w:r>
      <w:r>
        <w:rPr>
          <w:rFonts w:ascii="Times New Roman" w:hAnsi="Times New Roman"/>
        </w:rPr>
        <w:instrText xml:space="preserve"> ADDIN EN.CITE &lt;EndNote&gt;&lt;Cite&gt;&lt;Author&gt;Liu&lt;/Author&gt;&lt;Year&gt;2008&lt;/Year&gt;&lt;RecNum&gt;358&lt;/RecNum&gt;&lt;DisplayText&gt;(Liu&lt;style face="italic"&gt; et al.&lt;/style&gt;,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sidRPr="00CD4D00">
        <w:rPr>
          <w:rFonts w:ascii="Times New Roman" w:hAnsi="Times New Roman"/>
        </w:rPr>
        <w:fldChar w:fldCharType="separate"/>
      </w:r>
      <w:r>
        <w:rPr>
          <w:rFonts w:ascii="Times New Roman" w:hAnsi="Times New Roman"/>
          <w:noProof/>
        </w:rPr>
        <w:t>(</w:t>
      </w:r>
      <w:hyperlink w:anchor="_ENREF_44" w:tooltip="Liu, 2008 #358" w:history="1">
        <w:r w:rsidR="005149FB">
          <w:rPr>
            <w:rFonts w:ascii="Times New Roman" w:hAnsi="Times New Roman"/>
            <w:noProof/>
          </w:rPr>
          <w:t>Liu</w:t>
        </w:r>
        <w:r w:rsidR="005149FB" w:rsidRPr="004E0811">
          <w:rPr>
            <w:rFonts w:ascii="Times New Roman" w:hAnsi="Times New Roman"/>
            <w:i/>
            <w:noProof/>
          </w:rPr>
          <w:t xml:space="preserve"> et al.</w:t>
        </w:r>
        <w:r w:rsidR="005149FB">
          <w:rPr>
            <w:rFonts w:ascii="Times New Roman" w:hAnsi="Times New Roman"/>
            <w:noProof/>
          </w:rPr>
          <w:t>, 2008</w:t>
        </w:r>
      </w:hyperlink>
      <w:r>
        <w:rPr>
          <w:rFonts w:ascii="Times New Roman" w:hAnsi="Times New Roman"/>
          <w:noProof/>
        </w:rPr>
        <w:t>)</w:t>
      </w:r>
      <w:r w:rsidRPr="00CD4D00">
        <w:rPr>
          <w:rFonts w:ascii="Times New Roman" w:hAnsi="Times New Roman"/>
        </w:rPr>
        <w:fldChar w:fldCharType="end"/>
      </w:r>
      <w:r w:rsidRPr="00CD4D00">
        <w:rPr>
          <w:rFonts w:ascii="Times New Roman" w:hAnsi="Times New Roman"/>
        </w:rPr>
        <w:t>.</w:t>
      </w:r>
      <w:r>
        <w:rPr>
          <w:rFonts w:ascii="Times New Roman" w:hAnsi="Times New Roman"/>
        </w:rPr>
        <w:t xml:space="preserve"> </w:t>
      </w:r>
      <w:r w:rsidRPr="00CD4D00">
        <w:rPr>
          <w:rFonts w:ascii="Times New Roman" w:hAnsi="Times New Roman"/>
        </w:rPr>
        <w:t xml:space="preserve">The primary goal is to mitigate soil erosion by increasing vegetation cover through converting </w:t>
      </w:r>
      <w:r w:rsidRPr="00CD4D00">
        <w:rPr>
          <w:rFonts w:ascii="Times New Roman" w:hAnsi="Times New Roman"/>
        </w:rPr>
        <w:lastRenderedPageBreak/>
        <w:t>steep slope agriculture (croplands on slopes ≥ 15º in northwestern China and ≥ 25º in areas other than northwestern China) to forest or grassland and to carry out afforestation in barren areas</w:t>
      </w:r>
      <w:r w:rsidRPr="00CD4D00">
        <w:rPr>
          <w:rFonts w:ascii="Times New Roman" w:hAnsi="Times New Roman"/>
        </w:rPr>
        <w:fldChar w:fldCharType="begin"/>
      </w:r>
      <w:r>
        <w:rPr>
          <w:rFonts w:ascii="Times New Roman" w:hAnsi="Times New Roman"/>
        </w:rPr>
        <w:instrText xml:space="preserve"> ADDIN EN.CITE &lt;EndNote&gt;&lt;Cite&gt;&lt;Author&gt;Liu&lt;/Author&gt;&lt;Year&gt;2008&lt;/Year&gt;&lt;RecNum&gt;358&lt;/RecNum&gt;&lt;DisplayText&gt;(Liu et al.,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sidRPr="00CD4D00">
        <w:rPr>
          <w:rFonts w:ascii="Times New Roman" w:hAnsi="Times New Roman"/>
        </w:rPr>
        <w:fldChar w:fldCharType="separate"/>
      </w:r>
      <w:r>
        <w:rPr>
          <w:rFonts w:ascii="Times New Roman" w:hAnsi="Times New Roman"/>
          <w:noProof/>
        </w:rPr>
        <w:t>(</w:t>
      </w:r>
      <w:hyperlink w:anchor="_ENREF_44" w:tooltip="Liu, 2008 #358" w:history="1">
        <w:r w:rsidR="005149FB">
          <w:rPr>
            <w:rFonts w:ascii="Times New Roman" w:hAnsi="Times New Roman"/>
            <w:noProof/>
          </w:rPr>
          <w:t>Liu et al., 2008</w:t>
        </w:r>
      </w:hyperlink>
      <w:r>
        <w:rPr>
          <w:rFonts w:ascii="Times New Roman" w:hAnsi="Times New Roman"/>
          <w:noProof/>
        </w:rPr>
        <w:t>)</w:t>
      </w:r>
      <w:r w:rsidRPr="00CD4D00">
        <w:rPr>
          <w:rFonts w:ascii="Times New Roman" w:hAnsi="Times New Roman"/>
        </w:rPr>
        <w:fldChar w:fldCharType="end"/>
      </w:r>
      <w:r w:rsidRPr="00CD4D00">
        <w:rPr>
          <w:rFonts w:ascii="Times New Roman" w:hAnsi="Times New Roman"/>
        </w:rPr>
        <w:t xml:space="preserve">. </w:t>
      </w:r>
    </w:p>
    <w:p w:rsidR="005C0FAC" w:rsidRPr="00152431" w:rsidRDefault="005C0FAC" w:rsidP="005C0FAC">
      <w:pPr>
        <w:ind w:firstLine="720"/>
        <w:jc w:val="both"/>
        <w:rPr>
          <w:rFonts w:ascii="Times New Roman" w:hAnsi="Times New Roman"/>
          <w:color w:val="000000"/>
        </w:rPr>
      </w:pPr>
      <w:r>
        <w:rPr>
          <w:rFonts w:ascii="Times New Roman" w:hAnsi="Times New Roman"/>
          <w:color w:val="000000"/>
        </w:rPr>
        <w:t>The primary effect that climate change and elevated CO</w:t>
      </w:r>
      <w:r w:rsidRPr="00B02CBD">
        <w:rPr>
          <w:rFonts w:ascii="Times New Roman" w:hAnsi="Times New Roman"/>
          <w:color w:val="000000"/>
          <w:vertAlign w:val="subscript"/>
        </w:rPr>
        <w:t>2</w:t>
      </w:r>
      <w:r>
        <w:rPr>
          <w:rFonts w:ascii="Times New Roman" w:hAnsi="Times New Roman"/>
          <w:color w:val="000000"/>
        </w:rPr>
        <w:t xml:space="preserve"> were expected to exert on global grassland ecosystems was to change the relative abundance of C</w:t>
      </w:r>
      <w:r w:rsidRPr="00B02CBD">
        <w:rPr>
          <w:rFonts w:ascii="Times New Roman" w:hAnsi="Times New Roman"/>
          <w:color w:val="000000"/>
          <w:vertAlign w:val="subscript"/>
        </w:rPr>
        <w:t>3</w:t>
      </w:r>
      <w:r>
        <w:rPr>
          <w:rFonts w:ascii="Times New Roman" w:hAnsi="Times New Roman"/>
          <w:color w:val="000000"/>
        </w:rPr>
        <w:t xml:space="preserve"> and C</w:t>
      </w:r>
      <w:r w:rsidRPr="00B02CBD">
        <w:rPr>
          <w:rFonts w:ascii="Times New Roman" w:hAnsi="Times New Roman"/>
          <w:color w:val="000000"/>
          <w:vertAlign w:val="subscript"/>
        </w:rPr>
        <w:t>4</w:t>
      </w:r>
      <w:r>
        <w:rPr>
          <w:rFonts w:ascii="Times New Roman" w:hAnsi="Times New Roman"/>
          <w:color w:val="000000"/>
        </w:rPr>
        <w:t xml:space="preserve"> species (i.e., the </w:t>
      </w:r>
      <w:r>
        <w:rPr>
          <w:rFonts w:ascii="Times New Roman" w:hAnsi="Times New Roman"/>
        </w:rPr>
        <w:t>C</w:t>
      </w:r>
      <w:r w:rsidRPr="00A45534">
        <w:rPr>
          <w:rFonts w:ascii="Times New Roman" w:hAnsi="Times New Roman"/>
          <w:vertAlign w:val="subscript"/>
        </w:rPr>
        <w:t>3</w:t>
      </w:r>
      <w:r>
        <w:rPr>
          <w:rFonts w:ascii="Times New Roman" w:hAnsi="Times New Roman"/>
        </w:rPr>
        <w:t>/C</w:t>
      </w:r>
      <w:r w:rsidRPr="00A45534">
        <w:rPr>
          <w:rFonts w:ascii="Times New Roman" w:hAnsi="Times New Roman"/>
          <w:vertAlign w:val="subscript"/>
        </w:rPr>
        <w:t>4</w:t>
      </w:r>
      <w:r>
        <w:rPr>
          <w:rFonts w:ascii="Times New Roman" w:hAnsi="Times New Roman"/>
        </w:rPr>
        <w:t xml:space="preserve"> ratio</w:t>
      </w:r>
      <w:r>
        <w:rPr>
          <w:rFonts w:ascii="Times New Roman" w:hAnsi="Times New Roman"/>
          <w:color w:val="000000"/>
        </w:rPr>
        <w:t xml:space="preserve">) </w:t>
      </w:r>
      <w:r>
        <w:rPr>
          <w:rFonts w:ascii="Times New Roman" w:hAnsi="Times New Roman"/>
          <w:color w:val="000000"/>
        </w:rPr>
        <w:fldChar w:fldCharType="begin">
          <w:fldData xml:space="preserve">PEVuZE5vdGU+PENpdGU+PEF1dGhvcj5MYXR0YW56aTwvQXV0aG9yPjxZZWFyPjIwMTA8L1llYXI+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PEVuZE5vdGU+PENpdGU+PEF1dGhvcj5MYXR0YW56aTwvQXV0aG9yPjxZZWFyPjIwMTA8L1llYXI+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w:t>
      </w:r>
      <w:hyperlink w:anchor="_ENREF_81" w:tooltip="Winslow, 2003 #508" w:history="1">
        <w:r w:rsidR="005149FB">
          <w:rPr>
            <w:rFonts w:ascii="Times New Roman" w:hAnsi="Times New Roman"/>
            <w:noProof/>
            <w:color w:val="000000"/>
          </w:rPr>
          <w:t>Winslow</w:t>
        </w:r>
        <w:r w:rsidR="005149FB" w:rsidRPr="004E0811">
          <w:rPr>
            <w:rFonts w:ascii="Times New Roman" w:hAnsi="Times New Roman"/>
            <w:i/>
            <w:noProof/>
            <w:color w:val="000000"/>
          </w:rPr>
          <w:t xml:space="preserve"> et al.</w:t>
        </w:r>
        <w:r w:rsidR="005149FB">
          <w:rPr>
            <w:rFonts w:ascii="Times New Roman" w:hAnsi="Times New Roman"/>
            <w:noProof/>
            <w:color w:val="000000"/>
          </w:rPr>
          <w:t>, 2003</w:t>
        </w:r>
      </w:hyperlink>
      <w:r>
        <w:rPr>
          <w:rFonts w:ascii="Times New Roman" w:hAnsi="Times New Roman"/>
          <w:noProof/>
          <w:color w:val="000000"/>
        </w:rPr>
        <w:t xml:space="preserve">; </w:t>
      </w:r>
      <w:hyperlink w:anchor="_ENREF_42" w:tooltip="Lattanzi, 2010 #505" w:history="1">
        <w:r w:rsidR="005149FB">
          <w:rPr>
            <w:rFonts w:ascii="Times New Roman" w:hAnsi="Times New Roman"/>
            <w:noProof/>
            <w:color w:val="000000"/>
          </w:rPr>
          <w:t>Lattanzi, 2010</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w:t>
      </w:r>
      <w:r w:rsidRPr="00152431">
        <w:rPr>
          <w:rFonts w:ascii="Times New Roman" w:hAnsi="Times New Roman"/>
          <w:color w:val="000000"/>
        </w:rPr>
        <w:t>Plant species can be classified into three functional forms: C</w:t>
      </w:r>
      <w:r w:rsidRPr="00152431">
        <w:rPr>
          <w:rFonts w:ascii="Times New Roman" w:hAnsi="Times New Roman"/>
          <w:color w:val="000000"/>
          <w:vertAlign w:val="subscript"/>
        </w:rPr>
        <w:t>3</w:t>
      </w:r>
      <w:r w:rsidRPr="00152431">
        <w:rPr>
          <w:rFonts w:ascii="Times New Roman" w:hAnsi="Times New Roman"/>
          <w:color w:val="000000"/>
        </w:rPr>
        <w:t>, C</w:t>
      </w:r>
      <w:r w:rsidRPr="00152431">
        <w:rPr>
          <w:rFonts w:ascii="Times New Roman" w:hAnsi="Times New Roman"/>
          <w:color w:val="000000"/>
          <w:vertAlign w:val="subscript"/>
        </w:rPr>
        <w:t>4</w:t>
      </w:r>
      <w:r w:rsidRPr="00152431">
        <w:rPr>
          <w:rFonts w:ascii="Times New Roman" w:hAnsi="Times New Roman"/>
          <w:color w:val="000000"/>
        </w:rPr>
        <w:t xml:space="preserve"> and </w:t>
      </w:r>
      <w:proofErr w:type="spellStart"/>
      <w:r w:rsidRPr="00152431">
        <w:rPr>
          <w:rFonts w:ascii="Times New Roman" w:hAnsi="Times New Roman"/>
          <w:color w:val="000000"/>
        </w:rPr>
        <w:t>Cassulacean</w:t>
      </w:r>
      <w:proofErr w:type="spellEnd"/>
      <w:r w:rsidRPr="00152431">
        <w:rPr>
          <w:rFonts w:ascii="Times New Roman" w:hAnsi="Times New Roman"/>
          <w:color w:val="000000"/>
        </w:rPr>
        <w:t xml:space="preserve"> Acid Metabolism (CAM), based on how carbon dioxide is treated before or in the process of photosynthesis. Carbon dioxide is converted into a three-carbon compound by the C</w:t>
      </w:r>
      <w:r w:rsidRPr="00152431">
        <w:rPr>
          <w:rFonts w:ascii="Times New Roman" w:hAnsi="Times New Roman"/>
          <w:color w:val="000000"/>
          <w:vertAlign w:val="subscript"/>
        </w:rPr>
        <w:t>3</w:t>
      </w:r>
      <w:r w:rsidRPr="00152431">
        <w:rPr>
          <w:rFonts w:ascii="Times New Roman" w:hAnsi="Times New Roman"/>
          <w:color w:val="000000"/>
        </w:rPr>
        <w:t xml:space="preserve"> photosynthetic pathway, which is the most typical way of carbon fixation and adopted by approximately 95% of the plant species on the Earth</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&lt;EndNote&gt;&lt;Cite&gt;&lt;Author&gt;Bianchi&lt;/Author&gt;&lt;Year&gt;2011&lt;/Year&gt;&lt;RecNum&gt;496&lt;/RecNum&gt;&lt;DisplayText&gt;(Bianchi &amp;amp; Canuel, 2011)&lt;/DisplayText&gt;&lt;record&gt;&lt;rec-number&gt;496&lt;/rec-number&gt;&lt;foreign-keys&gt;&lt;key app="EN" db-id="9te29vfekfxfw2e0wzqv9aeqpv0as2z2wfzw"&gt;496&lt;/key&gt;&lt;/foreign-keys&gt;&lt;ref-type name="Book"&gt;6&lt;/ref-type&gt;&lt;contributors&gt;&lt;authors&gt;&lt;author&gt;Thomas S. Bianchi&lt;/author&gt;&lt;author&gt;Elizabeth A. Canuel&lt;/author&gt;&lt;/authors&gt;&lt;/contributors&gt;&lt;titles&gt;&lt;title&gt;Chemical Biomarkers in Aquatic Ecosystems&lt;/title&gt;&lt;/titles&gt;&lt;section&gt;1-18&lt;/section&gt;&lt;dates&gt;&lt;year&gt;2011&lt;/year&gt;&lt;/dates&gt;&lt;pub-location&gt;Princeton, NJ&lt;/pub-location&gt;&lt;publisher&gt;Princeton University Press&lt;/publisher&gt;&lt;urls&gt;&lt;/urls&gt;&lt;/record&gt;&lt;/Cite&gt;&lt;/EndNote&gt;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 w:tooltip="Bianchi, 2011 #496" w:history="1">
        <w:r w:rsidR="005149FB" w:rsidRPr="00152431">
          <w:rPr>
            <w:rFonts w:ascii="Times New Roman" w:hAnsi="Times New Roman"/>
            <w:noProof/>
            <w:color w:val="000000"/>
          </w:rPr>
          <w:t>Bianchi &amp; Canuel, 2011</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C</w:t>
      </w:r>
      <w:r w:rsidRPr="00152431">
        <w:rPr>
          <w:rFonts w:ascii="Times New Roman" w:hAnsi="Times New Roman"/>
          <w:color w:val="000000"/>
          <w:vertAlign w:val="subscript"/>
        </w:rPr>
        <w:t>4</w:t>
      </w:r>
      <w:r w:rsidRPr="00152431">
        <w:rPr>
          <w:rFonts w:ascii="Times New Roman" w:hAnsi="Times New Roman"/>
          <w:color w:val="000000"/>
        </w:rPr>
        <w:t xml:space="preserve"> plants fix carbon by incorporating carbon dioxide into a four-carbon compound. CAM plants fix carbon dioxide during the night and store it in an acid before carbon dioxide can be used in photosynthesis during daylight hours</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&lt;EndNote&gt;&lt;Cite&gt;&lt;Author&gt;Bianchi&lt;/Author&gt;&lt;Year&gt;2011&lt;/Year&gt;&lt;RecNum&gt;496&lt;/RecNum&gt;&lt;DisplayText&gt;(Bianchi &amp;amp; Canuel, 2011)&lt;/DisplayText&gt;&lt;record&gt;&lt;rec-number&gt;496&lt;/rec-number&gt;&lt;foreign-keys&gt;&lt;key app="EN" db-id="9te29vfekfxfw2e0wzqv9aeqpv0as2z2wfzw"&gt;496&lt;/key&gt;&lt;/foreign-keys&gt;&lt;ref-type name="Book"&gt;6&lt;/ref-type&gt;&lt;contributors&gt;&lt;authors&gt;&lt;author&gt;Thomas S. Bianchi&lt;/author&gt;&lt;author&gt;Elizabeth A. Canuel&lt;/author&gt;&lt;/authors&gt;&lt;/contributors&gt;&lt;titles&gt;&lt;title&gt;Chemical Biomarkers in Aquatic Ecosystems&lt;/title&gt;&lt;/titles&gt;&lt;section&gt;1-18&lt;/section&gt;&lt;dates&gt;&lt;year&gt;2011&lt;/year&gt;&lt;/dates&gt;&lt;pub-location&gt;Princeton, NJ&lt;/pub-location&gt;&lt;publisher&gt;Princeton University Press&lt;/publisher&gt;&lt;urls&gt;&lt;/urls&gt;&lt;/record&gt;&lt;/Cite&gt;&lt;/EndNote&gt;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 w:tooltip="Bianchi, 2011 #496" w:history="1">
        <w:r w:rsidR="005149FB" w:rsidRPr="00152431">
          <w:rPr>
            <w:rFonts w:ascii="Times New Roman" w:hAnsi="Times New Roman"/>
            <w:noProof/>
            <w:color w:val="000000"/>
          </w:rPr>
          <w:t>Bianchi &amp; Canuel, 2011</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C</w:t>
      </w:r>
      <w:r w:rsidRPr="00152431">
        <w:rPr>
          <w:rFonts w:ascii="Times New Roman" w:hAnsi="Times New Roman"/>
          <w:color w:val="000000"/>
          <w:vertAlign w:val="subscript"/>
        </w:rPr>
        <w:t>3</w:t>
      </w:r>
      <w:r w:rsidRPr="00152431">
        <w:rPr>
          <w:rFonts w:ascii="Times New Roman" w:hAnsi="Times New Roman"/>
          <w:color w:val="000000"/>
        </w:rPr>
        <w:t xml:space="preserve"> plants tend to occur in environments with moderate temperature and adequate water availability while  C</w:t>
      </w:r>
      <w:r w:rsidRPr="00152431">
        <w:rPr>
          <w:rFonts w:ascii="Times New Roman" w:hAnsi="Times New Roman"/>
          <w:color w:val="000000"/>
          <w:vertAlign w:val="subscript"/>
        </w:rPr>
        <w:t>4</w:t>
      </w:r>
      <w:r w:rsidRPr="00152431">
        <w:rPr>
          <w:rFonts w:ascii="Times New Roman" w:hAnsi="Times New Roman"/>
          <w:color w:val="000000"/>
        </w:rPr>
        <w:t xml:space="preserve"> and CAM plants are more adapted to high temperature and water stress conditions due to their better water use efficiency</w:t>
      </w:r>
      <w:r>
        <w:rPr>
          <w:rFonts w:ascii="Times New Roman" w:hAnsi="Times New Roman"/>
          <w:color w:val="000000"/>
        </w:rPr>
        <w:t xml:space="preserve"> </w:t>
      </w:r>
      <w:r w:rsidRPr="00152431">
        <w:rPr>
          <w:rFonts w:ascii="Times New Roman" w:hAnsi="Times New Roman"/>
          <w:color w:val="000000"/>
        </w:rPr>
        <w:fldChar w:fldCharType="begin">
          <w:fldData xml:space="preserve">PEVuZE5vdGU+PENpdGU+PEF1dGhvcj5CaWFuY2hpPC9BdXRob3I+PFllYXI+MjAxMTwvWWVhcj48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PEVuZE5vdGU+PENpdGU+PEF1dGhvcj5CaWFuY2hpPC9BdXRob3I+PFllYXI+MjAxMTwvWWVhcj48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 w:tooltip="Bianchi, 2011 #496" w:history="1">
        <w:r w:rsidR="005149FB" w:rsidRPr="00152431">
          <w:rPr>
            <w:rFonts w:ascii="Times New Roman" w:hAnsi="Times New Roman"/>
            <w:noProof/>
            <w:color w:val="000000"/>
          </w:rPr>
          <w:t>Bianchi &amp; Canuel, 2011</w:t>
        </w:r>
      </w:hyperlink>
      <w:r w:rsidRPr="00152431">
        <w:rPr>
          <w:rFonts w:ascii="Times New Roman" w:hAnsi="Times New Roman"/>
          <w:noProof/>
          <w:color w:val="000000"/>
        </w:rPr>
        <w:t xml:space="preserve">; </w:t>
      </w:r>
      <w:hyperlink w:anchor="_ENREF_78" w:tooltip="Wang, 2013 #473" w:history="1">
        <w:r w:rsidR="005149FB" w:rsidRPr="00152431">
          <w:rPr>
            <w:rFonts w:ascii="Times New Roman" w:hAnsi="Times New Roman"/>
            <w:noProof/>
            <w:color w:val="000000"/>
          </w:rPr>
          <w:t>Wang</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2013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xml:space="preserve">. </w:t>
      </w:r>
    </w:p>
    <w:p w:rsidR="005C0FAC" w:rsidRPr="00152431" w:rsidRDefault="005C0FAC" w:rsidP="005C0FAC">
      <w:pPr>
        <w:ind w:firstLine="720"/>
        <w:jc w:val="both"/>
        <w:rPr>
          <w:rFonts w:ascii="Times New Roman" w:hAnsi="Times New Roman"/>
          <w:color w:val="000000"/>
        </w:rPr>
      </w:pPr>
      <w:r w:rsidRPr="00152431">
        <w:rPr>
          <w:rFonts w:ascii="Times New Roman" w:hAnsi="Times New Roman"/>
          <w:color w:val="000000"/>
        </w:rPr>
        <w:t>The relative abundance of C</w:t>
      </w:r>
      <w:r w:rsidRPr="00152431">
        <w:rPr>
          <w:rFonts w:ascii="Times New Roman" w:hAnsi="Times New Roman"/>
          <w:color w:val="000000"/>
          <w:vertAlign w:val="subscript"/>
        </w:rPr>
        <w:t xml:space="preserve">3 </w:t>
      </w:r>
      <w:r w:rsidRPr="00152431">
        <w:rPr>
          <w:rFonts w:ascii="Times New Roman" w:hAnsi="Times New Roman"/>
          <w:color w:val="000000"/>
        </w:rPr>
        <w:t>and C</w:t>
      </w:r>
      <w:r w:rsidRPr="00152431">
        <w:rPr>
          <w:rFonts w:ascii="Times New Roman" w:hAnsi="Times New Roman"/>
          <w:color w:val="000000"/>
          <w:vertAlign w:val="subscript"/>
        </w:rPr>
        <w:t>4</w:t>
      </w:r>
      <w:r w:rsidRPr="00152431">
        <w:rPr>
          <w:rFonts w:ascii="Times New Roman" w:hAnsi="Times New Roman"/>
          <w:color w:val="000000"/>
        </w:rPr>
        <w:t xml:space="preserve">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4</w:t>
      </w:r>
      <w:r w:rsidRPr="00152431">
        <w:rPr>
          <w:rFonts w:ascii="Times New Roman" w:hAnsi="Times New Roman"/>
          <w:color w:val="000000"/>
        </w:rPr>
        <w:t xml:space="preserve">) species in grassland ecosystems is found to be an important indicator of </w:t>
      </w:r>
      <w:r>
        <w:rPr>
          <w:rFonts w:ascii="Times New Roman" w:hAnsi="Times New Roman"/>
          <w:color w:val="000000"/>
        </w:rPr>
        <w:t xml:space="preserve">climatic </w:t>
      </w:r>
      <w:r w:rsidRPr="00152431">
        <w:rPr>
          <w:rFonts w:ascii="Times New Roman" w:hAnsi="Times New Roman"/>
          <w:color w:val="000000"/>
        </w:rPr>
        <w:t>disturbances and an indispensable parameter in terms of modeling carbon cycling in grassland ecosystems at global scale</w:t>
      </w:r>
      <w:r>
        <w:rPr>
          <w:rFonts w:ascii="Times New Roman" w:hAnsi="Times New Roman"/>
          <w:color w:val="000000"/>
        </w:rPr>
        <w:t xml:space="preserve"> </w:t>
      </w:r>
      <w:r w:rsidRPr="00152431">
        <w:rPr>
          <w:rFonts w:ascii="Times New Roman" w:hAnsi="Times New Roman"/>
          <w:color w:val="000000"/>
        </w:rPr>
        <w:fldChar w:fldCharType="begin">
          <w:fldData xml:space="preserve">PEVuZE5vdGU+PENpdGU+PEF1dGhvcj5Hb29kaW48L0F1dGhvcj48WWVhcj4xOTk3PC9ZZWFyPjxS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PEVuZE5vdGU+PENpdGU+PEF1dGhvcj5Hb29kaW48L0F1dGhvcj48WWVhcj4xOTk3PC9ZZWFyPjxS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9" w:tooltip="Goodin, 1997 #490" w:history="1">
        <w:r w:rsidR="005149FB" w:rsidRPr="00152431">
          <w:rPr>
            <w:rFonts w:ascii="Times New Roman" w:hAnsi="Times New Roman"/>
            <w:noProof/>
            <w:color w:val="000000"/>
          </w:rPr>
          <w:t>Goodin &amp; Henebry, 1997</w:t>
        </w:r>
      </w:hyperlink>
      <w:r w:rsidRPr="00152431">
        <w:rPr>
          <w:rFonts w:ascii="Times New Roman" w:hAnsi="Times New Roman"/>
          <w:noProof/>
          <w:color w:val="000000"/>
        </w:rPr>
        <w:t xml:space="preserve">; </w:t>
      </w:r>
      <w:hyperlink w:anchor="_ENREF_81" w:tooltip="Winslow, 2003 #508" w:history="1">
        <w:r w:rsidR="005149FB" w:rsidRPr="00152431">
          <w:rPr>
            <w:rFonts w:ascii="Times New Roman" w:hAnsi="Times New Roman"/>
            <w:noProof/>
            <w:color w:val="000000"/>
          </w:rPr>
          <w:t>Winslow</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2003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xml:space="preserve">. For instance, elevated </w:t>
      </w:r>
      <w:r w:rsidRPr="00152431">
        <w:rPr>
          <w:rFonts w:ascii="Times New Roman" w:hAnsi="Times New Roman"/>
          <w:color w:val="000000"/>
        </w:rPr>
        <w:lastRenderedPageBreak/>
        <w:t>atmospheric CO</w:t>
      </w:r>
      <w:r w:rsidRPr="00152431">
        <w:rPr>
          <w:rFonts w:ascii="Times New Roman" w:hAnsi="Times New Roman"/>
          <w:color w:val="000000"/>
          <w:vertAlign w:val="subscript"/>
        </w:rPr>
        <w:t>2</w:t>
      </w:r>
      <w:r w:rsidRPr="00152431">
        <w:rPr>
          <w:rFonts w:ascii="Times New Roman" w:hAnsi="Times New Roman"/>
          <w:color w:val="000000"/>
        </w:rPr>
        <w:t xml:space="preserve"> is found to possibly result in a higher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due to the saturated productivity of C</w:t>
      </w:r>
      <w:r w:rsidRPr="00152431">
        <w:rPr>
          <w:rFonts w:ascii="Times New Roman" w:hAnsi="Times New Roman"/>
          <w:color w:val="000000"/>
          <w:vertAlign w:val="subscript"/>
        </w:rPr>
        <w:t>4</w:t>
      </w:r>
      <w:r w:rsidRPr="00152431">
        <w:rPr>
          <w:rFonts w:ascii="Times New Roman" w:hAnsi="Times New Roman"/>
          <w:color w:val="000000"/>
        </w:rPr>
        <w:t xml:space="preserve"> species at the current CO</w:t>
      </w:r>
      <w:r w:rsidRPr="00152431">
        <w:rPr>
          <w:rFonts w:ascii="Times New Roman" w:hAnsi="Times New Roman"/>
          <w:color w:val="000000"/>
          <w:vertAlign w:val="subscript"/>
        </w:rPr>
        <w:t>2</w:t>
      </w:r>
      <w:r w:rsidRPr="00152431">
        <w:rPr>
          <w:rFonts w:ascii="Times New Roman" w:hAnsi="Times New Roman"/>
          <w:color w:val="000000"/>
        </w:rPr>
        <w:t xml:space="preserve"> level </w:t>
      </w:r>
      <w:r w:rsidRPr="00152431">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78" w:tooltip="Wang, 2013 #473" w:history="1">
        <w:r w:rsidR="005149FB" w:rsidRPr="00152431">
          <w:rPr>
            <w:rFonts w:ascii="Times New Roman" w:hAnsi="Times New Roman"/>
            <w:noProof/>
            <w:color w:val="000000"/>
          </w:rPr>
          <w:t>Wang</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2013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Increased temperature and fire frequency has the potential to lead to a lower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by favoring the growth of C</w:t>
      </w:r>
      <w:r w:rsidRPr="00152431">
        <w:rPr>
          <w:rFonts w:ascii="Times New Roman" w:hAnsi="Times New Roman"/>
          <w:color w:val="000000"/>
          <w:vertAlign w:val="subscript"/>
        </w:rPr>
        <w:t>4</w:t>
      </w:r>
      <w:r w:rsidRPr="00152431">
        <w:rPr>
          <w:rFonts w:ascii="Times New Roman" w:hAnsi="Times New Roman"/>
          <w:color w:val="000000"/>
        </w:rPr>
        <w:t xml:space="preserve"> species</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&lt;EndNote&gt;&lt;Cite&gt;&lt;Author&gt;Goodin&lt;/Author&gt;&lt;Year&gt;1997&lt;/Year&gt;&lt;RecNum&gt;490&lt;/RecNum&gt;&lt;DisplayText&gt;(Goodin &amp;amp; Henebry, 1997)&lt;/DisplayText&gt;&lt;record&gt;&lt;rec-number&gt;490&lt;/rec-number&gt;&lt;foreign-keys&gt;&lt;key app="EN" db-id="9te29vfekfxfw2e0wzqv9aeqpv0as2z2wfzw"&gt;490&lt;/key&gt;&lt;/foreign-keys&gt;&lt;ref-type name="Journal Article"&gt;17&lt;/ref-type&gt;&lt;contributors&gt;&lt;authors&gt;&lt;author&gt;Goodin, Douglas G.&lt;/author&gt;&lt;author&gt;Henebry, Geoffrey M.&lt;/author&gt;&lt;/authors&gt;&lt;/contributors&gt;&lt;titles&gt;&lt;title&gt;A technique for monitoring ecological disturbance in tallgrass prairie using seasonal NDVI trajectories and a discriminant function mixture model&lt;/title&gt;&lt;secondary-title&gt;Remote Sensing of Environment&lt;/secondary-title&gt;&lt;/titles&gt;&lt;periodical&gt;&lt;full-title&gt;Remote Sensing of Environment&lt;/full-title&gt;&lt;/periodical&gt;&lt;pages&gt;270-278&lt;/pages&gt;&lt;volume&gt;61&lt;/volume&gt;&lt;number&gt;2&lt;/number&gt;&lt;dates&gt;&lt;year&gt;1997&lt;/year&gt;&lt;/dates&gt;&lt;isbn&gt;0034-4257&lt;/isbn&gt;&lt;urls&gt;&lt;related-urls&gt;&lt;url&gt;http://www.sciencedirect.com/science/article/pii/S0034425797000436&lt;/url&gt;&lt;/related-urls&gt;&lt;/urls&gt;&lt;electronic-resource-num&gt;http://dx.doi.org/10.1016/S0034-4257(97)00043-6&lt;/electronic-resource-num&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9" w:tooltip="Goodin, 1997 #490" w:history="1">
        <w:r w:rsidR="005149FB" w:rsidRPr="00152431">
          <w:rPr>
            <w:rFonts w:ascii="Times New Roman" w:hAnsi="Times New Roman"/>
            <w:noProof/>
            <w:color w:val="000000"/>
          </w:rPr>
          <w:t>Goodin &amp; Henebry, 1997</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xml:space="preserve">. </w:t>
      </w:r>
    </w:p>
    <w:p w:rsidR="005C0FAC" w:rsidRPr="00152431" w:rsidRDefault="005C0FAC" w:rsidP="005C0FAC">
      <w:pPr>
        <w:ind w:firstLine="720"/>
        <w:jc w:val="both"/>
        <w:rPr>
          <w:rFonts w:ascii="Times New Roman" w:hAnsi="Times New Roman"/>
          <w:color w:val="000000"/>
        </w:rPr>
      </w:pPr>
      <w:r w:rsidRPr="00152431">
        <w:rPr>
          <w:rFonts w:ascii="Times New Roman" w:hAnsi="Times New Roman"/>
          <w:color w:val="000000"/>
        </w:rPr>
        <w:t>The dynamics of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 xml:space="preserve">ratio over time can facilitate the understanding of those processes that may affect the dynamics such as changes in disturbance regime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&lt;EndNote&gt;&lt;Cite&gt;&lt;Author&gt;Hanberry&lt;/Author&gt;&lt;Year&gt;2012&lt;/Year&gt;&lt;RecNum&gt;445&lt;/RecNum&gt;&lt;DisplayText&gt;(Hanberry&lt;style face="italic"&gt; et al.&lt;/style&gt;, 2012)&lt;/DisplayText&gt;&lt;record&gt;&lt;rec-number&gt;445&lt;/rec-number&gt;&lt;foreign-keys&gt;&lt;key app="EN" db-id="9te29vfekfxfw2e0wzqv9aeqpv0as2z2wfzw"&gt;445&lt;/key&gt;&lt;/foreign-keys&gt;&lt;ref-type name="Journal Article"&gt;17&lt;/ref-type&gt;&lt;contributors&gt;&lt;authors&gt;&lt;author&gt;Hanberry, Brice B.&lt;/author&gt;&lt;author&gt;He, Hong S.&lt;/author&gt;&lt;author&gt;Palik, Brian J.&lt;/author&gt;&lt;/authors&gt;&lt;/contributors&gt;&lt;titles&gt;&lt;title&gt;Comparing Predicted Historical Distributions of Tree Species Using Two Tree-based Ensemble Classification Methods&lt;/title&gt;&lt;secondary-title&gt;The American Midland Naturalist&lt;/secondary-title&gt;&lt;/titles&gt;&lt;periodical&gt;&lt;full-title&gt;The American Midland Naturalist&lt;/full-title&gt;&lt;/periodical&gt;&lt;pages&gt;443-455&lt;/pages&gt;&lt;volume&gt;168&lt;/volume&gt;&lt;number&gt;2&lt;/number&gt;&lt;dates&gt;&lt;year&gt;2012&lt;/year&gt;&lt;pub-dates&gt;&lt;date&gt;2012/10/01&lt;/date&gt;&lt;/pub-dates&gt;&lt;/dates&gt;&lt;publisher&gt;University of Notre Dame&lt;/publisher&gt;&lt;isbn&gt;0003-0031&lt;/isbn&gt;&lt;urls&gt;&lt;related-urls&gt;&lt;url&gt;http://dx.doi.org/10.1674/0003-0031-168.2.443&lt;/url&gt;&lt;/related-urls&gt;&lt;/urls&gt;&lt;electronic-resource-num&gt;10.1674/0003-0031-168.2.443&lt;/electronic-resource-num&gt;&lt;access-date&gt;2014/01/07&lt;/access-date&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31" w:tooltip="Hanberry, 2012 #445" w:history="1">
        <w:r w:rsidR="005149FB" w:rsidRPr="00152431">
          <w:rPr>
            <w:rFonts w:ascii="Times New Roman" w:hAnsi="Times New Roman"/>
            <w:noProof/>
            <w:color w:val="000000"/>
          </w:rPr>
          <w:t>Hanberry</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2012</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An effective way to examine the long term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dynamics is through remote sensing.  A commonly adopted method to discriminate C</w:t>
      </w:r>
      <w:r w:rsidRPr="00152431">
        <w:rPr>
          <w:rFonts w:ascii="Times New Roman" w:hAnsi="Times New Roman"/>
          <w:color w:val="000000"/>
          <w:vertAlign w:val="subscript"/>
        </w:rPr>
        <w:t>3</w:t>
      </w:r>
      <w:r w:rsidRPr="00152431">
        <w:rPr>
          <w:rFonts w:ascii="Times New Roman" w:hAnsi="Times New Roman"/>
          <w:color w:val="000000"/>
        </w:rPr>
        <w:t xml:space="preserve"> and C</w:t>
      </w:r>
      <w:r w:rsidRPr="00152431">
        <w:rPr>
          <w:rFonts w:ascii="Times New Roman" w:hAnsi="Times New Roman"/>
          <w:color w:val="000000"/>
          <w:vertAlign w:val="subscript"/>
        </w:rPr>
        <w:t xml:space="preserve">4 </w:t>
      </w:r>
      <w:r w:rsidRPr="00152431">
        <w:rPr>
          <w:rFonts w:ascii="Times New Roman" w:hAnsi="Times New Roman"/>
          <w:color w:val="000000"/>
        </w:rPr>
        <w:t>grassland cover types on remotely sensed images is to capture the seasonal greenness asynchrony exhibited by C</w:t>
      </w:r>
      <w:r w:rsidRPr="00152431">
        <w:rPr>
          <w:rFonts w:ascii="Times New Roman" w:hAnsi="Times New Roman"/>
          <w:color w:val="000000"/>
          <w:vertAlign w:val="subscript"/>
        </w:rPr>
        <w:t>3</w:t>
      </w:r>
      <w:r w:rsidRPr="00152431">
        <w:rPr>
          <w:rFonts w:ascii="Times New Roman" w:hAnsi="Times New Roman"/>
          <w:color w:val="000000"/>
        </w:rPr>
        <w:t xml:space="preserve"> and C</w:t>
      </w:r>
      <w:r w:rsidRPr="00152431">
        <w:rPr>
          <w:rFonts w:ascii="Times New Roman" w:hAnsi="Times New Roman"/>
          <w:color w:val="000000"/>
          <w:vertAlign w:val="subscript"/>
        </w:rPr>
        <w:t xml:space="preserve">4 </w:t>
      </w:r>
      <w:r w:rsidRPr="00152431">
        <w:rPr>
          <w:rFonts w:ascii="Times New Roman" w:hAnsi="Times New Roman"/>
          <w:color w:val="000000"/>
        </w:rPr>
        <w:t>grassland cover types during the growing season</w:t>
      </w:r>
      <w:r>
        <w:rPr>
          <w:rFonts w:ascii="Times New Roman" w:hAnsi="Times New Roman"/>
          <w:color w:val="000000"/>
        </w:rPr>
        <w:fldChar w:fldCharType="begin">
          <w:fldData xml:space="preserve">PEVuZE5vdGU+PENpdGU+PEF1dGhvcj5Hb29kaW48L0F1dGhvcj48WWVhcj4xOTk3PC9ZZWFyPjxS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PEVuZE5vdGU+PENpdGU+PEF1dGhvcj5Hb29kaW48L0F1dGhvcj48WWVhcj4xOTk3PC9ZZWFyPjxS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w:t>
      </w:r>
      <w:hyperlink w:anchor="_ENREF_29" w:tooltip="Goodin, 1997 #490" w:history="1">
        <w:r w:rsidR="005149FB">
          <w:rPr>
            <w:rFonts w:ascii="Times New Roman" w:hAnsi="Times New Roman"/>
            <w:noProof/>
            <w:color w:val="000000"/>
          </w:rPr>
          <w:t>Goodin &amp; Henebry, 1997</w:t>
        </w:r>
      </w:hyperlink>
      <w:r>
        <w:rPr>
          <w:rFonts w:ascii="Times New Roman" w:hAnsi="Times New Roman"/>
          <w:noProof/>
          <w:color w:val="000000"/>
        </w:rPr>
        <w:t xml:space="preserve">; </w:t>
      </w:r>
      <w:hyperlink w:anchor="_ENREF_73" w:tooltip="Tieszen, 1997 #494" w:history="1">
        <w:r w:rsidR="005149FB">
          <w:rPr>
            <w:rFonts w:ascii="Times New Roman" w:hAnsi="Times New Roman"/>
            <w:noProof/>
            <w:color w:val="000000"/>
          </w:rPr>
          <w:t>Tieszen</w:t>
        </w:r>
        <w:r w:rsidR="005149FB" w:rsidRPr="001F674D">
          <w:rPr>
            <w:rFonts w:ascii="Times New Roman" w:hAnsi="Times New Roman"/>
            <w:i/>
            <w:noProof/>
            <w:color w:val="000000"/>
          </w:rPr>
          <w:t xml:space="preserve"> et al.</w:t>
        </w:r>
        <w:r w:rsidR="005149FB">
          <w:rPr>
            <w:rFonts w:ascii="Times New Roman" w:hAnsi="Times New Roman"/>
            <w:noProof/>
            <w:color w:val="000000"/>
          </w:rPr>
          <w:t>, 1997</w:t>
        </w:r>
      </w:hyperlink>
      <w:r>
        <w:rPr>
          <w:rFonts w:ascii="Times New Roman" w:hAnsi="Times New Roman"/>
          <w:noProof/>
          <w:color w:val="000000"/>
        </w:rPr>
        <w:t xml:space="preserve">; </w:t>
      </w:r>
      <w:hyperlink w:anchor="_ENREF_25" w:tooltip="Foody, 2007 #501" w:history="1">
        <w:r w:rsidR="005149FB">
          <w:rPr>
            <w:rFonts w:ascii="Times New Roman" w:hAnsi="Times New Roman"/>
            <w:noProof/>
            <w:color w:val="000000"/>
          </w:rPr>
          <w:t>Foody &amp; Dash, 2007</w:t>
        </w:r>
      </w:hyperlink>
      <w:r>
        <w:rPr>
          <w:rFonts w:ascii="Times New Roman" w:hAnsi="Times New Roman"/>
          <w:noProof/>
          <w:color w:val="000000"/>
        </w:rPr>
        <w:t xml:space="preserve">; </w:t>
      </w:r>
      <w:hyperlink w:anchor="_ENREF_78" w:tooltip="Wang, 2013 #473" w:history="1">
        <w:r w:rsidR="005149FB">
          <w:rPr>
            <w:rFonts w:ascii="Times New Roman" w:hAnsi="Times New Roman"/>
            <w:noProof/>
            <w:color w:val="000000"/>
          </w:rPr>
          <w:t>Wang</w:t>
        </w:r>
        <w:r w:rsidR="005149FB" w:rsidRPr="001F674D">
          <w:rPr>
            <w:rFonts w:ascii="Times New Roman" w:hAnsi="Times New Roman"/>
            <w:i/>
            <w:noProof/>
            <w:color w:val="000000"/>
          </w:rPr>
          <w:t xml:space="preserve"> et al.</w:t>
        </w:r>
        <w:r w:rsidR="005149FB">
          <w:rPr>
            <w:rFonts w:ascii="Times New Roman" w:hAnsi="Times New Roman"/>
            <w:noProof/>
            <w:color w:val="000000"/>
          </w:rPr>
          <w:t>, 2013</w:t>
        </w:r>
      </w:hyperlink>
      <w:r>
        <w:rPr>
          <w:rFonts w:ascii="Times New Roman" w:hAnsi="Times New Roman"/>
          <w:noProof/>
          <w:color w:val="000000"/>
        </w:rPr>
        <w:t>)</w:t>
      </w:r>
      <w:r>
        <w:rPr>
          <w:rFonts w:ascii="Times New Roman" w:hAnsi="Times New Roman"/>
          <w:color w:val="000000"/>
        </w:rPr>
        <w:fldChar w:fldCharType="end"/>
      </w:r>
      <w:r w:rsidRPr="00152431">
        <w:rPr>
          <w:rFonts w:ascii="Times New Roman" w:hAnsi="Times New Roman"/>
          <w:color w:val="000000"/>
        </w:rPr>
        <w:t>. C</w:t>
      </w:r>
      <w:r w:rsidRPr="00152431">
        <w:rPr>
          <w:rFonts w:ascii="Times New Roman" w:hAnsi="Times New Roman"/>
          <w:color w:val="000000"/>
          <w:vertAlign w:val="subscript"/>
        </w:rPr>
        <w:t>3</w:t>
      </w:r>
      <w:r w:rsidRPr="00152431">
        <w:rPr>
          <w:rFonts w:ascii="Times New Roman" w:hAnsi="Times New Roman"/>
          <w:color w:val="000000"/>
        </w:rPr>
        <w:t xml:space="preserve"> species begin growth in early spring and reach peak growth in late spring. These species may become senescent or semi-dormant in the summer to avoid hot temperatures and water stress conditions. Some C</w:t>
      </w:r>
      <w:r w:rsidRPr="00152431">
        <w:rPr>
          <w:rFonts w:ascii="Times New Roman" w:hAnsi="Times New Roman"/>
          <w:color w:val="000000"/>
          <w:vertAlign w:val="subscript"/>
        </w:rPr>
        <w:t>3</w:t>
      </w:r>
      <w:r w:rsidRPr="00152431">
        <w:rPr>
          <w:rFonts w:ascii="Times New Roman" w:hAnsi="Times New Roman"/>
          <w:color w:val="000000"/>
        </w:rPr>
        <w:t xml:space="preserve"> species may resume growth in the fall </w:t>
      </w:r>
      <w:r w:rsidRPr="00152431">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78" w:tooltip="Wang, 2013 #473" w:history="1">
        <w:r w:rsidR="005149FB" w:rsidRPr="00152431">
          <w:rPr>
            <w:rFonts w:ascii="Times New Roman" w:hAnsi="Times New Roman"/>
            <w:noProof/>
            <w:color w:val="000000"/>
          </w:rPr>
          <w:t>Wang</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2013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Growth of C</w:t>
      </w:r>
      <w:r w:rsidRPr="00152431">
        <w:rPr>
          <w:rFonts w:ascii="Times New Roman" w:hAnsi="Times New Roman"/>
          <w:color w:val="000000"/>
          <w:vertAlign w:val="subscript"/>
        </w:rPr>
        <w:t>4</w:t>
      </w:r>
      <w:r w:rsidRPr="00152431">
        <w:rPr>
          <w:rFonts w:ascii="Times New Roman" w:hAnsi="Times New Roman"/>
          <w:color w:val="000000"/>
        </w:rPr>
        <w:t xml:space="preserve"> species starts in late spring, reaches the peak during summer. Previous studies on detecting the seasonal greenness asynchrony primarily relied on examining the differences in the shapes of temporal trajectories of photosynthetic greenness using discriminant or clustering analyses </w:t>
      </w:r>
      <w:r w:rsidRPr="00152431">
        <w:rPr>
          <w:rFonts w:ascii="Times New Roman" w:hAnsi="Times New Roman"/>
          <w:color w:val="000000"/>
        </w:rPr>
        <w:fldChar w:fldCharType="begin">
          <w:fldData xml:space="preserve">PEVuZE5vdGU+PENpdGU+PEF1dGhvcj5Gb29keTwvQXV0aG9yPjxZZWFyPjIwMDc8L1llYXI+PFJl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</w:fldData>
        </w:fldChar>
      </w:r>
      <w:r w:rsidRPr="00152431">
        <w:rPr>
          <w:rFonts w:ascii="Times New Roman" w:hAnsi="Times New Roman"/>
          <w:color w:val="000000"/>
        </w:rPr>
        <w:instrText xml:space="preserve"> ADDIN EN.CITE </w:instrText>
      </w:r>
      <w:r w:rsidRPr="00152431">
        <w:rPr>
          <w:rFonts w:ascii="Times New Roman" w:hAnsi="Times New Roman"/>
          <w:color w:val="000000"/>
        </w:rPr>
        <w:fldChar w:fldCharType="begin">
          <w:fldData xml:space="preserve">PEVuZE5vdGU+PENpdGU+PEF1dGhvcj5Gb29keTwvQXV0aG9yPjxZZWFyPjIwMDc8L1llYXI+PFJl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</w:fldData>
        </w:fldChar>
      </w:r>
      <w:r w:rsidRPr="00152431">
        <w:rPr>
          <w:rFonts w:ascii="Times New Roman" w:hAnsi="Times New Roman"/>
          <w:color w:val="000000"/>
        </w:rPr>
        <w:instrText xml:space="preserve"> ADDIN EN.CITE.DATA </w:instrText>
      </w:r>
      <w:r w:rsidRPr="00152431">
        <w:rPr>
          <w:rFonts w:ascii="Times New Roman" w:hAnsi="Times New Roman"/>
          <w:color w:val="000000"/>
        </w:rPr>
      </w:r>
      <w:r w:rsidRPr="00152431">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9" w:tooltip="Goodin, 1997 #490" w:history="1">
        <w:r w:rsidR="005149FB" w:rsidRPr="00152431">
          <w:rPr>
            <w:rFonts w:ascii="Times New Roman" w:hAnsi="Times New Roman"/>
            <w:noProof/>
            <w:color w:val="000000"/>
          </w:rPr>
          <w:t>Goodin &amp; Henebry, 1997</w:t>
        </w:r>
      </w:hyperlink>
      <w:proofErr w:type="gramStart"/>
      <w:r w:rsidRPr="00152431">
        <w:rPr>
          <w:rFonts w:ascii="Times New Roman" w:hAnsi="Times New Roman"/>
          <w:noProof/>
          <w:color w:val="000000"/>
        </w:rPr>
        <w:t xml:space="preserve">; </w:t>
      </w:r>
      <w:hyperlink w:anchor="_ENREF_73" w:tooltip="Tieszen, 1997 #494" w:history="1">
        <w:r w:rsidR="005149FB" w:rsidRPr="00152431">
          <w:rPr>
            <w:rFonts w:ascii="Times New Roman" w:hAnsi="Times New Roman"/>
            <w:noProof/>
            <w:color w:val="000000"/>
          </w:rPr>
          <w:t>Tieszen</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1997</w:t>
        </w:r>
      </w:hyperlink>
      <w:r w:rsidRPr="00152431">
        <w:rPr>
          <w:rFonts w:ascii="Times New Roman" w:hAnsi="Times New Roman"/>
          <w:noProof/>
          <w:color w:val="000000"/>
        </w:rPr>
        <w:t>;</w:t>
      </w:r>
      <w:proofErr w:type="gramEnd"/>
      <w:r w:rsidRPr="00152431">
        <w:rPr>
          <w:rFonts w:ascii="Times New Roman" w:hAnsi="Times New Roman"/>
          <w:noProof/>
          <w:color w:val="000000"/>
        </w:rPr>
        <w:t xml:space="preserve"> </w:t>
      </w:r>
      <w:hyperlink w:anchor="_ENREF_25" w:tooltip="Foody, 2007 #501" w:history="1">
        <w:r w:rsidR="005149FB" w:rsidRPr="00152431">
          <w:rPr>
            <w:rFonts w:ascii="Times New Roman" w:hAnsi="Times New Roman"/>
            <w:noProof/>
            <w:color w:val="000000"/>
          </w:rPr>
          <w:t>Foody &amp; Dash, 2007</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In order to effectively detect differences in the greenness trajectory shape, temporally-rich canopy greenness time series were indispensable in these studies. As a result, field canopy greenness measurements</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&lt;EndNote&gt;&lt;Cite&gt;&lt;Author&gt;Goodin&lt;/Author&gt;&lt;Year&gt;1997&lt;/Year&gt;&lt;RecNum&gt;490&lt;/RecNum&gt;&lt;DisplayText&gt;(Goodin &amp;amp; Henebry, 1997)&lt;/DisplayText&gt;&lt;record&gt;&lt;rec-number&gt;490&lt;/rec-number&gt;&lt;foreign-keys&gt;&lt;key app="EN" db-id="9te29vfekfxfw2e0wzqv9aeqpv0as2z2wfzw"&gt;490&lt;/key&gt;&lt;/foreign-keys&gt;&lt;ref-type name="Journal Article"&gt;17&lt;/ref-type&gt;&lt;contributors&gt;&lt;authors&gt;&lt;author&gt;Goodin, Douglas G.&lt;/author&gt;&lt;author&gt;Henebry, Geoffrey M.&lt;/author&gt;&lt;/authors&gt;&lt;/contributors&gt;&lt;titles&gt;&lt;title&gt;A technique for monitoring ecological disturbance in tallgrass prairie using seasonal NDVI trajectories and a discriminant function mixture model&lt;/title&gt;&lt;secondary-title&gt;Remote Sensing of Environment&lt;/secondary-title&gt;&lt;/titles&gt;&lt;periodical&gt;&lt;full-title&gt;Remote Sensing of Environment&lt;/full-title&gt;&lt;/periodical&gt;&lt;pages&gt;270-278&lt;/pages&gt;&lt;volume&gt;61&lt;/volume&gt;&lt;number&gt;2&lt;/number&gt;&lt;dates&gt;&lt;year&gt;1997&lt;/year&gt;&lt;/dates&gt;&lt;isbn&gt;0034-4257&lt;/isbn&gt;&lt;urls&gt;&lt;related-urls&gt;&lt;url&gt;http://www.sciencedirect.com/science/article/pii/S0034425797000436&lt;/url&gt;&lt;/related-urls&gt;&lt;/urls&gt;&lt;electronic-resource-num&gt;http://dx.doi.org/10.1016/S0034-4257(97)00043-6&lt;/electronic-resource-num&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9" w:tooltip="Goodin, 1997 #490" w:history="1">
        <w:r w:rsidR="005149FB" w:rsidRPr="00152431">
          <w:rPr>
            <w:rFonts w:ascii="Times New Roman" w:hAnsi="Times New Roman"/>
            <w:noProof/>
            <w:color w:val="000000"/>
          </w:rPr>
          <w:t>Goodin &amp; Henebry, 1997</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xml:space="preserve">, observations </w:t>
      </w:r>
      <w:r w:rsidRPr="00152431">
        <w:rPr>
          <w:rFonts w:ascii="Times New Roman" w:hAnsi="Times New Roman"/>
          <w:color w:val="000000"/>
        </w:rPr>
        <w:lastRenderedPageBreak/>
        <w:t>acquired by Advanced Very High Resolution Radiometer(AVHRR)</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&lt;EndNote&gt;&lt;Cite&gt;&lt;Author&gt;Tieszen&lt;/Author&gt;&lt;Year&gt;1997&lt;/Year&gt;&lt;RecNum&gt;494&lt;/RecNum&gt;&lt;DisplayText&gt;(Tieszen&lt;style face="italic"&gt; et al.&lt;/style&gt;, 1997)&lt;/DisplayText&gt;&lt;record&gt;&lt;rec-number&gt;494&lt;/rec-number&gt;&lt;foreign-keys&gt;&lt;key app="EN" db-id="9te29vfekfxfw2e0wzqv9aeqpv0as2z2wfzw"&gt;494&lt;/key&gt;&lt;/foreign-keys&gt;&lt;ref-type name="Journal Article"&gt;17&lt;/ref-type&gt;&lt;contributors&gt;&lt;authors&gt;&lt;author&gt;Tieszen, Larry L.&lt;/author&gt;&lt;author&gt;Reed, Bradley C.&lt;/author&gt;&lt;author&gt;Bliss, Norman B.&lt;/author&gt;&lt;author&gt;Wylie, Bruce K.&lt;/author&gt;&lt;author&gt;DeJong, Donovan D.&lt;/author&gt;&lt;/authors&gt;&lt;/contributors&gt;&lt;titles&gt;&lt;title&gt;&lt;style face="normal" font="default" size="100%"&gt;NDVI, C&lt;/style&gt;&lt;style face="subscript" font="default" size="100%"&gt;3 &lt;/style&gt;&lt;style face="normal" font="default" size="100%"&gt;and C&lt;/style&gt;&lt;style face="subscript" font="default" size="100%"&gt;4&lt;/style&gt;&lt;style face="normal" font="default" size="100%"&gt; Production, and Distributions in Great Plains Grassland Land Cover Classes&lt;/style&gt;&lt;/title&gt;&lt;secondary-title&gt;Ecological Applications&lt;/secondary-title&gt;&lt;/titles&gt;&lt;periodical&gt;&lt;full-title&gt;Ecological Applications&lt;/full-title&gt;&lt;/periodical&gt;&lt;pages&gt;59-78&lt;/pages&gt;&lt;volume&gt;7&lt;/volume&gt;&lt;number&gt;1&lt;/number&gt;&lt;dates&gt;&lt;year&gt;1997&lt;/year&gt;&lt;/dates&gt;&lt;publisher&gt;Ecological Society of America&lt;/publisher&gt;&lt;isbn&gt;10510761&lt;/isbn&gt;&lt;urls&gt;&lt;related-urls&gt;&lt;url&gt;http://www.jstor.org/stable/2269407&lt;/url&gt;&lt;/related-urls&gt;&lt;/urls&gt;&lt;electronic-resource-num&gt;10.2307/2269407&lt;/electronic-resource-num&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73" w:tooltip="Tieszen, 1997 #494" w:history="1">
        <w:r w:rsidR="005149FB" w:rsidRPr="00152431">
          <w:rPr>
            <w:rFonts w:ascii="Times New Roman" w:hAnsi="Times New Roman"/>
            <w:noProof/>
            <w:color w:val="000000"/>
          </w:rPr>
          <w:t>Tieszen</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1997</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and Medium Resolution Imaging Spectrometer (MERIS)</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&lt;EndNote&gt;&lt;Cite&gt;&lt;Author&gt;Foody&lt;/Author&gt;&lt;Year&gt;2007&lt;/Year&gt;&lt;RecNum&gt;501&lt;/RecNum&gt;&lt;DisplayText&gt;(Foody &amp;amp; Dash, 2007)&lt;/DisplayText&gt;&lt;record&gt;&lt;rec-number&gt;501&lt;/rec-number&gt;&lt;foreign-keys&gt;&lt;key app="EN" db-id="9te29vfekfxfw2e0wzqv9aeqpv0as2z2wfzw"&gt;501&lt;/key&gt;&lt;/foreign-keys&gt;&lt;ref-type name="Journal Article"&gt;17&lt;/ref-type&gt;&lt;contributors&gt;&lt;authors&gt;&lt;author&gt;Foody, Giles M.&lt;/author&gt;&lt;author&gt;Dash, Jadunandan&lt;/author&gt;&lt;/authors&gt;&lt;/contributors&gt;&lt;titles&gt;&lt;title&gt;Discriminating and mapping the C3 and C4 composition of grasslands in the northern Great Plains, USA&lt;/title&gt;&lt;secondary-title&gt;Ecological Informatics&lt;/secondary-title&gt;&lt;/titles&gt;&lt;periodical&gt;&lt;full-title&gt;Ecological Informatics&lt;/full-title&gt;&lt;abbr-1&gt;Ecol Inform&lt;/abbr-1&gt;&lt;/periodical&gt;&lt;pages&gt;89-93&lt;/pages&gt;&lt;volume&gt;2&lt;/volume&gt;&lt;number&gt;2&lt;/number&gt;&lt;keywords&gt;&lt;keyword&gt;Remote sensing&lt;/keyword&gt;&lt;keyword&gt;Grassland&lt;/keyword&gt;&lt;keyword&gt;c3 and c4 photosynthesis&lt;/keyword&gt;&lt;keyword&gt;MERIS MTCI&lt;/keyword&gt;&lt;/keywords&gt;&lt;dates&gt;&lt;year&gt;2007&lt;/year&gt;&lt;/dates&gt;&lt;isbn&gt;1574-9541&lt;/isbn&gt;&lt;urls&gt;&lt;related-urls&gt;&lt;url&gt;http://www.sciencedirect.com/science/article/pii/S1574954107000155&lt;/url&gt;&lt;/related-urls&gt;&lt;/urls&gt;&lt;electronic-resource-num&gt;http://dx.doi.org/10.1016/j.ecoinf.2007.03.009&lt;/electronic-resource-num&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5" w:tooltip="Foody, 2007 #501" w:history="1">
        <w:r w:rsidR="005149FB" w:rsidRPr="00152431">
          <w:rPr>
            <w:rFonts w:ascii="Times New Roman" w:hAnsi="Times New Roman"/>
            <w:noProof/>
            <w:color w:val="000000"/>
          </w:rPr>
          <w:t>Foody &amp; Dash, 2007</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xml:space="preserve"> were used in previous studies. C</w:t>
      </w:r>
      <w:r w:rsidRPr="00152431">
        <w:rPr>
          <w:rFonts w:ascii="Times New Roman" w:hAnsi="Times New Roman"/>
          <w:color w:val="000000"/>
          <w:vertAlign w:val="subscript"/>
        </w:rPr>
        <w:t>3</w:t>
      </w:r>
      <w:r w:rsidRPr="00152431">
        <w:rPr>
          <w:rFonts w:ascii="Times New Roman" w:hAnsi="Times New Roman"/>
          <w:color w:val="000000"/>
        </w:rPr>
        <w:t xml:space="preserve"> and C</w:t>
      </w:r>
      <w:r w:rsidRPr="00152431">
        <w:rPr>
          <w:rFonts w:ascii="Times New Roman" w:hAnsi="Times New Roman"/>
          <w:color w:val="000000"/>
          <w:vertAlign w:val="subscript"/>
        </w:rPr>
        <w:t xml:space="preserve">4 </w:t>
      </w:r>
      <w:r w:rsidRPr="00152431">
        <w:rPr>
          <w:rFonts w:ascii="Times New Roman" w:hAnsi="Times New Roman"/>
          <w:color w:val="000000"/>
        </w:rPr>
        <w:t xml:space="preserve">grassland cover types in the Great Plains tend to occur in a mixed composition manner </w:t>
      </w:r>
      <w:r w:rsidRPr="00152431">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78" w:tooltip="Wang, 2013 #473" w:history="1">
        <w:r w:rsidR="005149FB" w:rsidRPr="00152431">
          <w:rPr>
            <w:rFonts w:ascii="Times New Roman" w:hAnsi="Times New Roman"/>
            <w:noProof/>
            <w:color w:val="000000"/>
          </w:rPr>
          <w:t>Wang</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2013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The utilization of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retrieved at the scale of AVHRR (1km) or MERIS (1200m) is ill-suitable to analyze the long term dynamics of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 xml:space="preserve">ratio at fine scale due to the presence of mixed pixels. Observations acquired by the Landsat series of satellites, with a spatial resolution ranging from 30m to 60m in the visible to near infrared spectrum, are </w:t>
      </w:r>
      <w:r>
        <w:rPr>
          <w:rFonts w:ascii="Times New Roman" w:hAnsi="Times New Roman"/>
          <w:color w:val="000000"/>
        </w:rPr>
        <w:t xml:space="preserve">an </w:t>
      </w:r>
      <w:r w:rsidRPr="00152431">
        <w:rPr>
          <w:rFonts w:ascii="Times New Roman" w:hAnsi="Times New Roman"/>
          <w:color w:val="000000"/>
        </w:rPr>
        <w:t>ideal data source to examine long term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dynamics at fine scale. However, the revisit interval of the Landsat series of satellites is 16 days and can be longer if severe cloud contamination is present, which tends to result in a temporally sparse canopy greenness time series that often fails to meet the input requirements by discriminant or clustering analyses. Thus, there is a need for a methodology that will enable the analysis of long term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dynamics using fine scale observations obtained from satellites such as Landsat.</w:t>
      </w:r>
    </w:p>
    <w:p w:rsidR="005C0FAC" w:rsidRDefault="005C0FAC" w:rsidP="005C0FAC">
      <w:pPr>
        <w:ind w:firstLine="720"/>
        <w:jc w:val="both"/>
        <w:rPr>
          <w:rFonts w:ascii="Times New Roman" w:hAnsi="Times New Roman"/>
          <w:color w:val="000000"/>
        </w:rPr>
      </w:pPr>
      <w:r>
        <w:rPr>
          <w:rFonts w:ascii="Times New Roman" w:hAnsi="Times New Roman"/>
          <w:color w:val="000000"/>
        </w:rPr>
        <w:t xml:space="preserve">The primary control on the </w:t>
      </w:r>
      <w:r>
        <w:rPr>
          <w:rFonts w:ascii="Times New Roman" w:hAnsi="Times New Roman"/>
        </w:rPr>
        <w:t>spatial stratification of C</w:t>
      </w:r>
      <w:r w:rsidRPr="000B2279">
        <w:rPr>
          <w:rFonts w:ascii="Times New Roman" w:hAnsi="Times New Roman"/>
          <w:vertAlign w:val="subscript"/>
        </w:rPr>
        <w:t>3</w:t>
      </w:r>
      <w:r>
        <w:rPr>
          <w:rFonts w:ascii="Times New Roman" w:hAnsi="Times New Roman"/>
        </w:rPr>
        <w:t>/C</w:t>
      </w:r>
      <w:r w:rsidRPr="000B2279">
        <w:rPr>
          <w:rFonts w:ascii="Times New Roman" w:hAnsi="Times New Roman"/>
          <w:vertAlign w:val="subscript"/>
        </w:rPr>
        <w:t>4</w:t>
      </w:r>
      <w:r>
        <w:rPr>
          <w:rFonts w:ascii="Times New Roman" w:hAnsi="Times New Roman"/>
        </w:rPr>
        <w:t xml:space="preserve"> ratio at global scale was previously believed to be temperature </w:t>
      </w:r>
      <w:r>
        <w:rPr>
          <w:rFonts w:ascii="Times New Roman" w:hAnsi="Times New Roman"/>
        </w:rPr>
        <w:fldChar w:fldCharType="begin">
          <w:fldData xml:space="preserve">PEVuZE5vdGU+PENpdGU+PEF1dGhvcj5FaGxlcmluZ2VyPC9BdXRob3I+PFllYXI+MTk5NzwvWWVh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PEVuZE5vdGU+PENpdGU+PEF1dGhvcj5FaGxlcmluZ2VyPC9BdXRob3I+PFllYXI+MTk5NzwvWWVh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19" w:tooltip="Ehleringer, 1977 #520" w:history="1">
        <w:r w:rsidR="005149FB">
          <w:rPr>
            <w:rFonts w:ascii="Times New Roman" w:hAnsi="Times New Roman"/>
            <w:noProof/>
          </w:rPr>
          <w:t>Ehleringer &amp; Björkman, 1977</w:t>
        </w:r>
      </w:hyperlink>
      <w:proofErr w:type="gramStart"/>
      <w:r>
        <w:rPr>
          <w:rFonts w:ascii="Times New Roman" w:hAnsi="Times New Roman"/>
          <w:noProof/>
        </w:rPr>
        <w:t xml:space="preserve">; </w:t>
      </w:r>
      <w:hyperlink w:anchor="_ENREF_9" w:tooltip="Cavagnaro, 1988 #522" w:history="1">
        <w:r w:rsidR="005149FB">
          <w:rPr>
            <w:rFonts w:ascii="Times New Roman" w:hAnsi="Times New Roman"/>
            <w:noProof/>
          </w:rPr>
          <w:t>Cavagnaro, 1988</w:t>
        </w:r>
      </w:hyperlink>
      <w:r>
        <w:rPr>
          <w:rFonts w:ascii="Times New Roman" w:hAnsi="Times New Roman"/>
          <w:noProof/>
        </w:rPr>
        <w:t xml:space="preserve">; </w:t>
      </w:r>
      <w:hyperlink w:anchor="_ENREF_7" w:tooltip="Cabido, 1997 #521" w:history="1">
        <w:r w:rsidR="005149FB">
          <w:rPr>
            <w:rFonts w:ascii="Times New Roman" w:hAnsi="Times New Roman"/>
            <w:noProof/>
          </w:rPr>
          <w:t>Cabido</w:t>
        </w:r>
        <w:r w:rsidR="005149FB" w:rsidRPr="006D76CB">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w:t>
      </w:r>
      <w:proofErr w:type="gramEnd"/>
      <w:r>
        <w:rPr>
          <w:rFonts w:ascii="Times New Roman" w:hAnsi="Times New Roman"/>
          <w:noProof/>
        </w:rPr>
        <w:t xml:space="preserve"> </w:t>
      </w:r>
      <w:hyperlink w:anchor="_ENREF_20" w:tooltip="Ehleringer, 1997 #519" w:history="1">
        <w:r w:rsidR="005149FB">
          <w:rPr>
            <w:rFonts w:ascii="Times New Roman" w:hAnsi="Times New Roman"/>
            <w:noProof/>
          </w:rPr>
          <w:t>Ehleringer</w:t>
        </w:r>
        <w:r w:rsidR="005149FB" w:rsidRPr="006D76CB">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w:t>
      </w:r>
      <w:r>
        <w:rPr>
          <w:rFonts w:ascii="Times New Roman" w:hAnsi="Times New Roman"/>
        </w:rPr>
        <w:fldChar w:fldCharType="end"/>
      </w:r>
      <w:r>
        <w:rPr>
          <w:rFonts w:ascii="Times New Roman" w:hAnsi="Times New Roman"/>
        </w:rPr>
        <w:t>.  For example, in the studies on the changes of distribution of 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grassland species at different altitudes in central </w:t>
      </w:r>
      <w:r w:rsidRPr="00FB1E95">
        <w:rPr>
          <w:rFonts w:ascii="Times New Roman" w:hAnsi="Times New Roman"/>
        </w:rPr>
        <w:t>Argentina</w:t>
      </w:r>
      <w:r>
        <w:rPr>
          <w:rFonts w:ascii="Times New Roman" w:hAnsi="Times New Roman"/>
        </w:rPr>
        <w:t>, balanced abundance of 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grassland species was found at about 1500m and increases in C</w:t>
      </w:r>
      <w:r w:rsidRPr="00E415EE">
        <w:rPr>
          <w:rFonts w:ascii="Times New Roman" w:hAnsi="Times New Roman"/>
          <w:vertAlign w:val="subscript"/>
        </w:rPr>
        <w:t>3</w:t>
      </w:r>
      <w:r>
        <w:rPr>
          <w:rFonts w:ascii="Times New Roman" w:hAnsi="Times New Roman"/>
        </w:rPr>
        <w:t xml:space="preserve"> and C</w:t>
      </w:r>
      <w:r w:rsidRPr="00E415EE">
        <w:rPr>
          <w:rFonts w:ascii="Times New Roman" w:hAnsi="Times New Roman"/>
          <w:vertAlign w:val="subscript"/>
        </w:rPr>
        <w:t>4</w:t>
      </w:r>
      <w:r>
        <w:rPr>
          <w:rFonts w:ascii="Times New Roman" w:hAnsi="Times New Roman"/>
        </w:rPr>
        <w:t xml:space="preserve"> dominance were observed at above and below 1500m, respectively </w:t>
      </w:r>
      <w:r>
        <w:rPr>
          <w:rFonts w:ascii="Times New Roman" w:hAnsi="Times New Roman"/>
        </w:rPr>
        <w:fldChar w:fldCharType="begin">
          <w:fldData xml:space="preserve">PEVuZE5vdGU+PENpdGU+PEF1dGhvcj5DYXZhZ25hcm88L0F1dGhvcj48WWVhcj4xOTg4PC9ZZWFy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PEVuZE5vdGU+PENpdGU+PEF1dGhvcj5DYXZhZ25hcm88L0F1dGhvcj48WWVhcj4xOTg4PC9ZZWFy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9" w:tooltip="Cavagnaro, 1988 #522" w:history="1">
        <w:r w:rsidR="005149FB">
          <w:rPr>
            <w:rFonts w:ascii="Times New Roman" w:hAnsi="Times New Roman"/>
            <w:noProof/>
          </w:rPr>
          <w:t>Cavagnaro, 1988</w:t>
        </w:r>
      </w:hyperlink>
      <w:r>
        <w:rPr>
          <w:rFonts w:ascii="Times New Roman" w:hAnsi="Times New Roman"/>
          <w:noProof/>
        </w:rPr>
        <w:t xml:space="preserve">; </w:t>
      </w:r>
      <w:hyperlink w:anchor="_ENREF_7" w:tooltip="Cabido, 1997 #521" w:history="1">
        <w:r w:rsidR="005149FB">
          <w:rPr>
            <w:rFonts w:ascii="Times New Roman" w:hAnsi="Times New Roman"/>
            <w:noProof/>
          </w:rPr>
          <w:t>Cabido</w:t>
        </w:r>
        <w:r w:rsidR="005149FB" w:rsidRPr="00E415EE">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w:t>
      </w:r>
      <w:r>
        <w:rPr>
          <w:rFonts w:ascii="Times New Roman" w:hAnsi="Times New Roman"/>
        </w:rPr>
        <w:fldChar w:fldCharType="end"/>
      </w:r>
      <w:r>
        <w:rPr>
          <w:rFonts w:ascii="Times New Roman" w:hAnsi="Times New Roman"/>
        </w:rPr>
        <w:t xml:space="preserve">. In </w:t>
      </w:r>
      <w:r>
        <w:rPr>
          <w:rFonts w:ascii="Times New Roman" w:hAnsi="Times New Roman"/>
        </w:rPr>
        <w:lastRenderedPageBreak/>
        <w:t>these studies, temperature was found to exert significantly higher control on the changes of distribution of 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species along altitudinal gradients than precipitation </w:t>
      </w:r>
      <w:r>
        <w:rPr>
          <w:rFonts w:ascii="Times New Roman" w:hAnsi="Times New Roman"/>
        </w:rPr>
        <w:fldChar w:fldCharType="begin">
          <w:fldData xml:space="preserve">PEVuZE5vdGU+PENpdGU+PEF1dGhvcj5DYWJpZG88L0F1dGhvcj48WWVhcj4xOTk3PC9ZZWFyPjxS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PEVuZE5vdGU+PENpdGU+PEF1dGhvcj5DYWJpZG88L0F1dGhvcj48WWVhcj4xOTk3PC9ZZWFyPjxS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9" w:tooltip="Cavagnaro, 1988 #522" w:history="1">
        <w:r w:rsidR="005149FB">
          <w:rPr>
            <w:rFonts w:ascii="Times New Roman" w:hAnsi="Times New Roman"/>
            <w:noProof/>
          </w:rPr>
          <w:t>Cavagnaro, 1988</w:t>
        </w:r>
      </w:hyperlink>
      <w:r>
        <w:rPr>
          <w:rFonts w:ascii="Times New Roman" w:hAnsi="Times New Roman"/>
          <w:noProof/>
        </w:rPr>
        <w:t xml:space="preserve">; </w:t>
      </w:r>
      <w:hyperlink w:anchor="_ENREF_7" w:tooltip="Cabido, 1997 #521" w:history="1">
        <w:r w:rsidR="005149FB">
          <w:rPr>
            <w:rFonts w:ascii="Times New Roman" w:hAnsi="Times New Roman"/>
            <w:noProof/>
          </w:rPr>
          <w:t>Cabido</w:t>
        </w:r>
        <w:r w:rsidR="005149FB" w:rsidRPr="00E415EE">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w:t>
      </w:r>
      <w:r>
        <w:rPr>
          <w:rFonts w:ascii="Times New Roman" w:hAnsi="Times New Roman"/>
        </w:rPr>
        <w:fldChar w:fldCharType="end"/>
      </w:r>
      <w:r>
        <w:rPr>
          <w:rFonts w:ascii="Times New Roman" w:hAnsi="Times New Roman"/>
        </w:rPr>
        <w:t>. In the prairie region of North America, C</w:t>
      </w:r>
      <w:r w:rsidRPr="00FF245C">
        <w:rPr>
          <w:rFonts w:ascii="Times New Roman" w:hAnsi="Times New Roman"/>
          <w:vertAlign w:val="subscript"/>
        </w:rPr>
        <w:t>3</w:t>
      </w:r>
      <w:r>
        <w:rPr>
          <w:rFonts w:ascii="Times New Roman" w:hAnsi="Times New Roman"/>
        </w:rPr>
        <w:t xml:space="preserve"> species were found to dominate the northern Great Plains with C</w:t>
      </w:r>
      <w:r w:rsidRPr="00FF245C">
        <w:rPr>
          <w:rFonts w:ascii="Times New Roman" w:hAnsi="Times New Roman"/>
          <w:vertAlign w:val="subscript"/>
        </w:rPr>
        <w:t>4</w:t>
      </w:r>
      <w:r>
        <w:rPr>
          <w:rFonts w:ascii="Times New Roman" w:hAnsi="Times New Roman"/>
        </w:rPr>
        <w:t xml:space="preserve"> species occupying its southern counterpart </w:t>
      </w:r>
      <w:r>
        <w:rPr>
          <w:rFonts w:ascii="Times New Roman" w:hAnsi="Times New Roman"/>
        </w:rPr>
        <w:fldChar w:fldCharType="begin">
          <w:fldData xml:space="preserve">PEVuZE5vdGU+PENpdGU+PEF1dGhvcj5FaGxlcmluZ2VyPC9BdXRob3I+PFllYXI+MTk5NzwvWWVh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PEVuZE5vdGU+PENpdGU+PEF1dGhvcj5FaGxlcmluZ2VyPC9BdXRob3I+PFllYXI+MTk5NzwvWWVh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20" w:tooltip="Ehleringer, 1997 #519" w:history="1">
        <w:r w:rsidR="005149FB">
          <w:rPr>
            <w:rFonts w:ascii="Times New Roman" w:hAnsi="Times New Roman"/>
            <w:noProof/>
          </w:rPr>
          <w:t>Ehleringer</w:t>
        </w:r>
        <w:r w:rsidR="005149FB" w:rsidRPr="00FF245C">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 xml:space="preserve">; </w:t>
      </w:r>
      <w:hyperlink w:anchor="_ENREF_23" w:tooltip="Epstein, 1997 #498" w:history="1">
        <w:r w:rsidR="005149FB">
          <w:rPr>
            <w:rFonts w:ascii="Times New Roman" w:hAnsi="Times New Roman"/>
            <w:noProof/>
          </w:rPr>
          <w:t>Epstein</w:t>
        </w:r>
        <w:r w:rsidR="005149FB" w:rsidRPr="00FF245C">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w:t>
      </w:r>
      <w:r>
        <w:rPr>
          <w:rFonts w:ascii="Times New Roman" w:hAnsi="Times New Roman"/>
        </w:rPr>
        <w:fldChar w:fldCharType="end"/>
      </w:r>
      <w:r>
        <w:rPr>
          <w:rFonts w:ascii="Times New Roman" w:hAnsi="Times New Roman"/>
        </w:rPr>
        <w:t>. The crossover latitude of 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species in the Great Plains was found to be between 43-45ºN </w:t>
      </w:r>
      <w:r>
        <w:rPr>
          <w:rFonts w:ascii="Times New Roman" w:hAnsi="Times New Roman"/>
        </w:rPr>
        <w:fldChar w:fldCharType="begin">
          <w:fldData xml:space="preserve">PEVuZE5vdGU+PENpdGU+PEF1dGhvcj5FcHN0ZWluPC9BdXRob3I+PFllYXI+MTk5NzwvWWVhcj48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PEVuZE5vdGU+PENpdGU+PEF1dGhvcj5FcHN0ZWluPC9BdXRob3I+PFllYXI+MTk5NzwvWWVhcj48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23" w:tooltip="Epstein, 1997 #498" w:history="1">
        <w:r w:rsidR="005149FB">
          <w:rPr>
            <w:rFonts w:ascii="Times New Roman" w:hAnsi="Times New Roman"/>
            <w:noProof/>
          </w:rPr>
          <w:t>Epstein</w:t>
        </w:r>
        <w:r w:rsidR="005149FB" w:rsidRPr="00536F04">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 xml:space="preserve">; </w:t>
      </w:r>
      <w:hyperlink w:anchor="_ENREF_81" w:tooltip="Winslow, 2003 #508" w:history="1">
        <w:r w:rsidR="005149FB">
          <w:rPr>
            <w:rFonts w:ascii="Times New Roman" w:hAnsi="Times New Roman"/>
            <w:noProof/>
          </w:rPr>
          <w:t>Winslow</w:t>
        </w:r>
        <w:r w:rsidR="005149FB" w:rsidRPr="00536F04">
          <w:rPr>
            <w:rFonts w:ascii="Times New Roman" w:hAnsi="Times New Roman"/>
            <w:i/>
            <w:noProof/>
          </w:rPr>
          <w:t xml:space="preserve"> et al.</w:t>
        </w:r>
        <w:r w:rsidR="005149FB">
          <w:rPr>
            <w:rFonts w:ascii="Times New Roman" w:hAnsi="Times New Roman"/>
            <w:noProof/>
          </w:rPr>
          <w:t>, 2003</w:t>
        </w:r>
      </w:hyperlink>
      <w:r>
        <w:rPr>
          <w:rFonts w:ascii="Times New Roman" w:hAnsi="Times New Roman"/>
          <w:noProof/>
        </w:rPr>
        <w:t>)</w:t>
      </w:r>
      <w:r>
        <w:rPr>
          <w:rFonts w:ascii="Times New Roman" w:hAnsi="Times New Roman"/>
        </w:rPr>
        <w:fldChar w:fldCharType="end"/>
      </w:r>
      <w:r>
        <w:rPr>
          <w:rFonts w:ascii="Times New Roman" w:hAnsi="Times New Roman"/>
        </w:rPr>
        <w:t>. However, in a more recent study on the control of global distribution of relative 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biomass, the differences in growing season moisture availability and plant water use efficiency were found to be the dominating factors instead of temperature </w:t>
      </w:r>
      <w:r>
        <w:rPr>
          <w:rFonts w:ascii="Times New Roman" w:hAnsi="Times New Roman"/>
        </w:rPr>
        <w:fldChar w:fldCharType="begin"/>
      </w:r>
      <w:r>
        <w:rPr>
          <w:rFonts w:ascii="Times New Roman" w:hAnsi="Times New Roman"/>
        </w:rPr>
        <w:instrText xml:space="preserve"> ADDIN EN.CITE &lt;EndNote&gt;&lt;Cite&gt;&lt;Author&gt;Winslow&lt;/Author&gt;&lt;Year&gt;2003&lt;/Year&gt;&lt;RecNum&gt;508&lt;/RecNum&gt;&lt;DisplayText&gt;(Winslow&lt;style face="italic"&gt; et al.&lt;/style&gt;, 2003)&lt;/DisplayText&gt;&lt;record&gt;&lt;rec-number&gt;508&lt;/rec-number&gt;&lt;foreign-keys&gt;&lt;key app="EN" db-id="9te29vfekfxfw2e0wzqv9aeqpv0as2z2wfzw"&gt;508&lt;/key&gt;&lt;/foreign-keys&gt;&lt;ref-type name="Journal Article"&gt;17&lt;/ref-type&gt;&lt;contributors&gt;&lt;authors&gt;&lt;author&gt;Winslow, Jerome C.&lt;/author&gt;&lt;author&gt;Hunt Jr, E. Raymond&lt;/author&gt;&lt;author&gt;Piper, Stephen C.&lt;/author&gt;&lt;/authors&gt;&lt;/contributors&gt;&lt;titles&gt;&lt;title&gt;&lt;style face="normal" font="default" size="100%"&gt;The influence of seasonal water availability on global C&lt;/style&gt;&lt;style face="subscript" font="default" size="100%"&gt;3&lt;/style&gt;&lt;style face="normal" font="default" size="100%"&gt; versus C&lt;/style&gt;&lt;style face="subscript" font="default" size="100%"&gt;4&lt;/style&gt;&lt;style face="normal" font="default" size="100%"&gt; grassland biomass and its implications for climate change research&lt;/style&gt;&lt;/title&gt;&lt;secondary-title&gt;Ecological Modelling&lt;/secondary-title&gt;&lt;/titles&gt;&lt;periodical&gt;&lt;full-title&gt;Ecological Modelling&lt;/full-title&gt;&lt;abbr-1&gt;Ecol Model&lt;/abbr-1&gt;&lt;/periodical&gt;&lt;pages&gt;153-173&lt;/pages&gt;&lt;volume&gt;163&lt;/volume&gt;&lt;number&gt;1–2&lt;/number&gt;&lt;keywords&gt;&lt;keyword&gt;C3 and C4 grass distribution&lt;/keyword&gt;&lt;keyword&gt;Global climatic change&lt;/keyword&gt;&lt;keyword&gt;Seasonal water availability&lt;/keyword&gt;&lt;keyword&gt;Water use efficiency&lt;/keyword&gt;&lt;/keywords&gt;&lt;dates&gt;&lt;year&gt;2003&lt;/year&gt;&lt;/dates&gt;&lt;isbn&gt;0304-3800&lt;/isbn&gt;&lt;urls&gt;&lt;related-urls&gt;&lt;url&gt;http://www.sciencedirect.com/science/article/pii/S0304380002004155&lt;/url&gt;&lt;/related-urls&gt;&lt;/urls&gt;&lt;electronic-resource-num&gt;http://dx.doi.org/10.1016/S0304-3800(02)00415-5&lt;/electronic-resource-num&gt;&lt;/record&gt;&lt;/Cite&gt;&lt;/EndNote&gt;</w:instrText>
      </w:r>
      <w:r>
        <w:rPr>
          <w:rFonts w:ascii="Times New Roman" w:hAnsi="Times New Roman"/>
        </w:rPr>
        <w:fldChar w:fldCharType="separate"/>
      </w:r>
      <w:r>
        <w:rPr>
          <w:rFonts w:ascii="Times New Roman" w:hAnsi="Times New Roman"/>
          <w:noProof/>
        </w:rPr>
        <w:t>(</w:t>
      </w:r>
      <w:hyperlink w:anchor="_ENREF_81" w:tooltip="Winslow, 2003 #508" w:history="1">
        <w:r w:rsidR="005149FB">
          <w:rPr>
            <w:rFonts w:ascii="Times New Roman" w:hAnsi="Times New Roman"/>
            <w:noProof/>
          </w:rPr>
          <w:t>Winslow</w:t>
        </w:r>
        <w:r w:rsidR="005149FB" w:rsidRPr="00C038FF">
          <w:rPr>
            <w:rFonts w:ascii="Times New Roman" w:hAnsi="Times New Roman"/>
            <w:i/>
            <w:noProof/>
          </w:rPr>
          <w:t xml:space="preserve"> et al.</w:t>
        </w:r>
        <w:r w:rsidR="005149FB">
          <w:rPr>
            <w:rFonts w:ascii="Times New Roman" w:hAnsi="Times New Roman"/>
            <w:noProof/>
          </w:rPr>
          <w:t>, 2003</w:t>
        </w:r>
      </w:hyperlink>
      <w:r>
        <w:rPr>
          <w:rFonts w:ascii="Times New Roman" w:hAnsi="Times New Roman"/>
          <w:noProof/>
        </w:rPr>
        <w:t>)</w:t>
      </w:r>
      <w:r>
        <w:rPr>
          <w:rFonts w:ascii="Times New Roman" w:hAnsi="Times New Roman"/>
        </w:rPr>
        <w:fldChar w:fldCharType="end"/>
      </w:r>
      <w:r>
        <w:rPr>
          <w:rFonts w:ascii="Times New Roman" w:hAnsi="Times New Roman"/>
        </w:rPr>
        <w:t>. Intensive studies have been conducted to examine the climate control on changes of C</w:t>
      </w:r>
      <w:r w:rsidRPr="00A45534">
        <w:rPr>
          <w:rFonts w:ascii="Times New Roman" w:hAnsi="Times New Roman"/>
          <w:vertAlign w:val="subscript"/>
        </w:rPr>
        <w:t>3</w:t>
      </w:r>
      <w:r>
        <w:rPr>
          <w:rFonts w:ascii="Times New Roman" w:hAnsi="Times New Roman"/>
        </w:rPr>
        <w:t>/C</w:t>
      </w:r>
      <w:r w:rsidRPr="00A45534">
        <w:rPr>
          <w:rFonts w:ascii="Times New Roman" w:hAnsi="Times New Roman"/>
          <w:vertAlign w:val="subscript"/>
        </w:rPr>
        <w:t>4</w:t>
      </w:r>
      <w:r>
        <w:rPr>
          <w:rFonts w:ascii="Times New Roman" w:hAnsi="Times New Roman"/>
        </w:rPr>
        <w:t xml:space="preserve"> ratio across space, but few studies were devoted to understand how climate could affect the changes of C</w:t>
      </w:r>
      <w:r w:rsidRPr="00A45534">
        <w:rPr>
          <w:rFonts w:ascii="Times New Roman" w:hAnsi="Times New Roman"/>
          <w:vertAlign w:val="subscript"/>
        </w:rPr>
        <w:t>3</w:t>
      </w:r>
      <w:r>
        <w:rPr>
          <w:rFonts w:ascii="Times New Roman" w:hAnsi="Times New Roman"/>
        </w:rPr>
        <w:t>/C</w:t>
      </w:r>
      <w:r w:rsidRPr="00A45534">
        <w:rPr>
          <w:rFonts w:ascii="Times New Roman" w:hAnsi="Times New Roman"/>
          <w:vertAlign w:val="subscript"/>
        </w:rPr>
        <w:t>4</w:t>
      </w:r>
      <w:r>
        <w:rPr>
          <w:rFonts w:ascii="Times New Roman" w:hAnsi="Times New Roman"/>
        </w:rPr>
        <w:t xml:space="preserve"> ratio over time </w:t>
      </w:r>
      <w:r>
        <w:rPr>
          <w:rFonts w:ascii="Times New Roman" w:hAnsi="Times New Roman"/>
        </w:rPr>
        <w:fldChar w:fldCharType="begin">
          <w:fldData xml:space="preserve">PEVuZE5vdGU+PENpdGU+PEF1dGhvcj5XYW5nPC9BdXRob3I+PFllYXI+MjAxMzwvWWVhcj48UmVj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=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PEVuZE5vdGU+PENpdGU+PEF1dGhvcj5XYW5nPC9BdXRob3I+PFllYXI+MjAxMzwvWWVhcj48UmVj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=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59" w:tooltip="Ricotta, 2003 #523" w:history="1">
        <w:r w:rsidR="005149FB">
          <w:rPr>
            <w:rFonts w:ascii="Times New Roman" w:hAnsi="Times New Roman"/>
            <w:noProof/>
          </w:rPr>
          <w:t>Ricotta</w:t>
        </w:r>
        <w:r w:rsidR="005149FB" w:rsidRPr="00292628">
          <w:rPr>
            <w:rFonts w:ascii="Times New Roman" w:hAnsi="Times New Roman"/>
            <w:i/>
            <w:noProof/>
          </w:rPr>
          <w:t xml:space="preserve"> et al.</w:t>
        </w:r>
        <w:r w:rsidR="005149FB">
          <w:rPr>
            <w:rFonts w:ascii="Times New Roman" w:hAnsi="Times New Roman"/>
            <w:noProof/>
          </w:rPr>
          <w:t>, 2003</w:t>
        </w:r>
      </w:hyperlink>
      <w:r>
        <w:rPr>
          <w:rFonts w:ascii="Times New Roman" w:hAnsi="Times New Roman"/>
          <w:noProof/>
        </w:rPr>
        <w:t xml:space="preserve">; </w:t>
      </w:r>
      <w:hyperlink w:anchor="_ENREF_78" w:tooltip="Wang, 2013 #473" w:history="1">
        <w:r w:rsidR="005149FB">
          <w:rPr>
            <w:rFonts w:ascii="Times New Roman" w:hAnsi="Times New Roman"/>
            <w:noProof/>
          </w:rPr>
          <w:t>Wang</w:t>
        </w:r>
        <w:r w:rsidR="005149FB" w:rsidRPr="00292628">
          <w:rPr>
            <w:rFonts w:ascii="Times New Roman" w:hAnsi="Times New Roman"/>
            <w:i/>
            <w:noProof/>
          </w:rPr>
          <w:t xml:space="preserve"> et al.</w:t>
        </w:r>
        <w:r w:rsidR="005149FB">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w:t>
      </w:r>
    </w:p>
    <w:p w:rsidR="003E3DDD" w:rsidRDefault="003E3DDD">
      <w:pPr>
        <w:spacing w:line="240" w:lineRule="auto"/>
        <w:rPr>
          <w:rFonts w:ascii="Times New Roman" w:hAnsi="Times New Roman"/>
          <w:color w:val="000000"/>
        </w:rPr>
      </w:pPr>
      <w:r>
        <w:rPr>
          <w:rFonts w:ascii="Times New Roman" w:hAnsi="Times New Roman"/>
          <w:color w:val="000000"/>
        </w:rPr>
        <w:br w:type="page"/>
      </w:r>
    </w:p>
    <w:p w:rsidR="005C0FAC" w:rsidRPr="0018193C" w:rsidRDefault="005C0FAC" w:rsidP="0018193C">
      <w:pPr>
        <w:pStyle w:val="Heading2"/>
      </w:pPr>
      <w:bookmarkStart w:id="12" w:name="_Toc388286712"/>
      <w:bookmarkStart w:id="13" w:name="_Toc391303746"/>
      <w:r w:rsidRPr="0018193C">
        <w:lastRenderedPageBreak/>
        <w:t>1.1 Research objectives</w:t>
      </w:r>
      <w:bookmarkEnd w:id="12"/>
      <w:bookmarkEnd w:id="13"/>
      <w:r w:rsidRPr="0018193C">
        <w:t xml:space="preserve"> </w:t>
      </w:r>
    </w:p>
    <w:p w:rsidR="005C0FAC" w:rsidRDefault="005C0FAC" w:rsidP="005C0FAC">
      <w:pPr>
        <w:ind w:firstLine="720"/>
        <w:jc w:val="both"/>
        <w:rPr>
          <w:rFonts w:ascii="Times New Roman" w:hAnsi="Times New Roman"/>
          <w:color w:val="000000"/>
        </w:rPr>
      </w:pPr>
      <w:r>
        <w:rPr>
          <w:rFonts w:ascii="Times New Roman" w:hAnsi="Times New Roman"/>
          <w:color w:val="000000"/>
        </w:rPr>
        <w:t>The overall research objective of this dissertation was to investigate the impacts of anthropogenic and climatic changes on the dynamics of grassland ecosystems in China’s Loess Plateau and the mixed-grass prairie of southwest Oklahoma, USA. There were three specific research objectives associated with the second, the third and the fourth chapter of this dissertation, respectively:</w:t>
      </w:r>
    </w:p>
    <w:p w:rsidR="005C0FAC" w:rsidRDefault="005C0FAC" w:rsidP="005C0FAC">
      <w:pPr>
        <w:pStyle w:val="ListParagraph"/>
        <w:numPr>
          <w:ilvl w:val="0"/>
          <w:numId w:val="8"/>
        </w:numPr>
        <w:spacing w:after="200"/>
        <w:jc w:val="both"/>
        <w:rPr>
          <w:rFonts w:ascii="Times New Roman" w:hAnsi="Times New Roman"/>
          <w:color w:val="000000"/>
        </w:rPr>
      </w:pPr>
      <w:r>
        <w:rPr>
          <w:rFonts w:ascii="Times New Roman" w:hAnsi="Times New Roman"/>
          <w:color w:val="000000"/>
        </w:rPr>
        <w:t>Chapter two: To use a multiple lines of evidence approach to investigate the impacts of large scale conservation programs on grassland vegetation dynamics in China’s Loess Plateau between 2000 and 2009.</w:t>
      </w:r>
    </w:p>
    <w:p w:rsidR="005C0FAC" w:rsidRDefault="005C0FAC" w:rsidP="005C0FAC">
      <w:pPr>
        <w:pStyle w:val="ListParagraph"/>
        <w:numPr>
          <w:ilvl w:val="0"/>
          <w:numId w:val="8"/>
        </w:numPr>
        <w:spacing w:after="200"/>
        <w:jc w:val="both"/>
        <w:rPr>
          <w:rFonts w:ascii="Times New Roman" w:hAnsi="Times New Roman"/>
          <w:color w:val="000000"/>
        </w:rPr>
      </w:pPr>
      <w:r>
        <w:rPr>
          <w:rFonts w:ascii="Times New Roman" w:hAnsi="Times New Roman"/>
          <w:color w:val="000000"/>
        </w:rPr>
        <w:t xml:space="preserve">Chapter three: To demonstrate a new methodology for distinguishing </w:t>
      </w:r>
      <w:r>
        <w:rPr>
          <w:rFonts w:ascii="Times New Roman" w:hAnsi="Times New Roman"/>
        </w:rPr>
        <w:t>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grassland cover types both in the present and in the recent past based on the Random Forest classification algorithm.</w:t>
      </w:r>
    </w:p>
    <w:p w:rsidR="005C0FAC" w:rsidRPr="007F56BD" w:rsidRDefault="005C0FAC" w:rsidP="005C0FAC">
      <w:pPr>
        <w:pStyle w:val="ListParagraph"/>
        <w:numPr>
          <w:ilvl w:val="0"/>
          <w:numId w:val="8"/>
        </w:numPr>
        <w:spacing w:after="200"/>
        <w:jc w:val="both"/>
        <w:rPr>
          <w:rFonts w:ascii="Times New Roman" w:hAnsi="Times New Roman"/>
          <w:color w:val="000000"/>
        </w:rPr>
      </w:pPr>
      <w:r>
        <w:rPr>
          <w:rFonts w:ascii="Times New Roman" w:hAnsi="Times New Roman"/>
          <w:color w:val="000000"/>
        </w:rPr>
        <w:t xml:space="preserve">Chapter four:  To examine the </w:t>
      </w:r>
      <w:r>
        <w:rPr>
          <w:rFonts w:ascii="Times New Roman" w:hAnsi="Times New Roman"/>
        </w:rPr>
        <w:t>effects of precipitation anomalies on the changes of relative abundance of C</w:t>
      </w:r>
      <w:r w:rsidRPr="008C20E4">
        <w:rPr>
          <w:rFonts w:ascii="Times New Roman" w:hAnsi="Times New Roman"/>
          <w:vertAlign w:val="subscript"/>
        </w:rPr>
        <w:t>3</w:t>
      </w:r>
      <w:r>
        <w:rPr>
          <w:rFonts w:ascii="Times New Roman" w:hAnsi="Times New Roman"/>
        </w:rPr>
        <w:t xml:space="preserve"> and C</w:t>
      </w:r>
      <w:r w:rsidRPr="008C20E4">
        <w:rPr>
          <w:rFonts w:ascii="Times New Roman" w:hAnsi="Times New Roman"/>
          <w:vertAlign w:val="subscript"/>
        </w:rPr>
        <w:t>4</w:t>
      </w:r>
      <w:r>
        <w:rPr>
          <w:rFonts w:ascii="Times New Roman" w:hAnsi="Times New Roman"/>
        </w:rPr>
        <w:t xml:space="preserve"> grassland species in southwest Oklahoma between 1981 and 2010.</w:t>
      </w:r>
    </w:p>
    <w:p w:rsidR="005C0FAC" w:rsidRPr="00284C11" w:rsidRDefault="005C0FAC" w:rsidP="005C0FAC">
      <w:pPr>
        <w:ind w:firstLine="720"/>
        <w:jc w:val="both"/>
        <w:rPr>
          <w:rFonts w:ascii="Times New Roman" w:hAnsi="Times New Roman"/>
          <w:color w:val="000000"/>
        </w:rPr>
      </w:pPr>
      <w:r>
        <w:rPr>
          <w:rFonts w:ascii="Times New Roman" w:hAnsi="Times New Roman"/>
          <w:color w:val="000000"/>
        </w:rPr>
        <w:t xml:space="preserve">In this dissertation, China’s Loess Plateau and the mixed-grass prairie in southwest Oklahoma were selected as case studies areas because both the grassland ecosystems in the two study areas are of high conservation significance. </w:t>
      </w:r>
      <w:r w:rsidRPr="008A5B04">
        <w:rPr>
          <w:rFonts w:ascii="Times New Roman" w:hAnsi="Times New Roman"/>
        </w:rPr>
        <w:t>Severe soil erosion affects about 70% of China’s Loess Plateau</w:t>
      </w:r>
      <w:r w:rsidRPr="008A5B04">
        <w:rPr>
          <w:rFonts w:ascii="Times New Roman" w:hAnsi="Times New Roman"/>
        </w:rPr>
        <w:fldChar w:fldCharType="begin"/>
      </w:r>
      <w:r w:rsidRPr="008A5B04">
        <w:rPr>
          <w:rFonts w:ascii="Times New Roman" w:hAnsi="Times New Roman"/>
        </w:rPr>
        <w:instrText xml:space="preserve"> ADDIN EN.CITE &lt;EndNote&gt;&lt;Cite&gt;&lt;Author&gt;Liu&lt;/Author&gt;&lt;Year&gt;2005&lt;/Year&gt;&lt;RecNum&gt;349&lt;/RecNum&gt;&lt;DisplayText&gt;(Liu &amp;amp; Diamond, 2005)&lt;/DisplayText&gt;&lt;record&gt;&lt;rec-number&gt;349&lt;/rec-number&gt;&lt;foreign-keys&gt;&lt;key app="EN" db-id="9te29vfekfxfw2e0wzqv9aeqpv0as2z2wfzw"&gt;349&lt;/key&gt;&lt;key app="ENWeb" db-id="UO9ftgrtqiQAAG1h-so"&gt;108&lt;/key&gt;&lt;/foreign-keys&gt;&lt;ref-type name="Journal Article"&gt;17&lt;/ref-type&gt;&lt;contributors&gt;&lt;authors&gt;&lt;author&gt;Liu, J. G.&lt;/author&gt;&lt;author&gt;Diamond, J.&lt;/author&gt;&lt;/authors&gt;&lt;/contributors&gt;&lt;titles&gt;&lt;title&gt;China&amp;apos;s environment in a globalizing world&lt;/title&gt;&lt;secondary-title&gt;Nature&lt;/secondary-title&gt;&lt;/titles&gt;&lt;periodical&gt;&lt;full-title&gt;Nature&lt;/full-title&gt;&lt;abbr-1&gt;Nature&lt;/abbr-1&gt;&lt;/periodical&gt;&lt;pages&gt;1179-1186&lt;/pages&gt;&lt;volume&gt;435&lt;/volume&gt;&lt;number&gt;7046&lt;/number&gt;&lt;dates&gt;&lt;year&gt;2005&lt;/year&gt;&lt;pub-dates&gt;&lt;date&gt;Jun 30&lt;/date&gt;&lt;/pub-dates&gt;&lt;/dates&gt;&lt;isbn&gt;0028-0836&lt;/isbn&gt;&lt;accession-num&gt;WOS:000230140500032&lt;/accession-num&gt;&lt;urls&gt;&lt;related-urls&gt;&lt;url&gt;&amp;lt;Go to ISI&amp;gt;://WOS:000230140500032&lt;/url&gt;&lt;/related-urls&gt;&lt;/urls&gt;&lt;electronic-resource-num&gt;10.1038/4351179a&lt;/electronic-resource-num&gt;&lt;/record&gt;&lt;/Cite&gt;&lt;/EndNote&gt;</w:instrText>
      </w:r>
      <w:r w:rsidRPr="008A5B04">
        <w:rPr>
          <w:rFonts w:ascii="Times New Roman" w:hAnsi="Times New Roman"/>
        </w:rPr>
        <w:fldChar w:fldCharType="separate"/>
      </w:r>
      <w:r w:rsidRPr="008A5B04">
        <w:rPr>
          <w:rFonts w:ascii="Times New Roman" w:hAnsi="Times New Roman"/>
          <w:noProof/>
        </w:rPr>
        <w:t>(</w:t>
      </w:r>
      <w:hyperlink w:anchor="_ENREF_45" w:tooltip="Liu, 2005 #349" w:history="1">
        <w:r w:rsidR="005149FB" w:rsidRPr="008A5B04">
          <w:rPr>
            <w:rFonts w:ascii="Times New Roman" w:hAnsi="Times New Roman"/>
            <w:noProof/>
          </w:rPr>
          <w:t>Liu &amp; Diamond, 2005</w:t>
        </w:r>
      </w:hyperlink>
      <w:r w:rsidRPr="008A5B04">
        <w:rPr>
          <w:rFonts w:ascii="Times New Roman" w:hAnsi="Times New Roman"/>
          <w:noProof/>
        </w:rPr>
        <w:t>)</w:t>
      </w:r>
      <w:r w:rsidRPr="008A5B04">
        <w:rPr>
          <w:rFonts w:ascii="Times New Roman" w:hAnsi="Times New Roman"/>
        </w:rPr>
        <w:fldChar w:fldCharType="end"/>
      </w:r>
      <w:r w:rsidRPr="008A5B04">
        <w:rPr>
          <w:rFonts w:ascii="Times New Roman" w:hAnsi="Times New Roman"/>
        </w:rPr>
        <w:t xml:space="preserve">. Severe soil erosion results in significant loss of fertile land resources and imposes food security threats to this region </w:t>
      </w:r>
      <w:r w:rsidRPr="008A5B04">
        <w:rPr>
          <w:rFonts w:ascii="Times New Roman" w:hAnsi="Times New Roman"/>
        </w:rPr>
        <w:fldChar w:fldCharType="begin"/>
      </w:r>
      <w:r w:rsidRPr="008A5B04">
        <w:rPr>
          <w:rFonts w:ascii="Times New Roman" w:hAnsi="Times New Roman"/>
        </w:rPr>
        <w:instrText xml:space="preserve"> ADDIN EN.CITE &lt;EndNote&gt;&lt;Cite&gt;&lt;Author&gt;Schnitzer&lt;/Author&gt;&lt;Year&gt;2013&lt;/Year&gt;&lt;RecNum&gt;419&lt;/RecNum&gt;&lt;DisplayText&gt;(Schnitzer&lt;style face="italic"&gt; et al.&lt;/style&gt;, 2013)&lt;/DisplayText&gt;&lt;record&gt;&lt;rec-number&gt;419&lt;/rec-number&gt;&lt;foreign-keys&gt;&lt;key app="EN" db-id="9te29vfekfxfw2e0wzqv9aeqpv0as2z2wfzw"&gt;419&lt;/key&gt;&lt;/foreign-keys&gt;&lt;ref-type name="Journal Article"&gt;17&lt;/ref-type&gt;&lt;contributors&gt;&lt;authors&gt;&lt;author&gt;Schnitzer, S.&lt;/author&gt;&lt;author&gt;Seitz, F.&lt;/author&gt;&lt;author&gt;Eicker, A.&lt;/author&gt;&lt;author&gt;Güntner, A.&lt;/author&gt;&lt;author&gt;Wattenbach, M.&lt;/author&gt;&lt;author&gt;Menzel, A.&lt;/author&gt;&lt;/authors&gt;&lt;/contributors&gt;&lt;titles&gt;&lt;title&gt;Estimation of soil loss by water erosion in the Chinese Loess Plateau using Universal Soil Loss Equation and GRACE&lt;/title&gt;&lt;secondary-title&gt;&lt;style face="italic" font="default" size="100%"&gt;Geophys. J. Int.&lt;/style&gt;&lt;/secondary-title&gt;&lt;/titles&gt;&lt;periodical&gt;&lt;full-title&gt;Geophys. J. Int.&lt;/full-title&gt;&lt;/periodical&gt;&lt;pages&gt;1283-1290&lt;/pages&gt;&lt;volume&gt;193&lt;/volume&gt;&lt;number&gt;3&lt;/number&gt;&lt;dates&gt;&lt;year&gt;2013&lt;/year&gt;&lt;pub-dates&gt;&lt;date&gt;June 1, 2013&lt;/date&gt;&lt;/pub-dates&gt;&lt;/dates&gt;&lt;urls&gt;&lt;related-urls&gt;&lt;url&gt;http://gji.oxfordjournals.org/content/193/3/1283.abstract&lt;/url&gt;&lt;/related-urls&gt;&lt;/urls&gt;&lt;electronic-resource-num&gt;10.1093/gji/ggt023&lt;/electronic-resource-num&gt;&lt;/record&gt;&lt;/Cite&gt;&lt;/EndNote&gt;</w:instrText>
      </w:r>
      <w:r w:rsidRPr="008A5B04">
        <w:rPr>
          <w:rFonts w:ascii="Times New Roman" w:hAnsi="Times New Roman"/>
        </w:rPr>
        <w:fldChar w:fldCharType="separate"/>
      </w:r>
      <w:r w:rsidRPr="008A5B04">
        <w:rPr>
          <w:rFonts w:ascii="Times New Roman" w:hAnsi="Times New Roman"/>
          <w:noProof/>
        </w:rPr>
        <w:t>(</w:t>
      </w:r>
      <w:hyperlink w:anchor="_ENREF_65" w:tooltip="Schnitzer, 2013 #419" w:history="1">
        <w:r w:rsidR="005149FB" w:rsidRPr="008A5B04">
          <w:rPr>
            <w:rFonts w:ascii="Times New Roman" w:hAnsi="Times New Roman"/>
            <w:noProof/>
          </w:rPr>
          <w:t>Schnitzer</w:t>
        </w:r>
        <w:r w:rsidR="005149FB" w:rsidRPr="008A5B04">
          <w:rPr>
            <w:rFonts w:ascii="Times New Roman" w:hAnsi="Times New Roman"/>
            <w:i/>
            <w:noProof/>
          </w:rPr>
          <w:t xml:space="preserve"> et al.</w:t>
        </w:r>
        <w:r w:rsidR="005149FB" w:rsidRPr="008A5B04">
          <w:rPr>
            <w:rFonts w:ascii="Times New Roman" w:hAnsi="Times New Roman"/>
            <w:noProof/>
          </w:rPr>
          <w:t>, 2013</w:t>
        </w:r>
      </w:hyperlink>
      <w:r w:rsidRPr="008A5B04">
        <w:rPr>
          <w:rFonts w:ascii="Times New Roman" w:hAnsi="Times New Roman"/>
          <w:noProof/>
        </w:rPr>
        <w:t>)</w:t>
      </w:r>
      <w:r w:rsidRPr="008A5B04">
        <w:rPr>
          <w:rFonts w:ascii="Times New Roman" w:hAnsi="Times New Roman"/>
        </w:rPr>
        <w:fldChar w:fldCharType="end"/>
      </w:r>
      <w:r w:rsidRPr="008A5B04">
        <w:rPr>
          <w:rFonts w:ascii="Times New Roman" w:hAnsi="Times New Roman"/>
        </w:rPr>
        <w:t xml:space="preserve">. Grassland conservation </w:t>
      </w:r>
      <w:r w:rsidRPr="008A5B04">
        <w:rPr>
          <w:rFonts w:ascii="Times New Roman" w:hAnsi="Times New Roman"/>
        </w:rPr>
        <w:lastRenderedPageBreak/>
        <w:t>activities were of high importance to mitigate the degraded vegetation condition in this region.</w:t>
      </w:r>
      <w:r>
        <w:rPr>
          <w:rFonts w:ascii="Times New Roman" w:hAnsi="Times New Roman"/>
        </w:rPr>
        <w:t xml:space="preserve"> </w:t>
      </w:r>
      <w:r w:rsidRPr="00284C11">
        <w:rPr>
          <w:rFonts w:ascii="Times New Roman" w:hAnsi="Times New Roman"/>
          <w:bCs/>
          <w:color w:val="000000"/>
        </w:rPr>
        <w:t xml:space="preserve">Significant declines in mixed grass prairies (30%-99%) and short grass prairie (20%-85%) were also observed within the Great Plains. Transformation of the endangered prairie grasslands can have profound consequences affecting biodiversity conservation and human society </w:t>
      </w:r>
      <w:r w:rsidRPr="00284C11">
        <w:rPr>
          <w:rFonts w:ascii="Times New Roman" w:hAnsi="Times New Roman"/>
          <w:bCs/>
          <w:color w:val="000000"/>
        </w:rPr>
        <w:fldChar w:fldCharType="begin"/>
      </w:r>
      <w:r w:rsidRPr="00284C11">
        <w:rPr>
          <w:rFonts w:ascii="Times New Roman" w:hAnsi="Times New Roman"/>
          <w:bCs/>
          <w:color w:val="000000"/>
        </w:rPr>
        <w:instrText xml:space="preserve"> ADDIN EN.CITE &lt;EndNote&gt;&lt;Cite&gt;&lt;Author&gt;Samson&lt;/Author&gt;&lt;Year&gt;1994&lt;/Year&gt;&lt;RecNum&gt;172&lt;/RecNum&gt;&lt;DisplayText&gt;(Samson &amp;amp; Knopf, 1994)&lt;/DisplayText&gt;&lt;record&gt;&lt;rec-number&gt;172&lt;/rec-number&gt;&lt;foreign-keys&gt;&lt;key app="EN" db-id="9te29vfekfxfw2e0wzqv9aeqpv0as2z2wfzw"&gt;172&lt;/key&gt;&lt;key app="ENWeb" db-id="UO9ftgrtqiQAAG1h-so"&gt;36&lt;/key&gt;&lt;/foreign-keys&gt;&lt;ref-type name="Journal Article"&gt;17&lt;/ref-type&gt;&lt;contributors&gt;&lt;authors&gt;&lt;author&gt;Samson, F.&lt;/author&gt;&lt;author&gt;Knopf, F.&lt;/author&gt;&lt;/authors&gt;&lt;/contributors&gt;&lt;titles&gt;&lt;title&gt;Prairie conservation in North-America&lt;/title&gt;&lt;secondary-title&gt;Bioscience&lt;/secondary-title&gt;&lt;/titles&gt;&lt;periodical&gt;&lt;full-title&gt;Bioscience&lt;/full-title&gt;&lt;/periodical&gt;&lt;pages&gt;418-421&lt;/pages&gt;&lt;volume&gt;44&lt;/volume&gt;&lt;number&gt;6&lt;/number&gt;&lt;dates&gt;&lt;year&gt;1994&lt;/year&gt;&lt;pub-dates&gt;&lt;date&gt;Jun&lt;/date&gt;&lt;/pub-dates&gt;&lt;/dates&gt;&lt;isbn&gt;0006-3568&lt;/isbn&gt;&lt;accession-num&gt;WOS:A1994NQ79600012&lt;/accession-num&gt;&lt;urls&gt;&lt;related-urls&gt;&lt;url&gt;&amp;lt;Go to ISI&amp;gt;://WOS:A1994NQ79600012&lt;/url&gt;&lt;/related-urls&gt;&lt;/urls&gt;&lt;electronic-resource-num&gt;10.2307/1312365&lt;/electronic-resource-num&gt;&lt;/record&gt;&lt;/Cite&gt;&lt;/EndNote&gt;</w:instrText>
      </w:r>
      <w:r w:rsidRPr="00284C11">
        <w:rPr>
          <w:rFonts w:ascii="Times New Roman" w:hAnsi="Times New Roman"/>
          <w:bCs/>
          <w:color w:val="000000"/>
        </w:rPr>
        <w:fldChar w:fldCharType="separate"/>
      </w:r>
      <w:r w:rsidRPr="00284C11">
        <w:rPr>
          <w:rFonts w:ascii="Times New Roman" w:hAnsi="Times New Roman"/>
          <w:bCs/>
          <w:noProof/>
          <w:color w:val="000000"/>
        </w:rPr>
        <w:t>(</w:t>
      </w:r>
      <w:hyperlink w:anchor="_ENREF_62" w:tooltip="Samson, 1994 #172" w:history="1">
        <w:r w:rsidR="005149FB" w:rsidRPr="00284C11">
          <w:rPr>
            <w:rFonts w:ascii="Times New Roman" w:hAnsi="Times New Roman"/>
            <w:bCs/>
            <w:noProof/>
            <w:color w:val="000000"/>
          </w:rPr>
          <w:t>Samson &amp; Knopf, 1994</w:t>
        </w:r>
      </w:hyperlink>
      <w:r w:rsidRPr="00284C11">
        <w:rPr>
          <w:rFonts w:ascii="Times New Roman" w:hAnsi="Times New Roman"/>
          <w:bCs/>
          <w:noProof/>
          <w:color w:val="000000"/>
        </w:rPr>
        <w:t>)</w:t>
      </w:r>
      <w:r w:rsidRPr="00284C11">
        <w:rPr>
          <w:rFonts w:ascii="Times New Roman" w:hAnsi="Times New Roman"/>
          <w:bCs/>
          <w:color w:val="000000"/>
        </w:rPr>
        <w:fldChar w:fldCharType="end"/>
      </w:r>
      <w:r w:rsidRPr="00284C11">
        <w:rPr>
          <w:rFonts w:ascii="Times New Roman" w:hAnsi="Times New Roman"/>
          <w:bCs/>
          <w:color w:val="000000"/>
        </w:rPr>
        <w:t>. Conversion of prairie grasslands to row crop agriculture left highly fragmented prairie areas which are more vulnerable to climate driven vegetation changes in any other parts of the United States</w:t>
      </w:r>
      <w:r w:rsidRPr="00284C11">
        <w:rPr>
          <w:rFonts w:ascii="Times New Roman" w:hAnsi="Times New Roman"/>
          <w:bCs/>
          <w:color w:val="000000"/>
        </w:rPr>
        <w:fldChar w:fldCharType="begin"/>
      </w:r>
      <w:r w:rsidRPr="00284C11">
        <w:rPr>
          <w:rFonts w:ascii="Times New Roman" w:hAnsi="Times New Roman"/>
          <w:bCs/>
          <w:color w:val="000000"/>
        </w:rPr>
        <w:instrText xml:space="preserve"> ADDIN EN.CITE &lt;EndNote&gt;&lt;Cite&gt;&lt;Author&gt;Guo&lt;/Author&gt;&lt;Year&gt;2000&lt;/Year&gt;&lt;RecNum&gt;208&lt;/RecNum&gt;&lt;DisplayText&gt;(Guo, 2000)&lt;/DisplayText&gt;&lt;record&gt;&lt;rec-number&gt;208&lt;/rec-number&gt;&lt;foreign-keys&gt;&lt;key app="EN" db-id="9te29vfekfxfw2e0wzqv9aeqpv0as2z2wfzw"&gt;208&lt;/key&gt;&lt;key app="ENWeb" db-id="UO9ftgrtqiQAAG1h-so"&gt;76&lt;/key&gt;&lt;/foreign-keys&gt;&lt;ref-type name="Journal Article"&gt;17&lt;/ref-type&gt;&lt;contributors&gt;&lt;authors&gt;&lt;author&gt;Guo, Q. F.&lt;/author&gt;&lt;/authors&gt;&lt;/contributors&gt;&lt;titles&gt;&lt;title&gt;Climate change and biodiversity conservation in Great Plains agroecosystems&lt;/title&gt;&lt;secondary-title&gt;Global Environmental Change-Human and Policy Dimensions&lt;/secondary-title&gt;&lt;/titles&gt;&lt;periodical&gt;&lt;full-title&gt;Global Environmental Change-Human and Policy Dimensions&lt;/full-title&gt;&lt;/periodical&gt;&lt;pages&gt;289-298&lt;/pages&gt;&lt;volume&gt;10&lt;/volume&gt;&lt;number&gt;4&lt;/number&gt;&lt;dates&gt;&lt;year&gt;2000&lt;/year&gt;&lt;pub-dates&gt;&lt;date&gt;Dec&lt;/date&gt;&lt;/pub-dates&gt;&lt;/dates&gt;&lt;isbn&gt;0959-3780&lt;/isbn&gt;&lt;accession-num&gt;WOS:000165819700005&lt;/accession-num&gt;&lt;urls&gt;&lt;related-urls&gt;&lt;url&gt;&amp;lt;Go to ISI&amp;gt;://WOS:000165819700005&lt;/url&gt;&lt;/related-urls&gt;&lt;/urls&gt;&lt;electronic-resource-num&gt;10.1016/s0959-3780(00)00035-2&lt;/electronic-resource-num&gt;&lt;/record&gt;&lt;/Cite&gt;&lt;/EndNote&gt;</w:instrText>
      </w:r>
      <w:r w:rsidRPr="00284C11">
        <w:rPr>
          <w:rFonts w:ascii="Times New Roman" w:hAnsi="Times New Roman"/>
          <w:bCs/>
          <w:color w:val="000000"/>
        </w:rPr>
        <w:fldChar w:fldCharType="separate"/>
      </w:r>
      <w:r w:rsidRPr="00284C11">
        <w:rPr>
          <w:rFonts w:ascii="Times New Roman" w:hAnsi="Times New Roman"/>
          <w:bCs/>
          <w:noProof/>
          <w:color w:val="000000"/>
        </w:rPr>
        <w:t>(</w:t>
      </w:r>
      <w:hyperlink w:anchor="_ENREF_30" w:tooltip="Guo, 2000 #208" w:history="1">
        <w:r w:rsidR="005149FB" w:rsidRPr="00284C11">
          <w:rPr>
            <w:rFonts w:ascii="Times New Roman" w:hAnsi="Times New Roman"/>
            <w:bCs/>
            <w:noProof/>
            <w:color w:val="000000"/>
          </w:rPr>
          <w:t>Guo, 2000</w:t>
        </w:r>
      </w:hyperlink>
      <w:r w:rsidRPr="00284C11">
        <w:rPr>
          <w:rFonts w:ascii="Times New Roman" w:hAnsi="Times New Roman"/>
          <w:bCs/>
          <w:noProof/>
          <w:color w:val="000000"/>
        </w:rPr>
        <w:t>)</w:t>
      </w:r>
      <w:r w:rsidRPr="00284C11">
        <w:rPr>
          <w:rFonts w:ascii="Times New Roman" w:hAnsi="Times New Roman"/>
          <w:bCs/>
          <w:color w:val="000000"/>
        </w:rPr>
        <w:fldChar w:fldCharType="end"/>
      </w:r>
      <w:r w:rsidRPr="00284C11">
        <w:rPr>
          <w:rFonts w:ascii="Times New Roman" w:hAnsi="Times New Roman"/>
          <w:bCs/>
          <w:color w:val="000000"/>
        </w:rPr>
        <w:t xml:space="preserve">. Prairie grasslands host unique habitats for a variety of endangered species and declines of prairie grasslands may threaten the conservation of keystone species </w:t>
      </w:r>
      <w:r w:rsidRPr="00284C11">
        <w:rPr>
          <w:rFonts w:ascii="Times New Roman" w:hAnsi="Times New Roman"/>
          <w:bCs/>
          <w:color w:val="000000"/>
        </w:rPr>
        <w:fldChar w:fldCharType="begin"/>
      </w:r>
      <w:r w:rsidRPr="00284C11">
        <w:rPr>
          <w:rFonts w:ascii="Times New Roman" w:hAnsi="Times New Roman"/>
          <w:bCs/>
          <w:color w:val="000000"/>
        </w:rPr>
        <w:instrText xml:space="preserve"> ADDIN EN.CITE &lt;EndNote&gt;&lt;Cite&gt;&lt;Author&gt;Samson&lt;/Author&gt;&lt;Year&gt;1994&lt;/Year&gt;&lt;RecNum&gt;172&lt;/RecNum&gt;&lt;DisplayText&gt;(Samson &amp;amp; Knopf, 1994)&lt;/DisplayText&gt;&lt;record&gt;&lt;rec-number&gt;172&lt;/rec-number&gt;&lt;foreign-keys&gt;&lt;key app="EN" db-id="9te29vfekfxfw2e0wzqv9aeqpv0as2z2wfzw"&gt;172&lt;/key&gt;&lt;key app="ENWeb" db-id="UO9ftgrtqiQAAG1h-so"&gt;36&lt;/key&gt;&lt;/foreign-keys&gt;&lt;ref-type name="Journal Article"&gt;17&lt;/ref-type&gt;&lt;contributors&gt;&lt;authors&gt;&lt;author&gt;Samson, F.&lt;/author&gt;&lt;author&gt;Knopf, F.&lt;/author&gt;&lt;/authors&gt;&lt;/contributors&gt;&lt;titles&gt;&lt;title&gt;Prairie conservation in North-America&lt;/title&gt;&lt;secondary-title&gt;Bioscience&lt;/secondary-title&gt;&lt;/titles&gt;&lt;periodical&gt;&lt;full-title&gt;Bioscience&lt;/full-title&gt;&lt;/periodical&gt;&lt;pages&gt;418-421&lt;/pages&gt;&lt;volume&gt;44&lt;/volume&gt;&lt;number&gt;6&lt;/number&gt;&lt;dates&gt;&lt;year&gt;1994&lt;/year&gt;&lt;pub-dates&gt;&lt;date&gt;Jun&lt;/date&gt;&lt;/pub-dates&gt;&lt;/dates&gt;&lt;isbn&gt;0006-3568&lt;/isbn&gt;&lt;accession-num&gt;WOS:A1994NQ79600012&lt;/accession-num&gt;&lt;urls&gt;&lt;related-urls&gt;&lt;url&gt;&amp;lt;Go to ISI&amp;gt;://WOS:A1994NQ79600012&lt;/url&gt;&lt;/related-urls&gt;&lt;/urls&gt;&lt;electronic-resource-num&gt;10.2307/1312365&lt;/electronic-resource-num&gt;&lt;/record&gt;&lt;/Cite&gt;&lt;/EndNote&gt;</w:instrText>
      </w:r>
      <w:r w:rsidRPr="00284C11">
        <w:rPr>
          <w:rFonts w:ascii="Times New Roman" w:hAnsi="Times New Roman"/>
          <w:bCs/>
          <w:color w:val="000000"/>
        </w:rPr>
        <w:fldChar w:fldCharType="separate"/>
      </w:r>
      <w:r w:rsidRPr="00284C11">
        <w:rPr>
          <w:rFonts w:ascii="Times New Roman" w:hAnsi="Times New Roman"/>
          <w:bCs/>
          <w:noProof/>
          <w:color w:val="000000"/>
        </w:rPr>
        <w:t>(</w:t>
      </w:r>
      <w:hyperlink w:anchor="_ENREF_62" w:tooltip="Samson, 1994 #172" w:history="1">
        <w:r w:rsidR="005149FB" w:rsidRPr="00284C11">
          <w:rPr>
            <w:rFonts w:ascii="Times New Roman" w:hAnsi="Times New Roman"/>
            <w:bCs/>
            <w:noProof/>
            <w:color w:val="000000"/>
          </w:rPr>
          <w:t>Samson &amp; Knopf, 1994</w:t>
        </w:r>
      </w:hyperlink>
      <w:r w:rsidRPr="00284C11">
        <w:rPr>
          <w:rFonts w:ascii="Times New Roman" w:hAnsi="Times New Roman"/>
          <w:bCs/>
          <w:noProof/>
          <w:color w:val="000000"/>
        </w:rPr>
        <w:t>)</w:t>
      </w:r>
      <w:r w:rsidRPr="00284C11">
        <w:rPr>
          <w:rFonts w:ascii="Times New Roman" w:hAnsi="Times New Roman"/>
          <w:bCs/>
          <w:color w:val="000000"/>
        </w:rPr>
        <w:fldChar w:fldCharType="end"/>
      </w:r>
      <w:r w:rsidRPr="00284C11">
        <w:rPr>
          <w:rFonts w:ascii="Times New Roman" w:hAnsi="Times New Roman"/>
          <w:bCs/>
          <w:color w:val="000000"/>
        </w:rPr>
        <w:t>.</w:t>
      </w:r>
    </w:p>
    <w:p w:rsidR="005C0FAC" w:rsidRPr="00F833D7" w:rsidRDefault="005C0FAC" w:rsidP="005756D3">
      <w:pPr>
        <w:pStyle w:val="Heading2"/>
      </w:pPr>
      <w:bookmarkStart w:id="14" w:name="_Toc388286713"/>
      <w:bookmarkStart w:id="15" w:name="_Toc391303747"/>
      <w:r>
        <w:t>1.2 Organization of dissertation</w:t>
      </w:r>
      <w:bookmarkEnd w:id="14"/>
      <w:bookmarkEnd w:id="15"/>
    </w:p>
    <w:p w:rsidR="005C0FAC" w:rsidRDefault="005C0FAC" w:rsidP="005C0FAC">
      <w:pPr>
        <w:ind w:firstLine="720"/>
        <w:jc w:val="both"/>
        <w:rPr>
          <w:rFonts w:ascii="Times New Roman" w:hAnsi="Times New Roman"/>
          <w:lang w:eastAsia="zh-CN"/>
        </w:rPr>
      </w:pPr>
      <w:r w:rsidRPr="0082019C">
        <w:rPr>
          <w:rFonts w:ascii="Times New Roman" w:hAnsi="Times New Roman"/>
        </w:rPr>
        <w:t xml:space="preserve">The first chapter provides an overview of the potential impacts of anthropogenic and climatic changes on grassland ecosystems in China’s Loess Plateau and the mixed-grass prairie region of southwest Oklahoma, USA. The research objectives of the dissertation were also stated in the first chapter. In chapter two, I </w:t>
      </w:r>
      <w:r w:rsidRPr="0082019C">
        <w:rPr>
          <w:rFonts w:ascii="Times New Roman" w:hAnsi="Times New Roman"/>
          <w:color w:val="000000"/>
        </w:rPr>
        <w:t xml:space="preserve">investigated the impacts of large scale conservation programs on grassland vegetation dynamics in China’s Loess Plateau between 2000 and 2009 using a multiple lines of evidence approach. Chapter two </w:t>
      </w:r>
      <w:r w:rsidRPr="0082019C">
        <w:rPr>
          <w:rFonts w:ascii="Times New Roman" w:hAnsi="Times New Roman"/>
        </w:rPr>
        <w:t xml:space="preserve">has been published in the special issue of </w:t>
      </w:r>
      <w:r w:rsidRPr="0082019C">
        <w:rPr>
          <w:rFonts w:ascii="Times New Roman" w:hAnsi="Times New Roman"/>
          <w:i/>
        </w:rPr>
        <w:t>Landscape Perspectives on Environmental Conservation</w:t>
      </w:r>
      <w:r w:rsidRPr="0082019C">
        <w:rPr>
          <w:rFonts w:ascii="Times New Roman" w:hAnsi="Times New Roman"/>
        </w:rPr>
        <w:t xml:space="preserve"> as</w:t>
      </w:r>
      <w:r>
        <w:rPr>
          <w:rFonts w:ascii="Times New Roman" w:hAnsi="Times New Roman"/>
        </w:rPr>
        <w:t xml:space="preserve">sociated with journal </w:t>
      </w:r>
      <w:r w:rsidRPr="0082019C">
        <w:rPr>
          <w:rFonts w:ascii="Times New Roman" w:hAnsi="Times New Roman"/>
          <w:i/>
        </w:rPr>
        <w:t>Land</w:t>
      </w:r>
      <w:r w:rsidRPr="0082019C">
        <w:rPr>
          <w:rFonts w:ascii="Times New Roman" w:hAnsi="Times New Roman"/>
        </w:rPr>
        <w:t xml:space="preserve"> in September, 2013. In chapter three, I demonstrated </w:t>
      </w:r>
      <w:r w:rsidRPr="0082019C">
        <w:rPr>
          <w:rFonts w:ascii="Times New Roman" w:hAnsi="Times New Roman"/>
          <w:color w:val="000000"/>
        </w:rPr>
        <w:t xml:space="preserve">a new methodology for distinguishing </w:t>
      </w:r>
      <w:r w:rsidRPr="0082019C">
        <w:rPr>
          <w:rFonts w:ascii="Times New Roman" w:hAnsi="Times New Roman"/>
        </w:rPr>
        <w:t>C</w:t>
      </w:r>
      <w:r w:rsidRPr="0082019C">
        <w:rPr>
          <w:rFonts w:ascii="Times New Roman" w:hAnsi="Times New Roman"/>
          <w:vertAlign w:val="subscript"/>
        </w:rPr>
        <w:t>3</w:t>
      </w:r>
      <w:r w:rsidRPr="0082019C">
        <w:rPr>
          <w:rFonts w:ascii="Times New Roman" w:hAnsi="Times New Roman"/>
        </w:rPr>
        <w:t xml:space="preserve"> and C</w:t>
      </w:r>
      <w:r w:rsidRPr="0082019C">
        <w:rPr>
          <w:rFonts w:ascii="Times New Roman" w:hAnsi="Times New Roman"/>
          <w:vertAlign w:val="subscript"/>
        </w:rPr>
        <w:t xml:space="preserve">4 </w:t>
      </w:r>
      <w:r w:rsidRPr="0082019C">
        <w:rPr>
          <w:rFonts w:ascii="Times New Roman" w:hAnsi="Times New Roman"/>
        </w:rPr>
        <w:t>grassland cover types both in the present and in the recent past based on the Random Forest classification algorithm.</w:t>
      </w:r>
      <w:r>
        <w:rPr>
          <w:rFonts w:ascii="Times New Roman" w:hAnsi="Times New Roman"/>
        </w:rPr>
        <w:t xml:space="preserve"> </w:t>
      </w:r>
      <w:r>
        <w:rPr>
          <w:rFonts w:ascii="Times New Roman" w:hAnsi="Times New Roman"/>
        </w:rPr>
        <w:lastRenderedPageBreak/>
        <w:t xml:space="preserve">Significant variables for predicting the distribution of </w:t>
      </w:r>
      <w:r w:rsidRPr="0082019C">
        <w:rPr>
          <w:rFonts w:ascii="Times New Roman" w:hAnsi="Times New Roman"/>
        </w:rPr>
        <w:t>C</w:t>
      </w:r>
      <w:r w:rsidRPr="0082019C">
        <w:rPr>
          <w:rFonts w:ascii="Times New Roman" w:hAnsi="Times New Roman"/>
          <w:vertAlign w:val="subscript"/>
        </w:rPr>
        <w:t>3</w:t>
      </w:r>
      <w:r w:rsidRPr="0082019C">
        <w:rPr>
          <w:rFonts w:ascii="Times New Roman" w:hAnsi="Times New Roman"/>
        </w:rPr>
        <w:t xml:space="preserve"> and C</w:t>
      </w:r>
      <w:r w:rsidRPr="0082019C">
        <w:rPr>
          <w:rFonts w:ascii="Times New Roman" w:hAnsi="Times New Roman"/>
          <w:vertAlign w:val="subscript"/>
        </w:rPr>
        <w:t xml:space="preserve">4 </w:t>
      </w:r>
      <w:r w:rsidRPr="0082019C">
        <w:rPr>
          <w:rFonts w:ascii="Times New Roman" w:hAnsi="Times New Roman"/>
        </w:rPr>
        <w:t>grassland cover types</w:t>
      </w:r>
      <w:r>
        <w:rPr>
          <w:rFonts w:ascii="Times New Roman" w:hAnsi="Times New Roman"/>
        </w:rPr>
        <w:t xml:space="preserve"> were also identified. Chapter three will be submitted to the journal </w:t>
      </w:r>
      <w:r w:rsidRPr="0082019C">
        <w:rPr>
          <w:rFonts w:ascii="Times New Roman" w:hAnsi="Times New Roman"/>
          <w:i/>
        </w:rPr>
        <w:t>Remote Sensing of Environment</w:t>
      </w:r>
      <w:r>
        <w:rPr>
          <w:rFonts w:ascii="Times New Roman" w:hAnsi="Times New Roman"/>
        </w:rPr>
        <w:t xml:space="preserve">.  In chapter four, I examined the </w:t>
      </w:r>
      <w:r w:rsidRPr="00761BAF">
        <w:rPr>
          <w:rFonts w:ascii="Times New Roman" w:hAnsi="Times New Roman"/>
        </w:rPr>
        <w:t>effects of precipitation anomalies on the changes of relative abundance of C</w:t>
      </w:r>
      <w:r w:rsidRPr="00761BAF">
        <w:rPr>
          <w:rFonts w:ascii="Times New Roman" w:hAnsi="Times New Roman"/>
          <w:vertAlign w:val="subscript"/>
        </w:rPr>
        <w:t>3</w:t>
      </w:r>
      <w:r w:rsidRPr="00761BAF">
        <w:rPr>
          <w:rFonts w:ascii="Times New Roman" w:hAnsi="Times New Roman"/>
        </w:rPr>
        <w:t xml:space="preserve"> and C</w:t>
      </w:r>
      <w:r w:rsidRPr="00761BAF">
        <w:rPr>
          <w:rFonts w:ascii="Times New Roman" w:hAnsi="Times New Roman"/>
          <w:vertAlign w:val="subscript"/>
        </w:rPr>
        <w:t>4</w:t>
      </w:r>
      <w:r w:rsidRPr="00761BAF">
        <w:rPr>
          <w:rFonts w:ascii="Times New Roman" w:hAnsi="Times New Roman"/>
        </w:rPr>
        <w:t xml:space="preserve"> grassland species in southwest Oklahoma between 1981 and 2010.</w:t>
      </w:r>
      <w:r>
        <w:rPr>
          <w:rFonts w:ascii="Times New Roman" w:hAnsi="Times New Roman"/>
        </w:rPr>
        <w:t xml:space="preserve"> Chapter four will be submitted to </w:t>
      </w:r>
      <w:r w:rsidRPr="00761BAF">
        <w:rPr>
          <w:rFonts w:ascii="Times New Roman" w:hAnsi="Times New Roman"/>
          <w:i/>
        </w:rPr>
        <w:t>Journal of Biogeography</w:t>
      </w:r>
      <w:r>
        <w:rPr>
          <w:rFonts w:ascii="Times New Roman" w:hAnsi="Times New Roman"/>
        </w:rPr>
        <w:t>. Chapter five summarizes the conclusions obtained in the previous chapters and provides suggestions for future researches.</w:t>
      </w:r>
    </w:p>
    <w:p w:rsidR="0018193C" w:rsidRPr="00F0484B" w:rsidRDefault="006D7DE6" w:rsidP="0029637A">
      <w:pPr>
        <w:pStyle w:val="Heading1"/>
      </w:pPr>
      <w:r>
        <w:rPr>
          <w:rFonts w:ascii="Times New Roman" w:hAnsi="Times New Roman"/>
          <w:lang w:eastAsia="zh-CN"/>
        </w:rPr>
        <w:br w:type="page"/>
      </w:r>
      <w:r w:rsidR="0018193C" w:rsidRPr="00F0484B">
        <w:lastRenderedPageBreak/>
        <w:t xml:space="preserve"> </w:t>
      </w:r>
      <w:bookmarkStart w:id="16" w:name="_Toc388286714"/>
      <w:bookmarkStart w:id="17" w:name="_Toc391303748"/>
      <w:r w:rsidR="0018193C">
        <w:t xml:space="preserve">THE IMPACTS OF WEATHER AND </w:t>
      </w:r>
      <w:r w:rsidR="0018193C" w:rsidRPr="00F0484B">
        <w:t>CONSERVATION PROGRAMS ON VEGETATION DYNAMICS IN CHINA’S LOESS PLATEAU</w:t>
      </w:r>
      <w:bookmarkEnd w:id="16"/>
      <w:bookmarkEnd w:id="17"/>
    </w:p>
    <w:p w:rsidR="00AB31DA" w:rsidRPr="00904444" w:rsidRDefault="00AB31DA" w:rsidP="00AB31DA">
      <w:pPr>
        <w:pStyle w:val="MHeading1"/>
        <w:rPr>
          <w:b w:val="0"/>
          <w:lang w:eastAsia="zh-CN"/>
        </w:rPr>
      </w:pPr>
      <w:r w:rsidRPr="00904444">
        <w:rPr>
          <w:b w:val="0"/>
          <w:lang w:eastAsia="en-US"/>
        </w:rPr>
        <w:t xml:space="preserve">This </w:t>
      </w:r>
      <w:r>
        <w:rPr>
          <w:b w:val="0"/>
          <w:lang w:eastAsia="en-US"/>
        </w:rPr>
        <w:t xml:space="preserve">chapter has been published in the special issue of </w:t>
      </w:r>
      <w:r w:rsidRPr="00904444">
        <w:rPr>
          <w:b w:val="0"/>
          <w:i/>
          <w:lang w:eastAsia="en-US"/>
        </w:rPr>
        <w:t>Landscape Perspectives on Environmental Conservation</w:t>
      </w:r>
      <w:r>
        <w:rPr>
          <w:b w:val="0"/>
          <w:lang w:eastAsia="en-US"/>
        </w:rPr>
        <w:t xml:space="preserve"> associated with journal </w:t>
      </w:r>
      <w:r w:rsidRPr="00904444">
        <w:rPr>
          <w:b w:val="0"/>
          <w:i/>
          <w:lang w:eastAsia="en-US"/>
        </w:rPr>
        <w:t>Land</w:t>
      </w:r>
      <w:r>
        <w:rPr>
          <w:b w:val="0"/>
          <w:lang w:eastAsia="en-US"/>
        </w:rPr>
        <w:t xml:space="preserve"> in September, 2013.</w:t>
      </w:r>
    </w:p>
    <w:p w:rsidR="0018193C" w:rsidRPr="000B5FFD" w:rsidRDefault="0018193C" w:rsidP="00D303F5">
      <w:pPr>
        <w:pStyle w:val="Heading2"/>
        <w:jc w:val="center"/>
      </w:pPr>
      <w:bookmarkStart w:id="18" w:name="_Toc388286715"/>
      <w:bookmarkStart w:id="19" w:name="_Toc391303749"/>
      <w:r w:rsidRPr="000B5FFD">
        <w:t>Abstract</w:t>
      </w:r>
      <w:bookmarkEnd w:id="18"/>
      <w:bookmarkEnd w:id="19"/>
    </w:p>
    <w:p w:rsidR="009E6CAE" w:rsidRPr="00565A0E" w:rsidRDefault="0018193C" w:rsidP="00BE4A69">
      <w:pPr>
        <w:ind w:firstLine="720"/>
        <w:jc w:val="both"/>
        <w:rPr>
          <w:rFonts w:ascii="Times New Roman" w:hAnsi="Times New Roman"/>
          <w:color w:val="000000"/>
          <w:lang w:eastAsia="de-DE"/>
        </w:rPr>
      </w:pPr>
      <w:r w:rsidRPr="00565A0E">
        <w:rPr>
          <w:rFonts w:ascii="Times New Roman" w:hAnsi="Times New Roman"/>
          <w:color w:val="000000"/>
        </w:rPr>
        <w:t xml:space="preserve">In this chapter, I present an analysis of the impacts of weather change and large scale vegetation conservation programs on the vegetation dynamics in China’s Loess Plateau from 2000 through 2009. I employed a multiple lines of evidence approach in which multi-scale data were used. I employed Normalized Difference Vegetation Index (NDVI) data acquired by the Moderate Resolution Imaging </w:t>
      </w:r>
      <w:proofErr w:type="spellStart"/>
      <w:r w:rsidRPr="00565A0E">
        <w:rPr>
          <w:rFonts w:ascii="Times New Roman" w:hAnsi="Times New Roman"/>
          <w:color w:val="000000"/>
        </w:rPr>
        <w:t>Spectroradiometer</w:t>
      </w:r>
      <w:proofErr w:type="spellEnd"/>
      <w:r w:rsidRPr="00565A0E">
        <w:rPr>
          <w:rFonts w:ascii="Times New Roman" w:hAnsi="Times New Roman"/>
          <w:color w:val="000000"/>
        </w:rPr>
        <w:t xml:space="preserve"> (MODIS) at 500m to identify significant vegetation increases in the Loess Plateau since 2000. I found increases in NDVI for 48% of the Loess Plateau between 2000 and 2009. I were able to attribute up to 37.5% of the observed vegetation increases to weather change, vegetation conservation activities and crop yield increases. I demonstrate that t</w:t>
      </w:r>
      <w:r w:rsidRPr="00565A0E">
        <w:rPr>
          <w:rFonts w:ascii="Times New Roman" w:hAnsi="Times New Roman"/>
          <w:color w:val="000000"/>
          <w:lang w:eastAsia="de-DE"/>
        </w:rPr>
        <w:t xml:space="preserve">he impact of vegetation conservation programs on vegetation change in the Loess Plateau is twofold. On the one hand, vegetation conservation programs target marginal lands. Thus, significant vegetation increases due to cropland conversion and afforestation can be found in these regions. On the other hand, intensified agricultural production can be found in croplands with suitable topography and well-established irrigation systems which were not enrolled </w:t>
      </w:r>
      <w:r w:rsidRPr="00565A0E">
        <w:rPr>
          <w:rFonts w:ascii="Times New Roman" w:hAnsi="Times New Roman"/>
          <w:color w:val="000000"/>
          <w:lang w:eastAsia="de-DE"/>
        </w:rPr>
        <w:lastRenderedPageBreak/>
        <w:t>in conservation programs to offset the agricultural production loss caused by vegetation conservation programs elsewhere.</w:t>
      </w:r>
    </w:p>
    <w:p w:rsidR="009E6CAE" w:rsidRDefault="009E6CAE">
      <w:pPr>
        <w:spacing w:line="240" w:lineRule="auto"/>
        <w:rPr>
          <w:rFonts w:ascii="Times New Roman" w:hAnsi="Times New Roman"/>
          <w:i/>
          <w:color w:val="000000"/>
          <w:lang w:eastAsia="de-DE"/>
        </w:rPr>
      </w:pPr>
      <w:r>
        <w:rPr>
          <w:rFonts w:ascii="Times New Roman" w:hAnsi="Times New Roman"/>
          <w:i/>
          <w:color w:val="000000"/>
          <w:lang w:eastAsia="de-DE"/>
        </w:rPr>
        <w:br w:type="page"/>
      </w:r>
    </w:p>
    <w:p w:rsidR="0018193C" w:rsidRPr="000B5FFD" w:rsidRDefault="0018193C" w:rsidP="00BE4A69">
      <w:pPr>
        <w:pStyle w:val="Heading2"/>
      </w:pPr>
      <w:bookmarkStart w:id="20" w:name="_Toc388286716"/>
      <w:bookmarkStart w:id="21" w:name="_Toc391303750"/>
      <w:r w:rsidRPr="000B5FFD">
        <w:lastRenderedPageBreak/>
        <w:t>2.1 Introduction</w:t>
      </w:r>
      <w:bookmarkEnd w:id="20"/>
      <w:bookmarkEnd w:id="21"/>
    </w:p>
    <w:p w:rsidR="0018193C" w:rsidRDefault="0018193C" w:rsidP="0018193C">
      <w:pPr>
        <w:pStyle w:val="MText"/>
        <w:spacing w:before="240" w:line="480" w:lineRule="auto"/>
        <w:ind w:firstLine="720"/>
        <w:rPr>
          <w:lang w:eastAsia="en-US"/>
        </w:rPr>
      </w:pPr>
      <w:r>
        <w:rPr>
          <w:lang w:eastAsia="en-US"/>
        </w:rPr>
        <w:t xml:space="preserve">Forest transitions refer to the change from a net loss in forest cover to a net gain of forested areas within a specific region </w:t>
      </w:r>
      <w:r>
        <w:rPr>
          <w:lang w:eastAsia="en-US"/>
        </w:rPr>
        <w:fldChar w:fldCharType="begin">
          <w:fldData xml:space="preserve">PEVuZE5vdGU+PENpdGU+PEF1dGhvcj5NYXRoZXI8L0F1dGhvcj48WWVhcj4xOTk4PC9ZZWFyPjxS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</w:fldData>
        </w:fldChar>
      </w:r>
      <w:r>
        <w:rPr>
          <w:lang w:eastAsia="en-US"/>
        </w:rPr>
        <w:instrText xml:space="preserve"> ADDIN EN.CITE </w:instrText>
      </w:r>
      <w:r>
        <w:rPr>
          <w:lang w:eastAsia="en-US"/>
        </w:rPr>
        <w:fldChar w:fldCharType="begin">
          <w:fldData xml:space="preserve">PEVuZE5vdGU+PENpdGU+PEF1dGhvcj5NYXRoZXI8L0F1dGhvcj48WWVhcj4xOTk4PC9ZZWFyPjxS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</w:fldData>
        </w:fldChar>
      </w:r>
      <w:r>
        <w:rPr>
          <w:lang w:eastAsia="en-US"/>
        </w:rPr>
        <w:instrText xml:space="preserve"> ADDIN EN.CITE.DATA </w:instrText>
      </w:r>
      <w:r>
        <w:rPr>
          <w:lang w:eastAsia="en-US"/>
        </w:rPr>
      </w:r>
      <w:r>
        <w:rPr>
          <w:lang w:eastAsia="en-US"/>
        </w:rPr>
        <w:fldChar w:fldCharType="end"/>
      </w:r>
      <w:r>
        <w:rPr>
          <w:lang w:eastAsia="en-US"/>
        </w:rPr>
      </w:r>
      <w:r>
        <w:rPr>
          <w:lang w:eastAsia="en-US"/>
        </w:rPr>
        <w:fldChar w:fldCharType="separate"/>
      </w:r>
      <w:r>
        <w:rPr>
          <w:noProof/>
          <w:lang w:eastAsia="en-US"/>
        </w:rPr>
        <w:t>(</w:t>
      </w:r>
      <w:hyperlink w:anchor="_ENREF_48" w:tooltip="Mather, 1998 #415" w:history="1">
        <w:r w:rsidR="005149FB">
          <w:rPr>
            <w:noProof/>
            <w:lang w:eastAsia="en-US"/>
          </w:rPr>
          <w:t>Mather &amp; Needle, 1998</w:t>
        </w:r>
      </w:hyperlink>
      <w:r>
        <w:rPr>
          <w:noProof/>
          <w:lang w:eastAsia="en-US"/>
        </w:rPr>
        <w:t xml:space="preserve">; </w:t>
      </w:r>
      <w:hyperlink w:anchor="_ENREF_39" w:tooltip="Kauppi, 2006 #414" w:history="1">
        <w:r w:rsidR="005149FB">
          <w:rPr>
            <w:noProof/>
            <w:lang w:eastAsia="en-US"/>
          </w:rPr>
          <w:t>Kauppi</w:t>
        </w:r>
        <w:r w:rsidR="005149FB" w:rsidRPr="00E70B2A">
          <w:rPr>
            <w:i/>
            <w:noProof/>
            <w:lang w:eastAsia="en-US"/>
          </w:rPr>
          <w:t xml:space="preserve"> et al.</w:t>
        </w:r>
        <w:r w:rsidR="005149FB">
          <w:rPr>
            <w:noProof/>
            <w:lang w:eastAsia="en-US"/>
          </w:rPr>
          <w:t>, 2006</w:t>
        </w:r>
      </w:hyperlink>
      <w:r>
        <w:rPr>
          <w:noProof/>
          <w:lang w:eastAsia="en-US"/>
        </w:rPr>
        <w:t>)</w:t>
      </w:r>
      <w:r>
        <w:rPr>
          <w:lang w:eastAsia="en-US"/>
        </w:rPr>
        <w:fldChar w:fldCharType="end"/>
      </w:r>
      <w:r>
        <w:rPr>
          <w:lang w:eastAsia="en-US"/>
        </w:rPr>
        <w:t xml:space="preserve">. The occurrence of forest transitions can improve ecosystem services by increases in forest cover or woody biomass </w:t>
      </w:r>
      <w:r>
        <w:rPr>
          <w:lang w:eastAsia="en-US"/>
        </w:rPr>
        <w:fldChar w:fldCharType="begin"/>
      </w:r>
      <w:r>
        <w:rPr>
          <w:lang w:eastAsia="en-US"/>
        </w:rPr>
        <w:instrText xml:space="preserve"> ADDIN EN.CITE &lt;EndNote&gt;&lt;Cite&gt;&lt;Author&gt;Rudel&lt;/Author&gt;&lt;Year&gt;2005&lt;/Year&gt;&lt;RecNum&gt;410&lt;/RecNum&gt;&lt;DisplayText&gt;(Rudel&lt;style face="italic"&gt; et al.&lt;/style&gt;, 2005)&lt;/DisplayText&gt;&lt;record&gt;&lt;rec-number&gt;410&lt;/rec-number&gt;&lt;foreign-keys&gt;&lt;key app="EN" db-id="9te29vfekfxfw2e0wzqv9aeqpv0as2z2wfzw"&gt;410&lt;/key&gt;&lt;/foreign-keys&gt;&lt;ref-type name="Journal Article"&gt;17&lt;/ref-type&gt;&lt;contributors&gt;&lt;authors&gt;&lt;author&gt;Rudel, Thomas K.&lt;/author&gt;&lt;author&gt;Coomes, Oliver T.&lt;/author&gt;&lt;author&gt;Moran, Emilio&lt;/author&gt;&lt;author&gt;Achard, Frederic&lt;/author&gt;&lt;author&gt;Angelsen, Arild&lt;/author&gt;&lt;author&gt;Xu, Jianchu&lt;/author&gt;&lt;author&gt;Lambin, Eric&lt;/author&gt;&lt;/authors&gt;&lt;/contributors&gt;&lt;titles&gt;&lt;title&gt;Forest transitions: towards a global understanding of land use change&lt;/title&gt;&lt;secondary-title&gt;Global Environmental Change&lt;/secondary-title&gt;&lt;/titles&gt;&lt;periodical&gt;&lt;full-title&gt;Global Environmental Change&lt;/full-title&gt;&lt;/periodical&gt;&lt;pages&gt;23-31&lt;/pages&gt;&lt;volume&gt;15&lt;/volume&gt;&lt;number&gt;1&lt;/number&gt;&lt;keywords&gt;&lt;keyword&gt;Forest transition&lt;/keyword&gt;&lt;keyword&gt;Deforestation&lt;/keyword&gt;&lt;keyword&gt;Forest cover change&lt;/keyword&gt;&lt;keyword&gt;Land use&lt;/keyword&gt;&lt;/keywords&gt;&lt;dates&gt;&lt;year&gt;2005&lt;/year&gt;&lt;/dates&gt;&lt;isbn&gt;0959-3780&lt;/isbn&gt;&lt;urls&gt;&lt;related-urls&gt;&lt;url&gt;http://www.sciencedirect.com/science/article/pii/S0959378004000809&lt;/url&gt;&lt;/related-urls&gt;&lt;/urls&gt;&lt;electronic-resource-num&gt;http://dx.doi.org/10.1016/j.gloenvcha.2004.11.001&lt;/electronic-resource-num&gt;&lt;/record&gt;&lt;/Cite&gt;&lt;/EndNote&gt;</w:instrText>
      </w:r>
      <w:r>
        <w:rPr>
          <w:lang w:eastAsia="en-US"/>
        </w:rPr>
        <w:fldChar w:fldCharType="separate"/>
      </w:r>
      <w:r>
        <w:rPr>
          <w:noProof/>
          <w:lang w:eastAsia="en-US"/>
        </w:rPr>
        <w:t>(</w:t>
      </w:r>
      <w:hyperlink w:anchor="_ENREF_61" w:tooltip="Rudel, 2005 #410" w:history="1">
        <w:r w:rsidR="005149FB">
          <w:rPr>
            <w:noProof/>
            <w:lang w:eastAsia="en-US"/>
          </w:rPr>
          <w:t>Rudel</w:t>
        </w:r>
        <w:r w:rsidR="005149FB" w:rsidRPr="00E70B2A">
          <w:rPr>
            <w:i/>
            <w:noProof/>
            <w:lang w:eastAsia="en-US"/>
          </w:rPr>
          <w:t xml:space="preserve"> et al.</w:t>
        </w:r>
        <w:r w:rsidR="005149FB">
          <w:rPr>
            <w:noProof/>
            <w:lang w:eastAsia="en-US"/>
          </w:rPr>
          <w:t>, 2005</w:t>
        </w:r>
      </w:hyperlink>
      <w:r>
        <w:rPr>
          <w:noProof/>
          <w:lang w:eastAsia="en-US"/>
        </w:rPr>
        <w:t>)</w:t>
      </w:r>
      <w:r>
        <w:rPr>
          <w:lang w:eastAsia="en-US"/>
        </w:rPr>
        <w:fldChar w:fldCharType="end"/>
      </w:r>
      <w:r>
        <w:rPr>
          <w:lang w:eastAsia="en-US"/>
        </w:rPr>
        <w:t>. For instance, expanded forest cover can improve water quality by reducing sediment discharges resulting from soil erosion</w:t>
      </w:r>
      <w:r>
        <w:rPr>
          <w:lang w:eastAsia="en-US"/>
        </w:rPr>
        <w:fldChar w:fldCharType="begin"/>
      </w:r>
      <w:r>
        <w:rPr>
          <w:lang w:eastAsia="en-US"/>
        </w:rPr>
        <w:instrText xml:space="preserve"> ADDIN EN.CITE &lt;EndNote&gt;&lt;Cite&gt;&lt;Author&gt;Rudel&lt;/Author&gt;&lt;Year&gt;2005&lt;/Year&gt;&lt;RecNum&gt;410&lt;/RecNum&gt;&lt;DisplayText&gt;(Rudel&lt;style face="italic"&gt; et al.&lt;/style&gt;, 2005)&lt;/DisplayText&gt;&lt;record&gt;&lt;rec-number&gt;410&lt;/rec-number&gt;&lt;foreign-keys&gt;&lt;key app="EN" db-id="9te29vfekfxfw2e0wzqv9aeqpv0as2z2wfzw"&gt;410&lt;/key&gt;&lt;/foreign-keys&gt;&lt;ref-type name="Journal Article"&gt;17&lt;/ref-type&gt;&lt;contributors&gt;&lt;authors&gt;&lt;author&gt;Rudel, Thomas K.&lt;/author&gt;&lt;author&gt;Coomes, Oliver T.&lt;/author&gt;&lt;author&gt;Moran, Emilio&lt;/author&gt;&lt;author&gt;Achard, Frederic&lt;/author&gt;&lt;author&gt;Angelsen, Arild&lt;/author&gt;&lt;author&gt;Xu, Jianchu&lt;/author&gt;&lt;author&gt;Lambin, Eric&lt;/author&gt;&lt;/authors&gt;&lt;/contributors&gt;&lt;titles&gt;&lt;title&gt;Forest transitions: towards a global understanding of land use change&lt;/title&gt;&lt;secondary-title&gt;Global Environmental Change&lt;/secondary-title&gt;&lt;/titles&gt;&lt;periodical&gt;&lt;full-title&gt;Global Environmental Change&lt;/full-title&gt;&lt;/periodical&gt;&lt;pages&gt;23-31&lt;/pages&gt;&lt;volume&gt;15&lt;/volume&gt;&lt;number&gt;1&lt;/number&gt;&lt;keywords&gt;&lt;keyword&gt;Forest transition&lt;/keyword&gt;&lt;keyword&gt;Deforestation&lt;/keyword&gt;&lt;keyword&gt;Forest cover change&lt;/keyword&gt;&lt;keyword&gt;Land use&lt;/keyword&gt;&lt;/keywords&gt;&lt;dates&gt;&lt;year&gt;2005&lt;/year&gt;&lt;/dates&gt;&lt;isbn&gt;0959-3780&lt;/isbn&gt;&lt;urls&gt;&lt;related-urls&gt;&lt;url&gt;http://www.sciencedirect.com/science/article/pii/S0959378004000809&lt;/url&gt;&lt;/related-urls&gt;&lt;/urls&gt;&lt;electronic-resource-num&gt;http://dx.doi.org/10.1016/j.gloenvcha.2004.11.001&lt;/electronic-resource-num&gt;&lt;/record&gt;&lt;/Cite&gt;&lt;/EndNote&gt;</w:instrText>
      </w:r>
      <w:r>
        <w:rPr>
          <w:lang w:eastAsia="en-US"/>
        </w:rPr>
        <w:fldChar w:fldCharType="separate"/>
      </w:r>
      <w:r>
        <w:rPr>
          <w:noProof/>
          <w:lang w:eastAsia="en-US"/>
        </w:rPr>
        <w:t>(</w:t>
      </w:r>
      <w:hyperlink w:anchor="_ENREF_61" w:tooltip="Rudel, 2005 #410" w:history="1">
        <w:r w:rsidR="005149FB">
          <w:rPr>
            <w:noProof/>
            <w:lang w:eastAsia="en-US"/>
          </w:rPr>
          <w:t>Rudel</w:t>
        </w:r>
        <w:r w:rsidR="005149FB" w:rsidRPr="00E70B2A">
          <w:rPr>
            <w:i/>
            <w:noProof/>
            <w:lang w:eastAsia="en-US"/>
          </w:rPr>
          <w:t xml:space="preserve"> et al.</w:t>
        </w:r>
        <w:r w:rsidR="005149FB">
          <w:rPr>
            <w:noProof/>
            <w:lang w:eastAsia="en-US"/>
          </w:rPr>
          <w:t>, 2005</w:t>
        </w:r>
      </w:hyperlink>
      <w:r>
        <w:rPr>
          <w:noProof/>
          <w:lang w:eastAsia="en-US"/>
        </w:rPr>
        <w:t>)</w:t>
      </w:r>
      <w:r>
        <w:rPr>
          <w:lang w:eastAsia="en-US"/>
        </w:rPr>
        <w:fldChar w:fldCharType="end"/>
      </w:r>
      <w:r>
        <w:rPr>
          <w:lang w:eastAsia="en-US"/>
        </w:rPr>
        <w:t>. Woody biomass increases can lead to increased carbon sequestration</w:t>
      </w:r>
      <w:r>
        <w:rPr>
          <w:lang w:eastAsia="en-US"/>
        </w:rPr>
        <w:fldChar w:fldCharType="begin"/>
      </w:r>
      <w:r>
        <w:rPr>
          <w:lang w:eastAsia="en-US"/>
        </w:rPr>
        <w:instrText xml:space="preserve"> ADDIN EN.CITE &lt;EndNote&gt;&lt;Cite&gt;&lt;Author&gt;Rudel&lt;/Author&gt;&lt;Year&gt;2005&lt;/Year&gt;&lt;RecNum&gt;410&lt;/RecNum&gt;&lt;DisplayText&gt;(Rudel&lt;style face="italic"&gt; et al.&lt;/style&gt;, 2005)&lt;/DisplayText&gt;&lt;record&gt;&lt;rec-number&gt;410&lt;/rec-number&gt;&lt;foreign-keys&gt;&lt;key app="EN" db-id="9te29vfekfxfw2e0wzqv9aeqpv0as2z2wfzw"&gt;410&lt;/key&gt;&lt;/foreign-keys&gt;&lt;ref-type name="Journal Article"&gt;17&lt;/ref-type&gt;&lt;contributors&gt;&lt;authors&gt;&lt;author&gt;Rudel, Thomas K.&lt;/author&gt;&lt;author&gt;Coomes, Oliver T.&lt;/author&gt;&lt;author&gt;Moran, Emilio&lt;/author&gt;&lt;author&gt;Achard, Frederic&lt;/author&gt;&lt;author&gt;Angelsen, Arild&lt;/author&gt;&lt;author&gt;Xu, Jianchu&lt;/author&gt;&lt;author&gt;Lambin, Eric&lt;/author&gt;&lt;/authors&gt;&lt;/contributors&gt;&lt;titles&gt;&lt;title&gt;Forest transitions: towards a global understanding of land use change&lt;/title&gt;&lt;secondary-title&gt;Global Environmental Change&lt;/secondary-title&gt;&lt;/titles&gt;&lt;periodical&gt;&lt;full-title&gt;Global Environmental Change&lt;/full-title&gt;&lt;/periodical&gt;&lt;pages&gt;23-31&lt;/pages&gt;&lt;volume&gt;15&lt;/volume&gt;&lt;number&gt;1&lt;/number&gt;&lt;keywords&gt;&lt;keyword&gt;Forest transition&lt;/keyword&gt;&lt;keyword&gt;Deforestation&lt;/keyword&gt;&lt;keyword&gt;Forest cover change&lt;/keyword&gt;&lt;keyword&gt;Land use&lt;/keyword&gt;&lt;/keywords&gt;&lt;dates&gt;&lt;year&gt;2005&lt;/year&gt;&lt;/dates&gt;&lt;isbn&gt;0959-3780&lt;/isbn&gt;&lt;urls&gt;&lt;related-urls&gt;&lt;url&gt;http://www.sciencedirect.com/science/article/pii/S0959378004000809&lt;/url&gt;&lt;/related-urls&gt;&lt;/urls&gt;&lt;electronic-resource-num&gt;http://dx.doi.org/10.1016/j.gloenvcha.2004.11.001&lt;/electronic-resource-num&gt;&lt;/record&gt;&lt;/Cite&gt;&lt;/EndNote&gt;</w:instrText>
      </w:r>
      <w:r>
        <w:rPr>
          <w:lang w:eastAsia="en-US"/>
        </w:rPr>
        <w:fldChar w:fldCharType="separate"/>
      </w:r>
      <w:r>
        <w:rPr>
          <w:noProof/>
          <w:lang w:eastAsia="en-US"/>
        </w:rPr>
        <w:t>(</w:t>
      </w:r>
      <w:hyperlink w:anchor="_ENREF_61" w:tooltip="Rudel, 2005 #410" w:history="1">
        <w:r w:rsidR="005149FB">
          <w:rPr>
            <w:noProof/>
            <w:lang w:eastAsia="en-US"/>
          </w:rPr>
          <w:t>Rudel</w:t>
        </w:r>
        <w:r w:rsidR="005149FB" w:rsidRPr="00E70B2A">
          <w:rPr>
            <w:i/>
            <w:noProof/>
            <w:lang w:eastAsia="en-US"/>
          </w:rPr>
          <w:t xml:space="preserve"> et al.</w:t>
        </w:r>
        <w:r w:rsidR="005149FB">
          <w:rPr>
            <w:noProof/>
            <w:lang w:eastAsia="en-US"/>
          </w:rPr>
          <w:t>, 2005</w:t>
        </w:r>
      </w:hyperlink>
      <w:r>
        <w:rPr>
          <w:noProof/>
          <w:lang w:eastAsia="en-US"/>
        </w:rPr>
        <w:t>)</w:t>
      </w:r>
      <w:r>
        <w:rPr>
          <w:lang w:eastAsia="en-US"/>
        </w:rPr>
        <w:fldChar w:fldCharType="end"/>
      </w:r>
      <w:r>
        <w:rPr>
          <w:lang w:eastAsia="en-US"/>
        </w:rPr>
        <w:t xml:space="preserve">. There are two pathways identified to facilitate the development of forest transitions: the ‘economic development path’ and the ‘forest scarcity path’ </w:t>
      </w:r>
      <w:r>
        <w:rPr>
          <w:lang w:eastAsia="en-US"/>
        </w:rPr>
        <w:fldChar w:fldCharType="begin"/>
      </w:r>
      <w:r>
        <w:rPr>
          <w:lang w:eastAsia="en-US"/>
        </w:rPr>
        <w:instrText xml:space="preserve"> ADDIN EN.CITE &lt;EndNote&gt;&lt;Cite&gt;&lt;Author&gt;Rudel&lt;/Author&gt;&lt;Year&gt;2005&lt;/Year&gt;&lt;RecNum&gt;410&lt;/RecNum&gt;&lt;DisplayText&gt;(Rudel&lt;style face="italic"&gt; et al.&lt;/style&gt;, 2005)&lt;/DisplayText&gt;&lt;record&gt;&lt;rec-number&gt;410&lt;/rec-number&gt;&lt;foreign-keys&gt;&lt;key app="EN" db-id="9te29vfekfxfw2e0wzqv9aeqpv0as2z2wfzw"&gt;410&lt;/key&gt;&lt;/foreign-keys&gt;&lt;ref-type name="Journal Article"&gt;17&lt;/ref-type&gt;&lt;contributors&gt;&lt;authors&gt;&lt;author&gt;Rudel, Thomas K.&lt;/author&gt;&lt;author&gt;Coomes, Oliver T.&lt;/author&gt;&lt;author&gt;Moran, Emilio&lt;/author&gt;&lt;author&gt;Achard, Frederic&lt;/author&gt;&lt;author&gt;Angelsen, Arild&lt;/author&gt;&lt;author&gt;Xu, Jianchu&lt;/author&gt;&lt;author&gt;Lambin, Eric&lt;/author&gt;&lt;/authors&gt;&lt;/contributors&gt;&lt;titles&gt;&lt;title&gt;Forest transitions: towards a global understanding of land use change&lt;/title&gt;&lt;secondary-title&gt;Global Environmental Change&lt;/secondary-title&gt;&lt;/titles&gt;&lt;periodical&gt;&lt;full-title&gt;Global Environmental Change&lt;/full-title&gt;&lt;/periodical&gt;&lt;pages&gt;23-31&lt;/pages&gt;&lt;volume&gt;15&lt;/volume&gt;&lt;number&gt;1&lt;/number&gt;&lt;keywords&gt;&lt;keyword&gt;Forest transition&lt;/keyword&gt;&lt;keyword&gt;Deforestation&lt;/keyword&gt;&lt;keyword&gt;Forest cover change&lt;/keyword&gt;&lt;keyword&gt;Land use&lt;/keyword&gt;&lt;/keywords&gt;&lt;dates&gt;&lt;year&gt;2005&lt;/year&gt;&lt;/dates&gt;&lt;isbn&gt;0959-3780&lt;/isbn&gt;&lt;urls&gt;&lt;related-urls&gt;&lt;url&gt;http://www.sciencedirect.com/science/article/pii/S0959378004000809&lt;/url&gt;&lt;/related-urls&gt;&lt;/urls&gt;&lt;electronic-resource-num&gt;http://dx.doi.org/10.1016/j.gloenvcha.2004.11.001&lt;/electronic-resource-num&gt;&lt;/record&gt;&lt;/Cite&gt;&lt;/EndNote&gt;</w:instrText>
      </w:r>
      <w:r>
        <w:rPr>
          <w:lang w:eastAsia="en-US"/>
        </w:rPr>
        <w:fldChar w:fldCharType="separate"/>
      </w:r>
      <w:r>
        <w:rPr>
          <w:noProof/>
          <w:lang w:eastAsia="en-US"/>
        </w:rPr>
        <w:t>(</w:t>
      </w:r>
      <w:hyperlink w:anchor="_ENREF_61" w:tooltip="Rudel, 2005 #410" w:history="1">
        <w:r w:rsidR="005149FB">
          <w:rPr>
            <w:noProof/>
            <w:lang w:eastAsia="en-US"/>
          </w:rPr>
          <w:t>Rudel</w:t>
        </w:r>
        <w:r w:rsidR="005149FB" w:rsidRPr="00E70B2A">
          <w:rPr>
            <w:i/>
            <w:noProof/>
            <w:lang w:eastAsia="en-US"/>
          </w:rPr>
          <w:t xml:space="preserve"> et al.</w:t>
        </w:r>
        <w:r w:rsidR="005149FB">
          <w:rPr>
            <w:noProof/>
            <w:lang w:eastAsia="en-US"/>
          </w:rPr>
          <w:t>, 2005</w:t>
        </w:r>
      </w:hyperlink>
      <w:r>
        <w:rPr>
          <w:noProof/>
          <w:lang w:eastAsia="en-US"/>
        </w:rPr>
        <w:t>)</w:t>
      </w:r>
      <w:r>
        <w:rPr>
          <w:lang w:eastAsia="en-US"/>
        </w:rPr>
        <w:fldChar w:fldCharType="end"/>
      </w:r>
      <w:r>
        <w:rPr>
          <w:lang w:eastAsia="en-US"/>
        </w:rPr>
        <w:t>.</w:t>
      </w:r>
      <w:r>
        <w:rPr>
          <w:rFonts w:hint="eastAsia"/>
          <w:lang w:eastAsia="zh-CN"/>
        </w:rPr>
        <w:t xml:space="preserve"> </w:t>
      </w:r>
      <w:r>
        <w:rPr>
          <w:lang w:eastAsia="zh-CN"/>
        </w:rPr>
        <w:t xml:space="preserve">The </w:t>
      </w:r>
      <w:r>
        <w:rPr>
          <w:lang w:eastAsia="en-US"/>
        </w:rPr>
        <w:t xml:space="preserve">‘economic development path’ describes forest regrowth on abandoned agricultural lands as a result of a decreasing agricultural population, which migrates to urban areas during the process of industrialization and urbanization </w:t>
      </w:r>
      <w:r>
        <w:rPr>
          <w:lang w:eastAsia="en-US"/>
        </w:rPr>
        <w:fldChar w:fldCharType="begin">
          <w:fldData xml:space="preserve">PEVuZE5vdGU+PENpdGU+PEF1dGhvcj5SdWRlbDwvQXV0aG9yPjxZZWFyPjIwMDU8L1llYXI+PFJl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</w:fldData>
        </w:fldChar>
      </w:r>
      <w:r>
        <w:rPr>
          <w:lang w:eastAsia="en-US"/>
        </w:rPr>
        <w:instrText xml:space="preserve"> ADDIN EN.CITE </w:instrText>
      </w:r>
      <w:r>
        <w:rPr>
          <w:lang w:eastAsia="en-US"/>
        </w:rPr>
        <w:fldChar w:fldCharType="begin">
          <w:fldData xml:space="preserve">PEVuZE5vdGU+PENpdGU+PEF1dGhvcj5SdWRlbDwvQXV0aG9yPjxZZWFyPjIwMDU8L1llYXI+PFJl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</w:fldData>
        </w:fldChar>
      </w:r>
      <w:r>
        <w:rPr>
          <w:lang w:eastAsia="en-US"/>
        </w:rPr>
        <w:instrText xml:space="preserve"> ADDIN EN.CITE.DATA </w:instrText>
      </w:r>
      <w:r>
        <w:rPr>
          <w:lang w:eastAsia="en-US"/>
        </w:rPr>
      </w:r>
      <w:r>
        <w:rPr>
          <w:lang w:eastAsia="en-US"/>
        </w:rPr>
        <w:fldChar w:fldCharType="end"/>
      </w:r>
      <w:r>
        <w:rPr>
          <w:lang w:eastAsia="en-US"/>
        </w:rPr>
      </w:r>
      <w:r>
        <w:rPr>
          <w:lang w:eastAsia="en-US"/>
        </w:rPr>
        <w:fldChar w:fldCharType="separate"/>
      </w:r>
      <w:r>
        <w:rPr>
          <w:noProof/>
          <w:lang w:eastAsia="en-US"/>
        </w:rPr>
        <w:t>(</w:t>
      </w:r>
      <w:hyperlink w:anchor="_ENREF_61" w:tooltip="Rudel, 2005 #410" w:history="1">
        <w:r w:rsidR="005149FB">
          <w:rPr>
            <w:noProof/>
            <w:lang w:eastAsia="en-US"/>
          </w:rPr>
          <w:t>Rudel</w:t>
        </w:r>
        <w:r w:rsidR="005149FB" w:rsidRPr="00E70B2A">
          <w:rPr>
            <w:i/>
            <w:noProof/>
            <w:lang w:eastAsia="en-US"/>
          </w:rPr>
          <w:t xml:space="preserve"> et al.</w:t>
        </w:r>
        <w:r w:rsidR="005149FB">
          <w:rPr>
            <w:noProof/>
            <w:lang w:eastAsia="en-US"/>
          </w:rPr>
          <w:t>, 2005</w:t>
        </w:r>
      </w:hyperlink>
      <w:r>
        <w:rPr>
          <w:noProof/>
          <w:lang w:eastAsia="en-US"/>
        </w:rPr>
        <w:t xml:space="preserve">; </w:t>
      </w:r>
      <w:hyperlink w:anchor="_ENREF_47" w:tooltip="Mather, 2007 #411" w:history="1">
        <w:r w:rsidR="005149FB">
          <w:rPr>
            <w:noProof/>
            <w:lang w:eastAsia="en-US"/>
          </w:rPr>
          <w:t>Mather, 2007</w:t>
        </w:r>
      </w:hyperlink>
      <w:r>
        <w:rPr>
          <w:noProof/>
          <w:lang w:eastAsia="en-US"/>
        </w:rPr>
        <w:t>)</w:t>
      </w:r>
      <w:r>
        <w:rPr>
          <w:lang w:eastAsia="en-US"/>
        </w:rPr>
        <w:fldChar w:fldCharType="end"/>
      </w:r>
      <w:r>
        <w:rPr>
          <w:lang w:eastAsia="en-US"/>
        </w:rPr>
        <w:t xml:space="preserve">. The ‘forest scarcity path’ is a result of elevated prices of forest products due to the forest scarcity caused by previous agricultural expansion </w:t>
      </w:r>
      <w:r>
        <w:rPr>
          <w:lang w:eastAsia="en-US"/>
        </w:rPr>
        <w:fldChar w:fldCharType="begin">
          <w:fldData xml:space="preserve">PEVuZE5vdGU+PENpdGU+PEF1dGhvcj5NYXRoZXI8L0F1dGhvcj48WWVhcj4yMDA3PC9ZZWFyPjxS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</w:fldData>
        </w:fldChar>
      </w:r>
      <w:r>
        <w:rPr>
          <w:lang w:eastAsia="en-US"/>
        </w:rPr>
        <w:instrText xml:space="preserve"> ADDIN EN.CITE </w:instrText>
      </w:r>
      <w:r>
        <w:rPr>
          <w:lang w:eastAsia="en-US"/>
        </w:rPr>
        <w:fldChar w:fldCharType="begin">
          <w:fldData xml:space="preserve">PEVuZE5vdGU+PENpdGU+PEF1dGhvcj5NYXRoZXI8L0F1dGhvcj48WWVhcj4yMDA3PC9ZZWFyPjxS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</w:fldData>
        </w:fldChar>
      </w:r>
      <w:r>
        <w:rPr>
          <w:lang w:eastAsia="en-US"/>
        </w:rPr>
        <w:instrText xml:space="preserve"> ADDIN EN.CITE.DATA </w:instrText>
      </w:r>
      <w:r>
        <w:rPr>
          <w:lang w:eastAsia="en-US"/>
        </w:rPr>
      </w:r>
      <w:r>
        <w:rPr>
          <w:lang w:eastAsia="en-US"/>
        </w:rPr>
        <w:fldChar w:fldCharType="end"/>
      </w:r>
      <w:r>
        <w:rPr>
          <w:lang w:eastAsia="en-US"/>
        </w:rPr>
      </w:r>
      <w:r>
        <w:rPr>
          <w:lang w:eastAsia="en-US"/>
        </w:rPr>
        <w:fldChar w:fldCharType="separate"/>
      </w:r>
      <w:r>
        <w:rPr>
          <w:noProof/>
          <w:lang w:eastAsia="en-US"/>
        </w:rPr>
        <w:t>(</w:t>
      </w:r>
      <w:hyperlink w:anchor="_ENREF_61" w:tooltip="Rudel, 2005 #410" w:history="1">
        <w:r w:rsidR="005149FB">
          <w:rPr>
            <w:noProof/>
            <w:lang w:eastAsia="en-US"/>
          </w:rPr>
          <w:t>Rudel</w:t>
        </w:r>
        <w:r w:rsidR="005149FB" w:rsidRPr="00E70B2A">
          <w:rPr>
            <w:i/>
            <w:noProof/>
            <w:lang w:eastAsia="en-US"/>
          </w:rPr>
          <w:t xml:space="preserve"> et al.</w:t>
        </w:r>
        <w:r w:rsidR="005149FB">
          <w:rPr>
            <w:noProof/>
            <w:lang w:eastAsia="en-US"/>
          </w:rPr>
          <w:t>, 2005</w:t>
        </w:r>
      </w:hyperlink>
      <w:r>
        <w:rPr>
          <w:noProof/>
          <w:lang w:eastAsia="en-US"/>
        </w:rPr>
        <w:t xml:space="preserve">; </w:t>
      </w:r>
      <w:hyperlink w:anchor="_ENREF_47" w:tooltip="Mather, 2007 #411" w:history="1">
        <w:r w:rsidR="005149FB">
          <w:rPr>
            <w:noProof/>
            <w:lang w:eastAsia="en-US"/>
          </w:rPr>
          <w:t>Mather, 2007</w:t>
        </w:r>
      </w:hyperlink>
      <w:r>
        <w:rPr>
          <w:noProof/>
          <w:lang w:eastAsia="en-US"/>
        </w:rPr>
        <w:t>)</w:t>
      </w:r>
      <w:r>
        <w:rPr>
          <w:lang w:eastAsia="en-US"/>
        </w:rPr>
        <w:fldChar w:fldCharType="end"/>
      </w:r>
      <w:r>
        <w:rPr>
          <w:lang w:eastAsia="en-US"/>
        </w:rPr>
        <w:t>.</w:t>
      </w:r>
    </w:p>
    <w:p w:rsidR="0018193C" w:rsidRDefault="0018193C" w:rsidP="0018193C">
      <w:pPr>
        <w:pStyle w:val="MText"/>
        <w:spacing w:before="240" w:line="480" w:lineRule="auto"/>
        <w:ind w:firstLine="720"/>
        <w:rPr>
          <w:lang w:eastAsia="en-US"/>
        </w:rPr>
      </w:pPr>
      <w:r>
        <w:rPr>
          <w:lang w:eastAsia="zh-CN"/>
        </w:rPr>
        <w:t xml:space="preserve">Previous studies on forest transitions in China reveal distinct characteristics in terms of the driving forces and the impacts of forest transitions. Rather than the loss of agricultural population and rising prices of forest products, large scale conservation programs, launched in response to the deteriorated natural environment, were found to be the most significant driving force of Chinese forest transitions </w:t>
      </w:r>
      <w:r>
        <w:rPr>
          <w:lang w:eastAsia="zh-CN"/>
        </w:rPr>
        <w:fldChar w:fldCharType="begin"/>
      </w:r>
      <w:r>
        <w:rPr>
          <w:lang w:eastAsia="zh-CN"/>
        </w:rPr>
        <w:instrText xml:space="preserve"> ADDIN EN.CITE &lt;EndNote&gt;&lt;Cite&gt;&lt;Author&gt;Mather&lt;/Author&gt;&lt;Year&gt;2007&lt;/Year&gt;&lt;RecNum&gt;411&lt;/RecNum&gt;&lt;DisplayText&gt;(Mather, 2007)&lt;/DisplayText&gt;&lt;record&gt;&lt;rec-number&gt;411&lt;/rec-number&gt;&lt;foreign-keys&gt;&lt;key app="EN" db-id="9te29vfekfxfw2e0wzqv9aeqpv0as2z2wfzw"&gt;411&lt;/key&gt;&lt;/foreign-keys&gt;&lt;ref-type name="Journal Article"&gt;17&lt;/ref-type&gt;&lt;contributors&gt;&lt;authors&gt;&lt;author&gt;Mather, A. S.&lt;/author&gt;&lt;/authors&gt;&lt;/contributors&gt;&lt;titles&gt;&lt;title&gt;Recent asian forest transitions in relation to forest-transition theory&lt;/title&gt;&lt;secondary-title&gt;&lt;style face="italic" font="default" size="100%"&gt;Int. For. Rev.&lt;/style&gt;&lt;/secondary-title&gt;&lt;/titles&gt;&lt;periodical&gt;&lt;full-title&gt;Int. For. Rev.&lt;/full-title&gt;&lt;/periodical&gt;&lt;pages&gt;491-502&lt;/pages&gt;&lt;volume&gt;9&lt;/volume&gt;&lt;number&gt;1&lt;/number&gt;&lt;dates&gt;&lt;year&gt;2007&lt;/year&gt;&lt;pub-dates&gt;&lt;date&gt;2007/03/01&lt;/date&gt;&lt;/pub-dates&gt;&lt;/dates&gt;&lt;publisher&gt;Commonwealth Forestry Association&lt;/publisher&gt;&lt;isbn&gt;1465-5489&lt;/isbn&gt;&lt;urls&gt;&lt;related-urls&gt;&lt;url&gt;http://www.bioone.org/doi/abs/10.1505/ifor.9.1.491&lt;/url&gt;&lt;/related-urls&gt;&lt;/urls&gt;&lt;electronic-resource-num&gt;10.1505/ifor.9.1.491&lt;/electronic-resource-num&gt;&lt;access-date&gt;2013/08/13&lt;/access-date&gt;&lt;/record&gt;&lt;/Cite&gt;&lt;/EndNote&gt;</w:instrText>
      </w:r>
      <w:r>
        <w:rPr>
          <w:lang w:eastAsia="zh-CN"/>
        </w:rPr>
        <w:fldChar w:fldCharType="separate"/>
      </w:r>
      <w:r>
        <w:rPr>
          <w:noProof/>
          <w:lang w:eastAsia="zh-CN"/>
        </w:rPr>
        <w:t>(</w:t>
      </w:r>
      <w:hyperlink w:anchor="_ENREF_47" w:tooltip="Mather, 2007 #411" w:history="1">
        <w:r w:rsidR="005149FB">
          <w:rPr>
            <w:noProof/>
            <w:lang w:eastAsia="zh-CN"/>
          </w:rPr>
          <w:t>Mather, 2007</w:t>
        </w:r>
      </w:hyperlink>
      <w:r>
        <w:rPr>
          <w:noProof/>
          <w:lang w:eastAsia="zh-CN"/>
        </w:rPr>
        <w:t>)</w:t>
      </w:r>
      <w:r>
        <w:rPr>
          <w:lang w:eastAsia="zh-CN"/>
        </w:rPr>
        <w:fldChar w:fldCharType="end"/>
      </w:r>
      <w:r>
        <w:rPr>
          <w:lang w:eastAsia="zh-CN"/>
        </w:rPr>
        <w:t>.</w:t>
      </w:r>
      <w:r>
        <w:rPr>
          <w:lang w:eastAsia="en-US"/>
        </w:rPr>
        <w:t xml:space="preserve"> Historically, China has suffered from deforestation and widespread </w:t>
      </w:r>
      <w:r>
        <w:rPr>
          <w:lang w:eastAsia="en-US"/>
        </w:rPr>
        <w:lastRenderedPageBreak/>
        <w:t>soil erosion</w:t>
      </w:r>
      <w:r>
        <w:rPr>
          <w:lang w:eastAsia="en-US"/>
        </w:rPr>
        <w:fldChar w:fldCharType="begin"/>
      </w:r>
      <w:r>
        <w:rPr>
          <w:lang w:eastAsia="en-US"/>
        </w:rPr>
        <w:instrText xml:space="preserve"> ADDIN EN.CITE &lt;EndNote&gt;&lt;Cite&gt;&lt;Author&gt;Liu&lt;/Author&gt;&lt;Year&gt;2005&lt;/Year&gt;&lt;RecNum&gt;349&lt;/RecNum&gt;&lt;DisplayText&gt;(Liu &amp;amp; Diamond, 2005)&lt;/DisplayText&gt;&lt;record&gt;&lt;rec-number&gt;349&lt;/rec-number&gt;&lt;foreign-keys&gt;&lt;key app="EN" db-id="9te29vfekfxfw2e0wzqv9aeqpv0as2z2wfzw"&gt;349&lt;/key&gt;&lt;key app="ENWeb" db-id="UO9ftgrtqiQAAG1h-so"&gt;108&lt;/key&gt;&lt;/foreign-keys&gt;&lt;ref-type name="Journal Article"&gt;17&lt;/ref-type&gt;&lt;contributors&gt;&lt;authors&gt;&lt;author&gt;Liu, J. G.&lt;/author&gt;&lt;author&gt;Diamond, J.&lt;/author&gt;&lt;/authors&gt;&lt;/contributors&gt;&lt;titles&gt;&lt;title&gt;China&amp;apos;s environment in a globalizing world&lt;/title&gt;&lt;secondary-title&gt;Nature&lt;/secondary-title&gt;&lt;/titles&gt;&lt;periodical&gt;&lt;full-title&gt;Nature&lt;/full-title&gt;&lt;abbr-1&gt;Nature&lt;/abbr-1&gt;&lt;/periodical&gt;&lt;pages&gt;1179-1186&lt;/pages&gt;&lt;volume&gt;435&lt;/volume&gt;&lt;number&gt;7046&lt;/number&gt;&lt;dates&gt;&lt;year&gt;2005&lt;/year&gt;&lt;pub-dates&gt;&lt;date&gt;Jun 30&lt;/date&gt;&lt;/pub-dates&gt;&lt;/dates&gt;&lt;isbn&gt;0028-0836&lt;/isbn&gt;&lt;accession-num&gt;WOS:000230140500032&lt;/accession-num&gt;&lt;urls&gt;&lt;related-urls&gt;&lt;url&gt;&amp;lt;Go to ISI&amp;gt;://WOS:000230140500032&lt;/url&gt;&lt;/related-urls&gt;&lt;/urls&gt;&lt;electronic-resource-num&gt;10.1038/4351179a&lt;/electronic-resource-num&gt;&lt;/record&gt;&lt;/Cite&gt;&lt;/EndNote&gt;</w:instrText>
      </w:r>
      <w:r>
        <w:rPr>
          <w:lang w:eastAsia="en-US"/>
        </w:rPr>
        <w:fldChar w:fldCharType="separate"/>
      </w:r>
      <w:r>
        <w:rPr>
          <w:noProof/>
          <w:lang w:eastAsia="en-US"/>
        </w:rPr>
        <w:t>(</w:t>
      </w:r>
      <w:hyperlink w:anchor="_ENREF_45" w:tooltip="Liu, 2005 #349" w:history="1">
        <w:r w:rsidR="005149FB">
          <w:rPr>
            <w:noProof/>
            <w:lang w:eastAsia="en-US"/>
          </w:rPr>
          <w:t>Liu &amp; Diamond, 2005</w:t>
        </w:r>
      </w:hyperlink>
      <w:r>
        <w:rPr>
          <w:noProof/>
          <w:lang w:eastAsia="en-US"/>
        </w:rPr>
        <w:t>)</w:t>
      </w:r>
      <w:r>
        <w:rPr>
          <w:lang w:eastAsia="en-US"/>
        </w:rPr>
        <w:fldChar w:fldCharType="end"/>
      </w:r>
      <w:r>
        <w:rPr>
          <w:lang w:eastAsia="en-US"/>
        </w:rPr>
        <w:t xml:space="preserve">. Severe soil erosion associated with degraded vegetation conditions was recognized as the major factor in causing the massive floods in China during the summer of 1998 </w:t>
      </w:r>
      <w:r>
        <w:rPr>
          <w:lang w:eastAsia="en-US"/>
        </w:rPr>
        <w:fldChar w:fldCharType="begin"/>
      </w:r>
      <w:r>
        <w:rPr>
          <w:lang w:eastAsia="en-US"/>
        </w:rPr>
        <w:instrText xml:space="preserve"> ADDIN EN.CITE &lt;EndNote&gt;&lt;Cite&gt;&lt;Author&gt;Qu&lt;/Author&gt;&lt;Year&gt;1999&lt;/Year&gt;&lt;RecNum&gt;118&lt;/RecNum&gt;&lt;DisplayText&gt;(Qu, 1999; Uchida&lt;style face="italic"&gt; et al.&lt;/style&gt;, 2005)&lt;/DisplayText&gt;&lt;record&gt;&lt;rec-number&gt;118&lt;/rec-number&gt;&lt;foreign-keys&gt;&lt;key app="EN" db-id="dfzavtxfcxpw2se0ds9xexxyvdzx5zpdv0dw"&gt;118&lt;/key&gt;&lt;/foreign-keys&gt;&lt;ref-type name="Report"&gt;27&lt;/ref-type&gt;&lt;contributors&gt;&lt;authors&gt;&lt;author&gt;Qu, Geping&lt;/author&gt;&lt;/authors&gt;&lt;/contributors&gt;&lt;titles&gt;&lt;title&gt;Environmental Protection Knowledge&lt;/title&gt;&lt;/titles&gt;&lt;dates&gt;&lt;year&gt;1999&lt;/year&gt;&lt;/dates&gt;&lt;pub-location&gt;Beijing&lt;/pub-location&gt;&lt;publisher&gt;China&amp;apos;s Red Flag Publishing House&lt;/publisher&gt;&lt;urls&gt;&lt;/urls&gt;&lt;/record&gt;&lt;/Cite&gt;&lt;Cite&gt;&lt;Author&gt;Uchida&lt;/Author&gt;&lt;Year&gt;2005&lt;/Year&gt;&lt;RecNum&gt;357&lt;/RecNum&gt;&lt;record&gt;&lt;rec-number&gt;357&lt;/rec-number&gt;&lt;foreign-keys&gt;&lt;key app="EN" db-id="9te29vfekfxfw2e0wzqv9aeqpv0as2z2wfzw"&gt;357&lt;/key&gt;&lt;key app="ENWeb" db-id="UO9ftgrtqiQAAG1h-so"&gt;109&lt;/key&gt;&lt;/foreign-keys&gt;&lt;ref-type name="Journal Article"&gt;17&lt;/ref-type&gt;&lt;contributors&gt;&lt;authors&gt;&lt;author&gt;Uchida, E.&lt;/author&gt;&lt;author&gt;Xu, J. T.&lt;/author&gt;&lt;author&gt;Rozelle, S.&lt;/author&gt;&lt;/authors&gt;&lt;/contributors&gt;&lt;titles&gt;&lt;title&gt;Grain for green: Cost-effectiveness and sustainability of China&amp;apos;s conservation set-aside program&lt;/title&gt;&lt;secondary-title&gt;&lt;style face="italic" font="default" size="100%"&gt;Land Econ.&lt;/style&gt;&lt;/secondary-title&gt;&lt;/titles&gt;&lt;periodical&gt;&lt;full-title&gt;Land Econ.&lt;/full-title&gt;&lt;/periodical&gt;&lt;pages&gt;247-264&lt;/pages&gt;&lt;volume&gt;81&lt;/volume&gt;&lt;number&gt;2&lt;/number&gt;&lt;dates&gt;&lt;year&gt;2005&lt;/year&gt;&lt;pub-dates&gt;&lt;date&gt;May&lt;/date&gt;&lt;/pub-dates&gt;&lt;/dates&gt;&lt;isbn&gt;0023-7639&lt;/isbn&gt;&lt;accession-num&gt;WOS:000229093400007&lt;/accession-num&gt;&lt;urls&gt;&lt;related-urls&gt;&lt;url&gt;&amp;lt;Go to ISI&amp;gt;://WOS:000229093400007&lt;/url&gt;&lt;/related-urls&gt;&lt;/urls&gt;&lt;/record&gt;&lt;/Cite&gt;&lt;/EndNote&gt;</w:instrText>
      </w:r>
      <w:r>
        <w:rPr>
          <w:lang w:eastAsia="en-US"/>
        </w:rPr>
        <w:fldChar w:fldCharType="separate"/>
      </w:r>
      <w:r>
        <w:rPr>
          <w:noProof/>
          <w:lang w:eastAsia="en-US"/>
        </w:rPr>
        <w:t>(</w:t>
      </w:r>
      <w:hyperlink w:anchor="_ENREF_57" w:tooltip="Qu, 1999 #118" w:history="1">
        <w:r w:rsidR="005149FB">
          <w:rPr>
            <w:noProof/>
            <w:lang w:eastAsia="en-US"/>
          </w:rPr>
          <w:t>Qu, 1999</w:t>
        </w:r>
      </w:hyperlink>
      <w:r>
        <w:rPr>
          <w:noProof/>
          <w:lang w:eastAsia="en-US"/>
        </w:rPr>
        <w:t xml:space="preserve">; </w:t>
      </w:r>
      <w:hyperlink w:anchor="_ENREF_76" w:tooltip="Uchida, 2005 #357" w:history="1">
        <w:r w:rsidR="005149FB">
          <w:rPr>
            <w:noProof/>
            <w:lang w:eastAsia="en-US"/>
          </w:rPr>
          <w:t>Uchida</w:t>
        </w:r>
        <w:r w:rsidR="005149FB" w:rsidRPr="00E70B2A">
          <w:rPr>
            <w:i/>
            <w:noProof/>
            <w:lang w:eastAsia="en-US"/>
          </w:rPr>
          <w:t xml:space="preserve"> et al.</w:t>
        </w:r>
        <w:r w:rsidR="005149FB">
          <w:rPr>
            <w:noProof/>
            <w:lang w:eastAsia="en-US"/>
          </w:rPr>
          <w:t>, 2005</w:t>
        </w:r>
      </w:hyperlink>
      <w:r>
        <w:rPr>
          <w:noProof/>
          <w:lang w:eastAsia="en-US"/>
        </w:rPr>
        <w:t>)</w:t>
      </w:r>
      <w:r>
        <w:rPr>
          <w:lang w:eastAsia="en-US"/>
        </w:rPr>
        <w:fldChar w:fldCharType="end"/>
      </w:r>
      <w:r>
        <w:rPr>
          <w:lang w:eastAsia="en-US"/>
        </w:rPr>
        <w:t>. In order to mitigate the degraded environment by protecting natural forests and reducing soil erosion, the Chinese government launched two of the largest conservation programs in the world: the Natural Forest Conservation Program (NFCP) and Grain to Green Program (GTGP)</w:t>
      </w:r>
      <w:r>
        <w:rPr>
          <w:lang w:eastAsia="en-US"/>
        </w:rPr>
        <w:fldChar w:fldCharType="begin"/>
      </w:r>
      <w:r>
        <w:rPr>
          <w:lang w:eastAsia="en-US"/>
        </w:rPr>
        <w:instrText xml:space="preserve"> ADDIN EN.CITE &lt;EndNote&gt;&lt;Cite&gt;&lt;Author&gt;Liu&lt;/Author&gt;&lt;Year&gt;2008&lt;/Year&gt;&lt;RecNum&gt;358&lt;/RecNum&gt;&lt;DisplayText&gt;(Liu&lt;style face="italic"&gt; et al.&lt;/style&gt;,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Pr>
          <w:lang w:eastAsia="en-US"/>
        </w:rPr>
        <w:fldChar w:fldCharType="separate"/>
      </w:r>
      <w:r>
        <w:rPr>
          <w:noProof/>
          <w:lang w:eastAsia="en-US"/>
        </w:rPr>
        <w:t>(</w:t>
      </w:r>
      <w:hyperlink w:anchor="_ENREF_44" w:tooltip="Liu, 2008 #358" w:history="1">
        <w:r w:rsidR="005149FB">
          <w:rPr>
            <w:noProof/>
            <w:lang w:eastAsia="en-US"/>
          </w:rPr>
          <w:t>Liu</w:t>
        </w:r>
        <w:r w:rsidR="005149FB" w:rsidRPr="00E70B2A">
          <w:rPr>
            <w:i/>
            <w:noProof/>
            <w:lang w:eastAsia="en-US"/>
          </w:rPr>
          <w:t xml:space="preserve"> et al.</w:t>
        </w:r>
        <w:r w:rsidR="005149FB">
          <w:rPr>
            <w:noProof/>
            <w:lang w:eastAsia="en-US"/>
          </w:rPr>
          <w:t>, 2008</w:t>
        </w:r>
      </w:hyperlink>
      <w:r>
        <w:rPr>
          <w:noProof/>
          <w:lang w:eastAsia="en-US"/>
        </w:rPr>
        <w:t>)</w:t>
      </w:r>
      <w:r>
        <w:rPr>
          <w:lang w:eastAsia="en-US"/>
        </w:rPr>
        <w:fldChar w:fldCharType="end"/>
      </w:r>
      <w:r>
        <w:rPr>
          <w:lang w:eastAsia="en-US"/>
        </w:rPr>
        <w:t>. NFCP was initiated in 1998 and designed to be implemented in multiple stages between 1998 and 2050</w:t>
      </w:r>
      <w:r>
        <w:rPr>
          <w:lang w:eastAsia="en-US"/>
        </w:rPr>
        <w:fldChar w:fldCharType="begin"/>
      </w:r>
      <w:r>
        <w:rPr>
          <w:lang w:eastAsia="en-US"/>
        </w:rPr>
        <w:instrText xml:space="preserve"> ADDIN EN.CITE &lt;EndNote&gt;&lt;Cite&gt;&lt;Author&gt;Liu&lt;/Author&gt;&lt;Year&gt;2008&lt;/Year&gt;&lt;RecNum&gt;358&lt;/RecNum&gt;&lt;DisplayText&gt;(Liu&lt;style face="italic"&gt; et al.&lt;/style&gt;,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Pr>
          <w:lang w:eastAsia="en-US"/>
        </w:rPr>
        <w:fldChar w:fldCharType="separate"/>
      </w:r>
      <w:r>
        <w:rPr>
          <w:noProof/>
          <w:lang w:eastAsia="en-US"/>
        </w:rPr>
        <w:t>(</w:t>
      </w:r>
      <w:hyperlink w:anchor="_ENREF_44" w:tooltip="Liu, 2008 #358" w:history="1">
        <w:r w:rsidR="005149FB">
          <w:rPr>
            <w:noProof/>
            <w:lang w:eastAsia="en-US"/>
          </w:rPr>
          <w:t>Liu</w:t>
        </w:r>
        <w:r w:rsidR="005149FB" w:rsidRPr="00E70B2A">
          <w:rPr>
            <w:i/>
            <w:noProof/>
            <w:lang w:eastAsia="en-US"/>
          </w:rPr>
          <w:t xml:space="preserve"> et al.</w:t>
        </w:r>
        <w:r w:rsidR="005149FB">
          <w:rPr>
            <w:noProof/>
            <w:lang w:eastAsia="en-US"/>
          </w:rPr>
          <w:t>, 2008</w:t>
        </w:r>
      </w:hyperlink>
      <w:r>
        <w:rPr>
          <w:noProof/>
          <w:lang w:eastAsia="en-US"/>
        </w:rPr>
        <w:t>)</w:t>
      </w:r>
      <w:r>
        <w:rPr>
          <w:lang w:eastAsia="en-US"/>
        </w:rPr>
        <w:fldChar w:fldCharType="end"/>
      </w:r>
      <w:r>
        <w:rPr>
          <w:lang w:eastAsia="en-US"/>
        </w:rPr>
        <w:t>. There are three key goals associated with NFCP: 1) restoring natural forest by issuing logging bans and mountain closure, 2) shifting the major source of timber production from natural forests to plantation forests, and 3) reducing soil and water loss by afforestation</w:t>
      </w:r>
      <w:r>
        <w:rPr>
          <w:lang w:eastAsia="en-US"/>
        </w:rPr>
        <w:fldChar w:fldCharType="begin">
          <w:fldData xml:space="preserve">PEVuZE5vdGU+PENpdGU+PEF1dGhvcj5MaXU8L0F1dGhvcj48WWVhcj4yMDA4PC9ZZWFyPjxSZWNO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</w:fldData>
        </w:fldChar>
      </w:r>
      <w:r>
        <w:rPr>
          <w:lang w:eastAsia="en-US"/>
        </w:rPr>
        <w:instrText xml:space="preserve"> ADDIN EN.CITE </w:instrText>
      </w:r>
      <w:r>
        <w:rPr>
          <w:lang w:eastAsia="en-US"/>
        </w:rPr>
        <w:fldChar w:fldCharType="begin">
          <w:fldData xml:space="preserve">PEVuZE5vdGU+PENpdGU+PEF1dGhvcj5MaXU8L0F1dGhvcj48WWVhcj4yMDA4PC9ZZWFyPjxSZWNO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</w:fldData>
        </w:fldChar>
      </w:r>
      <w:r>
        <w:rPr>
          <w:lang w:eastAsia="en-US"/>
        </w:rPr>
        <w:instrText xml:space="preserve"> ADDIN EN.CITE.DATA </w:instrText>
      </w:r>
      <w:r>
        <w:rPr>
          <w:lang w:eastAsia="en-US"/>
        </w:rPr>
      </w:r>
      <w:r>
        <w:rPr>
          <w:lang w:eastAsia="en-US"/>
        </w:rPr>
        <w:fldChar w:fldCharType="end"/>
      </w:r>
      <w:r>
        <w:rPr>
          <w:lang w:eastAsia="en-US"/>
        </w:rPr>
      </w:r>
      <w:r>
        <w:rPr>
          <w:lang w:eastAsia="en-US"/>
        </w:rPr>
        <w:fldChar w:fldCharType="separate"/>
      </w:r>
      <w:r>
        <w:rPr>
          <w:noProof/>
          <w:lang w:eastAsia="en-US"/>
        </w:rPr>
        <w:t>(</w:t>
      </w:r>
      <w:hyperlink w:anchor="_ENREF_84" w:tooltip="Zhang, 2000 #108" w:history="1">
        <w:r w:rsidR="005149FB">
          <w:rPr>
            <w:noProof/>
            <w:lang w:eastAsia="en-US"/>
          </w:rPr>
          <w:t>Zhang</w:t>
        </w:r>
        <w:r w:rsidR="005149FB" w:rsidRPr="00E70B2A">
          <w:rPr>
            <w:i/>
            <w:noProof/>
            <w:lang w:eastAsia="en-US"/>
          </w:rPr>
          <w:t xml:space="preserve"> et al.</w:t>
        </w:r>
        <w:r w:rsidR="005149FB">
          <w:rPr>
            <w:noProof/>
            <w:lang w:eastAsia="en-US"/>
          </w:rPr>
          <w:t>, 2000</w:t>
        </w:r>
      </w:hyperlink>
      <w:r>
        <w:rPr>
          <w:noProof/>
          <w:lang w:eastAsia="en-US"/>
        </w:rPr>
        <w:t xml:space="preserve">; </w:t>
      </w:r>
      <w:hyperlink w:anchor="_ENREF_44" w:tooltip="Liu, 2008 #358" w:history="1">
        <w:r w:rsidR="005149FB">
          <w:rPr>
            <w:noProof/>
            <w:lang w:eastAsia="en-US"/>
          </w:rPr>
          <w:t>Liu</w:t>
        </w:r>
        <w:r w:rsidR="005149FB" w:rsidRPr="00E70B2A">
          <w:rPr>
            <w:i/>
            <w:noProof/>
            <w:lang w:eastAsia="en-US"/>
          </w:rPr>
          <w:t xml:space="preserve"> et al.</w:t>
        </w:r>
        <w:r w:rsidR="005149FB">
          <w:rPr>
            <w:noProof/>
            <w:lang w:eastAsia="en-US"/>
          </w:rPr>
          <w:t>, 2008</w:t>
        </w:r>
      </w:hyperlink>
      <w:r>
        <w:rPr>
          <w:noProof/>
          <w:lang w:eastAsia="en-US"/>
        </w:rPr>
        <w:t>)</w:t>
      </w:r>
      <w:r>
        <w:rPr>
          <w:lang w:eastAsia="en-US"/>
        </w:rPr>
        <w:fldChar w:fldCharType="end"/>
      </w:r>
      <w:r>
        <w:rPr>
          <w:lang w:eastAsia="en-US"/>
        </w:rPr>
        <w:t>. The NFCP has been established in 18 provinces and autonomous regions in China since 2000 with a total investment of about 61 billion Yuan (~9.7 billion dollars) from 1998 to 2005</w:t>
      </w:r>
      <w:r>
        <w:rPr>
          <w:lang w:eastAsia="en-US"/>
        </w:rPr>
        <w:fldChar w:fldCharType="begin">
          <w:fldData xml:space="preserve">PEVuZE5vdGU+PENpdGU+PEF1dGhvcj5aaGFuZzwvQXV0aG9yPjxZZWFyPjIwMDA8L1llYXI+PFJl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</w:fldData>
        </w:fldChar>
      </w:r>
      <w:r>
        <w:rPr>
          <w:lang w:eastAsia="en-US"/>
        </w:rPr>
        <w:instrText xml:space="preserve"> ADDIN EN.CITE </w:instrText>
      </w:r>
      <w:r>
        <w:rPr>
          <w:lang w:eastAsia="en-US"/>
        </w:rPr>
        <w:fldChar w:fldCharType="begin">
          <w:fldData xml:space="preserve">PEVuZE5vdGU+PENpdGU+PEF1dGhvcj5aaGFuZzwvQXV0aG9yPjxZZWFyPjIwMDA8L1llYXI+PFJl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</w:fldData>
        </w:fldChar>
      </w:r>
      <w:r>
        <w:rPr>
          <w:lang w:eastAsia="en-US"/>
        </w:rPr>
        <w:instrText xml:space="preserve"> ADDIN EN.CITE.DATA </w:instrText>
      </w:r>
      <w:r>
        <w:rPr>
          <w:lang w:eastAsia="en-US"/>
        </w:rPr>
      </w:r>
      <w:r>
        <w:rPr>
          <w:lang w:eastAsia="en-US"/>
        </w:rPr>
        <w:fldChar w:fldCharType="end"/>
      </w:r>
      <w:r>
        <w:rPr>
          <w:lang w:eastAsia="en-US"/>
        </w:rPr>
      </w:r>
      <w:r>
        <w:rPr>
          <w:lang w:eastAsia="en-US"/>
        </w:rPr>
        <w:fldChar w:fldCharType="separate"/>
      </w:r>
      <w:r>
        <w:rPr>
          <w:noProof/>
          <w:lang w:eastAsia="en-US"/>
        </w:rPr>
        <w:t>(</w:t>
      </w:r>
      <w:hyperlink w:anchor="_ENREF_84" w:tooltip="Zhang, 2000 #108" w:history="1">
        <w:r w:rsidR="005149FB">
          <w:rPr>
            <w:noProof/>
            <w:lang w:eastAsia="en-US"/>
          </w:rPr>
          <w:t>Zhang</w:t>
        </w:r>
        <w:r w:rsidR="005149FB" w:rsidRPr="00E70B2A">
          <w:rPr>
            <w:i/>
            <w:noProof/>
            <w:lang w:eastAsia="en-US"/>
          </w:rPr>
          <w:t xml:space="preserve"> et al.</w:t>
        </w:r>
        <w:r w:rsidR="005149FB">
          <w:rPr>
            <w:noProof/>
            <w:lang w:eastAsia="en-US"/>
          </w:rPr>
          <w:t>, 2000</w:t>
        </w:r>
      </w:hyperlink>
      <w:r>
        <w:rPr>
          <w:noProof/>
          <w:lang w:eastAsia="en-US"/>
        </w:rPr>
        <w:t xml:space="preserve">; </w:t>
      </w:r>
      <w:hyperlink w:anchor="_ENREF_44" w:tooltip="Liu, 2008 #358" w:history="1">
        <w:r w:rsidR="005149FB">
          <w:rPr>
            <w:noProof/>
            <w:lang w:eastAsia="en-US"/>
          </w:rPr>
          <w:t>Liu</w:t>
        </w:r>
        <w:r w:rsidR="005149FB" w:rsidRPr="00E70B2A">
          <w:rPr>
            <w:i/>
            <w:noProof/>
            <w:lang w:eastAsia="en-US"/>
          </w:rPr>
          <w:t xml:space="preserve"> et al.</w:t>
        </w:r>
        <w:r w:rsidR="005149FB">
          <w:rPr>
            <w:noProof/>
            <w:lang w:eastAsia="en-US"/>
          </w:rPr>
          <w:t>, 2008</w:t>
        </w:r>
      </w:hyperlink>
      <w:r>
        <w:rPr>
          <w:noProof/>
          <w:lang w:eastAsia="en-US"/>
        </w:rPr>
        <w:t>)</w:t>
      </w:r>
      <w:r>
        <w:rPr>
          <w:lang w:eastAsia="en-US"/>
        </w:rPr>
        <w:fldChar w:fldCharType="end"/>
      </w:r>
      <w:r>
        <w:rPr>
          <w:lang w:eastAsia="en-US"/>
        </w:rPr>
        <w:t>. GTGP was launched in 1999 in three pilot study provinces – Gansu, Shanxi and Sichuan</w:t>
      </w:r>
      <w:r>
        <w:rPr>
          <w:lang w:eastAsia="en-US"/>
        </w:rPr>
        <w:fldChar w:fldCharType="begin"/>
      </w:r>
      <w:r>
        <w:rPr>
          <w:lang w:eastAsia="en-US"/>
        </w:rPr>
        <w:instrText xml:space="preserve"> ADDIN EN.CITE &lt;EndNote&gt;&lt;Cite&gt;&lt;Author&gt;Liu&lt;/Author&gt;&lt;Year&gt;2008&lt;/Year&gt;&lt;RecNum&gt;358&lt;/RecNum&gt;&lt;DisplayText&gt;(Liu&lt;style face="italic"&gt; et al.&lt;/style&gt;,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Pr>
          <w:lang w:eastAsia="en-US"/>
        </w:rPr>
        <w:fldChar w:fldCharType="separate"/>
      </w:r>
      <w:r>
        <w:rPr>
          <w:noProof/>
          <w:lang w:eastAsia="en-US"/>
        </w:rPr>
        <w:t>(</w:t>
      </w:r>
      <w:hyperlink w:anchor="_ENREF_44" w:tooltip="Liu, 2008 #358" w:history="1">
        <w:r w:rsidR="005149FB">
          <w:rPr>
            <w:noProof/>
            <w:lang w:eastAsia="en-US"/>
          </w:rPr>
          <w:t>Liu</w:t>
        </w:r>
        <w:r w:rsidR="005149FB" w:rsidRPr="00E70B2A">
          <w:rPr>
            <w:i/>
            <w:noProof/>
            <w:lang w:eastAsia="en-US"/>
          </w:rPr>
          <w:t xml:space="preserve"> et al.</w:t>
        </w:r>
        <w:r w:rsidR="005149FB">
          <w:rPr>
            <w:noProof/>
            <w:lang w:eastAsia="en-US"/>
          </w:rPr>
          <w:t>, 2008</w:t>
        </w:r>
      </w:hyperlink>
      <w:r>
        <w:rPr>
          <w:noProof/>
          <w:lang w:eastAsia="en-US"/>
        </w:rPr>
        <w:t>)</w:t>
      </w:r>
      <w:r>
        <w:rPr>
          <w:lang w:eastAsia="en-US"/>
        </w:rPr>
        <w:fldChar w:fldCharType="end"/>
      </w:r>
      <w:r>
        <w:rPr>
          <w:lang w:eastAsia="en-US"/>
        </w:rPr>
        <w:t xml:space="preserve"> – and expanded to 2</w:t>
      </w:r>
      <w:r>
        <w:rPr>
          <w:rFonts w:hint="eastAsia"/>
          <w:lang w:eastAsia="zh-CN"/>
        </w:rPr>
        <w:t>5</w:t>
      </w:r>
      <w:r>
        <w:rPr>
          <w:lang w:eastAsia="en-US"/>
        </w:rPr>
        <w:t xml:space="preserve"> provinces and autonomous regions by 2002</w:t>
      </w:r>
      <w:r>
        <w:rPr>
          <w:lang w:eastAsia="en-US"/>
        </w:rPr>
        <w:fldChar w:fldCharType="begin"/>
      </w:r>
      <w:r>
        <w:rPr>
          <w:lang w:eastAsia="en-US"/>
        </w:rPr>
        <w:instrText xml:space="preserve"> ADDIN EN.CITE &lt;EndNote&gt;&lt;Cite&gt;&lt;Author&gt;Liu&lt;/Author&gt;&lt;Year&gt;2008&lt;/Year&gt;&lt;RecNum&gt;358&lt;/RecNum&gt;&lt;DisplayText&gt;(Liu&lt;style face="italic"&gt; et al.&lt;/style&gt;,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Pr>
          <w:lang w:eastAsia="en-US"/>
        </w:rPr>
        <w:fldChar w:fldCharType="separate"/>
      </w:r>
      <w:r>
        <w:rPr>
          <w:noProof/>
          <w:lang w:eastAsia="en-US"/>
        </w:rPr>
        <w:t>(</w:t>
      </w:r>
      <w:hyperlink w:anchor="_ENREF_44" w:tooltip="Liu, 2008 #358" w:history="1">
        <w:r w:rsidR="005149FB">
          <w:rPr>
            <w:noProof/>
            <w:lang w:eastAsia="en-US"/>
          </w:rPr>
          <w:t>Liu</w:t>
        </w:r>
        <w:r w:rsidR="005149FB" w:rsidRPr="00E70B2A">
          <w:rPr>
            <w:i/>
            <w:noProof/>
            <w:lang w:eastAsia="en-US"/>
          </w:rPr>
          <w:t xml:space="preserve"> et al.</w:t>
        </w:r>
        <w:r w:rsidR="005149FB">
          <w:rPr>
            <w:noProof/>
            <w:lang w:eastAsia="en-US"/>
          </w:rPr>
          <w:t>, 2008</w:t>
        </w:r>
      </w:hyperlink>
      <w:r>
        <w:rPr>
          <w:noProof/>
          <w:lang w:eastAsia="en-US"/>
        </w:rPr>
        <w:t>)</w:t>
      </w:r>
      <w:r>
        <w:rPr>
          <w:lang w:eastAsia="en-US"/>
        </w:rPr>
        <w:fldChar w:fldCharType="end"/>
      </w:r>
      <w:r>
        <w:rPr>
          <w:lang w:eastAsia="en-US"/>
        </w:rPr>
        <w:t xml:space="preserve">. </w:t>
      </w:r>
      <w:r w:rsidRPr="00831C9A">
        <w:rPr>
          <w:lang w:eastAsia="en-US"/>
        </w:rPr>
        <w:t xml:space="preserve">The goal of GTGP is twofold. The primary goal </w:t>
      </w:r>
      <w:r>
        <w:rPr>
          <w:lang w:eastAsia="en-US"/>
        </w:rPr>
        <w:t>i</w:t>
      </w:r>
      <w:r w:rsidRPr="00831C9A">
        <w:rPr>
          <w:lang w:eastAsia="en-US"/>
        </w:rPr>
        <w:t xml:space="preserve">s to mitigate </w:t>
      </w:r>
      <w:r>
        <w:rPr>
          <w:lang w:eastAsia="en-US"/>
        </w:rPr>
        <w:t xml:space="preserve">soil erosion </w:t>
      </w:r>
      <w:r w:rsidRPr="00831C9A">
        <w:rPr>
          <w:lang w:eastAsia="en-US"/>
        </w:rPr>
        <w:t xml:space="preserve">by increasing vegetation cover </w:t>
      </w:r>
      <w:r>
        <w:rPr>
          <w:lang w:eastAsia="en-US"/>
        </w:rPr>
        <w:t xml:space="preserve">through converting steep slope agriculture (croplands on slopes ≥ 15º in northwestern China and ≥ 25º </w:t>
      </w:r>
      <w:r>
        <w:rPr>
          <w:rFonts w:hint="eastAsia"/>
          <w:lang w:eastAsia="zh-CN"/>
        </w:rPr>
        <w:t>in</w:t>
      </w:r>
      <w:r>
        <w:rPr>
          <w:lang w:eastAsia="zh-CN"/>
        </w:rPr>
        <w:t xml:space="preserve"> areas other than northwestern China</w:t>
      </w:r>
      <w:r>
        <w:rPr>
          <w:lang w:eastAsia="en-US"/>
        </w:rPr>
        <w:t>) to forest or grassland and to carry out afforestation in barren areas</w:t>
      </w:r>
      <w:r>
        <w:rPr>
          <w:lang w:eastAsia="en-US"/>
        </w:rPr>
        <w:fldChar w:fldCharType="begin"/>
      </w:r>
      <w:r>
        <w:rPr>
          <w:lang w:eastAsia="en-US"/>
        </w:rPr>
        <w:instrText xml:space="preserve"> ADDIN EN.CITE &lt;EndNote&gt;&lt;Cite&gt;&lt;Author&gt;Liu&lt;/Author&gt;&lt;Year&gt;2008&lt;/Year&gt;&lt;RecNum&gt;358&lt;/RecNum&gt;&lt;DisplayText&gt;(Liu&lt;style face="italic"&gt; et al.&lt;/style&gt;,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Pr>
          <w:lang w:eastAsia="en-US"/>
        </w:rPr>
        <w:fldChar w:fldCharType="separate"/>
      </w:r>
      <w:r>
        <w:rPr>
          <w:noProof/>
          <w:lang w:eastAsia="en-US"/>
        </w:rPr>
        <w:t>(</w:t>
      </w:r>
      <w:hyperlink w:anchor="_ENREF_44" w:tooltip="Liu, 2008 #358" w:history="1">
        <w:r w:rsidR="005149FB">
          <w:rPr>
            <w:noProof/>
            <w:lang w:eastAsia="en-US"/>
          </w:rPr>
          <w:t>Liu</w:t>
        </w:r>
        <w:r w:rsidR="005149FB" w:rsidRPr="00E70B2A">
          <w:rPr>
            <w:i/>
            <w:noProof/>
            <w:lang w:eastAsia="en-US"/>
          </w:rPr>
          <w:t xml:space="preserve"> et al.</w:t>
        </w:r>
        <w:r w:rsidR="005149FB">
          <w:rPr>
            <w:noProof/>
            <w:lang w:eastAsia="en-US"/>
          </w:rPr>
          <w:t>, 2008</w:t>
        </w:r>
      </w:hyperlink>
      <w:r>
        <w:rPr>
          <w:noProof/>
          <w:lang w:eastAsia="en-US"/>
        </w:rPr>
        <w:t>)</w:t>
      </w:r>
      <w:r>
        <w:rPr>
          <w:lang w:eastAsia="en-US"/>
        </w:rPr>
        <w:fldChar w:fldCharType="end"/>
      </w:r>
      <w:r>
        <w:rPr>
          <w:lang w:eastAsia="en-US"/>
        </w:rPr>
        <w:t>. GTGP also aims to fight poverty and improve the socioeconomic well-being of participating farmers</w:t>
      </w:r>
      <w:r>
        <w:rPr>
          <w:lang w:eastAsia="en-US"/>
        </w:rPr>
        <w:fldChar w:fldCharType="begin"/>
      </w:r>
      <w:r>
        <w:rPr>
          <w:lang w:eastAsia="en-US"/>
        </w:rPr>
        <w:instrText xml:space="preserve"> ADDIN EN.CITE &lt;EndNote&gt;&lt;Cite&gt;&lt;Author&gt;Liu&lt;/Author&gt;&lt;Year&gt;2008&lt;/Year&gt;&lt;RecNum&gt;358&lt;/RecNum&gt;&lt;DisplayText&gt;(Liu&lt;style face="italic"&gt; et al.&lt;/style&gt;,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Pr>
          <w:lang w:eastAsia="en-US"/>
        </w:rPr>
        <w:fldChar w:fldCharType="separate"/>
      </w:r>
      <w:r>
        <w:rPr>
          <w:noProof/>
          <w:lang w:eastAsia="en-US"/>
        </w:rPr>
        <w:t>(</w:t>
      </w:r>
      <w:hyperlink w:anchor="_ENREF_44" w:tooltip="Liu, 2008 #358" w:history="1">
        <w:r w:rsidR="005149FB">
          <w:rPr>
            <w:noProof/>
            <w:lang w:eastAsia="en-US"/>
          </w:rPr>
          <w:t>Liu</w:t>
        </w:r>
        <w:r w:rsidR="005149FB" w:rsidRPr="00E70B2A">
          <w:rPr>
            <w:i/>
            <w:noProof/>
            <w:lang w:eastAsia="en-US"/>
          </w:rPr>
          <w:t xml:space="preserve"> et al.</w:t>
        </w:r>
        <w:r w:rsidR="005149FB">
          <w:rPr>
            <w:noProof/>
            <w:lang w:eastAsia="en-US"/>
          </w:rPr>
          <w:t>, 2008</w:t>
        </w:r>
      </w:hyperlink>
      <w:r>
        <w:rPr>
          <w:noProof/>
          <w:lang w:eastAsia="en-US"/>
        </w:rPr>
        <w:t>)</w:t>
      </w:r>
      <w:r>
        <w:rPr>
          <w:lang w:eastAsia="en-US"/>
        </w:rPr>
        <w:fldChar w:fldCharType="end"/>
      </w:r>
      <w:r>
        <w:rPr>
          <w:lang w:eastAsia="en-US"/>
        </w:rPr>
        <w:t xml:space="preserve">. </w:t>
      </w:r>
      <w:r>
        <w:rPr>
          <w:lang w:eastAsia="en-US"/>
        </w:rPr>
        <w:lastRenderedPageBreak/>
        <w:t>GTGP received an investment of more than 90 billion Yuan (~14.3 billion dollars) by 2005 and aimed to achieved an increase in vegetation cover of 320,000 km</w:t>
      </w:r>
      <w:r w:rsidRPr="00B613E8">
        <w:rPr>
          <w:vertAlign w:val="superscript"/>
          <w:lang w:eastAsia="en-US"/>
        </w:rPr>
        <w:t>2</w:t>
      </w:r>
      <w:r w:rsidRPr="005218FD">
        <w:rPr>
          <w:lang w:eastAsia="en-US"/>
        </w:rPr>
        <w:t xml:space="preserve"> </w:t>
      </w:r>
      <w:r>
        <w:rPr>
          <w:lang w:eastAsia="en-US"/>
        </w:rPr>
        <w:t>by 2010</w:t>
      </w:r>
      <w:r>
        <w:rPr>
          <w:lang w:eastAsia="en-US"/>
        </w:rPr>
        <w:fldChar w:fldCharType="begin"/>
      </w:r>
      <w:r>
        <w:rPr>
          <w:lang w:eastAsia="en-US"/>
        </w:rPr>
        <w:instrText xml:space="preserve"> ADDIN EN.CITE &lt;EndNote&gt;&lt;Cite&gt;&lt;Author&gt;Liu&lt;/Author&gt;&lt;Year&gt;2008&lt;/Year&gt;&lt;RecNum&gt;358&lt;/RecNum&gt;&lt;DisplayText&gt;(Liu&lt;style face="italic"&gt; et al.&lt;/style&gt;,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Pr>
          <w:lang w:eastAsia="en-US"/>
        </w:rPr>
        <w:fldChar w:fldCharType="separate"/>
      </w:r>
      <w:r>
        <w:rPr>
          <w:noProof/>
          <w:lang w:eastAsia="en-US"/>
        </w:rPr>
        <w:t>(</w:t>
      </w:r>
      <w:hyperlink w:anchor="_ENREF_44" w:tooltip="Liu, 2008 #358" w:history="1">
        <w:r w:rsidR="005149FB">
          <w:rPr>
            <w:noProof/>
            <w:lang w:eastAsia="en-US"/>
          </w:rPr>
          <w:t>Liu</w:t>
        </w:r>
        <w:r w:rsidR="005149FB" w:rsidRPr="00E70B2A">
          <w:rPr>
            <w:i/>
            <w:noProof/>
            <w:lang w:eastAsia="en-US"/>
          </w:rPr>
          <w:t xml:space="preserve"> et al.</w:t>
        </w:r>
        <w:r w:rsidR="005149FB">
          <w:rPr>
            <w:noProof/>
            <w:lang w:eastAsia="en-US"/>
          </w:rPr>
          <w:t>, 2008</w:t>
        </w:r>
      </w:hyperlink>
      <w:r>
        <w:rPr>
          <w:noProof/>
          <w:lang w:eastAsia="en-US"/>
        </w:rPr>
        <w:t>)</w:t>
      </w:r>
      <w:r>
        <w:rPr>
          <w:lang w:eastAsia="en-US"/>
        </w:rPr>
        <w:fldChar w:fldCharType="end"/>
      </w:r>
      <w:r>
        <w:rPr>
          <w:lang w:eastAsia="en-US"/>
        </w:rPr>
        <w:t xml:space="preserve">. </w:t>
      </w:r>
    </w:p>
    <w:p w:rsidR="0018193C" w:rsidRDefault="0018193C" w:rsidP="0018193C">
      <w:pPr>
        <w:pStyle w:val="MText"/>
        <w:spacing w:before="240" w:line="480" w:lineRule="auto"/>
        <w:ind w:firstLine="720"/>
        <w:rPr>
          <w:lang w:eastAsia="en-US"/>
        </w:rPr>
      </w:pPr>
      <w:r>
        <w:rPr>
          <w:lang w:eastAsia="en-US"/>
        </w:rPr>
        <w:t>In this study, I focused on the Loess Plateau which is an area covered by thick and highly erodible loess in central north China</w:t>
      </w:r>
      <w:r>
        <w:rPr>
          <w:lang w:eastAsia="en-US"/>
        </w:rPr>
        <w:fldChar w:fldCharType="begin"/>
      </w:r>
      <w:r>
        <w:rPr>
          <w:lang w:eastAsia="en-US"/>
        </w:rPr>
        <w:instrText xml:space="preserve"> ADDIN EN.CITE &lt;EndNote&gt;&lt;Cite&gt;&lt;Author&gt;Zheng&lt;/Author&gt;&lt;Year&gt;2013&lt;/Year&gt;&lt;RecNum&gt;420&lt;/RecNum&gt;&lt;DisplayText&gt;(Zheng&lt;style face="italic"&gt; et al.&lt;/style&gt;, 2013)&lt;/DisplayText&gt;&lt;record&gt;&lt;rec-number&gt;420&lt;/rec-number&gt;&lt;foreign-keys&gt;&lt;key app="EN" db-id="9te29vfekfxfw2e0wzqv9aeqpv0as2z2wfzw"&gt;420&lt;/key&gt;&lt;/foreign-keys&gt;&lt;ref-type name="Journal Article"&gt;17&lt;/ref-type&gt;&lt;contributors&gt;&lt;authors&gt;&lt;author&gt;Zheng, Mingguo&lt;/author&gt;&lt;author&gt;Qin, Fen&lt;/author&gt;&lt;author&gt;Yang, Jishang&lt;/author&gt;&lt;author&gt;Cai, Qiangguo&lt;/author&gt;&lt;/authors&gt;&lt;/contributors&gt;&lt;titles&gt;&lt;title&gt;The spatio-temporal invariability of sediment concentration and the flow–sediment relationship for hilly areas of the Chinese Loess Plateau&lt;/title&gt;&lt;secondary-title&gt;Catena&lt;/secondary-title&gt;&lt;/titles&gt;&lt;periodical&gt;&lt;full-title&gt;Catena&lt;/full-title&gt;&lt;/periodical&gt;&lt;pages&gt;164-176&lt;/pages&gt;&lt;volume&gt;109&lt;/volume&gt;&lt;number&gt;0&lt;/number&gt;&lt;keywords&gt;&lt;keyword&gt;Scale&lt;/keyword&gt;&lt;keyword&gt;Hyperconcentrated flow&lt;/keyword&gt;&lt;keyword&gt;Sediment yield&lt;/keyword&gt;&lt;keyword&gt;Soil erosion&lt;/keyword&gt;&lt;keyword&gt;Model&lt;/keyword&gt;&lt;/keywords&gt;&lt;dates&gt;&lt;year&gt;2013&lt;/year&gt;&lt;/dates&gt;&lt;isbn&gt;0341-8162&lt;/isbn&gt;&lt;urls&gt;&lt;related-urls&gt;&lt;url&gt;http://www.sciencedirect.com/science/article/pii/S0341816213000830&lt;/url&gt;&lt;/related-urls&gt;&lt;/urls&gt;&lt;electronic-resource-num&gt;http://dx.doi.org/10.1016/j.catena.2013.03.017&lt;/electronic-resource-num&gt;&lt;/record&gt;&lt;/Cite&gt;&lt;/EndNote&gt;</w:instrText>
      </w:r>
      <w:r>
        <w:rPr>
          <w:lang w:eastAsia="en-US"/>
        </w:rPr>
        <w:fldChar w:fldCharType="separate"/>
      </w:r>
      <w:r>
        <w:rPr>
          <w:noProof/>
          <w:lang w:eastAsia="en-US"/>
        </w:rPr>
        <w:t>(</w:t>
      </w:r>
      <w:hyperlink w:anchor="_ENREF_85" w:tooltip="Zheng, 2013 #420" w:history="1">
        <w:r w:rsidR="005149FB">
          <w:rPr>
            <w:noProof/>
            <w:lang w:eastAsia="en-US"/>
          </w:rPr>
          <w:t>Zheng</w:t>
        </w:r>
        <w:r w:rsidR="005149FB" w:rsidRPr="00E70B2A">
          <w:rPr>
            <w:i/>
            <w:noProof/>
            <w:lang w:eastAsia="en-US"/>
          </w:rPr>
          <w:t xml:space="preserve"> et al.</w:t>
        </w:r>
        <w:r w:rsidR="005149FB">
          <w:rPr>
            <w:noProof/>
            <w:lang w:eastAsia="en-US"/>
          </w:rPr>
          <w:t>, 2013</w:t>
        </w:r>
      </w:hyperlink>
      <w:r>
        <w:rPr>
          <w:noProof/>
          <w:lang w:eastAsia="en-US"/>
        </w:rPr>
        <w:t>)</w:t>
      </w:r>
      <w:r>
        <w:rPr>
          <w:lang w:eastAsia="en-US"/>
        </w:rPr>
        <w:fldChar w:fldCharType="end"/>
      </w:r>
      <w:r>
        <w:rPr>
          <w:lang w:eastAsia="en-US"/>
        </w:rPr>
        <w:t xml:space="preserve"> (Figure 1). Severe soil erosion affects about 70% of China’s</w:t>
      </w:r>
      <w:r w:rsidRPr="00546B12">
        <w:rPr>
          <w:lang w:eastAsia="en-US"/>
        </w:rPr>
        <w:t xml:space="preserve"> </w:t>
      </w:r>
      <w:r>
        <w:rPr>
          <w:lang w:eastAsia="en-US"/>
        </w:rPr>
        <w:t>Loess Plateau</w:t>
      </w:r>
      <w:r>
        <w:rPr>
          <w:lang w:eastAsia="en-US"/>
        </w:rPr>
        <w:fldChar w:fldCharType="begin"/>
      </w:r>
      <w:r>
        <w:rPr>
          <w:lang w:eastAsia="en-US"/>
        </w:rPr>
        <w:instrText xml:space="preserve"> ADDIN EN.CITE &lt;EndNote&gt;&lt;Cite&gt;&lt;Author&gt;Liu&lt;/Author&gt;&lt;Year&gt;2005&lt;/Year&gt;&lt;RecNum&gt;349&lt;/RecNum&gt;&lt;DisplayText&gt;(Liu &amp;amp; Diamond, 2005)&lt;/DisplayText&gt;&lt;record&gt;&lt;rec-number&gt;349&lt;/rec-number&gt;&lt;foreign-keys&gt;&lt;key app="EN" db-id="9te29vfekfxfw2e0wzqv9aeqpv0as2z2wfzw"&gt;349&lt;/key&gt;&lt;key app="ENWeb" db-id="UO9ftgrtqiQAAG1h-so"&gt;108&lt;/key&gt;&lt;/foreign-keys&gt;&lt;ref-type name="Journal Article"&gt;17&lt;/ref-type&gt;&lt;contributors&gt;&lt;authors&gt;&lt;author&gt;Liu, J. G.&lt;/author&gt;&lt;author&gt;Diamond, J.&lt;/author&gt;&lt;/authors&gt;&lt;/contributors&gt;&lt;titles&gt;&lt;title&gt;China&amp;apos;s environment in a globalizing world&lt;/title&gt;&lt;secondary-title&gt;Nature&lt;/secondary-title&gt;&lt;/titles&gt;&lt;periodical&gt;&lt;full-title&gt;Nature&lt;/full-title&gt;&lt;abbr-1&gt;Nature&lt;/abbr-1&gt;&lt;/periodical&gt;&lt;pages&gt;1179-1186&lt;/pages&gt;&lt;volume&gt;435&lt;/volume&gt;&lt;number&gt;7046&lt;/number&gt;&lt;dates&gt;&lt;year&gt;2005&lt;/year&gt;&lt;pub-dates&gt;&lt;date&gt;Jun 30&lt;/date&gt;&lt;/pub-dates&gt;&lt;/dates&gt;&lt;isbn&gt;0028-0836&lt;/isbn&gt;&lt;accession-num&gt;WOS:000230140500032&lt;/accession-num&gt;&lt;urls&gt;&lt;related-urls&gt;&lt;url&gt;&amp;lt;Go to ISI&amp;gt;://WOS:000230140500032&lt;/url&gt;&lt;/related-urls&gt;&lt;/urls&gt;&lt;electronic-resource-num&gt;10.1038/4351179a&lt;/electronic-resource-num&gt;&lt;/record&gt;&lt;/Cite&gt;&lt;/EndNote&gt;</w:instrText>
      </w:r>
      <w:r>
        <w:rPr>
          <w:lang w:eastAsia="en-US"/>
        </w:rPr>
        <w:fldChar w:fldCharType="separate"/>
      </w:r>
      <w:r>
        <w:rPr>
          <w:noProof/>
          <w:lang w:eastAsia="en-US"/>
        </w:rPr>
        <w:t>(</w:t>
      </w:r>
      <w:hyperlink w:anchor="_ENREF_45" w:tooltip="Liu, 2005 #349" w:history="1">
        <w:r w:rsidR="005149FB">
          <w:rPr>
            <w:noProof/>
            <w:lang w:eastAsia="en-US"/>
          </w:rPr>
          <w:t>Liu &amp; Diamond, 2005</w:t>
        </w:r>
      </w:hyperlink>
      <w:r>
        <w:rPr>
          <w:noProof/>
          <w:lang w:eastAsia="en-US"/>
        </w:rPr>
        <w:t>)</w:t>
      </w:r>
      <w:r>
        <w:rPr>
          <w:lang w:eastAsia="en-US"/>
        </w:rPr>
        <w:fldChar w:fldCharType="end"/>
      </w:r>
      <w:r>
        <w:rPr>
          <w:lang w:eastAsia="en-US"/>
        </w:rPr>
        <w:t>. Intensive cultivation on marginal land (e.g. land with steep slopes) without effective soil loss protection was identified as one of the major factors contributing to the high erosion rates within this region</w:t>
      </w:r>
      <w:r>
        <w:rPr>
          <w:lang w:eastAsia="en-US"/>
        </w:rPr>
        <w:fldChar w:fldCharType="begin"/>
      </w:r>
      <w:r>
        <w:rPr>
          <w:lang w:eastAsia="en-US"/>
        </w:rPr>
        <w:instrText xml:space="preserve"> ADDIN EN.CITE &lt;EndNote&gt;&lt;Cite&gt;&lt;Author&gt;Zheng&lt;/Author&gt;&lt;Year&gt;2013&lt;/Year&gt;&lt;RecNum&gt;420&lt;/RecNum&gt;&lt;DisplayText&gt;(Zheng&lt;style face="italic"&gt; et al.&lt;/style&gt;, 2013)&lt;/DisplayText&gt;&lt;record&gt;&lt;rec-number&gt;420&lt;/rec-number&gt;&lt;foreign-keys&gt;&lt;key app="EN" db-id="9te29vfekfxfw2e0wzqv9aeqpv0as2z2wfzw"&gt;420&lt;/key&gt;&lt;/foreign-keys&gt;&lt;ref-type name="Journal Article"&gt;17&lt;/ref-type&gt;&lt;contributors&gt;&lt;authors&gt;&lt;author&gt;Zheng, Mingguo&lt;/author&gt;&lt;author&gt;Qin, Fen&lt;/author&gt;&lt;author&gt;Yang, Jishang&lt;/author&gt;&lt;author&gt;Cai, Qiangguo&lt;/author&gt;&lt;/authors&gt;&lt;/contributors&gt;&lt;titles&gt;&lt;title&gt;The spatio-temporal invariability of sediment concentration and the flow–sediment relationship for hilly areas of the Chinese Loess Plateau&lt;/title&gt;&lt;secondary-title&gt;Catena&lt;/secondary-title&gt;&lt;/titles&gt;&lt;periodical&gt;&lt;full-title&gt;Catena&lt;/full-title&gt;&lt;/periodical&gt;&lt;pages&gt;164-176&lt;/pages&gt;&lt;volume&gt;109&lt;/volume&gt;&lt;number&gt;0&lt;/number&gt;&lt;keywords&gt;&lt;keyword&gt;Scale&lt;/keyword&gt;&lt;keyword&gt;Hyperconcentrated flow&lt;/keyword&gt;&lt;keyword&gt;Sediment yield&lt;/keyword&gt;&lt;keyword&gt;Soil erosion&lt;/keyword&gt;&lt;keyword&gt;Model&lt;/keyword&gt;&lt;/keywords&gt;&lt;dates&gt;&lt;year&gt;2013&lt;/year&gt;&lt;/dates&gt;&lt;isbn&gt;0341-8162&lt;/isbn&gt;&lt;urls&gt;&lt;related-urls&gt;&lt;url&gt;http://www.sciencedirect.com/science/article/pii/S0341816213000830&lt;/url&gt;&lt;/related-urls&gt;&lt;/urls&gt;&lt;electronic-resource-num&gt;http://dx.doi.org/10.1016/j.catena.2013.03.017&lt;/electronic-resource-num&gt;&lt;/record&gt;&lt;/Cite&gt;&lt;/EndNote&gt;</w:instrText>
      </w:r>
      <w:r>
        <w:rPr>
          <w:lang w:eastAsia="en-US"/>
        </w:rPr>
        <w:fldChar w:fldCharType="separate"/>
      </w:r>
      <w:r>
        <w:rPr>
          <w:noProof/>
          <w:lang w:eastAsia="en-US"/>
        </w:rPr>
        <w:t>(</w:t>
      </w:r>
      <w:hyperlink w:anchor="_ENREF_85" w:tooltip="Zheng, 2013 #420" w:history="1">
        <w:r w:rsidR="005149FB">
          <w:rPr>
            <w:noProof/>
            <w:lang w:eastAsia="en-US"/>
          </w:rPr>
          <w:t>Zheng</w:t>
        </w:r>
        <w:r w:rsidR="005149FB" w:rsidRPr="00E70B2A">
          <w:rPr>
            <w:i/>
            <w:noProof/>
            <w:lang w:eastAsia="en-US"/>
          </w:rPr>
          <w:t xml:space="preserve"> et al.</w:t>
        </w:r>
        <w:r w:rsidR="005149FB">
          <w:rPr>
            <w:noProof/>
            <w:lang w:eastAsia="en-US"/>
          </w:rPr>
          <w:t>, 2013</w:t>
        </w:r>
      </w:hyperlink>
      <w:r>
        <w:rPr>
          <w:noProof/>
          <w:lang w:eastAsia="en-US"/>
        </w:rPr>
        <w:t>)</w:t>
      </w:r>
      <w:r>
        <w:rPr>
          <w:lang w:eastAsia="en-US"/>
        </w:rPr>
        <w:fldChar w:fldCharType="end"/>
      </w:r>
      <w:r>
        <w:rPr>
          <w:lang w:eastAsia="en-US"/>
        </w:rPr>
        <w:t xml:space="preserve">. Severe soil erosion results in significant loss of fertile land resources and imposes food security threats to this region </w:t>
      </w:r>
      <w:r>
        <w:rPr>
          <w:lang w:eastAsia="en-US"/>
        </w:rPr>
        <w:fldChar w:fldCharType="begin"/>
      </w:r>
      <w:r>
        <w:rPr>
          <w:lang w:eastAsia="en-US"/>
        </w:rPr>
        <w:instrText xml:space="preserve"> ADDIN EN.CITE &lt;EndNote&gt;&lt;Cite&gt;&lt;Author&gt;Schnitzer&lt;/Author&gt;&lt;Year&gt;2013&lt;/Year&gt;&lt;RecNum&gt;419&lt;/RecNum&gt;&lt;DisplayText&gt;(Schnitzer&lt;style face="italic"&gt; et al.&lt;/style&gt;, 2013)&lt;/DisplayText&gt;&lt;record&gt;&lt;rec-number&gt;419&lt;/rec-number&gt;&lt;foreign-keys&gt;&lt;key app="EN" db-id="9te29vfekfxfw2e0wzqv9aeqpv0as2z2wfzw"&gt;419&lt;/key&gt;&lt;/foreign-keys&gt;&lt;ref-type name="Journal Article"&gt;17&lt;/ref-type&gt;&lt;contributors&gt;&lt;authors&gt;&lt;author&gt;Schnitzer, S.&lt;/author&gt;&lt;author&gt;Seitz, F.&lt;/author&gt;&lt;author&gt;Eicker, A.&lt;/author&gt;&lt;author&gt;Güntner, A.&lt;/author&gt;&lt;author&gt;Wattenbach, M.&lt;/author&gt;&lt;author&gt;Menzel, A.&lt;/author&gt;&lt;/authors&gt;&lt;/contributors&gt;&lt;titles&gt;&lt;title&gt;Estimation of soil loss by water erosion in the Chinese Loess Plateau using Universal Soil Loss Equation and GRACE&lt;/title&gt;&lt;secondary-title&gt;&lt;style face="italic" font="default" size="100%"&gt;Geophys. J. Int.&lt;/style&gt;&lt;/secondary-title&gt;&lt;/titles&gt;&lt;periodical&gt;&lt;full-title&gt;Geophys. J. Int.&lt;/full-title&gt;&lt;/periodical&gt;&lt;pages&gt;1283-1290&lt;/pages&gt;&lt;volume&gt;193&lt;/volume&gt;&lt;number&gt;3&lt;/number&gt;&lt;dates&gt;&lt;year&gt;2013&lt;/year&gt;&lt;pub-dates&gt;&lt;date&gt;June 1, 2013&lt;/date&gt;&lt;/pub-dates&gt;&lt;/dates&gt;&lt;urls&gt;&lt;related-urls&gt;&lt;url&gt;http://gji.oxfordjournals.org/content/193/3/1283.abstract&lt;/url&gt;&lt;/related-urls&gt;&lt;/urls&gt;&lt;electronic-resource-num&gt;10.1093/gji/ggt023&lt;/electronic-resource-num&gt;&lt;/record&gt;&lt;/Cite&gt;&lt;/EndNote&gt;</w:instrText>
      </w:r>
      <w:r>
        <w:rPr>
          <w:lang w:eastAsia="en-US"/>
        </w:rPr>
        <w:fldChar w:fldCharType="separate"/>
      </w:r>
      <w:r>
        <w:rPr>
          <w:noProof/>
          <w:lang w:eastAsia="en-US"/>
        </w:rPr>
        <w:t>(</w:t>
      </w:r>
      <w:hyperlink w:anchor="_ENREF_65" w:tooltip="Schnitzer, 2013 #419" w:history="1">
        <w:r w:rsidR="005149FB">
          <w:rPr>
            <w:noProof/>
            <w:lang w:eastAsia="en-US"/>
          </w:rPr>
          <w:t>Schnitzer</w:t>
        </w:r>
        <w:r w:rsidR="005149FB" w:rsidRPr="00E70B2A">
          <w:rPr>
            <w:i/>
            <w:noProof/>
            <w:lang w:eastAsia="en-US"/>
          </w:rPr>
          <w:t xml:space="preserve"> et al.</w:t>
        </w:r>
        <w:r w:rsidR="005149FB">
          <w:rPr>
            <w:noProof/>
            <w:lang w:eastAsia="en-US"/>
          </w:rPr>
          <w:t>, 2013</w:t>
        </w:r>
      </w:hyperlink>
      <w:r>
        <w:rPr>
          <w:noProof/>
          <w:lang w:eastAsia="en-US"/>
        </w:rPr>
        <w:t>)</w:t>
      </w:r>
      <w:r>
        <w:rPr>
          <w:lang w:eastAsia="en-US"/>
        </w:rPr>
        <w:fldChar w:fldCharType="end"/>
      </w:r>
      <w:r>
        <w:rPr>
          <w:lang w:eastAsia="en-US"/>
        </w:rPr>
        <w:t>. The Loess Plateau was a first priority area for NFCP and two of the three pilot study provinces of GTGP (Gansu and Shanxi</w:t>
      </w:r>
      <w:proofErr w:type="gramStart"/>
      <w:r>
        <w:rPr>
          <w:lang w:eastAsia="en-US"/>
        </w:rPr>
        <w:t>)</w:t>
      </w:r>
      <w:proofErr w:type="gramEnd"/>
      <w:r>
        <w:rPr>
          <w:lang w:eastAsia="en-US"/>
        </w:rPr>
        <w:fldChar w:fldCharType="begin">
          <w:fldData xml:space="preserve">PEVuZE5vdGU+PENpdGU+PEF1dGhvcj5MaXU8L0F1dGhvcj48WWVhcj4yMDA4PC9ZZWFyPjxSZWNO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</w:fldData>
        </w:fldChar>
      </w:r>
      <w:r>
        <w:rPr>
          <w:lang w:eastAsia="en-US"/>
        </w:rPr>
        <w:instrText xml:space="preserve"> ADDIN EN.CITE </w:instrText>
      </w:r>
      <w:r>
        <w:rPr>
          <w:lang w:eastAsia="en-US"/>
        </w:rPr>
        <w:fldChar w:fldCharType="begin">
          <w:fldData xml:space="preserve">PEVuZE5vdGU+PENpdGU+PEF1dGhvcj5MaXU8L0F1dGhvcj48WWVhcj4yMDA4PC9ZZWFyPjxSZWNO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</w:fldData>
        </w:fldChar>
      </w:r>
      <w:r>
        <w:rPr>
          <w:lang w:eastAsia="en-US"/>
        </w:rPr>
        <w:instrText xml:space="preserve"> ADDIN EN.CITE.DATA </w:instrText>
      </w:r>
      <w:r>
        <w:rPr>
          <w:lang w:eastAsia="en-US"/>
        </w:rPr>
      </w:r>
      <w:r>
        <w:rPr>
          <w:lang w:eastAsia="en-US"/>
        </w:rPr>
        <w:fldChar w:fldCharType="end"/>
      </w:r>
      <w:r>
        <w:rPr>
          <w:lang w:eastAsia="en-US"/>
        </w:rPr>
      </w:r>
      <w:r>
        <w:rPr>
          <w:lang w:eastAsia="en-US"/>
        </w:rPr>
        <w:fldChar w:fldCharType="separate"/>
      </w:r>
      <w:r>
        <w:rPr>
          <w:noProof/>
          <w:lang w:eastAsia="en-US"/>
        </w:rPr>
        <w:t>(</w:t>
      </w:r>
      <w:hyperlink w:anchor="_ENREF_84" w:tooltip="Zhang, 2000 #108" w:history="1">
        <w:r w:rsidR="005149FB">
          <w:rPr>
            <w:noProof/>
            <w:lang w:eastAsia="en-US"/>
          </w:rPr>
          <w:t>Zhang</w:t>
        </w:r>
        <w:r w:rsidR="005149FB" w:rsidRPr="00E70B2A">
          <w:rPr>
            <w:i/>
            <w:noProof/>
            <w:lang w:eastAsia="en-US"/>
          </w:rPr>
          <w:t xml:space="preserve"> et al.</w:t>
        </w:r>
        <w:r w:rsidR="005149FB">
          <w:rPr>
            <w:noProof/>
            <w:lang w:eastAsia="en-US"/>
          </w:rPr>
          <w:t>, 2000</w:t>
        </w:r>
      </w:hyperlink>
      <w:r>
        <w:rPr>
          <w:noProof/>
          <w:lang w:eastAsia="en-US"/>
        </w:rPr>
        <w:t xml:space="preserve">; </w:t>
      </w:r>
      <w:hyperlink w:anchor="_ENREF_44" w:tooltip="Liu, 2008 #358" w:history="1">
        <w:r w:rsidR="005149FB">
          <w:rPr>
            <w:noProof/>
            <w:lang w:eastAsia="en-US"/>
          </w:rPr>
          <w:t>Liu</w:t>
        </w:r>
        <w:r w:rsidR="005149FB" w:rsidRPr="00E70B2A">
          <w:rPr>
            <w:i/>
            <w:noProof/>
            <w:lang w:eastAsia="en-US"/>
          </w:rPr>
          <w:t xml:space="preserve"> et al.</w:t>
        </w:r>
        <w:r w:rsidR="005149FB">
          <w:rPr>
            <w:noProof/>
            <w:lang w:eastAsia="en-US"/>
          </w:rPr>
          <w:t>, 2008</w:t>
        </w:r>
      </w:hyperlink>
      <w:r>
        <w:rPr>
          <w:noProof/>
          <w:lang w:eastAsia="en-US"/>
        </w:rPr>
        <w:t>)</w:t>
      </w:r>
      <w:r>
        <w:rPr>
          <w:lang w:eastAsia="en-US"/>
        </w:rPr>
        <w:fldChar w:fldCharType="end"/>
      </w:r>
      <w:r>
        <w:rPr>
          <w:lang w:eastAsia="en-US"/>
        </w:rPr>
        <w:t xml:space="preserve"> were located here. The Loess Plateau is frequently included in studies which investigate the effects of NFCP and GTGP on vegetation cover change </w:t>
      </w:r>
      <w:r>
        <w:rPr>
          <w:lang w:eastAsia="en-US"/>
        </w:rPr>
        <w:fldChar w:fldCharType="begin">
          <w:fldData xml:space="preserve">PEVuZE5vdGU+PENpdGU+PEF1dGhvcj5DYW88L0F1dGhvcj48WWVhcj4yMDA5PC9ZZWFyPjxSZWNO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</w:fldData>
        </w:fldChar>
      </w:r>
      <w:r>
        <w:rPr>
          <w:lang w:eastAsia="en-US"/>
        </w:rPr>
        <w:instrText xml:space="preserve"> ADDIN EN.CITE </w:instrText>
      </w:r>
      <w:r>
        <w:rPr>
          <w:lang w:eastAsia="en-US"/>
        </w:rPr>
        <w:fldChar w:fldCharType="begin">
          <w:fldData xml:space="preserve">PEVuZE5vdGU+PENpdGU+PEF1dGhvcj5DYW88L0F1dGhvcj48WWVhcj4yMDA5PC9ZZWFyPjxSZWNO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</w:fldData>
        </w:fldChar>
      </w:r>
      <w:r>
        <w:rPr>
          <w:lang w:eastAsia="en-US"/>
        </w:rPr>
        <w:instrText xml:space="preserve"> ADDIN EN.CITE.DATA </w:instrText>
      </w:r>
      <w:r>
        <w:rPr>
          <w:lang w:eastAsia="en-US"/>
        </w:rPr>
      </w:r>
      <w:r>
        <w:rPr>
          <w:lang w:eastAsia="en-US"/>
        </w:rPr>
        <w:fldChar w:fldCharType="end"/>
      </w:r>
      <w:r>
        <w:rPr>
          <w:lang w:eastAsia="en-US"/>
        </w:rPr>
      </w:r>
      <w:r>
        <w:rPr>
          <w:lang w:eastAsia="en-US"/>
        </w:rPr>
        <w:fldChar w:fldCharType="separate"/>
      </w:r>
      <w:r>
        <w:rPr>
          <w:noProof/>
          <w:lang w:eastAsia="en-US"/>
        </w:rPr>
        <w:t>(</w:t>
      </w:r>
      <w:hyperlink w:anchor="_ENREF_8" w:tooltip="Cao, 2009 #360" w:history="1">
        <w:r w:rsidR="005149FB">
          <w:rPr>
            <w:noProof/>
            <w:lang w:eastAsia="en-US"/>
          </w:rPr>
          <w:t>Cao</w:t>
        </w:r>
        <w:r w:rsidR="005149FB" w:rsidRPr="00E70B2A">
          <w:rPr>
            <w:i/>
            <w:noProof/>
            <w:lang w:eastAsia="en-US"/>
          </w:rPr>
          <w:t xml:space="preserve"> et al.</w:t>
        </w:r>
        <w:r w:rsidR="005149FB">
          <w:rPr>
            <w:noProof/>
            <w:lang w:eastAsia="en-US"/>
          </w:rPr>
          <w:t>, 2009</w:t>
        </w:r>
      </w:hyperlink>
      <w:r>
        <w:rPr>
          <w:noProof/>
          <w:lang w:eastAsia="en-US"/>
        </w:rPr>
        <w:t xml:space="preserve">; </w:t>
      </w:r>
      <w:hyperlink w:anchor="_ENREF_87" w:tooltip="Zhou, 2009 #110" w:history="1">
        <w:r w:rsidR="005149FB">
          <w:rPr>
            <w:noProof/>
            <w:lang w:eastAsia="en-US"/>
          </w:rPr>
          <w:t>Zhou</w:t>
        </w:r>
        <w:r w:rsidR="005149FB" w:rsidRPr="00E70B2A">
          <w:rPr>
            <w:i/>
            <w:noProof/>
            <w:lang w:eastAsia="en-US"/>
          </w:rPr>
          <w:t xml:space="preserve"> et al.</w:t>
        </w:r>
        <w:r w:rsidR="005149FB">
          <w:rPr>
            <w:noProof/>
            <w:lang w:eastAsia="en-US"/>
          </w:rPr>
          <w:t>, 2009</w:t>
        </w:r>
      </w:hyperlink>
      <w:r>
        <w:rPr>
          <w:noProof/>
          <w:lang w:eastAsia="en-US"/>
        </w:rPr>
        <w:t>)</w:t>
      </w:r>
      <w:r>
        <w:rPr>
          <w:lang w:eastAsia="en-US"/>
        </w:rPr>
        <w:fldChar w:fldCharType="end"/>
      </w:r>
      <w:r>
        <w:rPr>
          <w:lang w:eastAsia="en-US"/>
        </w:rPr>
        <w:t>, desertification control</w:t>
      </w:r>
      <w:r>
        <w:rPr>
          <w:lang w:eastAsia="en-US"/>
        </w:rPr>
        <w:fldChar w:fldCharType="begin"/>
      </w:r>
      <w:r>
        <w:rPr>
          <w:lang w:eastAsia="en-US"/>
        </w:rPr>
        <w:instrText xml:space="preserve"> ADDIN EN.CITE &lt;EndNote&gt;&lt;Cite&gt;&lt;Author&gt;Qi&lt;/Author&gt;&lt;Year&gt;2012&lt;/Year&gt;&lt;RecNum&gt;362&lt;/RecNum&gt;&lt;DisplayText&gt;(Qi&lt;style face="italic"&gt; et al.&lt;/style&gt;, 2012a)&lt;/DisplayText&gt;&lt;record&gt;&lt;rec-number&gt;362&lt;/rec-number&gt;&lt;foreign-keys&gt;&lt;key app="EN" db-id="9te29vfekfxfw2e0wzqv9aeqpv0as2z2wfzw"&gt;362&lt;/key&gt;&lt;key app="ENWeb" db-id="UO9ftgrtqiQAAG1h-so"&gt;114&lt;/key&gt;&lt;/foreign-keys&gt;&lt;ref-type name="Journal Article"&gt;17&lt;/ref-type&gt;&lt;contributors&gt;&lt;authors&gt;&lt;author&gt;Qi, Yanbing&lt;/author&gt;&lt;author&gt;Chang, Qingrui&lt;/author&gt;&lt;author&gt;Jia, Keli&lt;/author&gt;&lt;author&gt;Liu, Mengyun&lt;/author&gt;&lt;author&gt;Liu, Jing&lt;/author&gt;&lt;author&gt;Chen, Tao&lt;/author&gt;&lt;/authors&gt;&lt;/contributors&gt;&lt;titles&gt;&lt;title&gt;Temporal-spatial variability of desertification in an agro-pastoral transitional zone of northern Shaanxi Province, China&lt;/title&gt;&lt;secondary-title&gt;Catena&lt;/secondary-title&gt;&lt;/titles&gt;&lt;periodical&gt;&lt;full-title&gt;Catena&lt;/full-title&gt;&lt;/periodical&gt;&lt;pages&gt;37-45&lt;/pages&gt;&lt;volume&gt;88&lt;/volume&gt;&lt;number&gt;1&lt;/number&gt;&lt;dates&gt;&lt;year&gt;2012&lt;/year&gt;&lt;pub-dates&gt;&lt;date&gt;Jan&lt;/date&gt;&lt;/pub-dates&gt;&lt;/dates&gt;&lt;isbn&gt;0341-8162&lt;/isbn&gt;&lt;accession-num&gt;WOS:000297834000005&lt;/accession-num&gt;&lt;urls&gt;&lt;related-urls&gt;&lt;url&gt;&amp;lt;Go to ISI&amp;gt;://WOS:000297834000005&lt;/url&gt;&lt;/related-urls&gt;&lt;/urls&gt;&lt;electronic-resource-num&gt;10.1016/j.catena.2011.08.003&lt;/electronic-resource-num&gt;&lt;/record&gt;&lt;/Cite&gt;&lt;/EndNote&gt;</w:instrText>
      </w:r>
      <w:r>
        <w:rPr>
          <w:lang w:eastAsia="en-US"/>
        </w:rPr>
        <w:fldChar w:fldCharType="separate"/>
      </w:r>
      <w:r>
        <w:rPr>
          <w:noProof/>
          <w:lang w:eastAsia="en-US"/>
        </w:rPr>
        <w:t>(</w:t>
      </w:r>
      <w:hyperlink w:anchor="_ENREF_55" w:tooltip="Qi, 2012 #362" w:history="1">
        <w:r w:rsidR="005149FB">
          <w:rPr>
            <w:noProof/>
            <w:lang w:eastAsia="en-US"/>
          </w:rPr>
          <w:t>Qi</w:t>
        </w:r>
        <w:r w:rsidR="005149FB" w:rsidRPr="0018193C">
          <w:rPr>
            <w:i/>
            <w:noProof/>
            <w:lang w:eastAsia="en-US"/>
          </w:rPr>
          <w:t xml:space="preserve"> et al.</w:t>
        </w:r>
        <w:r w:rsidR="005149FB">
          <w:rPr>
            <w:noProof/>
            <w:lang w:eastAsia="en-US"/>
          </w:rPr>
          <w:t>, 2012a</w:t>
        </w:r>
      </w:hyperlink>
      <w:r>
        <w:rPr>
          <w:noProof/>
          <w:lang w:eastAsia="en-US"/>
        </w:rPr>
        <w:t>)</w:t>
      </w:r>
      <w:r>
        <w:rPr>
          <w:lang w:eastAsia="en-US"/>
        </w:rPr>
        <w:fldChar w:fldCharType="end"/>
      </w:r>
      <w:r>
        <w:rPr>
          <w:lang w:eastAsia="en-US"/>
        </w:rPr>
        <w:t xml:space="preserve"> and cost-effectiveness of the programs. Typically these studies are only conducted in a small portion of the plateau (e.g. a few counties) and there has been no evaluation of the impacts of NFCP and GTGP on vegetation development in the entire area. In addition, there are debates over the effectiveness of NFCP and GTGP in improving vegetation conditions in the Loess Plateau. For example, </w:t>
      </w:r>
      <w:r w:rsidRPr="00C524BB">
        <w:rPr>
          <w:lang w:eastAsia="en-US"/>
        </w:rPr>
        <w:t>Zhou et al. (2009) and Cao et al. (2009)</w:t>
      </w:r>
      <w:r>
        <w:rPr>
          <w:lang w:eastAsia="en-US"/>
        </w:rPr>
        <w:t xml:space="preserve"> attributed the increase in vegetation cover in Shaanxi Province to GTGP. Afforestation failure by GTGP, </w:t>
      </w:r>
      <w:r>
        <w:rPr>
          <w:lang w:eastAsia="en-US"/>
        </w:rPr>
        <w:lastRenderedPageBreak/>
        <w:t>however, was also found in some counties of Shaanxi Province due to inappropriately selected tree species</w:t>
      </w:r>
      <w:r>
        <w:rPr>
          <w:lang w:eastAsia="en-US"/>
        </w:rPr>
        <w:fldChar w:fldCharType="begin"/>
      </w:r>
      <w:r>
        <w:rPr>
          <w:lang w:eastAsia="en-US"/>
        </w:rPr>
        <w:instrText xml:space="preserve"> ADDIN EN.CITE &lt;EndNote&gt;&lt;Cite&gt;&lt;Author&gt;Cao&lt;/Author&gt;&lt;Year&gt;2009&lt;/Year&gt;&lt;RecNum&gt;360&lt;/RecNum&gt;&lt;DisplayText&gt;(Cao&lt;style face="italic"&gt; et al.&lt;/style&gt;, 2009)&lt;/DisplayText&gt;&lt;record&gt;&lt;rec-number&gt;360&lt;/rec-number&gt;&lt;foreign-keys&gt;&lt;key app="EN" db-id="9te29vfekfxfw2e0wzqv9aeqpv0as2z2wfzw"&gt;360&lt;/key&gt;&lt;key app="ENWeb" db-id="UO9ftgrtqiQAAG1h-so"&gt;112&lt;/key&gt;&lt;/foreign-keys&gt;&lt;ref-type name="Journal Article"&gt;17&lt;/ref-type&gt;&lt;contributors&gt;&lt;authors&gt;&lt;author&gt;Cao, Shixiong&lt;/author&gt;&lt;author&gt;Chen, Li&lt;/author&gt;&lt;author&gt;Yu, Xinxiao&lt;/author&gt;&lt;/authors&gt;&lt;/contributors&gt;&lt;titles&gt;&lt;title&gt;Impact of China&amp;apos;s Grain for Green Project on the landscape of vulnerable arid and semi-arid agricultural regions: a case study in northern Shaanxi Province&lt;/title&gt;&lt;secondary-title&gt;&lt;style face="italic" font="default" size="100%"&gt;J. Appl.Ecol.&lt;/style&gt;&lt;/secondary-title&gt;&lt;/titles&gt;&lt;periodical&gt;&lt;full-title&gt;J. Appl.Ecol.&lt;/full-title&gt;&lt;/periodical&gt;&lt;pages&gt;536-543&lt;/pages&gt;&lt;volume&gt;46&lt;/volume&gt;&lt;number&gt;3&lt;/number&gt;&lt;dates&gt;&lt;year&gt;2009&lt;/year&gt;&lt;pub-dates&gt;&lt;date&gt;Jun&lt;/date&gt;&lt;/pub-dates&gt;&lt;/dates&gt;&lt;isbn&gt;0021-8901&lt;/isbn&gt;&lt;accession-num&gt;WOS:000265614800007&lt;/accession-num&gt;&lt;urls&gt;&lt;related-urls&gt;&lt;url&gt;&amp;lt;Go to ISI&amp;gt;://WOS:000265614800007&lt;/url&gt;&lt;/related-urls&gt;&lt;/urls&gt;&lt;electronic-resource-num&gt;10.1111/j.1365-2664.2008.01605.x&lt;/electronic-resource-num&gt;&lt;/record&gt;&lt;/Cite&gt;&lt;/EndNote&gt;</w:instrText>
      </w:r>
      <w:r>
        <w:rPr>
          <w:lang w:eastAsia="en-US"/>
        </w:rPr>
        <w:fldChar w:fldCharType="separate"/>
      </w:r>
      <w:r>
        <w:rPr>
          <w:noProof/>
          <w:lang w:eastAsia="en-US"/>
        </w:rPr>
        <w:t>(</w:t>
      </w:r>
      <w:hyperlink w:anchor="_ENREF_8" w:tooltip="Cao, 2009 #360" w:history="1">
        <w:r w:rsidR="005149FB">
          <w:rPr>
            <w:noProof/>
            <w:lang w:eastAsia="en-US"/>
          </w:rPr>
          <w:t>Cao</w:t>
        </w:r>
        <w:r w:rsidR="005149FB" w:rsidRPr="00E70B2A">
          <w:rPr>
            <w:i/>
            <w:noProof/>
            <w:lang w:eastAsia="en-US"/>
          </w:rPr>
          <w:t xml:space="preserve"> et al.</w:t>
        </w:r>
        <w:r w:rsidR="005149FB">
          <w:rPr>
            <w:noProof/>
            <w:lang w:eastAsia="en-US"/>
          </w:rPr>
          <w:t>, 2009</w:t>
        </w:r>
      </w:hyperlink>
      <w:r>
        <w:rPr>
          <w:noProof/>
          <w:lang w:eastAsia="en-US"/>
        </w:rPr>
        <w:t>)</w:t>
      </w:r>
      <w:r>
        <w:rPr>
          <w:lang w:eastAsia="en-US"/>
        </w:rPr>
        <w:fldChar w:fldCharType="end"/>
      </w:r>
      <w:r>
        <w:rPr>
          <w:lang w:eastAsia="en-US"/>
        </w:rPr>
        <w:t xml:space="preserve">. </w:t>
      </w:r>
    </w:p>
    <w:p w:rsidR="00C725B5" w:rsidRDefault="00C725B5" w:rsidP="00C725B5">
      <w:pPr>
        <w:pStyle w:val="MText"/>
        <w:spacing w:before="240" w:line="480" w:lineRule="auto"/>
        <w:ind w:firstLine="720"/>
        <w:rPr>
          <w:lang w:eastAsia="en-US"/>
        </w:rPr>
      </w:pPr>
      <w:r>
        <w:rPr>
          <w:lang w:eastAsia="en-US"/>
        </w:rPr>
        <w:t>In this paper, I employed a</w:t>
      </w:r>
      <w:r w:rsidRPr="00543E2A">
        <w:rPr>
          <w:lang w:eastAsia="en-US"/>
        </w:rPr>
        <w:t xml:space="preserve"> multiple lines of evidence approach </w:t>
      </w:r>
      <w:r>
        <w:rPr>
          <w:lang w:eastAsia="en-US"/>
        </w:rPr>
        <w:t>to investigate the effects of large scale vegetation conservation programs on the vegetation development in China’s entire Loess Plateau. I carried out five different analyses to determine the effect of these large scale vegetation conservation programs on the vegetated land surface:</w:t>
      </w:r>
    </w:p>
    <w:p w:rsidR="00C725B5" w:rsidRDefault="00C725B5" w:rsidP="00C725B5">
      <w:pPr>
        <w:pStyle w:val="MText"/>
        <w:numPr>
          <w:ilvl w:val="0"/>
          <w:numId w:val="9"/>
        </w:numPr>
        <w:spacing w:before="240"/>
        <w:rPr>
          <w:lang w:eastAsia="en-US"/>
        </w:rPr>
      </w:pPr>
      <w:r>
        <w:rPr>
          <w:lang w:eastAsia="en-US"/>
        </w:rPr>
        <w:t xml:space="preserve">I employed satellite derived vegetation indices with a spatial resolution of 500m to identify significant vegetation changes since 2000. </w:t>
      </w:r>
    </w:p>
    <w:p w:rsidR="00C725B5" w:rsidRDefault="00C725B5" w:rsidP="00C725B5">
      <w:pPr>
        <w:pStyle w:val="MText"/>
        <w:numPr>
          <w:ilvl w:val="0"/>
          <w:numId w:val="9"/>
        </w:numPr>
        <w:spacing w:before="240"/>
        <w:rPr>
          <w:lang w:eastAsia="en-US"/>
        </w:rPr>
      </w:pPr>
      <w:r>
        <w:rPr>
          <w:lang w:eastAsia="en-US"/>
        </w:rPr>
        <w:t xml:space="preserve">I examined monthly temperature and precipitation data to determine if significant weather changes were contributing to the observed vegetation increases. </w:t>
      </w:r>
    </w:p>
    <w:p w:rsidR="00C725B5" w:rsidRDefault="00C725B5" w:rsidP="00C725B5">
      <w:pPr>
        <w:pStyle w:val="MText"/>
        <w:numPr>
          <w:ilvl w:val="0"/>
          <w:numId w:val="9"/>
        </w:numPr>
        <w:spacing w:before="240"/>
        <w:rPr>
          <w:lang w:eastAsia="en-US"/>
        </w:rPr>
      </w:pPr>
      <w:r>
        <w:rPr>
          <w:lang w:eastAsia="en-US"/>
        </w:rPr>
        <w:t xml:space="preserve">I employed satellite derived land cover data and vegetation conservation data reported by statistical yearbooks to investigate if the observed vegetation increases can be attributed to land cover change caused by vegetation conservation activities. </w:t>
      </w:r>
    </w:p>
    <w:p w:rsidR="00C725B5" w:rsidRDefault="00C725B5" w:rsidP="00C725B5">
      <w:pPr>
        <w:pStyle w:val="MText"/>
        <w:numPr>
          <w:ilvl w:val="0"/>
          <w:numId w:val="9"/>
        </w:numPr>
        <w:spacing w:before="240"/>
        <w:rPr>
          <w:lang w:eastAsia="en-US"/>
        </w:rPr>
      </w:pPr>
      <w:r>
        <w:rPr>
          <w:lang w:eastAsia="en-US"/>
        </w:rPr>
        <w:t xml:space="preserve">I used anthropogenic biomes to evaluate how large scale vegetation conservation programs choose target regions. </w:t>
      </w:r>
    </w:p>
    <w:p w:rsidR="00C725B5" w:rsidRDefault="00C725B5" w:rsidP="00C725B5">
      <w:pPr>
        <w:pStyle w:val="MText"/>
        <w:numPr>
          <w:ilvl w:val="0"/>
          <w:numId w:val="9"/>
        </w:numPr>
        <w:spacing w:before="240"/>
        <w:rPr>
          <w:lang w:eastAsia="en-US"/>
        </w:rPr>
      </w:pPr>
      <w:r>
        <w:rPr>
          <w:lang w:eastAsia="en-US"/>
        </w:rPr>
        <w:t xml:space="preserve">I investigated crop yield data to investigate the effects of vegetation conservation programs on croplands in areas with relatively shallow slopes. </w:t>
      </w:r>
    </w:p>
    <w:p w:rsidR="00C725B5" w:rsidRDefault="00C725B5" w:rsidP="0018193C">
      <w:pPr>
        <w:pStyle w:val="MText"/>
        <w:spacing w:before="240" w:line="480" w:lineRule="auto"/>
        <w:ind w:firstLine="720"/>
        <w:rPr>
          <w:lang w:eastAsia="en-US"/>
        </w:rPr>
      </w:pPr>
    </w:p>
    <w:p w:rsidR="00C725B5" w:rsidRDefault="00C725B5" w:rsidP="0018193C">
      <w:pPr>
        <w:pStyle w:val="MText"/>
        <w:spacing w:before="240" w:line="480" w:lineRule="auto"/>
        <w:ind w:firstLine="720"/>
        <w:rPr>
          <w:lang w:eastAsia="en-US"/>
        </w:rPr>
        <w:sectPr w:rsidR="00C725B5" w:rsidSect="00AA7FE0">
          <w:footerReference w:type="default" r:id="rId10"/>
          <w:pgSz w:w="12240" w:h="15840" w:code="1"/>
          <w:pgMar w:top="1728" w:right="1728" w:bottom="1728" w:left="2304" w:header="720" w:footer="720" w:gutter="0"/>
          <w:pgNumType w:start="1"/>
          <w:cols w:space="720"/>
          <w:docGrid w:linePitch="360"/>
        </w:sectPr>
      </w:pPr>
    </w:p>
    <w:p w:rsidR="003876DD" w:rsidRDefault="00F83AFD" w:rsidP="00F83AFD">
      <w:pPr>
        <w:pStyle w:val="Caption"/>
        <w:rPr>
          <w:szCs w:val="24"/>
          <w:lang w:eastAsia="zh-CN"/>
        </w:rPr>
      </w:pPr>
      <w:bookmarkStart w:id="22" w:name="_Toc391303846"/>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1</w:t>
      </w:r>
      <w:r w:rsidR="0093310F">
        <w:rPr>
          <w:noProof/>
        </w:rPr>
        <w:fldChar w:fldCharType="end"/>
      </w:r>
      <w:r>
        <w:rPr>
          <w:rFonts w:hint="eastAsia"/>
          <w:lang w:eastAsia="zh-CN"/>
        </w:rPr>
        <w:t xml:space="preserve"> </w:t>
      </w:r>
      <w:r w:rsidR="003876DD" w:rsidRPr="00F83AFD">
        <w:rPr>
          <w:b w:val="0"/>
          <w:szCs w:val="24"/>
        </w:rPr>
        <w:t>Upper Left inset: Location of the Loess Plateau and the 138 weather stations in China. Main map frame: Location of key case study counties within the Loess Plateau. Case studies counties selected for conservation program analyses are outlined in green (County #1 to #20). Case studies counties selected for crop yield analyses are outlined in black (County #21 to #29). The spatial distribution of anthropogenic biomes is based on the anthropogenic biomes in 2000 as described in Ellis et al. (2010).</w:t>
      </w:r>
      <w:bookmarkEnd w:id="22"/>
    </w:p>
    <w:p w:rsidR="003876DD" w:rsidRDefault="003876DD" w:rsidP="00C725B5">
      <w:pPr>
        <w:pStyle w:val="MText"/>
        <w:spacing w:before="240" w:line="480" w:lineRule="auto"/>
        <w:ind w:firstLine="720"/>
        <w:jc w:val="center"/>
        <w:rPr>
          <w:lang w:eastAsia="en-US"/>
        </w:rPr>
      </w:pPr>
      <w:r>
        <w:rPr>
          <w:b/>
          <w:i/>
          <w:noProof/>
          <w:lang w:eastAsia="en-US"/>
        </w:rPr>
        <w:drawing>
          <wp:inline distT="0" distB="0" distL="0" distR="0" wp14:anchorId="2994C6C8" wp14:editId="4B9AA4EC">
            <wp:extent cx="5093208" cy="3931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hromes_v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3208" cy="3931920"/>
                    </a:xfrm>
                    <a:prstGeom prst="rect">
                      <a:avLst/>
                    </a:prstGeom>
                  </pic:spPr>
                </pic:pic>
              </a:graphicData>
            </a:graphic>
          </wp:inline>
        </w:drawing>
      </w:r>
    </w:p>
    <w:p w:rsidR="00C725B5" w:rsidRDefault="00C725B5" w:rsidP="0018193C">
      <w:pPr>
        <w:pStyle w:val="MText"/>
        <w:spacing w:before="240" w:line="480" w:lineRule="auto"/>
        <w:ind w:firstLine="720"/>
        <w:rPr>
          <w:lang w:eastAsia="en-US"/>
        </w:rPr>
        <w:sectPr w:rsidR="00C725B5" w:rsidSect="00071807">
          <w:headerReference w:type="default" r:id="rId12"/>
          <w:footerReference w:type="default" r:id="rId13"/>
          <w:pgSz w:w="15840" w:h="12240" w:orient="landscape" w:code="1"/>
          <w:pgMar w:top="2304" w:right="1728" w:bottom="1728" w:left="1728" w:header="720" w:footer="720" w:gutter="0"/>
          <w:cols w:space="720"/>
          <w:docGrid w:linePitch="360"/>
        </w:sectPr>
      </w:pPr>
    </w:p>
    <w:p w:rsidR="0018193C" w:rsidRDefault="0018193C" w:rsidP="0018193C">
      <w:pPr>
        <w:pStyle w:val="Heading2"/>
      </w:pPr>
      <w:bookmarkStart w:id="23" w:name="_Toc388286717"/>
      <w:bookmarkStart w:id="24" w:name="_Toc391303751"/>
      <w:r>
        <w:lastRenderedPageBreak/>
        <w:t>2.2 Study region</w:t>
      </w:r>
      <w:bookmarkEnd w:id="23"/>
      <w:bookmarkEnd w:id="24"/>
    </w:p>
    <w:p w:rsidR="0018193C" w:rsidRPr="00426CBC" w:rsidRDefault="0018193C" w:rsidP="00A76F4F">
      <w:pPr>
        <w:pStyle w:val="Heading3"/>
      </w:pPr>
      <w:bookmarkStart w:id="25" w:name="_Toc388286718"/>
      <w:bookmarkStart w:id="26" w:name="_Toc391303752"/>
      <w:r>
        <w:t>2.2.1</w:t>
      </w:r>
      <w:r w:rsidRPr="00426CBC">
        <w:t xml:space="preserve"> Loess Plateau</w:t>
      </w:r>
      <w:bookmarkEnd w:id="25"/>
      <w:bookmarkEnd w:id="26"/>
    </w:p>
    <w:p w:rsidR="0018193C" w:rsidRDefault="0018193C" w:rsidP="0018193C">
      <w:pPr>
        <w:pStyle w:val="MText"/>
        <w:spacing w:before="240" w:line="480" w:lineRule="auto"/>
        <w:ind w:firstLine="720"/>
        <w:rPr>
          <w:lang w:eastAsia="en-US"/>
        </w:rPr>
      </w:pPr>
      <w:r>
        <w:rPr>
          <w:lang w:eastAsia="en-US"/>
        </w:rPr>
        <w:t>T</w:t>
      </w:r>
      <w:r w:rsidRPr="00BA4D1D">
        <w:rPr>
          <w:lang w:eastAsia="en-US"/>
        </w:rPr>
        <w:t>he Loess Plateau</w:t>
      </w:r>
      <w:r>
        <w:rPr>
          <w:lang w:eastAsia="en-US"/>
        </w:rPr>
        <w:t>,</w:t>
      </w:r>
      <w:r w:rsidRPr="00BA4D1D">
        <w:rPr>
          <w:lang w:eastAsia="en-US"/>
        </w:rPr>
        <w:t xml:space="preserve"> </w:t>
      </w:r>
      <w:r>
        <w:rPr>
          <w:lang w:eastAsia="en-US"/>
        </w:rPr>
        <w:t>with</w:t>
      </w:r>
      <w:r w:rsidRPr="00BA4D1D">
        <w:rPr>
          <w:lang w:eastAsia="en-US"/>
        </w:rPr>
        <w:t xml:space="preserve"> an area of about 626,000km</w:t>
      </w:r>
      <w:r w:rsidRPr="005016B0">
        <w:rPr>
          <w:vertAlign w:val="superscript"/>
          <w:lang w:eastAsia="en-US"/>
        </w:rPr>
        <w:t>2</w:t>
      </w:r>
      <w:r>
        <w:rPr>
          <w:lang w:eastAsia="en-US"/>
        </w:rPr>
        <w:t>,</w:t>
      </w:r>
      <w:r>
        <w:rPr>
          <w:vertAlign w:val="superscript"/>
          <w:lang w:eastAsia="en-US"/>
        </w:rPr>
        <w:t xml:space="preserve"> </w:t>
      </w:r>
      <w:r>
        <w:rPr>
          <w:lang w:eastAsia="en-US"/>
        </w:rPr>
        <w:t xml:space="preserve">is located in the </w:t>
      </w:r>
      <w:r w:rsidRPr="00BA4D1D">
        <w:rPr>
          <w:lang w:eastAsia="en-US"/>
        </w:rPr>
        <w:t xml:space="preserve">middle reaches of the Yellow </w:t>
      </w:r>
      <w:r>
        <w:rPr>
          <w:lang w:eastAsia="en-US"/>
        </w:rPr>
        <w:t>R</w:t>
      </w:r>
      <w:r w:rsidRPr="00BA4D1D">
        <w:rPr>
          <w:lang w:eastAsia="en-US"/>
        </w:rPr>
        <w:t xml:space="preserve">iver. </w:t>
      </w:r>
      <w:r>
        <w:rPr>
          <w:lang w:eastAsia="en-US"/>
        </w:rPr>
        <w:t>Elevation of the Loess Plateau ranges from 1000m to 1600m above sea level</w:t>
      </w:r>
      <w:r>
        <w:rPr>
          <w:lang w:eastAsia="en-US"/>
        </w:rPr>
        <w:fldChar w:fldCharType="begin"/>
      </w:r>
      <w:r>
        <w:rPr>
          <w:lang w:eastAsia="en-US"/>
        </w:rPr>
        <w:instrText xml:space="preserve"> ADDIN EN.CITE &lt;EndNote&gt;&lt;Cite&gt;&lt;Author&gt;Chen&lt;/Author&gt;&lt;Year&gt;2007&lt;/Year&gt;&lt;RecNum&gt;92&lt;/RecNum&gt;&lt;DisplayText&gt;(Chen&lt;style face="italic"&gt; et al.&lt;/style&gt;, 2007)&lt;/DisplayText&gt;&lt;record&gt;&lt;rec-number&gt;92&lt;/rec-number&gt;&lt;foreign-keys&gt;&lt;key app="EN" db-id="dfzavtxfcxpw2se0ds9xexxyvdzx5zpdv0dw"&gt;92&lt;/key&gt;&lt;key app="ENWeb" db-id="UO9ftgrtqiQAAG1h-so"&gt;115&lt;/key&gt;&lt;/foreign-keys&gt;&lt;ref-type name="Journal Article"&gt;17&lt;/ref-type&gt;&lt;contributors&gt;&lt;authors&gt;&lt;author&gt;Chen, Liding&lt;/author&gt;&lt;author&gt;Wei, Wei&lt;/author&gt;&lt;author&gt;Fu, Bojie&lt;/author&gt;&lt;author&gt;Lu, Yihe&lt;/author&gt;&lt;/authors&gt;&lt;/contributors&gt;&lt;titles&gt;&lt;title&gt;Soil and water conservation on the Loess Plateau in China: review and perspective&lt;/title&gt;&lt;secondary-title&gt;Progress in Physical Geography&lt;/secondary-title&gt;&lt;/titles&gt;&lt;periodical&gt;&lt;full-title&gt;Progress in Physical Geography&lt;/full-title&gt;&lt;/periodical&gt;&lt;pages&gt;389-403&lt;/pages&gt;&lt;volume&gt;31&lt;/volume&gt;&lt;number&gt;4&lt;/number&gt;&lt;dates&gt;&lt;year&gt;2007&lt;/year&gt;&lt;pub-dates&gt;&lt;date&gt;Aug&lt;/date&gt;&lt;/pub-dates&gt;&lt;/dates&gt;&lt;isbn&gt;0309-1333&lt;/isbn&gt;&lt;accession-num&gt;WOS:000249633000002&lt;/accession-num&gt;&lt;urls&gt;&lt;related-urls&gt;&lt;url&gt;&amp;lt;Go to ISI&amp;gt;://WOS:000249633000002&lt;/url&gt;&lt;/related-urls&gt;&lt;/urls&gt;&lt;electronic-resource-num&gt;10.1177/0309133307081290&lt;/electronic-resource-num&gt;&lt;/record&gt;&lt;/Cite&gt;&lt;/EndNote&gt;</w:instrText>
      </w:r>
      <w:r>
        <w:rPr>
          <w:lang w:eastAsia="en-US"/>
        </w:rPr>
        <w:fldChar w:fldCharType="separate"/>
      </w:r>
      <w:r>
        <w:rPr>
          <w:noProof/>
          <w:lang w:eastAsia="en-US"/>
        </w:rPr>
        <w:t>(</w:t>
      </w:r>
      <w:hyperlink w:anchor="_ENREF_10" w:tooltip="Chen, 2007 #92" w:history="1">
        <w:r w:rsidR="005149FB">
          <w:rPr>
            <w:noProof/>
            <w:lang w:eastAsia="en-US"/>
          </w:rPr>
          <w:t>Chen</w:t>
        </w:r>
        <w:r w:rsidR="005149FB" w:rsidRPr="002A2AE7">
          <w:rPr>
            <w:i/>
            <w:noProof/>
            <w:lang w:eastAsia="en-US"/>
          </w:rPr>
          <w:t xml:space="preserve"> et al.</w:t>
        </w:r>
        <w:r w:rsidR="005149FB">
          <w:rPr>
            <w:noProof/>
            <w:lang w:eastAsia="en-US"/>
          </w:rPr>
          <w:t>, 2007</w:t>
        </w:r>
      </w:hyperlink>
      <w:r>
        <w:rPr>
          <w:noProof/>
          <w:lang w:eastAsia="en-US"/>
        </w:rPr>
        <w:t>)</w:t>
      </w:r>
      <w:r>
        <w:rPr>
          <w:lang w:eastAsia="en-US"/>
        </w:rPr>
        <w:fldChar w:fldCharType="end"/>
      </w:r>
      <w:r>
        <w:rPr>
          <w:lang w:eastAsia="en-US"/>
        </w:rPr>
        <w:t>. The Loess Plateau extends from 101ºE to 114ºE and 34ºN to 41ºN, covering the entire</w:t>
      </w:r>
      <w:r w:rsidRPr="00BA4D1D">
        <w:rPr>
          <w:lang w:eastAsia="en-US"/>
        </w:rPr>
        <w:t xml:space="preserve"> area of Ningxia </w:t>
      </w:r>
      <w:proofErr w:type="spellStart"/>
      <w:r w:rsidRPr="00BA4D1D">
        <w:rPr>
          <w:lang w:eastAsia="en-US"/>
        </w:rPr>
        <w:t>Hui</w:t>
      </w:r>
      <w:proofErr w:type="spellEnd"/>
      <w:r w:rsidRPr="00BA4D1D">
        <w:rPr>
          <w:lang w:eastAsia="en-US"/>
        </w:rPr>
        <w:t xml:space="preserve"> Autonomous Region and Shanxi Province and part</w:t>
      </w:r>
      <w:r>
        <w:rPr>
          <w:lang w:eastAsia="en-US"/>
        </w:rPr>
        <w:t xml:space="preserve">s of Shaanxi, Gansu, Henan and Qinghai Provinces and Inner Mongolia </w:t>
      </w:r>
      <w:r w:rsidRPr="00BA4D1D">
        <w:rPr>
          <w:lang w:eastAsia="en-US"/>
        </w:rPr>
        <w:t>Autonomous Region</w:t>
      </w:r>
      <w:r>
        <w:rPr>
          <w:lang w:eastAsia="en-US"/>
        </w:rPr>
        <w:t xml:space="preserve"> (Figure 2.1)</w:t>
      </w:r>
      <w:r w:rsidRPr="00BA4D1D">
        <w:rPr>
          <w:lang w:eastAsia="en-US"/>
        </w:rPr>
        <w:t xml:space="preserve">. The Loess Plateau hosts a population of about 86 million </w:t>
      </w:r>
      <w:r>
        <w:rPr>
          <w:lang w:eastAsia="en-US"/>
        </w:rPr>
        <w:t>mostly rural residents</w:t>
      </w:r>
      <w:r>
        <w:rPr>
          <w:lang w:eastAsia="en-US"/>
        </w:rPr>
        <w:fldChar w:fldCharType="begin"/>
      </w:r>
      <w:r>
        <w:rPr>
          <w:lang w:eastAsia="en-US"/>
        </w:rPr>
        <w:instrText xml:space="preserve"> ADDIN EN.CITE &lt;EndNote&gt;&lt;Cite&gt;&lt;Author&gt;Wei&lt;/Author&gt;&lt;Year&gt;2006&lt;/Year&gt;&lt;RecNum&gt;351&lt;/RecNum&gt;&lt;DisplayText&gt;(Wei&lt;style face="italic"&gt; et al.&lt;/style&gt;, 2006)&lt;/DisplayText&gt;&lt;record&gt;&lt;rec-number&gt;351&lt;/rec-number&gt;&lt;foreign-keys&gt;&lt;key app="EN" db-id="9te29vfekfxfw2e0wzqv9aeqpv0as2z2wfzw"&gt;351&lt;/key&gt;&lt;key app="ENWeb" db-id="UO9ftgrtqiQAAG1h-so"&gt;107&lt;/key&gt;&lt;/foreign-keys&gt;&lt;ref-type name="Journal Article"&gt;17&lt;/ref-type&gt;&lt;contributors&gt;&lt;authors&gt;&lt;author&gt;Wei, Jie&lt;/author&gt;&lt;author&gt;Zhou, Jie&lt;/author&gt;&lt;author&gt;Tian, Junliang&lt;/author&gt;&lt;author&gt;He, Xiubin&lt;/author&gt;&lt;author&gt;Tang, Keli&lt;/author&gt;&lt;/authors&gt;&lt;/contributors&gt;&lt;titles&gt;&lt;title&gt;Decoupling soil erosion and human activities on the Chinese Loess Plateau in the 20th Century&lt;/title&gt;&lt;secondary-title&gt;Catena&lt;/secondary-title&gt;&lt;/titles&gt;&lt;periodical&gt;&lt;full-title&gt;Catena&lt;/full-title&gt;&lt;/periodical&gt;&lt;pages&gt;10-15&lt;/pages&gt;&lt;volume&gt;68&lt;/volume&gt;&lt;number&gt;1&lt;/number&gt;&lt;dates&gt;&lt;year&gt;2006&lt;/year&gt;&lt;pub-dates&gt;&lt;date&gt;Dec 15&lt;/date&gt;&lt;/pub-dates&gt;&lt;/dates&gt;&lt;isbn&gt;0341-8162&lt;/isbn&gt;&lt;accession-num&gt;WOS:000242265500002&lt;/accession-num&gt;&lt;urls&gt;&lt;related-urls&gt;&lt;url&gt;&amp;lt;Go to ISI&amp;gt;://WOS:000242265500002&lt;/url&gt;&lt;/related-urls&gt;&lt;/urls&gt;&lt;electronic-resource-num&gt;10.1016/j.catena.2006.04.011&lt;/electronic-resource-num&gt;&lt;/record&gt;&lt;/Cite&gt;&lt;/EndNote&gt;</w:instrText>
      </w:r>
      <w:r>
        <w:rPr>
          <w:lang w:eastAsia="en-US"/>
        </w:rPr>
        <w:fldChar w:fldCharType="separate"/>
      </w:r>
      <w:r>
        <w:rPr>
          <w:noProof/>
          <w:lang w:eastAsia="en-US"/>
        </w:rPr>
        <w:t>(</w:t>
      </w:r>
      <w:hyperlink w:anchor="_ENREF_79" w:tooltip="Wei, 2006 #351" w:history="1">
        <w:r w:rsidR="005149FB">
          <w:rPr>
            <w:noProof/>
            <w:lang w:eastAsia="en-US"/>
          </w:rPr>
          <w:t>Wei</w:t>
        </w:r>
        <w:r w:rsidR="005149FB" w:rsidRPr="002A2AE7">
          <w:rPr>
            <w:i/>
            <w:noProof/>
            <w:lang w:eastAsia="en-US"/>
          </w:rPr>
          <w:t xml:space="preserve"> et al.</w:t>
        </w:r>
        <w:r w:rsidR="005149FB">
          <w:rPr>
            <w:noProof/>
            <w:lang w:eastAsia="en-US"/>
          </w:rPr>
          <w:t>, 2006</w:t>
        </w:r>
      </w:hyperlink>
      <w:r>
        <w:rPr>
          <w:noProof/>
          <w:lang w:eastAsia="en-US"/>
        </w:rPr>
        <w:t>)</w:t>
      </w:r>
      <w:r>
        <w:rPr>
          <w:lang w:eastAsia="en-US"/>
        </w:rPr>
        <w:fldChar w:fldCharType="end"/>
      </w:r>
      <w:r w:rsidRPr="00BA4D1D">
        <w:rPr>
          <w:lang w:eastAsia="en-US"/>
        </w:rPr>
        <w:t xml:space="preserve">. </w:t>
      </w:r>
      <w:r>
        <w:rPr>
          <w:lang w:eastAsia="en-US"/>
        </w:rPr>
        <w:t>The p</w:t>
      </w:r>
      <w:r w:rsidRPr="007865DB">
        <w:rPr>
          <w:lang w:eastAsia="en-US"/>
        </w:rPr>
        <w:t>rovincial capital</w:t>
      </w:r>
      <w:r>
        <w:rPr>
          <w:lang w:eastAsia="en-US"/>
        </w:rPr>
        <w:t xml:space="preserve">s located in the Loess Plateau include Hohhot, Lanzhou, Taiyuan, Xi’an, Xining and Yinchuan. The Loess Plateau features a </w:t>
      </w:r>
      <w:r w:rsidRPr="00BA4D1D">
        <w:rPr>
          <w:lang w:eastAsia="en-US"/>
        </w:rPr>
        <w:t>northwest-southeast climate gradient</w:t>
      </w:r>
      <w:r>
        <w:rPr>
          <w:lang w:eastAsia="en-US"/>
        </w:rPr>
        <w:t xml:space="preserve">. </w:t>
      </w:r>
      <w:r w:rsidRPr="00BA4D1D">
        <w:rPr>
          <w:lang w:eastAsia="en-US"/>
        </w:rPr>
        <w:t>The mean annua</w:t>
      </w:r>
      <w:r>
        <w:rPr>
          <w:lang w:eastAsia="en-US"/>
        </w:rPr>
        <w:t>l precipitation increases from 300mm</w:t>
      </w:r>
      <w:r w:rsidRPr="00BA4D1D">
        <w:rPr>
          <w:lang w:eastAsia="en-US"/>
        </w:rPr>
        <w:t xml:space="preserve"> in the northwest to 700mm in the southeast</w:t>
      </w:r>
      <w:r>
        <w:rPr>
          <w:lang w:eastAsia="en-US"/>
        </w:rPr>
        <w:fldChar w:fldCharType="begin"/>
      </w:r>
      <w:r>
        <w:rPr>
          <w:lang w:eastAsia="en-US"/>
        </w:rPr>
        <w:instrText xml:space="preserve"> ADDIN EN.CITE &lt;EndNote&gt;&lt;Cite&gt;&lt;Author&gt;He&lt;/Author&gt;&lt;Year&gt;2006&lt;/Year&gt;&lt;RecNum&gt;348&lt;/RecNum&gt;&lt;DisplayText&gt;(He&lt;style face="italic"&gt; et al.&lt;/style&gt;, 2006)&lt;/DisplayText&gt;&lt;record&gt;&lt;rec-number&gt;348&lt;/rec-number&gt;&lt;foreign-keys&gt;&lt;key app="EN" db-id="9te29vfekfxfw2e0wzqv9aeqpv0as2z2wfzw"&gt;348&lt;/key&gt;&lt;key app="ENWeb" db-id="UO9ftgrtqiQAAG1h-so"&gt;106&lt;/key&gt;&lt;/foreign-keys&gt;&lt;ref-type name="Journal Article"&gt;17&lt;/ref-type&gt;&lt;contributors&gt;&lt;authors&gt;&lt;author&gt;He, X. B.&lt;/author&gt;&lt;author&gt;Zhou, J.&lt;/author&gt;&lt;author&gt;Zhang, X. B.&lt;/author&gt;&lt;author&gt;Tang, K. L.&lt;/author&gt;&lt;/authors&gt;&lt;/contributors&gt;&lt;titles&gt;&lt;title&gt;Soil erosion response to climatic change and human activity during the Quaternary on the Loess Plateau, China&lt;/title&gt;&lt;secondary-title&gt;&lt;style face="italic" font="default" size="100%"&gt;Reg. Environ. Chang.&lt;/style&gt;&lt;/secondary-title&gt;&lt;/titles&gt;&lt;periodical&gt;&lt;full-title&gt;Reg. Environ. Chang.&lt;/full-title&gt;&lt;/periodical&gt;&lt;pages&gt;62-70&lt;/pages&gt;&lt;volume&gt;6&lt;/volume&gt;&lt;number&gt;1-2&lt;/number&gt;&lt;dates&gt;&lt;year&gt;2006&lt;/year&gt;&lt;pub-dates&gt;&lt;date&gt;Mar&lt;/date&gt;&lt;/pub-dates&gt;&lt;/dates&gt;&lt;isbn&gt;1436-3798&lt;/isbn&gt;&lt;accession-num&gt;WOS:000238126800006&lt;/accession-num&gt;&lt;urls&gt;&lt;related-urls&gt;&lt;url&gt;&amp;lt;Go to ISI&amp;gt;://WOS:000238126800006&lt;/url&gt;&lt;/related-urls&gt;&lt;/urls&gt;&lt;electronic-resource-num&gt;10.1007/s10113-005-0004-7&lt;/electronic-resource-num&gt;&lt;/record&gt;&lt;/Cite&gt;&lt;/EndNote&gt;</w:instrText>
      </w:r>
      <w:r>
        <w:rPr>
          <w:lang w:eastAsia="en-US"/>
        </w:rPr>
        <w:fldChar w:fldCharType="separate"/>
      </w:r>
      <w:r>
        <w:rPr>
          <w:noProof/>
          <w:lang w:eastAsia="en-US"/>
        </w:rPr>
        <w:t>(</w:t>
      </w:r>
      <w:hyperlink w:anchor="_ENREF_34" w:tooltip="He, 2006 #348" w:history="1">
        <w:r w:rsidR="005149FB">
          <w:rPr>
            <w:noProof/>
            <w:lang w:eastAsia="en-US"/>
          </w:rPr>
          <w:t>He</w:t>
        </w:r>
        <w:r w:rsidR="005149FB" w:rsidRPr="002A2AE7">
          <w:rPr>
            <w:i/>
            <w:noProof/>
            <w:lang w:eastAsia="en-US"/>
          </w:rPr>
          <w:t xml:space="preserve"> et al.</w:t>
        </w:r>
        <w:r w:rsidR="005149FB">
          <w:rPr>
            <w:noProof/>
            <w:lang w:eastAsia="en-US"/>
          </w:rPr>
          <w:t>, 2006</w:t>
        </w:r>
      </w:hyperlink>
      <w:r>
        <w:rPr>
          <w:noProof/>
          <w:lang w:eastAsia="en-US"/>
        </w:rPr>
        <w:t>)</w:t>
      </w:r>
      <w:r>
        <w:rPr>
          <w:lang w:eastAsia="en-US"/>
        </w:rPr>
        <w:fldChar w:fldCharType="end"/>
      </w:r>
      <w:r w:rsidRPr="00BA4D1D">
        <w:rPr>
          <w:lang w:eastAsia="en-US"/>
        </w:rPr>
        <w:t>. The mean annual temperature ranges from about 4</w:t>
      </w:r>
      <w:r w:rsidRPr="005218FD">
        <w:rPr>
          <w:lang w:eastAsia="en-US"/>
        </w:rPr>
        <w:t>°C</w:t>
      </w:r>
      <w:r w:rsidRPr="00BA4D1D">
        <w:rPr>
          <w:lang w:eastAsia="en-US"/>
        </w:rPr>
        <w:t xml:space="preserve"> in the northwest to 14</w:t>
      </w:r>
      <w:r w:rsidRPr="005218FD">
        <w:rPr>
          <w:lang w:eastAsia="en-US"/>
        </w:rPr>
        <w:t>°C</w:t>
      </w:r>
      <w:r>
        <w:rPr>
          <w:lang w:eastAsia="en-US"/>
        </w:rPr>
        <w:t xml:space="preserve"> in the southeast</w:t>
      </w:r>
      <w:r>
        <w:rPr>
          <w:lang w:eastAsia="en-US"/>
        </w:rPr>
        <w:fldChar w:fldCharType="begin"/>
      </w:r>
      <w:r>
        <w:rPr>
          <w:lang w:eastAsia="en-US"/>
        </w:rPr>
        <w:instrText xml:space="preserve"> ADDIN EN.CITE &lt;EndNote&gt;&lt;Cite&gt;&lt;Author&gt;He&lt;/Author&gt;&lt;Year&gt;2006&lt;/Year&gt;&lt;RecNum&gt;348&lt;/RecNum&gt;&lt;DisplayText&gt;(He&lt;style face="italic"&gt; et al.&lt;/style&gt;, 2006)&lt;/DisplayText&gt;&lt;record&gt;&lt;rec-number&gt;348&lt;/rec-number&gt;&lt;foreign-keys&gt;&lt;key app="EN" db-id="9te29vfekfxfw2e0wzqv9aeqpv0as2z2wfzw"&gt;348&lt;/key&gt;&lt;key app="ENWeb" db-id="UO9ftgrtqiQAAG1h-so"&gt;106&lt;/key&gt;&lt;/foreign-keys&gt;&lt;ref-type name="Journal Article"&gt;17&lt;/ref-type&gt;&lt;contributors&gt;&lt;authors&gt;&lt;author&gt;He, X. B.&lt;/author&gt;&lt;author&gt;Zhou, J.&lt;/author&gt;&lt;author&gt;Zhang, X. B.&lt;/author&gt;&lt;author&gt;Tang, K. L.&lt;/author&gt;&lt;/authors&gt;&lt;/contributors&gt;&lt;titles&gt;&lt;title&gt;Soil erosion response to climatic change and human activity during the Quaternary on the Loess Plateau, China&lt;/title&gt;&lt;secondary-title&gt;&lt;style face="italic" font="default" size="100%"&gt;Reg. Environ. Chang.&lt;/style&gt;&lt;/secondary-title&gt;&lt;/titles&gt;&lt;periodical&gt;&lt;full-title&gt;Reg. Environ. Chang.&lt;/full-title&gt;&lt;/periodical&gt;&lt;pages&gt;62-70&lt;/pages&gt;&lt;volume&gt;6&lt;/volume&gt;&lt;number&gt;1-2&lt;/number&gt;&lt;dates&gt;&lt;year&gt;2006&lt;/year&gt;&lt;pub-dates&gt;&lt;date&gt;Mar&lt;/date&gt;&lt;/pub-dates&gt;&lt;/dates&gt;&lt;isbn&gt;1436-3798&lt;/isbn&gt;&lt;accession-num&gt;WOS:000238126800006&lt;/accession-num&gt;&lt;urls&gt;&lt;related-urls&gt;&lt;url&gt;&amp;lt;Go to ISI&amp;gt;://WOS:000238126800006&lt;/url&gt;&lt;/related-urls&gt;&lt;/urls&gt;&lt;electronic-resource-num&gt;10.1007/s10113-005-0004-7&lt;/electronic-resource-num&gt;&lt;/record&gt;&lt;/Cite&gt;&lt;/EndNote&gt;</w:instrText>
      </w:r>
      <w:r>
        <w:rPr>
          <w:lang w:eastAsia="en-US"/>
        </w:rPr>
        <w:fldChar w:fldCharType="separate"/>
      </w:r>
      <w:r>
        <w:rPr>
          <w:noProof/>
          <w:lang w:eastAsia="en-US"/>
        </w:rPr>
        <w:t>(</w:t>
      </w:r>
      <w:hyperlink w:anchor="_ENREF_34" w:tooltip="He, 2006 #348" w:history="1">
        <w:r w:rsidR="005149FB">
          <w:rPr>
            <w:noProof/>
            <w:lang w:eastAsia="en-US"/>
          </w:rPr>
          <w:t>He</w:t>
        </w:r>
        <w:r w:rsidR="005149FB" w:rsidRPr="002A2AE7">
          <w:rPr>
            <w:i/>
            <w:noProof/>
            <w:lang w:eastAsia="en-US"/>
          </w:rPr>
          <w:t xml:space="preserve"> et al.</w:t>
        </w:r>
        <w:r w:rsidR="005149FB">
          <w:rPr>
            <w:noProof/>
            <w:lang w:eastAsia="en-US"/>
          </w:rPr>
          <w:t>, 2006</w:t>
        </w:r>
      </w:hyperlink>
      <w:r>
        <w:rPr>
          <w:noProof/>
          <w:lang w:eastAsia="en-US"/>
        </w:rPr>
        <w:t>)</w:t>
      </w:r>
      <w:r>
        <w:rPr>
          <w:lang w:eastAsia="en-US"/>
        </w:rPr>
        <w:fldChar w:fldCharType="end"/>
      </w:r>
      <w:r w:rsidRPr="00BA4D1D">
        <w:rPr>
          <w:lang w:eastAsia="en-US"/>
        </w:rPr>
        <w:t xml:space="preserve">. </w:t>
      </w:r>
    </w:p>
    <w:p w:rsidR="0018193C" w:rsidRPr="0032004D" w:rsidRDefault="0018193C" w:rsidP="00A76F4F">
      <w:pPr>
        <w:pStyle w:val="Heading3"/>
      </w:pPr>
      <w:bookmarkStart w:id="27" w:name="_Toc388286719"/>
      <w:bookmarkStart w:id="28" w:name="_Toc391303753"/>
      <w:r w:rsidRPr="0032004D">
        <w:t>2.2.</w:t>
      </w:r>
      <w:r w:rsidR="003550D2">
        <w:rPr>
          <w:rFonts w:hint="eastAsia"/>
          <w:lang w:eastAsia="zh-CN"/>
        </w:rPr>
        <w:t>2</w:t>
      </w:r>
      <w:r w:rsidRPr="0032004D">
        <w:t xml:space="preserve"> Study regions for conservation program analysis and crop yield analysis</w:t>
      </w:r>
      <w:bookmarkEnd w:id="27"/>
      <w:bookmarkEnd w:id="28"/>
    </w:p>
    <w:p w:rsidR="0018193C" w:rsidRDefault="0018193C" w:rsidP="0018193C">
      <w:pPr>
        <w:pStyle w:val="MText"/>
        <w:spacing w:before="240" w:line="480" w:lineRule="auto"/>
        <w:ind w:firstLine="720"/>
        <w:rPr>
          <w:lang w:eastAsia="en-US"/>
        </w:rPr>
      </w:pPr>
      <w:r>
        <w:rPr>
          <w:lang w:eastAsia="en-US"/>
        </w:rPr>
        <w:t xml:space="preserve">Besides studying the entire Loess Plateau, I also selected 20 counties in the northern Loess Plateau </w:t>
      </w:r>
      <w:r w:rsidRPr="00120AA4">
        <w:rPr>
          <w:lang w:eastAsia="en-US"/>
        </w:rPr>
        <w:t>to analyze the effects of vegetation conservation program</w:t>
      </w:r>
      <w:r>
        <w:rPr>
          <w:lang w:eastAsia="en-US"/>
        </w:rPr>
        <w:t>s on vegetation dynamics in more detail. Of these 20 counties, four</w:t>
      </w:r>
      <w:r w:rsidRPr="00120AA4">
        <w:rPr>
          <w:lang w:eastAsia="en-US"/>
        </w:rPr>
        <w:t xml:space="preserve"> </w:t>
      </w:r>
      <w:r>
        <w:rPr>
          <w:lang w:eastAsia="en-US"/>
        </w:rPr>
        <w:t>were i</w:t>
      </w:r>
      <w:r w:rsidRPr="00120AA4">
        <w:rPr>
          <w:lang w:eastAsia="en-US"/>
        </w:rPr>
        <w:t xml:space="preserve">n the region of Ordos, Inner Mongolia, </w:t>
      </w:r>
      <w:r>
        <w:rPr>
          <w:lang w:eastAsia="en-US"/>
        </w:rPr>
        <w:t>nine</w:t>
      </w:r>
      <w:r w:rsidRPr="00120AA4">
        <w:rPr>
          <w:lang w:eastAsia="en-US"/>
        </w:rPr>
        <w:t xml:space="preserve"> </w:t>
      </w:r>
      <w:r>
        <w:rPr>
          <w:lang w:eastAsia="en-US"/>
        </w:rPr>
        <w:t xml:space="preserve">counties were in the region of </w:t>
      </w:r>
      <w:proofErr w:type="spellStart"/>
      <w:r>
        <w:rPr>
          <w:lang w:eastAsia="en-US"/>
        </w:rPr>
        <w:t>Yulin</w:t>
      </w:r>
      <w:proofErr w:type="spellEnd"/>
      <w:r>
        <w:rPr>
          <w:lang w:eastAsia="en-US"/>
        </w:rPr>
        <w:t>, Shaanxi Province and the remaining seven</w:t>
      </w:r>
      <w:r w:rsidRPr="00120AA4">
        <w:rPr>
          <w:lang w:eastAsia="en-US"/>
        </w:rPr>
        <w:t xml:space="preserve"> counties </w:t>
      </w:r>
      <w:r>
        <w:rPr>
          <w:lang w:eastAsia="en-US"/>
        </w:rPr>
        <w:t xml:space="preserve">were located </w:t>
      </w:r>
      <w:r w:rsidRPr="00120AA4">
        <w:rPr>
          <w:lang w:eastAsia="en-US"/>
        </w:rPr>
        <w:t xml:space="preserve">in the region of </w:t>
      </w:r>
      <w:proofErr w:type="spellStart"/>
      <w:r w:rsidRPr="00120AA4">
        <w:rPr>
          <w:lang w:eastAsia="en-US"/>
        </w:rPr>
        <w:t>Yan’an</w:t>
      </w:r>
      <w:proofErr w:type="spellEnd"/>
      <w:r w:rsidRPr="00120AA4">
        <w:rPr>
          <w:lang w:eastAsia="en-US"/>
        </w:rPr>
        <w:t>, Shaanxi Province (</w:t>
      </w:r>
      <w:r>
        <w:rPr>
          <w:lang w:eastAsia="en-US"/>
        </w:rPr>
        <w:t>Figure 2.1</w:t>
      </w:r>
      <w:r w:rsidRPr="00120AA4">
        <w:rPr>
          <w:lang w:eastAsia="en-US"/>
        </w:rPr>
        <w:t xml:space="preserve">). </w:t>
      </w:r>
      <w:r>
        <w:rPr>
          <w:lang w:eastAsia="en-US"/>
        </w:rPr>
        <w:t xml:space="preserve">In addition, I selected nine counties as case study areas to </w:t>
      </w:r>
      <w:r w:rsidRPr="00120AA4">
        <w:rPr>
          <w:lang w:eastAsia="en-US"/>
        </w:rPr>
        <w:lastRenderedPageBreak/>
        <w:t xml:space="preserve">investigate the effects of GTGP on </w:t>
      </w:r>
      <w:r>
        <w:rPr>
          <w:lang w:eastAsia="en-US"/>
        </w:rPr>
        <w:t xml:space="preserve">the </w:t>
      </w:r>
      <w:r w:rsidRPr="00120AA4">
        <w:rPr>
          <w:lang w:eastAsia="en-US"/>
        </w:rPr>
        <w:t xml:space="preserve">crop yield of croplands that were not </w:t>
      </w:r>
      <w:r>
        <w:rPr>
          <w:lang w:eastAsia="en-US"/>
        </w:rPr>
        <w:t xml:space="preserve">directly </w:t>
      </w:r>
      <w:r w:rsidRPr="00120AA4">
        <w:rPr>
          <w:lang w:eastAsia="en-US"/>
        </w:rPr>
        <w:t>participating in GTGP</w:t>
      </w:r>
      <w:r>
        <w:rPr>
          <w:lang w:eastAsia="en-US"/>
        </w:rPr>
        <w:t xml:space="preserve"> </w:t>
      </w:r>
      <w:r w:rsidRPr="00120AA4">
        <w:rPr>
          <w:lang w:eastAsia="en-US"/>
        </w:rPr>
        <w:t>(</w:t>
      </w:r>
      <w:r>
        <w:rPr>
          <w:lang w:eastAsia="en-US"/>
        </w:rPr>
        <w:t>Figure 2.1</w:t>
      </w:r>
      <w:r w:rsidRPr="00120AA4">
        <w:rPr>
          <w:lang w:eastAsia="en-US"/>
        </w:rPr>
        <w:t>)</w:t>
      </w:r>
      <w:r>
        <w:rPr>
          <w:lang w:eastAsia="en-US"/>
        </w:rPr>
        <w:t xml:space="preserve">. </w:t>
      </w:r>
    </w:p>
    <w:p w:rsidR="0018193C" w:rsidRDefault="0018193C" w:rsidP="0018193C">
      <w:pPr>
        <w:pStyle w:val="MHeading2"/>
        <w:spacing w:line="480" w:lineRule="auto"/>
        <w:ind w:firstLine="720"/>
        <w:rPr>
          <w:i w:val="0"/>
          <w:lang w:eastAsia="zh-CN"/>
        </w:rPr>
      </w:pPr>
      <w:r>
        <w:rPr>
          <w:i w:val="0"/>
          <w:lang w:eastAsia="zh-CN"/>
        </w:rPr>
        <w:t>Detailed explanations of t</w:t>
      </w:r>
      <w:r w:rsidRPr="007A47E4">
        <w:rPr>
          <w:i w:val="0"/>
          <w:lang w:eastAsia="zh-CN"/>
        </w:rPr>
        <w:t xml:space="preserve">he </w:t>
      </w:r>
      <w:r>
        <w:rPr>
          <w:i w:val="0"/>
          <w:lang w:eastAsia="zh-CN"/>
        </w:rPr>
        <w:t>selection criteria for the case study counties for the vegetation conservation and crop yield analyses are available in section 2.3.4 and 2.3.6, respectively.</w:t>
      </w:r>
    </w:p>
    <w:p w:rsidR="0018193C" w:rsidRDefault="0018193C" w:rsidP="0018193C">
      <w:pPr>
        <w:pStyle w:val="Heading2"/>
        <w:rPr>
          <w:i/>
        </w:rPr>
      </w:pPr>
      <w:bookmarkStart w:id="29" w:name="_Toc388286720"/>
      <w:bookmarkStart w:id="30" w:name="_Toc391303754"/>
      <w:r>
        <w:t>2.3</w:t>
      </w:r>
      <w:r w:rsidRPr="00794C38">
        <w:t xml:space="preserve"> Data and Methods</w:t>
      </w:r>
      <w:bookmarkEnd w:id="29"/>
      <w:bookmarkEnd w:id="30"/>
    </w:p>
    <w:p w:rsidR="0018193C" w:rsidRDefault="0018193C" w:rsidP="0018193C">
      <w:pPr>
        <w:spacing w:before="240"/>
        <w:ind w:firstLine="720"/>
        <w:jc w:val="both"/>
        <w:rPr>
          <w:rFonts w:ascii="Times New Roman" w:hAnsi="Times New Roman"/>
          <w:color w:val="000000"/>
          <w:szCs w:val="20"/>
        </w:rPr>
      </w:pPr>
      <w:r w:rsidRPr="00063A0D">
        <w:rPr>
          <w:rFonts w:ascii="Times New Roman" w:hAnsi="Times New Roman"/>
          <w:color w:val="000000"/>
          <w:szCs w:val="20"/>
        </w:rPr>
        <w:t>Determining the effect of large conservation programs over large areas is not straightforward. There are several different factors that play a role in the location and the success of these programs. In</w:t>
      </w:r>
      <w:r>
        <w:rPr>
          <w:rFonts w:ascii="Times New Roman" w:hAnsi="Times New Roman"/>
          <w:color w:val="000000"/>
          <w:szCs w:val="20"/>
        </w:rPr>
        <w:t xml:space="preserve"> this study I</w:t>
      </w:r>
      <w:r w:rsidRPr="00063A0D">
        <w:rPr>
          <w:rFonts w:ascii="Times New Roman" w:hAnsi="Times New Roman"/>
          <w:color w:val="000000"/>
          <w:szCs w:val="20"/>
        </w:rPr>
        <w:t xml:space="preserve"> took a multiple lines of evidence approach to determine the effect of the large scale conservation programs on the vegetated land cover </w:t>
      </w:r>
      <w:r>
        <w:rPr>
          <w:rFonts w:ascii="Times New Roman" w:hAnsi="Times New Roman"/>
          <w:color w:val="000000"/>
          <w:szCs w:val="20"/>
        </w:rPr>
        <w:t xml:space="preserve">in the Loess Plateau. First, I </w:t>
      </w:r>
      <w:r w:rsidRPr="00063A0D">
        <w:rPr>
          <w:rFonts w:ascii="Times New Roman" w:hAnsi="Times New Roman"/>
          <w:color w:val="000000"/>
          <w:szCs w:val="20"/>
        </w:rPr>
        <w:t xml:space="preserve">determined where vegetation is changing according to remotely sensed vegetation index data </w:t>
      </w:r>
      <w:r>
        <w:rPr>
          <w:rFonts w:ascii="Times New Roman" w:hAnsi="Times New Roman"/>
          <w:color w:val="000000"/>
          <w:szCs w:val="20"/>
        </w:rPr>
        <w:t>(section 2.3.1). Then I</w:t>
      </w:r>
      <w:r w:rsidRPr="00063A0D">
        <w:rPr>
          <w:rFonts w:ascii="Times New Roman" w:hAnsi="Times New Roman"/>
          <w:color w:val="000000"/>
          <w:szCs w:val="20"/>
        </w:rPr>
        <w:t xml:space="preserve"> went through multiple steps to attribute the vegetation increases to one of the following potential causes: weather (</w:t>
      </w:r>
      <w:r>
        <w:rPr>
          <w:rFonts w:ascii="Times New Roman" w:hAnsi="Times New Roman"/>
          <w:color w:val="000000"/>
          <w:szCs w:val="20"/>
        </w:rPr>
        <w:t>2.</w:t>
      </w:r>
      <w:r w:rsidRPr="00063A0D">
        <w:rPr>
          <w:rFonts w:ascii="Times New Roman" w:hAnsi="Times New Roman"/>
          <w:color w:val="000000"/>
          <w:szCs w:val="20"/>
        </w:rPr>
        <w:t>3.2), land cover change (</w:t>
      </w:r>
      <w:r>
        <w:rPr>
          <w:rFonts w:ascii="Times New Roman" w:hAnsi="Times New Roman"/>
          <w:color w:val="000000"/>
          <w:szCs w:val="20"/>
        </w:rPr>
        <w:t>2.</w:t>
      </w:r>
      <w:r w:rsidRPr="00063A0D">
        <w:rPr>
          <w:rFonts w:ascii="Times New Roman" w:hAnsi="Times New Roman"/>
          <w:color w:val="000000"/>
          <w:szCs w:val="20"/>
        </w:rPr>
        <w:t>3.3), vegetation conservation activities reported in statistical yearbooks (</w:t>
      </w:r>
      <w:r>
        <w:rPr>
          <w:rFonts w:ascii="Times New Roman" w:hAnsi="Times New Roman"/>
          <w:color w:val="000000"/>
          <w:szCs w:val="20"/>
        </w:rPr>
        <w:t>2.</w:t>
      </w:r>
      <w:r w:rsidRPr="00063A0D">
        <w:rPr>
          <w:rFonts w:ascii="Times New Roman" w:hAnsi="Times New Roman"/>
          <w:color w:val="000000"/>
          <w:szCs w:val="20"/>
        </w:rPr>
        <w:t>3.4), the effect of GTGP and NFCP on elevated areas and areas with steep slopes (</w:t>
      </w:r>
      <w:r>
        <w:rPr>
          <w:rFonts w:ascii="Times New Roman" w:hAnsi="Times New Roman"/>
          <w:color w:val="000000"/>
          <w:szCs w:val="20"/>
        </w:rPr>
        <w:t>2.</w:t>
      </w:r>
      <w:r w:rsidRPr="00063A0D">
        <w:rPr>
          <w:rFonts w:ascii="Times New Roman" w:hAnsi="Times New Roman"/>
          <w:color w:val="000000"/>
          <w:szCs w:val="20"/>
        </w:rPr>
        <w:t xml:space="preserve">3.5), </w:t>
      </w:r>
      <w:r>
        <w:rPr>
          <w:rFonts w:ascii="Times New Roman" w:hAnsi="Times New Roman"/>
          <w:color w:val="000000"/>
          <w:szCs w:val="20"/>
        </w:rPr>
        <w:t>and finally I</w:t>
      </w:r>
      <w:r w:rsidRPr="00063A0D">
        <w:rPr>
          <w:rFonts w:ascii="Times New Roman" w:hAnsi="Times New Roman"/>
          <w:color w:val="000000"/>
          <w:szCs w:val="20"/>
        </w:rPr>
        <w:t xml:space="preserve"> investigate how crop yield has changed as an indirect result of conservation programs (</w:t>
      </w:r>
      <w:r>
        <w:rPr>
          <w:rFonts w:ascii="Times New Roman" w:hAnsi="Times New Roman"/>
          <w:color w:val="000000"/>
          <w:szCs w:val="20"/>
        </w:rPr>
        <w:t>2.</w:t>
      </w:r>
      <w:r w:rsidRPr="00063A0D">
        <w:rPr>
          <w:rFonts w:ascii="Times New Roman" w:hAnsi="Times New Roman"/>
          <w:color w:val="000000"/>
          <w:szCs w:val="20"/>
        </w:rPr>
        <w:t xml:space="preserve">3.6). An overview of the data used in the following seven sections can be found in table </w:t>
      </w:r>
      <w:r>
        <w:rPr>
          <w:rFonts w:ascii="Times New Roman" w:hAnsi="Times New Roman"/>
          <w:color w:val="000000"/>
          <w:szCs w:val="20"/>
        </w:rPr>
        <w:t>2.1</w:t>
      </w:r>
      <w:r w:rsidR="00DE001B">
        <w:rPr>
          <w:rFonts w:ascii="Times New Roman" w:hAnsi="Times New Roman"/>
          <w:color w:val="000000"/>
          <w:szCs w:val="20"/>
        </w:rPr>
        <w:t xml:space="preserve">. </w:t>
      </w:r>
    </w:p>
    <w:p w:rsidR="00934ACE" w:rsidRDefault="00934ACE">
      <w:pPr>
        <w:spacing w:line="240" w:lineRule="auto"/>
        <w:rPr>
          <w:rFonts w:ascii="Times New Roman" w:hAnsi="Times New Roman"/>
          <w:color w:val="000000"/>
          <w:szCs w:val="20"/>
        </w:rPr>
      </w:pPr>
      <w:r>
        <w:rPr>
          <w:rFonts w:ascii="Times New Roman" w:hAnsi="Times New Roman"/>
          <w:color w:val="000000"/>
          <w:szCs w:val="20"/>
        </w:rPr>
        <w:br w:type="page"/>
      </w:r>
    </w:p>
    <w:p w:rsidR="00DE001B" w:rsidRDefault="00DE001B" w:rsidP="0018193C">
      <w:pPr>
        <w:spacing w:before="240"/>
        <w:ind w:firstLine="720"/>
        <w:jc w:val="both"/>
        <w:rPr>
          <w:rFonts w:ascii="Times New Roman" w:hAnsi="Times New Roman"/>
          <w:color w:val="000000"/>
          <w:szCs w:val="20"/>
        </w:rPr>
        <w:sectPr w:rsidR="00DE001B" w:rsidSect="00071807">
          <w:headerReference w:type="default" r:id="rId14"/>
          <w:footerReference w:type="default" r:id="rId15"/>
          <w:pgSz w:w="12240" w:h="15840" w:code="1"/>
          <w:pgMar w:top="1728" w:right="1728" w:bottom="1728" w:left="2304" w:header="720" w:footer="720" w:gutter="0"/>
          <w:cols w:space="720"/>
          <w:docGrid w:linePitch="360"/>
        </w:sectPr>
      </w:pPr>
    </w:p>
    <w:p w:rsidR="00DE001B" w:rsidRPr="00F542D7" w:rsidRDefault="001C30E6" w:rsidP="00041980">
      <w:pPr>
        <w:pStyle w:val="Caption"/>
        <w:tabs>
          <w:tab w:val="left" w:pos="90"/>
        </w:tabs>
        <w:rPr>
          <w:b w:val="0"/>
        </w:rPr>
      </w:pPr>
      <w:r>
        <w:lastRenderedPageBreak/>
        <w:t xml:space="preserve"> </w:t>
      </w:r>
      <w:bookmarkStart w:id="31" w:name="_Toc391303820"/>
      <w:proofErr w:type="gramStart"/>
      <w:r w:rsidR="00F83AFD" w:rsidRPr="00F542D7">
        <w:t xml:space="preserve">Table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1</w:t>
      </w:r>
      <w:r w:rsidR="0093310F">
        <w:rPr>
          <w:noProof/>
        </w:rPr>
        <w:fldChar w:fldCharType="end"/>
      </w:r>
      <w:r w:rsidR="00277A1B" w:rsidRPr="00F542D7">
        <w:rPr>
          <w:rFonts w:hint="eastAsia"/>
          <w:b w:val="0"/>
          <w:lang w:eastAsia="zh-CN"/>
        </w:rPr>
        <w:t xml:space="preserve"> </w:t>
      </w:r>
      <w:r w:rsidR="00DE001B" w:rsidRPr="00F542D7">
        <w:rPr>
          <w:b w:val="0"/>
        </w:rPr>
        <w:t>Overview of data sources</w:t>
      </w:r>
      <w:bookmarkEnd w:id="31"/>
    </w:p>
    <w:tbl>
      <w:tblPr>
        <w:tblStyle w:val="TableGrid"/>
        <w:tblW w:w="4753" w:type="pct"/>
        <w:tblInd w:w="196"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1656"/>
        <w:gridCol w:w="1881"/>
        <w:gridCol w:w="1310"/>
        <w:gridCol w:w="1310"/>
        <w:gridCol w:w="168"/>
        <w:gridCol w:w="1683"/>
      </w:tblGrid>
      <w:tr w:rsidR="00DE001B" w:rsidRPr="00257AF6" w:rsidTr="001C30E6">
        <w:tc>
          <w:tcPr>
            <w:tcW w:w="1024" w:type="pct"/>
          </w:tcPr>
          <w:p w:rsidR="00DE001B" w:rsidRPr="00257AF6" w:rsidRDefault="00DE001B" w:rsidP="008776DA">
            <w:pPr>
              <w:pStyle w:val="MText"/>
              <w:spacing w:line="240" w:lineRule="atLeast"/>
              <w:ind w:firstLine="0"/>
              <w:rPr>
                <w:b/>
                <w:szCs w:val="24"/>
                <w:lang w:eastAsia="en-US"/>
              </w:rPr>
            </w:pPr>
            <w:r w:rsidRPr="00257AF6">
              <w:rPr>
                <w:b/>
                <w:szCs w:val="24"/>
                <w:lang w:eastAsia="en-US"/>
              </w:rPr>
              <w:t>Dataset</w:t>
            </w:r>
          </w:p>
        </w:tc>
        <w:tc>
          <w:tcPr>
            <w:tcW w:w="1198" w:type="pct"/>
          </w:tcPr>
          <w:p w:rsidR="00DE001B" w:rsidRPr="00257AF6" w:rsidRDefault="00DE001B" w:rsidP="008776DA">
            <w:pPr>
              <w:pStyle w:val="MText"/>
              <w:spacing w:line="240" w:lineRule="atLeast"/>
              <w:ind w:firstLine="0"/>
              <w:rPr>
                <w:b/>
                <w:szCs w:val="24"/>
                <w:lang w:eastAsia="en-US"/>
              </w:rPr>
            </w:pPr>
            <w:r w:rsidRPr="00257AF6">
              <w:rPr>
                <w:b/>
                <w:szCs w:val="24"/>
                <w:lang w:eastAsia="en-US"/>
              </w:rPr>
              <w:t>Region</w:t>
            </w:r>
          </w:p>
        </w:tc>
        <w:tc>
          <w:tcPr>
            <w:tcW w:w="791" w:type="pct"/>
          </w:tcPr>
          <w:p w:rsidR="00DE001B" w:rsidRPr="00257AF6" w:rsidRDefault="00DE001B" w:rsidP="008776DA">
            <w:pPr>
              <w:pStyle w:val="MText"/>
              <w:spacing w:line="240" w:lineRule="atLeast"/>
              <w:ind w:firstLine="0"/>
              <w:rPr>
                <w:b/>
                <w:szCs w:val="24"/>
                <w:lang w:eastAsia="en-US"/>
              </w:rPr>
            </w:pPr>
            <w:r w:rsidRPr="00257AF6">
              <w:rPr>
                <w:b/>
                <w:szCs w:val="24"/>
                <w:lang w:eastAsia="en-US"/>
              </w:rPr>
              <w:t xml:space="preserve">Spatial Resolution </w:t>
            </w:r>
          </w:p>
        </w:tc>
        <w:tc>
          <w:tcPr>
            <w:tcW w:w="840" w:type="pct"/>
          </w:tcPr>
          <w:p w:rsidR="00DE001B" w:rsidRPr="00257AF6" w:rsidRDefault="00DE001B" w:rsidP="008776DA">
            <w:pPr>
              <w:pStyle w:val="MText"/>
              <w:spacing w:line="240" w:lineRule="atLeast"/>
              <w:ind w:firstLine="0"/>
              <w:jc w:val="left"/>
              <w:rPr>
                <w:b/>
                <w:szCs w:val="24"/>
                <w:lang w:eastAsia="en-US"/>
              </w:rPr>
            </w:pPr>
            <w:r w:rsidRPr="00257AF6">
              <w:rPr>
                <w:b/>
                <w:szCs w:val="24"/>
                <w:lang w:eastAsia="en-US"/>
              </w:rPr>
              <w:t xml:space="preserve">Temporal Resolution </w:t>
            </w:r>
          </w:p>
          <w:p w:rsidR="00DE001B" w:rsidRPr="00257AF6" w:rsidRDefault="00DE001B" w:rsidP="008776DA">
            <w:pPr>
              <w:pStyle w:val="MText"/>
              <w:spacing w:line="240" w:lineRule="atLeast"/>
              <w:ind w:firstLine="0"/>
              <w:jc w:val="left"/>
              <w:rPr>
                <w:b/>
                <w:szCs w:val="24"/>
                <w:lang w:eastAsia="en-US"/>
              </w:rPr>
            </w:pPr>
            <w:r w:rsidRPr="00257AF6">
              <w:rPr>
                <w:b/>
                <w:szCs w:val="24"/>
                <w:lang w:eastAsia="en-US"/>
              </w:rPr>
              <w:t>and Time</w:t>
            </w:r>
          </w:p>
        </w:tc>
        <w:tc>
          <w:tcPr>
            <w:tcW w:w="1146" w:type="pct"/>
            <w:gridSpan w:val="2"/>
          </w:tcPr>
          <w:p w:rsidR="00DE001B" w:rsidRPr="00257AF6" w:rsidRDefault="00DE001B" w:rsidP="008776DA">
            <w:pPr>
              <w:pStyle w:val="MText"/>
              <w:spacing w:line="240" w:lineRule="atLeast"/>
              <w:ind w:firstLine="0"/>
              <w:jc w:val="left"/>
              <w:rPr>
                <w:b/>
                <w:szCs w:val="24"/>
                <w:lang w:eastAsia="en-US"/>
              </w:rPr>
            </w:pPr>
            <w:r w:rsidRPr="00257AF6">
              <w:rPr>
                <w:b/>
                <w:szCs w:val="24"/>
                <w:lang w:eastAsia="en-US"/>
              </w:rPr>
              <w:t>Reference</w:t>
            </w:r>
          </w:p>
        </w:tc>
      </w:tr>
      <w:tr w:rsidR="00DE001B" w:rsidRPr="00257AF6" w:rsidTr="001C30E6">
        <w:tc>
          <w:tcPr>
            <w:tcW w:w="1024"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MODIS Nadir BRDF-Adjusted Reflectance</w:t>
            </w:r>
          </w:p>
          <w:p w:rsidR="00DE001B" w:rsidRPr="00257AF6" w:rsidRDefault="00DE001B" w:rsidP="008776DA">
            <w:pPr>
              <w:pStyle w:val="MText"/>
              <w:spacing w:line="240" w:lineRule="atLeast"/>
              <w:ind w:firstLine="0"/>
              <w:jc w:val="left"/>
              <w:rPr>
                <w:szCs w:val="24"/>
                <w:lang w:eastAsia="en-US"/>
              </w:rPr>
            </w:pPr>
            <w:r w:rsidRPr="00257AF6">
              <w:rPr>
                <w:szCs w:val="24"/>
                <w:lang w:eastAsia="en-US"/>
              </w:rPr>
              <w:t>(MCD43A4)</w:t>
            </w:r>
          </w:p>
        </w:tc>
        <w:tc>
          <w:tcPr>
            <w:tcW w:w="1198"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Loess Plateau</w:t>
            </w:r>
          </w:p>
        </w:tc>
        <w:tc>
          <w:tcPr>
            <w:tcW w:w="791"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500m</w:t>
            </w:r>
          </w:p>
        </w:tc>
        <w:tc>
          <w:tcPr>
            <w:tcW w:w="970" w:type="pct"/>
            <w:gridSpan w:val="2"/>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16-day</w:t>
            </w:r>
          </w:p>
          <w:p w:rsidR="00DE001B" w:rsidRPr="00257AF6" w:rsidRDefault="00DE001B" w:rsidP="008776DA">
            <w:pPr>
              <w:pStyle w:val="MText"/>
              <w:spacing w:line="240" w:lineRule="atLeast"/>
              <w:ind w:firstLine="0"/>
              <w:jc w:val="left"/>
              <w:rPr>
                <w:szCs w:val="24"/>
                <w:lang w:eastAsia="en-US"/>
              </w:rPr>
            </w:pPr>
            <w:r w:rsidRPr="00257AF6">
              <w:rPr>
                <w:szCs w:val="24"/>
                <w:lang w:eastAsia="en-US"/>
              </w:rPr>
              <w:t>2000 - 2009</w:t>
            </w:r>
          </w:p>
        </w:tc>
        <w:tc>
          <w:tcPr>
            <w:tcW w:w="1016" w:type="pct"/>
          </w:tcPr>
          <w:p w:rsidR="00DE001B" w:rsidRPr="00257AF6" w:rsidRDefault="00DE001B" w:rsidP="008776DA">
            <w:pPr>
              <w:pStyle w:val="MText"/>
              <w:spacing w:line="240" w:lineRule="atLeast"/>
              <w:ind w:firstLine="0"/>
              <w:jc w:val="left"/>
              <w:rPr>
                <w:szCs w:val="24"/>
                <w:lang w:eastAsia="en-US"/>
              </w:rPr>
            </w:pPr>
            <w:proofErr w:type="spellStart"/>
            <w:r w:rsidRPr="00257AF6">
              <w:rPr>
                <w:szCs w:val="24"/>
                <w:lang w:eastAsia="en-US"/>
              </w:rPr>
              <w:t>Schaaf</w:t>
            </w:r>
            <w:proofErr w:type="spellEnd"/>
            <w:r w:rsidRPr="00257AF6">
              <w:rPr>
                <w:szCs w:val="24"/>
                <w:lang w:eastAsia="en-US"/>
              </w:rPr>
              <w:t xml:space="preserve"> et al. (2002)</w:t>
            </w:r>
          </w:p>
        </w:tc>
      </w:tr>
      <w:tr w:rsidR="00DE001B" w:rsidRPr="00257AF6" w:rsidTr="001C30E6">
        <w:tc>
          <w:tcPr>
            <w:tcW w:w="1024"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MODIS global 500m land cover product (MCD12Q1)</w:t>
            </w:r>
          </w:p>
        </w:tc>
        <w:tc>
          <w:tcPr>
            <w:tcW w:w="1198"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Loess Plateau</w:t>
            </w:r>
          </w:p>
        </w:tc>
        <w:tc>
          <w:tcPr>
            <w:tcW w:w="791"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500m</w:t>
            </w:r>
          </w:p>
        </w:tc>
        <w:tc>
          <w:tcPr>
            <w:tcW w:w="970" w:type="pct"/>
            <w:gridSpan w:val="2"/>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Annual</w:t>
            </w:r>
          </w:p>
          <w:p w:rsidR="00DE001B" w:rsidRPr="00257AF6" w:rsidRDefault="00DE001B" w:rsidP="008776DA">
            <w:pPr>
              <w:pStyle w:val="MText"/>
              <w:spacing w:line="240" w:lineRule="atLeast"/>
              <w:ind w:firstLine="0"/>
              <w:jc w:val="left"/>
              <w:rPr>
                <w:szCs w:val="24"/>
                <w:lang w:eastAsia="en-US"/>
              </w:rPr>
            </w:pPr>
            <w:r w:rsidRPr="00257AF6">
              <w:rPr>
                <w:szCs w:val="24"/>
                <w:lang w:eastAsia="en-US"/>
              </w:rPr>
              <w:t>2003 - 2008</w:t>
            </w:r>
          </w:p>
        </w:tc>
        <w:tc>
          <w:tcPr>
            <w:tcW w:w="1016" w:type="pct"/>
          </w:tcPr>
          <w:p w:rsidR="00DE001B" w:rsidRPr="00257AF6" w:rsidRDefault="00DE001B" w:rsidP="008776DA">
            <w:pPr>
              <w:pStyle w:val="MText"/>
              <w:spacing w:line="240" w:lineRule="atLeast"/>
              <w:ind w:firstLine="0"/>
              <w:jc w:val="left"/>
              <w:rPr>
                <w:szCs w:val="24"/>
                <w:lang w:eastAsia="en-US"/>
              </w:rPr>
            </w:pPr>
            <w:proofErr w:type="spellStart"/>
            <w:r w:rsidRPr="00257AF6">
              <w:rPr>
                <w:szCs w:val="24"/>
                <w:lang w:eastAsia="en-US"/>
              </w:rPr>
              <w:t>Friedl</w:t>
            </w:r>
            <w:proofErr w:type="spellEnd"/>
            <w:r w:rsidRPr="00257AF6">
              <w:rPr>
                <w:szCs w:val="24"/>
                <w:lang w:eastAsia="en-US"/>
              </w:rPr>
              <w:t xml:space="preserve"> et al. (2010)</w:t>
            </w:r>
          </w:p>
        </w:tc>
      </w:tr>
      <w:tr w:rsidR="00DE001B" w:rsidRPr="00257AF6" w:rsidTr="001C30E6">
        <w:tc>
          <w:tcPr>
            <w:tcW w:w="1024"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Temperature and Precipitation</w:t>
            </w:r>
          </w:p>
        </w:tc>
        <w:tc>
          <w:tcPr>
            <w:tcW w:w="1198"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Loess Plateau</w:t>
            </w:r>
          </w:p>
        </w:tc>
        <w:tc>
          <w:tcPr>
            <w:tcW w:w="791"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Stations</w:t>
            </w:r>
          </w:p>
        </w:tc>
        <w:tc>
          <w:tcPr>
            <w:tcW w:w="970" w:type="pct"/>
            <w:gridSpan w:val="2"/>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Monthly</w:t>
            </w:r>
          </w:p>
          <w:p w:rsidR="00DE001B" w:rsidRPr="00257AF6" w:rsidRDefault="00DE001B" w:rsidP="008776DA">
            <w:pPr>
              <w:pStyle w:val="MText"/>
              <w:spacing w:line="240" w:lineRule="atLeast"/>
              <w:ind w:firstLine="0"/>
              <w:jc w:val="left"/>
              <w:rPr>
                <w:szCs w:val="24"/>
                <w:lang w:eastAsia="en-US"/>
              </w:rPr>
            </w:pPr>
            <w:r w:rsidRPr="00257AF6">
              <w:rPr>
                <w:szCs w:val="24"/>
                <w:lang w:eastAsia="en-US"/>
              </w:rPr>
              <w:t>1999 - 2009</w:t>
            </w:r>
          </w:p>
        </w:tc>
        <w:tc>
          <w:tcPr>
            <w:tcW w:w="1016"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Chinese National Meteorological Information Center (2008)</w:t>
            </w:r>
          </w:p>
        </w:tc>
      </w:tr>
      <w:tr w:rsidR="00DE001B" w:rsidRPr="00257AF6" w:rsidTr="001C30E6">
        <w:tc>
          <w:tcPr>
            <w:tcW w:w="1024"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Agricultural Productivity</w:t>
            </w:r>
          </w:p>
        </w:tc>
        <w:tc>
          <w:tcPr>
            <w:tcW w:w="1198"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 xml:space="preserve">Five counties in </w:t>
            </w:r>
            <w:proofErr w:type="spellStart"/>
            <w:r w:rsidRPr="00257AF6">
              <w:rPr>
                <w:szCs w:val="24"/>
                <w:lang w:eastAsia="en-US"/>
              </w:rPr>
              <w:t>Xianyang</w:t>
            </w:r>
            <w:proofErr w:type="spellEnd"/>
            <w:r w:rsidRPr="00257AF6">
              <w:rPr>
                <w:szCs w:val="24"/>
                <w:lang w:eastAsia="en-US"/>
              </w:rPr>
              <w:t xml:space="preserve"> (Shaanxi)  and three counties in </w:t>
            </w:r>
            <w:proofErr w:type="spellStart"/>
            <w:r w:rsidRPr="00257AF6">
              <w:rPr>
                <w:szCs w:val="24"/>
                <w:lang w:eastAsia="en-US"/>
              </w:rPr>
              <w:t>Qingyang</w:t>
            </w:r>
            <w:proofErr w:type="spellEnd"/>
            <w:r w:rsidRPr="00257AF6">
              <w:rPr>
                <w:szCs w:val="24"/>
                <w:lang w:eastAsia="en-US"/>
              </w:rPr>
              <w:t xml:space="preserve"> (Gansu) and one county in </w:t>
            </w:r>
            <w:proofErr w:type="spellStart"/>
            <w:r w:rsidRPr="00257AF6">
              <w:rPr>
                <w:szCs w:val="24"/>
                <w:lang w:eastAsia="en-US"/>
              </w:rPr>
              <w:t>Sanmenxia</w:t>
            </w:r>
            <w:proofErr w:type="spellEnd"/>
            <w:r w:rsidRPr="00257AF6">
              <w:rPr>
                <w:szCs w:val="24"/>
                <w:lang w:eastAsia="en-US"/>
              </w:rPr>
              <w:t xml:space="preserve"> (Henan)</w:t>
            </w:r>
          </w:p>
        </w:tc>
        <w:tc>
          <w:tcPr>
            <w:tcW w:w="791"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County</w:t>
            </w:r>
          </w:p>
        </w:tc>
        <w:tc>
          <w:tcPr>
            <w:tcW w:w="970" w:type="pct"/>
            <w:gridSpan w:val="2"/>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Annual</w:t>
            </w:r>
          </w:p>
          <w:p w:rsidR="00DE001B" w:rsidRPr="00257AF6" w:rsidRDefault="00DE001B" w:rsidP="008776DA">
            <w:pPr>
              <w:pStyle w:val="MText"/>
              <w:spacing w:line="240" w:lineRule="atLeast"/>
              <w:ind w:firstLine="0"/>
              <w:jc w:val="left"/>
              <w:rPr>
                <w:szCs w:val="24"/>
                <w:lang w:eastAsia="en-US"/>
              </w:rPr>
            </w:pPr>
            <w:r w:rsidRPr="00257AF6">
              <w:rPr>
                <w:szCs w:val="24"/>
                <w:lang w:eastAsia="en-US"/>
              </w:rPr>
              <w:t>2000 – 2008*</w:t>
            </w:r>
          </w:p>
        </w:tc>
        <w:tc>
          <w:tcPr>
            <w:tcW w:w="1016"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Regional statistical yearbooks</w:t>
            </w:r>
          </w:p>
        </w:tc>
      </w:tr>
      <w:tr w:rsidR="00DE001B" w:rsidRPr="00257AF6" w:rsidTr="001C30E6">
        <w:tc>
          <w:tcPr>
            <w:tcW w:w="1024"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ASTER Digital Elevation Map</w:t>
            </w:r>
          </w:p>
        </w:tc>
        <w:tc>
          <w:tcPr>
            <w:tcW w:w="1198"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Loess Plateau</w:t>
            </w:r>
          </w:p>
        </w:tc>
        <w:tc>
          <w:tcPr>
            <w:tcW w:w="791"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1</w:t>
            </w:r>
            <w:r w:rsidRPr="00257AF6" w:rsidDel="00956CC4">
              <w:rPr>
                <w:szCs w:val="24"/>
                <w:lang w:eastAsia="en-US"/>
              </w:rPr>
              <w:t xml:space="preserve"> </w:t>
            </w:r>
            <w:r w:rsidRPr="00257AF6">
              <w:rPr>
                <w:szCs w:val="24"/>
                <w:lang w:eastAsia="en-US"/>
              </w:rPr>
              <w:t>arc-second (~30m)</w:t>
            </w:r>
          </w:p>
        </w:tc>
        <w:tc>
          <w:tcPr>
            <w:tcW w:w="970" w:type="pct"/>
            <w:gridSpan w:val="2"/>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2011</w:t>
            </w:r>
          </w:p>
        </w:tc>
        <w:tc>
          <w:tcPr>
            <w:tcW w:w="1016" w:type="pct"/>
          </w:tcPr>
          <w:p w:rsidR="00DE001B" w:rsidRPr="00257AF6" w:rsidRDefault="00DE001B" w:rsidP="008776DA">
            <w:pPr>
              <w:pStyle w:val="MText"/>
              <w:spacing w:line="240" w:lineRule="atLeast"/>
              <w:ind w:firstLine="0"/>
              <w:jc w:val="left"/>
              <w:rPr>
                <w:szCs w:val="24"/>
                <w:lang w:eastAsia="en-US"/>
              </w:rPr>
            </w:pPr>
            <w:proofErr w:type="spellStart"/>
            <w:r w:rsidRPr="00257AF6">
              <w:rPr>
                <w:szCs w:val="24"/>
                <w:lang w:eastAsia="en-US"/>
              </w:rPr>
              <w:t>Tachikawa</w:t>
            </w:r>
            <w:proofErr w:type="spellEnd"/>
            <w:r w:rsidRPr="00257AF6">
              <w:rPr>
                <w:szCs w:val="24"/>
                <w:lang w:eastAsia="en-US"/>
              </w:rPr>
              <w:t xml:space="preserve"> et al. (2011)</w:t>
            </w:r>
          </w:p>
        </w:tc>
      </w:tr>
      <w:tr w:rsidR="00DE001B" w:rsidRPr="00257AF6" w:rsidTr="001C30E6">
        <w:tc>
          <w:tcPr>
            <w:tcW w:w="1024"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Anthropogenic biomes</w:t>
            </w:r>
          </w:p>
        </w:tc>
        <w:tc>
          <w:tcPr>
            <w:tcW w:w="1198"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Loess Plateau</w:t>
            </w:r>
          </w:p>
        </w:tc>
        <w:tc>
          <w:tcPr>
            <w:tcW w:w="791"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0.083º</w:t>
            </w:r>
          </w:p>
        </w:tc>
        <w:tc>
          <w:tcPr>
            <w:tcW w:w="970" w:type="pct"/>
            <w:gridSpan w:val="2"/>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2000</w:t>
            </w:r>
          </w:p>
        </w:tc>
        <w:tc>
          <w:tcPr>
            <w:tcW w:w="1016" w:type="pct"/>
          </w:tcPr>
          <w:p w:rsidR="00DE001B" w:rsidRPr="00257AF6" w:rsidRDefault="00DE001B" w:rsidP="008776DA">
            <w:pPr>
              <w:pStyle w:val="MText"/>
              <w:spacing w:line="240" w:lineRule="atLeast"/>
              <w:ind w:firstLine="0"/>
              <w:jc w:val="left"/>
              <w:rPr>
                <w:szCs w:val="24"/>
              </w:rPr>
            </w:pPr>
            <w:r w:rsidRPr="00257AF6">
              <w:rPr>
                <w:szCs w:val="24"/>
                <w:lang w:eastAsia="en-US"/>
              </w:rPr>
              <w:t xml:space="preserve">Ellis and </w:t>
            </w:r>
            <w:proofErr w:type="spellStart"/>
            <w:r w:rsidRPr="00257AF6">
              <w:rPr>
                <w:szCs w:val="24"/>
                <w:lang w:eastAsia="en-US"/>
              </w:rPr>
              <w:t>Ramankutty</w:t>
            </w:r>
            <w:proofErr w:type="spellEnd"/>
            <w:r w:rsidRPr="00257AF6">
              <w:rPr>
                <w:szCs w:val="24"/>
                <w:lang w:eastAsia="en-US"/>
              </w:rPr>
              <w:t xml:space="preserve"> (2008)</w:t>
            </w:r>
          </w:p>
        </w:tc>
      </w:tr>
      <w:tr w:rsidR="00DE001B" w:rsidRPr="00257AF6" w:rsidTr="001C30E6">
        <w:tc>
          <w:tcPr>
            <w:tcW w:w="1024"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Vegetation Conservation Statistics</w:t>
            </w:r>
          </w:p>
        </w:tc>
        <w:tc>
          <w:tcPr>
            <w:tcW w:w="1198"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 xml:space="preserve">Seven counties in </w:t>
            </w:r>
            <w:proofErr w:type="spellStart"/>
            <w:r w:rsidRPr="00257AF6">
              <w:rPr>
                <w:szCs w:val="24"/>
                <w:lang w:eastAsia="en-US"/>
              </w:rPr>
              <w:t>Yan’an</w:t>
            </w:r>
            <w:proofErr w:type="spellEnd"/>
            <w:r w:rsidRPr="00257AF6">
              <w:rPr>
                <w:szCs w:val="24"/>
                <w:lang w:eastAsia="en-US"/>
              </w:rPr>
              <w:t xml:space="preserve"> (Shaanxi) and nine counties in </w:t>
            </w:r>
            <w:proofErr w:type="spellStart"/>
            <w:r w:rsidRPr="00257AF6">
              <w:rPr>
                <w:szCs w:val="24"/>
                <w:lang w:eastAsia="en-US"/>
              </w:rPr>
              <w:t>Yulin</w:t>
            </w:r>
            <w:proofErr w:type="spellEnd"/>
            <w:r w:rsidRPr="00257AF6">
              <w:rPr>
                <w:szCs w:val="24"/>
                <w:lang w:eastAsia="en-US"/>
              </w:rPr>
              <w:t xml:space="preserve"> (Shaanxi) and four counties in Ordos (Inner  Mongolia)</w:t>
            </w:r>
          </w:p>
        </w:tc>
        <w:tc>
          <w:tcPr>
            <w:tcW w:w="791"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County</w:t>
            </w:r>
          </w:p>
        </w:tc>
        <w:tc>
          <w:tcPr>
            <w:tcW w:w="970" w:type="pct"/>
            <w:gridSpan w:val="2"/>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2000 to 2008**</w:t>
            </w:r>
          </w:p>
        </w:tc>
        <w:tc>
          <w:tcPr>
            <w:tcW w:w="1016" w:type="pct"/>
          </w:tcPr>
          <w:p w:rsidR="00DE001B" w:rsidRPr="00257AF6" w:rsidRDefault="00DE001B" w:rsidP="008776DA">
            <w:pPr>
              <w:pStyle w:val="MText"/>
              <w:spacing w:line="240" w:lineRule="atLeast"/>
              <w:ind w:firstLine="0"/>
              <w:jc w:val="left"/>
              <w:rPr>
                <w:szCs w:val="24"/>
                <w:lang w:eastAsia="en-US"/>
              </w:rPr>
            </w:pPr>
            <w:r w:rsidRPr="00257AF6">
              <w:rPr>
                <w:szCs w:val="24"/>
                <w:lang w:eastAsia="en-US"/>
              </w:rPr>
              <w:t xml:space="preserve">Regional statistical yearbooks </w:t>
            </w:r>
          </w:p>
        </w:tc>
      </w:tr>
    </w:tbl>
    <w:p w:rsidR="00DE001B" w:rsidRDefault="00DE001B" w:rsidP="00DE3C53">
      <w:pPr>
        <w:pStyle w:val="MText"/>
        <w:spacing w:line="480" w:lineRule="auto"/>
        <w:ind w:firstLine="0"/>
        <w:rPr>
          <w:lang w:eastAsia="en-US"/>
        </w:rPr>
      </w:pPr>
      <w:r>
        <w:rPr>
          <w:lang w:eastAsia="en-US"/>
        </w:rPr>
        <w:t>*</w:t>
      </w:r>
      <w:r w:rsidRPr="0039654C">
        <w:rPr>
          <w:lang w:eastAsia="en-US"/>
        </w:rPr>
        <w:t xml:space="preserve"> </w:t>
      </w:r>
      <w:r>
        <w:rPr>
          <w:lang w:eastAsia="en-US"/>
        </w:rPr>
        <w:t xml:space="preserve">Except in 2002 and 2005 for </w:t>
      </w:r>
      <w:proofErr w:type="spellStart"/>
      <w:r>
        <w:rPr>
          <w:lang w:eastAsia="en-US"/>
        </w:rPr>
        <w:t>Sanmenxia</w:t>
      </w:r>
      <w:proofErr w:type="spellEnd"/>
      <w:r>
        <w:rPr>
          <w:lang w:eastAsia="en-US"/>
        </w:rPr>
        <w:t xml:space="preserve"> and </w:t>
      </w:r>
      <w:proofErr w:type="spellStart"/>
      <w:r>
        <w:rPr>
          <w:lang w:eastAsia="en-US"/>
        </w:rPr>
        <w:t>Xianyang</w:t>
      </w:r>
      <w:proofErr w:type="spellEnd"/>
      <w:r>
        <w:rPr>
          <w:lang w:eastAsia="en-US"/>
        </w:rPr>
        <w:t>, respectively.</w:t>
      </w:r>
    </w:p>
    <w:p w:rsidR="00DE001B" w:rsidRDefault="00DE001B" w:rsidP="00DE3C53">
      <w:pPr>
        <w:pStyle w:val="MText"/>
        <w:spacing w:line="480" w:lineRule="auto"/>
        <w:ind w:firstLine="0"/>
        <w:rPr>
          <w:lang w:eastAsia="en-US"/>
        </w:rPr>
      </w:pPr>
      <w:r>
        <w:rPr>
          <w:lang w:eastAsia="en-US"/>
        </w:rPr>
        <w:lastRenderedPageBreak/>
        <w:t xml:space="preserve">** 2000 to 2008 for </w:t>
      </w:r>
      <w:proofErr w:type="spellStart"/>
      <w:r>
        <w:rPr>
          <w:lang w:eastAsia="en-US"/>
        </w:rPr>
        <w:t>Yan’an</w:t>
      </w:r>
      <w:proofErr w:type="spellEnd"/>
      <w:r>
        <w:rPr>
          <w:lang w:eastAsia="en-US"/>
        </w:rPr>
        <w:t xml:space="preserve">; 2000 to 2007 for </w:t>
      </w:r>
      <w:proofErr w:type="spellStart"/>
      <w:r>
        <w:rPr>
          <w:lang w:eastAsia="en-US"/>
        </w:rPr>
        <w:t>Yulin</w:t>
      </w:r>
      <w:proofErr w:type="spellEnd"/>
      <w:r>
        <w:rPr>
          <w:lang w:eastAsia="en-US"/>
        </w:rPr>
        <w:t xml:space="preserve"> and Ordos</w:t>
      </w:r>
    </w:p>
    <w:p w:rsidR="0018193C" w:rsidRDefault="0018193C" w:rsidP="0018193C">
      <w:pPr>
        <w:pStyle w:val="MHeading2"/>
        <w:spacing w:line="480" w:lineRule="auto"/>
        <w:ind w:firstLine="720"/>
        <w:rPr>
          <w:i w:val="0"/>
        </w:rPr>
      </w:pPr>
      <w:r>
        <w:rPr>
          <w:i w:val="0"/>
        </w:rPr>
        <w:t xml:space="preserve">I employed a stepwise </w:t>
      </w:r>
      <w:r w:rsidRPr="00D11B45">
        <w:rPr>
          <w:i w:val="0"/>
          <w:lang w:eastAsia="en-US"/>
        </w:rPr>
        <w:t>approach</w:t>
      </w:r>
      <w:r>
        <w:rPr>
          <w:i w:val="0"/>
          <w:lang w:eastAsia="en-US"/>
        </w:rPr>
        <w:t xml:space="preserve"> rather than a conventional multiple regression procedure to attribute observed vegetation increases to different factors because data availability was variable in space and time and thus a unified multiple regression approach could not be used. For example, for any location we were interested in, a multiple regression procedure would require us to have a complete set of response and predictor variables. However, the crop yield and vegetation conservation data only covered a limited portion of the area with observed vegetation increases.</w:t>
      </w:r>
    </w:p>
    <w:p w:rsidR="0018193C" w:rsidRPr="000C5193" w:rsidRDefault="0018193C" w:rsidP="00A76F4F">
      <w:pPr>
        <w:pStyle w:val="Heading3"/>
        <w:rPr>
          <w:lang w:eastAsia="de-DE"/>
        </w:rPr>
      </w:pPr>
      <w:bookmarkStart w:id="32" w:name="_Toc388286721"/>
      <w:bookmarkStart w:id="33" w:name="_Toc391303755"/>
      <w:r>
        <w:rPr>
          <w:lang w:eastAsia="de-DE"/>
        </w:rPr>
        <w:t>2.</w:t>
      </w:r>
      <w:r w:rsidRPr="000C5193">
        <w:rPr>
          <w:lang w:eastAsia="de-DE"/>
        </w:rPr>
        <w:t>3.1 Vegetation changes measured by MODIS Nadir BRDF-Adjusted Reflectance data and NDVI maximum value composites</w:t>
      </w:r>
      <w:bookmarkEnd w:id="32"/>
      <w:bookmarkEnd w:id="33"/>
    </w:p>
    <w:p w:rsidR="0018193C" w:rsidRPr="000C5193" w:rsidRDefault="0018193C" w:rsidP="0018193C">
      <w:pPr>
        <w:spacing w:before="240"/>
        <w:ind w:firstLine="720"/>
        <w:jc w:val="both"/>
        <w:rPr>
          <w:rFonts w:ascii="Times New Roman" w:hAnsi="Times New Roman"/>
          <w:color w:val="000000"/>
          <w:szCs w:val="20"/>
        </w:rPr>
      </w:pPr>
      <w:r w:rsidRPr="000C5193">
        <w:rPr>
          <w:rFonts w:ascii="Times New Roman" w:hAnsi="Times New Roman"/>
          <w:color w:val="000000"/>
          <w:szCs w:val="20"/>
        </w:rPr>
        <w:t xml:space="preserve">The Moderate Resolution Imaging </w:t>
      </w:r>
      <w:proofErr w:type="spellStart"/>
      <w:r w:rsidRPr="000C5193">
        <w:rPr>
          <w:rFonts w:ascii="Times New Roman" w:hAnsi="Times New Roman"/>
          <w:color w:val="000000"/>
          <w:szCs w:val="20"/>
        </w:rPr>
        <w:t>Spectroradiometer</w:t>
      </w:r>
      <w:proofErr w:type="spellEnd"/>
      <w:r w:rsidRPr="000C5193">
        <w:rPr>
          <w:rFonts w:ascii="Times New Roman" w:hAnsi="Times New Roman"/>
          <w:color w:val="000000"/>
          <w:szCs w:val="20"/>
        </w:rPr>
        <w:t xml:space="preserve"> (MODIS) Nadir BRDF-Adjusted Reflectance (NBAR) data</w:t>
      </w:r>
      <w:r w:rsidRPr="000C5193">
        <w:rPr>
          <w:rFonts w:ascii="Times New Roman" w:hAnsi="Times New Roman"/>
          <w:color w:val="000000"/>
          <w:szCs w:val="20"/>
        </w:rPr>
        <w:fldChar w:fldCharType="begin"/>
      </w:r>
      <w:r>
        <w:rPr>
          <w:rFonts w:ascii="Times New Roman" w:hAnsi="Times New Roman"/>
          <w:color w:val="000000"/>
          <w:szCs w:val="20"/>
        </w:rPr>
        <w:instrText xml:space="preserve"> ADDIN EN.CITE &lt;EndNote&gt;&lt;Cite&gt;&lt;Author&gt;Schaaf&lt;/Author&gt;&lt;Year&gt;2002&lt;/Year&gt;&lt;RecNum&gt;350&lt;/RecNum&gt;&lt;DisplayText&gt;(Schaaf&lt;style face="italic"&gt; et al.&lt;/style&gt;, 2002)&lt;/DisplayText&gt;&lt;record&gt;&lt;rec-number&gt;350&lt;/rec-number&gt;&lt;foreign-keys&gt;&lt;key app="EN" db-id="9te29vfekfxfw2e0wzqv9aeqpv0as2z2wfzw"&gt;350&lt;/key&gt;&lt;key app="ENWeb" db-id="UO9ftgrtqiQAAG1h-so"&gt;105&lt;/key&gt;&lt;/foreign-keys&gt;&lt;ref-type name="Journal Article"&gt;17&lt;/ref-type&gt;&lt;contributors&gt;&lt;authors&gt;&lt;author&gt;Schaaf, C. B.&lt;/author&gt;&lt;author&gt;Gao, F.&lt;/author&gt;&lt;author&gt;Strahler, A. H.&lt;/author&gt;&lt;author&gt;Lucht, W.&lt;/author&gt;&lt;author&gt;Li, X. W.&lt;/author&gt;&lt;author&gt;Tsang, T.&lt;/author&gt;&lt;author&gt;Strugnell, N. C.&lt;/author&gt;&lt;author&gt;Zhang, X. Y.&lt;/author&gt;&lt;author&gt;Jin, Y. F.&lt;/author&gt;&lt;author&gt;Muller, J. P.&lt;/author&gt;&lt;author&gt;Lewis, P.&lt;/author&gt;&lt;author&gt;Barnsley, M.&lt;/author&gt;&lt;author&gt;Hobson, P.&lt;/author&gt;&lt;author&gt;Disney, M.&lt;/author&gt;&lt;author&gt;Roberts, G.&lt;/author&gt;&lt;author&gt;Dunderdale, M.&lt;/author&gt;&lt;author&gt;Doll, C.&lt;/author&gt;&lt;author&gt;d&amp;apos;Entremont, R. P.&lt;/author&gt;&lt;author&gt;Hu, B. X.&lt;/author&gt;&lt;author&gt;Liang, S. L.&lt;/author&gt;&lt;author&gt;Privette, J. L.&lt;/author&gt;&lt;author&gt;Roy, D.&lt;/author&gt;&lt;/authors&gt;&lt;/contributors&gt;&lt;titles&gt;&lt;title&gt;First operational BRDF, albedo nadir reflectance products from MODIS&lt;/title&gt;&lt;secondary-title&gt;&lt;style face="italic" font="default" size="100%"&gt;Remote Sens. Environ.&lt;/style&gt;&lt;/secondary-title&gt;&lt;/titles&gt;&lt;periodical&gt;&lt;full-title&gt;Remote Sens. Environ.&lt;/full-title&gt;&lt;/periodical&gt;&lt;pages&gt;135-148&lt;/pages&gt;&lt;volume&gt;83&lt;/volume&gt;&lt;number&gt;1-2&lt;/number&gt;&lt;dates&gt;&lt;year&gt;2002&lt;/year&gt;&lt;pub-dates&gt;&lt;date&gt;Nov&lt;/date&gt;&lt;/pub-dates&gt;&lt;/dates&gt;&lt;isbn&gt;0034-4257&lt;/isbn&gt;&lt;accession-num&gt;WOS:000179160200010&lt;/accession-num&gt;&lt;urls&gt;&lt;related-urls&gt;&lt;url&gt;&amp;lt;Go to ISI&amp;gt;://WOS:000179160200010&lt;/url&gt;&lt;/related-urls&gt;&lt;/urls&gt;&lt;custom7&gt;Pii s0034-4257(02)00091-3&lt;/custom7&gt;&lt;electronic-resource-num&gt;10.1016/s0034-4257(02)00091-3&lt;/electronic-resource-num&gt;&lt;/record&gt;&lt;/Cite&gt;&lt;/EndNote&gt;</w:instrText>
      </w:r>
      <w:r w:rsidRPr="000C5193">
        <w:rPr>
          <w:rFonts w:ascii="Times New Roman" w:hAnsi="Times New Roman"/>
          <w:color w:val="000000"/>
          <w:szCs w:val="20"/>
        </w:rPr>
        <w:fldChar w:fldCharType="separate"/>
      </w:r>
      <w:r>
        <w:rPr>
          <w:rFonts w:ascii="Times New Roman" w:hAnsi="Times New Roman"/>
          <w:noProof/>
          <w:color w:val="000000"/>
          <w:szCs w:val="20"/>
        </w:rPr>
        <w:t>(</w:t>
      </w:r>
      <w:hyperlink w:anchor="_ENREF_63" w:tooltip="Schaaf, 2002 #350" w:history="1">
        <w:r w:rsidR="005149FB">
          <w:rPr>
            <w:rFonts w:ascii="Times New Roman" w:hAnsi="Times New Roman"/>
            <w:noProof/>
            <w:color w:val="000000"/>
            <w:szCs w:val="20"/>
          </w:rPr>
          <w:t>Schaaf</w:t>
        </w:r>
        <w:r w:rsidR="005149FB" w:rsidRPr="000C5193">
          <w:rPr>
            <w:rFonts w:ascii="Times New Roman" w:hAnsi="Times New Roman"/>
            <w:i/>
            <w:noProof/>
            <w:color w:val="000000"/>
            <w:szCs w:val="20"/>
          </w:rPr>
          <w:t xml:space="preserve"> et al.</w:t>
        </w:r>
        <w:r w:rsidR="005149FB">
          <w:rPr>
            <w:rFonts w:ascii="Times New Roman" w:hAnsi="Times New Roman"/>
            <w:noProof/>
            <w:color w:val="000000"/>
            <w:szCs w:val="20"/>
          </w:rPr>
          <w:t>, 2002</w:t>
        </w:r>
      </w:hyperlink>
      <w:r>
        <w:rPr>
          <w:rFonts w:ascii="Times New Roman" w:hAnsi="Times New Roman"/>
          <w:noProof/>
          <w:color w:val="000000"/>
          <w:szCs w:val="20"/>
        </w:rPr>
        <w:t>)</w:t>
      </w:r>
      <w:r w:rsidRPr="000C5193">
        <w:rPr>
          <w:rFonts w:ascii="Times New Roman" w:hAnsi="Times New Roman"/>
          <w:color w:val="000000"/>
          <w:szCs w:val="20"/>
        </w:rPr>
        <w:fldChar w:fldCharType="end"/>
      </w:r>
      <w:r w:rsidRPr="000C5193">
        <w:rPr>
          <w:rFonts w:ascii="Times New Roman" w:hAnsi="Times New Roman"/>
          <w:color w:val="000000"/>
          <w:szCs w:val="20"/>
        </w:rPr>
        <w:t xml:space="preserve"> at 500m spatial resolution, with temporal resolution of 16 days (MCD43A4) and temporal coverage from Feb 24, 2000 </w:t>
      </w:r>
      <w:r w:rsidRPr="000C5193">
        <w:rPr>
          <w:rFonts w:ascii="Times New Roman" w:hAnsi="Times New Roman" w:hint="eastAsia"/>
          <w:color w:val="000000"/>
          <w:szCs w:val="20"/>
        </w:rPr>
        <w:t>through</w:t>
      </w:r>
      <w:r w:rsidRPr="000C5193">
        <w:rPr>
          <w:rFonts w:ascii="Times New Roman" w:hAnsi="Times New Roman"/>
          <w:color w:val="000000"/>
          <w:szCs w:val="20"/>
        </w:rPr>
        <w:t xml:space="preserve"> Dec 26, 2009, </w:t>
      </w:r>
      <w:r w:rsidRPr="000C5193">
        <w:rPr>
          <w:rFonts w:ascii="Times New Roman" w:hAnsi="Times New Roman" w:hint="eastAsia"/>
          <w:color w:val="000000"/>
          <w:szCs w:val="20"/>
        </w:rPr>
        <w:t>w</w:t>
      </w:r>
      <w:r w:rsidRPr="000C5193">
        <w:rPr>
          <w:rFonts w:ascii="Times New Roman" w:hAnsi="Times New Roman"/>
          <w:color w:val="000000"/>
          <w:szCs w:val="20"/>
        </w:rPr>
        <w:t xml:space="preserve">ere employed to derive the Normalized Difference Vegetation Index (NDVI) as:           </w:t>
      </w:r>
    </w:p>
    <w:tbl>
      <w:tblPr>
        <w:tblW w:w="0" w:type="auto"/>
        <w:tblCellMar>
          <w:left w:w="70" w:type="dxa"/>
          <w:right w:w="70" w:type="dxa"/>
        </w:tblCellMar>
        <w:tblLook w:val="0000" w:firstRow="0" w:lastRow="0" w:firstColumn="0" w:lastColumn="0" w:noHBand="0" w:noVBand="0"/>
      </w:tblPr>
      <w:tblGrid>
        <w:gridCol w:w="7714"/>
        <w:gridCol w:w="634"/>
      </w:tblGrid>
      <w:tr w:rsidR="0018193C" w:rsidRPr="000C5193" w:rsidTr="005C5487">
        <w:tc>
          <w:tcPr>
            <w:tcW w:w="9426" w:type="dxa"/>
          </w:tcPr>
          <w:p w:rsidR="0018193C" w:rsidRPr="000C5193" w:rsidRDefault="0018193C" w:rsidP="005C5487">
            <w:pPr>
              <w:widowControl w:val="0"/>
              <w:spacing w:before="120" w:after="120" w:line="340" w:lineRule="atLeast"/>
              <w:ind w:left="709"/>
              <w:jc w:val="center"/>
              <w:rPr>
                <w:rFonts w:ascii="Times New Roman" w:hAnsi="Times New Roman"/>
                <w:snapToGrid w:val="0"/>
                <w:color w:val="000000"/>
                <w:szCs w:val="20"/>
                <w:lang w:eastAsia="de-DE"/>
              </w:rPr>
            </w:pPr>
            <w:r w:rsidRPr="000C5193">
              <w:rPr>
                <w:rFonts w:ascii="Times New Roman" w:hAnsi="Times New Roman"/>
                <w:snapToGrid w:val="0"/>
                <w:color w:val="000000"/>
                <w:szCs w:val="20"/>
                <w:lang w:eastAsia="de-DE"/>
              </w:rPr>
              <w:t>NDVI = (NIR - RED) / (NIR + RED)</w:t>
            </w:r>
          </w:p>
        </w:tc>
        <w:tc>
          <w:tcPr>
            <w:tcW w:w="643" w:type="dxa"/>
            <w:vAlign w:val="center"/>
          </w:tcPr>
          <w:p w:rsidR="0018193C" w:rsidRPr="000C5193" w:rsidRDefault="0018193C" w:rsidP="005C5487">
            <w:pPr>
              <w:widowControl w:val="0"/>
              <w:spacing w:before="120" w:after="120" w:line="340" w:lineRule="atLeast"/>
              <w:jc w:val="both"/>
              <w:rPr>
                <w:rFonts w:ascii="Times New Roman" w:hAnsi="Times New Roman"/>
                <w:snapToGrid w:val="0"/>
                <w:color w:val="000000"/>
                <w:szCs w:val="20"/>
                <w:lang w:eastAsia="de-DE"/>
              </w:rPr>
            </w:pPr>
            <w:r w:rsidRPr="000C5193">
              <w:rPr>
                <w:rFonts w:ascii="Times New Roman" w:hAnsi="Times New Roman"/>
                <w:color w:val="000000"/>
                <w:szCs w:val="20"/>
                <w:lang w:eastAsia="de-DE"/>
              </w:rPr>
              <w:t>(</w:t>
            </w:r>
            <w:r>
              <w:rPr>
                <w:rFonts w:ascii="Times New Roman" w:hAnsi="Times New Roman"/>
                <w:color w:val="000000"/>
                <w:szCs w:val="20"/>
                <w:lang w:eastAsia="de-DE"/>
              </w:rPr>
              <w:t>2.</w:t>
            </w:r>
            <w:r w:rsidRPr="000C5193">
              <w:rPr>
                <w:rFonts w:ascii="Times New Roman" w:hAnsi="Times New Roman"/>
                <w:color w:val="000000"/>
                <w:szCs w:val="20"/>
                <w:lang w:eastAsia="de-DE"/>
              </w:rPr>
              <w:t xml:space="preserve">1) </w:t>
            </w:r>
          </w:p>
        </w:tc>
      </w:tr>
    </w:tbl>
    <w:p w:rsidR="0018193C" w:rsidRPr="000C5193" w:rsidRDefault="0018193C" w:rsidP="0018193C">
      <w:pPr>
        <w:spacing w:before="240"/>
        <w:ind w:firstLine="720"/>
        <w:jc w:val="both"/>
        <w:rPr>
          <w:rFonts w:ascii="Times New Roman" w:hAnsi="Times New Roman"/>
          <w:color w:val="000000"/>
          <w:szCs w:val="20"/>
        </w:rPr>
      </w:pPr>
      <w:r w:rsidRPr="000C5193">
        <w:rPr>
          <w:rFonts w:ascii="Times New Roman" w:hAnsi="Times New Roman"/>
          <w:color w:val="000000"/>
          <w:szCs w:val="20"/>
        </w:rPr>
        <w:t>Where, NIR is MODIS band 2 (841-876 nm), RED is MODIS band 1 (620-670 nm).</w:t>
      </w:r>
    </w:p>
    <w:p w:rsidR="0018193C" w:rsidRPr="000C5193" w:rsidRDefault="0018193C" w:rsidP="0018193C">
      <w:pPr>
        <w:spacing w:before="240"/>
        <w:ind w:firstLine="720"/>
        <w:jc w:val="both"/>
        <w:rPr>
          <w:rFonts w:ascii="Times New Roman" w:hAnsi="Times New Roman"/>
          <w:color w:val="000000"/>
          <w:szCs w:val="20"/>
        </w:rPr>
      </w:pPr>
      <w:r w:rsidRPr="000C5193">
        <w:rPr>
          <w:rFonts w:ascii="Times New Roman" w:hAnsi="Times New Roman" w:hint="eastAsia"/>
          <w:color w:val="000000"/>
          <w:szCs w:val="20"/>
        </w:rPr>
        <w:lastRenderedPageBreak/>
        <w:t>The MODIS r</w:t>
      </w:r>
      <w:r w:rsidRPr="000C5193">
        <w:rPr>
          <w:rFonts w:ascii="Times New Roman" w:hAnsi="Times New Roman"/>
          <w:color w:val="000000"/>
          <w:szCs w:val="20"/>
        </w:rPr>
        <w:t>eflectance data</w:t>
      </w:r>
      <w:r w:rsidRPr="000C5193">
        <w:rPr>
          <w:rFonts w:ascii="Times New Roman" w:hAnsi="Times New Roman" w:hint="eastAsia"/>
          <w:color w:val="000000"/>
          <w:szCs w:val="20"/>
        </w:rPr>
        <w:t>set</w:t>
      </w:r>
      <w:r w:rsidRPr="000C5193">
        <w:rPr>
          <w:rFonts w:ascii="Times New Roman" w:hAnsi="Times New Roman"/>
          <w:color w:val="000000"/>
          <w:szCs w:val="20"/>
        </w:rPr>
        <w:t xml:space="preserve"> </w:t>
      </w:r>
      <w:r w:rsidRPr="000C5193">
        <w:rPr>
          <w:rFonts w:ascii="Times New Roman" w:hAnsi="Times New Roman" w:hint="eastAsia"/>
          <w:color w:val="000000"/>
          <w:szCs w:val="20"/>
        </w:rPr>
        <w:t>is available as 10</w:t>
      </w:r>
      <w:r w:rsidRPr="000C5193">
        <w:rPr>
          <w:rFonts w:ascii="Times New Roman" w:hAnsi="Times New Roman"/>
          <w:color w:val="000000"/>
          <w:szCs w:val="20"/>
        </w:rPr>
        <w:t>°×</w:t>
      </w:r>
      <w:r w:rsidRPr="000C5193">
        <w:rPr>
          <w:rFonts w:ascii="Times New Roman" w:hAnsi="Times New Roman" w:hint="eastAsia"/>
          <w:color w:val="000000"/>
          <w:szCs w:val="20"/>
        </w:rPr>
        <w:t>10</w:t>
      </w:r>
      <w:r w:rsidRPr="000C5193">
        <w:rPr>
          <w:rFonts w:ascii="Times New Roman" w:hAnsi="Times New Roman"/>
          <w:color w:val="000000"/>
          <w:szCs w:val="20"/>
        </w:rPr>
        <w:t>°</w:t>
      </w:r>
      <w:r w:rsidRPr="000C5193">
        <w:rPr>
          <w:rFonts w:ascii="Times New Roman" w:hAnsi="Times New Roman" w:hint="eastAsia"/>
          <w:color w:val="000000"/>
          <w:szCs w:val="20"/>
        </w:rPr>
        <w:t>lat</w:t>
      </w:r>
      <w:r w:rsidRPr="000C5193">
        <w:rPr>
          <w:rFonts w:ascii="Times New Roman" w:hAnsi="Times New Roman"/>
          <w:color w:val="000000"/>
          <w:szCs w:val="20"/>
        </w:rPr>
        <w:t>itude</w:t>
      </w:r>
      <w:r w:rsidRPr="000C5193">
        <w:rPr>
          <w:rFonts w:ascii="Times New Roman" w:hAnsi="Times New Roman" w:hint="eastAsia"/>
          <w:color w:val="000000"/>
          <w:szCs w:val="20"/>
        </w:rPr>
        <w:t>/lon</w:t>
      </w:r>
      <w:r w:rsidRPr="000C5193">
        <w:rPr>
          <w:rFonts w:ascii="Times New Roman" w:hAnsi="Times New Roman"/>
          <w:color w:val="000000"/>
          <w:szCs w:val="20"/>
        </w:rPr>
        <w:t>gitude</w:t>
      </w:r>
      <w:r w:rsidRPr="000C5193">
        <w:rPr>
          <w:rFonts w:ascii="Times New Roman" w:hAnsi="Times New Roman" w:hint="eastAsia"/>
          <w:color w:val="000000"/>
          <w:szCs w:val="20"/>
        </w:rPr>
        <w:t xml:space="preserve"> tiles and </w:t>
      </w:r>
      <w:r w:rsidRPr="000C5193">
        <w:rPr>
          <w:rFonts w:ascii="Times New Roman" w:hAnsi="Times New Roman"/>
          <w:color w:val="000000"/>
          <w:szCs w:val="20"/>
        </w:rPr>
        <w:t xml:space="preserve">the Loess Plateau is covered by </w:t>
      </w:r>
      <w:r w:rsidRPr="000C5193">
        <w:rPr>
          <w:rFonts w:ascii="Times New Roman" w:hAnsi="Times New Roman" w:hint="eastAsia"/>
          <w:color w:val="000000"/>
          <w:szCs w:val="20"/>
        </w:rPr>
        <w:t>four tiles (h2</w:t>
      </w:r>
      <w:r w:rsidRPr="000C5193">
        <w:rPr>
          <w:rFonts w:ascii="Times New Roman" w:hAnsi="Times New Roman"/>
          <w:color w:val="000000"/>
          <w:szCs w:val="20"/>
        </w:rPr>
        <w:t>6</w:t>
      </w:r>
      <w:r w:rsidRPr="000C5193">
        <w:rPr>
          <w:rFonts w:ascii="Times New Roman" w:hAnsi="Times New Roman" w:hint="eastAsia"/>
          <w:color w:val="000000"/>
          <w:szCs w:val="20"/>
        </w:rPr>
        <w:t>v4, h25v5, h26v5, h27v5). The MODIS r</w:t>
      </w:r>
      <w:r w:rsidRPr="000C5193">
        <w:rPr>
          <w:rFonts w:ascii="Times New Roman" w:hAnsi="Times New Roman"/>
          <w:color w:val="000000"/>
          <w:szCs w:val="20"/>
        </w:rPr>
        <w:t>eflectance data</w:t>
      </w:r>
      <w:r w:rsidRPr="000C5193">
        <w:rPr>
          <w:rFonts w:ascii="Times New Roman" w:hAnsi="Times New Roman" w:hint="eastAsia"/>
          <w:color w:val="000000"/>
          <w:szCs w:val="20"/>
        </w:rPr>
        <w:t>set is originally produced every 8 days based on 16 days of acquisition. After calculating NDVI for each original r</w:t>
      </w:r>
      <w:r w:rsidRPr="000C5193">
        <w:rPr>
          <w:rFonts w:ascii="Times New Roman" w:hAnsi="Times New Roman"/>
          <w:color w:val="000000"/>
          <w:szCs w:val="20"/>
        </w:rPr>
        <w:t xml:space="preserve">eflectance </w:t>
      </w:r>
      <w:r>
        <w:rPr>
          <w:rFonts w:ascii="Times New Roman" w:hAnsi="Times New Roman" w:hint="eastAsia"/>
          <w:color w:val="000000"/>
          <w:szCs w:val="20"/>
        </w:rPr>
        <w:t xml:space="preserve">composite, </w:t>
      </w:r>
      <w:r>
        <w:rPr>
          <w:rFonts w:ascii="Times New Roman" w:hAnsi="Times New Roman"/>
          <w:color w:val="000000"/>
          <w:szCs w:val="20"/>
        </w:rPr>
        <w:t>I</w:t>
      </w:r>
      <w:r w:rsidRPr="000C5193">
        <w:rPr>
          <w:rFonts w:ascii="Times New Roman" w:hAnsi="Times New Roman" w:hint="eastAsia"/>
          <w:color w:val="000000"/>
          <w:szCs w:val="20"/>
        </w:rPr>
        <w:t xml:space="preserve"> generated 16</w:t>
      </w:r>
      <w:r w:rsidRPr="000C5193">
        <w:rPr>
          <w:rFonts w:ascii="Times New Roman" w:hAnsi="Times New Roman"/>
          <w:color w:val="000000"/>
          <w:szCs w:val="20"/>
        </w:rPr>
        <w:t>-</w:t>
      </w:r>
      <w:r w:rsidRPr="000C5193">
        <w:rPr>
          <w:rFonts w:ascii="Times New Roman" w:hAnsi="Times New Roman" w:hint="eastAsia"/>
          <w:color w:val="000000"/>
          <w:szCs w:val="20"/>
        </w:rPr>
        <w:t xml:space="preserve">day NDVI composites by averaging the original </w:t>
      </w:r>
      <w:r w:rsidRPr="000C5193">
        <w:rPr>
          <w:rFonts w:ascii="Times New Roman" w:hAnsi="Times New Roman"/>
          <w:color w:val="000000"/>
          <w:szCs w:val="20"/>
        </w:rPr>
        <w:t>consecutive</w:t>
      </w:r>
      <w:r w:rsidRPr="000C5193">
        <w:rPr>
          <w:rFonts w:ascii="Times New Roman" w:hAnsi="Times New Roman" w:hint="eastAsia"/>
          <w:color w:val="000000"/>
          <w:szCs w:val="20"/>
        </w:rPr>
        <w:t xml:space="preserve"> 8-day rolling NDVI composites.</w:t>
      </w:r>
      <w:r w:rsidRPr="000C5193">
        <w:rPr>
          <w:rFonts w:ascii="Times New Roman" w:hAnsi="Times New Roman"/>
          <w:color w:val="000000"/>
          <w:szCs w:val="20"/>
        </w:rPr>
        <w:t xml:space="preserve"> With a temporal resolution of 16 days there are a total of </w:t>
      </w:r>
      <w:r w:rsidRPr="000C5193">
        <w:rPr>
          <w:rFonts w:ascii="Times New Roman" w:hAnsi="Times New Roman" w:hint="eastAsia"/>
          <w:color w:val="000000"/>
          <w:szCs w:val="20"/>
        </w:rPr>
        <w:t>227</w:t>
      </w:r>
      <w:r w:rsidRPr="000C5193">
        <w:rPr>
          <w:rFonts w:ascii="Times New Roman" w:hAnsi="Times New Roman"/>
          <w:color w:val="000000"/>
          <w:szCs w:val="20"/>
        </w:rPr>
        <w:t xml:space="preserve"> NDVI composites for the time period from 2000 to 2009 (</w:t>
      </w:r>
      <w:r w:rsidRPr="000C5193">
        <w:rPr>
          <w:rFonts w:ascii="Times New Roman" w:hAnsi="Times New Roman" w:hint="eastAsia"/>
          <w:color w:val="000000"/>
          <w:szCs w:val="20"/>
        </w:rPr>
        <w:t>20</w:t>
      </w:r>
      <w:r w:rsidRPr="000C5193">
        <w:rPr>
          <w:rFonts w:ascii="Times New Roman" w:hAnsi="Times New Roman"/>
          <w:color w:val="000000"/>
          <w:szCs w:val="20"/>
        </w:rPr>
        <w:t xml:space="preserve"> NDVI composites for year 2000 and </w:t>
      </w:r>
      <w:r w:rsidRPr="000C5193">
        <w:rPr>
          <w:rFonts w:ascii="Times New Roman" w:hAnsi="Times New Roman" w:hint="eastAsia"/>
          <w:color w:val="000000"/>
          <w:szCs w:val="20"/>
        </w:rPr>
        <w:t>23</w:t>
      </w:r>
      <w:r w:rsidRPr="000C5193">
        <w:rPr>
          <w:rFonts w:ascii="Times New Roman" w:hAnsi="Times New Roman"/>
          <w:color w:val="000000"/>
          <w:szCs w:val="20"/>
        </w:rPr>
        <w:t xml:space="preserve"> composites for each year from 2001 to 2009). </w:t>
      </w:r>
    </w:p>
    <w:p w:rsidR="0018193C" w:rsidRPr="000C5193" w:rsidRDefault="0018193C" w:rsidP="0018193C">
      <w:pPr>
        <w:spacing w:before="240"/>
        <w:ind w:firstLine="720"/>
        <w:jc w:val="both"/>
        <w:rPr>
          <w:rFonts w:ascii="Times New Roman" w:hAnsi="Times New Roman"/>
          <w:color w:val="000000"/>
          <w:szCs w:val="20"/>
        </w:rPr>
      </w:pPr>
      <w:r>
        <w:rPr>
          <w:rFonts w:ascii="Times New Roman" w:hAnsi="Times New Roman"/>
          <w:color w:val="000000"/>
          <w:szCs w:val="20"/>
        </w:rPr>
        <w:t>I</w:t>
      </w:r>
      <w:r w:rsidRPr="000C5193">
        <w:rPr>
          <w:rFonts w:ascii="Times New Roman" w:hAnsi="Times New Roman"/>
          <w:color w:val="000000"/>
          <w:szCs w:val="20"/>
        </w:rPr>
        <w:t xml:space="preserve"> applied the seasonal </w:t>
      </w:r>
      <w:r w:rsidRPr="000C5193">
        <w:rPr>
          <w:rFonts w:ascii="Times New Roman" w:hAnsi="Times New Roman"/>
          <w:color w:val="000000"/>
        </w:rPr>
        <w:t xml:space="preserve">Mann-Kendall </w:t>
      </w:r>
      <w:r w:rsidRPr="000C5193">
        <w:rPr>
          <w:rFonts w:ascii="Times New Roman" w:hAnsi="Times New Roman"/>
          <w:color w:val="000000"/>
          <w:szCs w:val="20"/>
        </w:rPr>
        <w:t xml:space="preserve">(SMK) trend test to estimate </w:t>
      </w:r>
      <w:r w:rsidRPr="000C5193">
        <w:rPr>
          <w:rFonts w:ascii="Times New Roman" w:hAnsi="Times New Roman" w:hint="eastAsia"/>
          <w:color w:val="000000"/>
          <w:szCs w:val="20"/>
        </w:rPr>
        <w:t>vegetation change</w:t>
      </w:r>
      <w:r w:rsidRPr="000C5193">
        <w:rPr>
          <w:rFonts w:ascii="Times New Roman" w:hAnsi="Times New Roman"/>
          <w:color w:val="000000"/>
          <w:szCs w:val="20"/>
        </w:rPr>
        <w:t xml:space="preserve"> from the </w:t>
      </w:r>
      <w:r w:rsidRPr="000C5193">
        <w:rPr>
          <w:rFonts w:ascii="Times New Roman" w:hAnsi="Times New Roman" w:hint="eastAsia"/>
          <w:color w:val="000000"/>
          <w:szCs w:val="20"/>
        </w:rPr>
        <w:t xml:space="preserve">272 </w:t>
      </w:r>
      <w:r w:rsidRPr="000C5193">
        <w:rPr>
          <w:rFonts w:ascii="Times New Roman" w:hAnsi="Times New Roman"/>
          <w:color w:val="000000"/>
          <w:szCs w:val="20"/>
        </w:rPr>
        <w:t>NDVI composites between 2000 and 2009. The SMK test statistic was calculated based on the rank of a season (in this case, a 16-day period) within the time series of the same season across all years</w:t>
      </w:r>
      <w:r w:rsidRPr="000C5193">
        <w:rPr>
          <w:rFonts w:ascii="Times New Roman" w:hAnsi="Times New Roman"/>
          <w:color w:val="000000"/>
          <w:szCs w:val="20"/>
        </w:rPr>
        <w:fldChar w:fldCharType="begin"/>
      </w:r>
      <w:r>
        <w:rPr>
          <w:rFonts w:ascii="Times New Roman" w:hAnsi="Times New Roman"/>
          <w:color w:val="000000"/>
          <w:szCs w:val="20"/>
        </w:rPr>
        <w:instrText xml:space="preserve"> ADDIN EN.CITE &lt;EndNote&gt;&lt;Cite&gt;&lt;Author&gt;de Beurs&lt;/Author&gt;&lt;Year&gt;2004&lt;/Year&gt;&lt;RecNum&gt;346&lt;/RecNum&gt;&lt;DisplayText&gt;(de Beurs &amp;amp; Henebry, 2004)&lt;/DisplayText&gt;&lt;record&gt;&lt;rec-number&gt;346&lt;/rec-number&gt;&lt;foreign-keys&gt;&lt;key app="EN" db-id="9te29vfekfxfw2e0wzqv9aeqpv0as2z2wfzw"&gt;346&lt;/key&gt;&lt;key app="ENWeb" db-id="UO9ftgrtqiQAAG1h-so"&gt;103&lt;/key&gt;&lt;/foreign-keys&gt;&lt;ref-type name="Journal Article"&gt;17&lt;/ref-type&gt;&lt;contributors&gt;&lt;authors&gt;&lt;author&gt;de Beurs, Kirsten M.&lt;/author&gt;&lt;author&gt;Henebry, Geoffrey M.&lt;/author&gt;&lt;/authors&gt;&lt;/contributors&gt;&lt;titles&gt;&lt;title&gt;Trend Analysis of the Pathfinder AVHRR Land (PAL) NDVI Data for the Deserts of Central Asia&lt;/title&gt;&lt;secondary-title&gt;&lt;style face="italic" font="default" size="100%"&gt;IEEE Geosci. Remote Sens. Lett.&lt;/style&gt;&lt;/secondary-title&gt;&lt;/titles&gt;&lt;periodical&gt;&lt;full-title&gt;IEEE Geosci. Remote Sens. Lett.&lt;/full-title&gt;&lt;/periodical&gt;&lt;pages&gt;282-286&lt;/pages&gt;&lt;volume&gt;1&lt;/volume&gt;&lt;number&gt;4&lt;/number&gt;&lt;dates&gt;&lt;year&gt;2004&lt;/year&gt;&lt;pub-dates&gt;&lt;date&gt;Oct&lt;/date&gt;&lt;/pub-dates&gt;&lt;/dates&gt;&lt;isbn&gt;1545-598X&lt;/isbn&gt;&lt;accession-num&gt;WOS:000208325400011&lt;/accession-num&gt;&lt;urls&gt;&lt;related-urls&gt;&lt;url&gt;&amp;lt;Go to ISI&amp;gt;://WOS:000208325400011&lt;/url&gt;&lt;/related-urls&gt;&lt;/urls&gt;&lt;electronic-resource-num&gt;10.1109/lgrs.2004.834805&lt;/electronic-resource-num&gt;&lt;/record&gt;&lt;/Cite&gt;&lt;/EndNote&gt;</w:instrText>
      </w:r>
      <w:r w:rsidRPr="000C5193">
        <w:rPr>
          <w:rFonts w:ascii="Times New Roman" w:hAnsi="Times New Roman"/>
          <w:color w:val="000000"/>
          <w:szCs w:val="20"/>
        </w:rPr>
        <w:fldChar w:fldCharType="separate"/>
      </w:r>
      <w:r>
        <w:rPr>
          <w:rFonts w:ascii="Times New Roman" w:hAnsi="Times New Roman"/>
          <w:noProof/>
          <w:color w:val="000000"/>
          <w:szCs w:val="20"/>
        </w:rPr>
        <w:t>(</w:t>
      </w:r>
      <w:hyperlink w:anchor="_ENREF_14" w:tooltip="de Beurs, 2004 #346" w:history="1">
        <w:r w:rsidR="005149FB">
          <w:rPr>
            <w:rFonts w:ascii="Times New Roman" w:hAnsi="Times New Roman"/>
            <w:noProof/>
            <w:color w:val="000000"/>
            <w:szCs w:val="20"/>
          </w:rPr>
          <w:t>de Beurs &amp; Henebry, 2004</w:t>
        </w:r>
      </w:hyperlink>
      <w:r>
        <w:rPr>
          <w:rFonts w:ascii="Times New Roman" w:hAnsi="Times New Roman"/>
          <w:noProof/>
          <w:color w:val="000000"/>
          <w:szCs w:val="20"/>
        </w:rPr>
        <w:t>)</w:t>
      </w:r>
      <w:r w:rsidRPr="000C5193">
        <w:rPr>
          <w:rFonts w:ascii="Times New Roman" w:hAnsi="Times New Roman"/>
          <w:color w:val="000000"/>
          <w:szCs w:val="20"/>
        </w:rPr>
        <w:fldChar w:fldCharType="end"/>
      </w:r>
      <w:r w:rsidRPr="000C5193">
        <w:rPr>
          <w:rFonts w:ascii="Times New Roman" w:hAnsi="Times New Roman"/>
          <w:color w:val="000000"/>
          <w:szCs w:val="20"/>
        </w:rPr>
        <w:t xml:space="preserve">. Two steps were carried out to calculate the SMK test statistic: 1) the </w:t>
      </w:r>
      <w:r w:rsidRPr="000C5193">
        <w:rPr>
          <w:rFonts w:ascii="Times New Roman" w:hAnsi="Times New Roman"/>
          <w:color w:val="000000"/>
        </w:rPr>
        <w:t xml:space="preserve">Mann-Kendall(MK) test statistic is the </w:t>
      </w:r>
      <w:r w:rsidRPr="000C5193">
        <w:rPr>
          <w:rFonts w:ascii="Times New Roman" w:hAnsi="Times New Roman"/>
          <w:color w:val="000000"/>
          <w:szCs w:val="20"/>
        </w:rPr>
        <w:t>sum of the number of times each season has a higher rank than the same season in any previous year; 2) The SMK test statistic for the entire time series is calculated by summing the MK test statistic for each season</w:t>
      </w:r>
      <w:r w:rsidRPr="000C5193">
        <w:rPr>
          <w:rFonts w:ascii="Times New Roman" w:hAnsi="Times New Roman"/>
          <w:color w:val="000000"/>
          <w:szCs w:val="20"/>
        </w:rPr>
        <w:fldChar w:fldCharType="begin"/>
      </w:r>
      <w:r>
        <w:rPr>
          <w:rFonts w:ascii="Times New Roman" w:hAnsi="Times New Roman"/>
          <w:color w:val="000000"/>
          <w:szCs w:val="20"/>
        </w:rPr>
        <w:instrText xml:space="preserve"> ADDIN EN.CITE &lt;EndNote&gt;&lt;Cite&gt;&lt;Author&gt;de Beurs&lt;/Author&gt;&lt;Year&gt;2004&lt;/Year&gt;&lt;RecNum&gt;346&lt;/RecNum&gt;&lt;DisplayText&gt;(de Beurs &amp;amp; Henebry, 2004)&lt;/DisplayText&gt;&lt;record&gt;&lt;rec-number&gt;346&lt;/rec-number&gt;&lt;foreign-keys&gt;&lt;key app="EN" db-id="9te29vfekfxfw2e0wzqv9aeqpv0as2z2wfzw"&gt;346&lt;/key&gt;&lt;key app="ENWeb" db-id="UO9ftgrtqiQAAG1h-so"&gt;103&lt;/key&gt;&lt;/foreign-keys&gt;&lt;ref-type name="Journal Article"&gt;17&lt;/ref-type&gt;&lt;contributors&gt;&lt;authors&gt;&lt;author&gt;de Beurs, Kirsten M.&lt;/author&gt;&lt;author&gt;Henebry, Geoffrey M.&lt;/author&gt;&lt;/authors&gt;&lt;/contributors&gt;&lt;titles&gt;&lt;title&gt;Trend Analysis of the Pathfinder AVHRR Land (PAL) NDVI Data for the Deserts of Central Asia&lt;/title&gt;&lt;secondary-title&gt;&lt;style face="italic" font="default" size="100%"&gt;IEEE Geosci. Remote Sens. Lett.&lt;/style&gt;&lt;/secondary-title&gt;&lt;/titles&gt;&lt;periodical&gt;&lt;full-title&gt;IEEE Geosci. Remote Sens. Lett.&lt;/full-title&gt;&lt;/periodical&gt;&lt;pages&gt;282-286&lt;/pages&gt;&lt;volume&gt;1&lt;/volume&gt;&lt;number&gt;4&lt;/number&gt;&lt;dates&gt;&lt;year&gt;2004&lt;/year&gt;&lt;pub-dates&gt;&lt;date&gt;Oct&lt;/date&gt;&lt;/pub-dates&gt;&lt;/dates&gt;&lt;isbn&gt;1545-598X&lt;/isbn&gt;&lt;accession-num&gt;WOS:000208325400011&lt;/accession-num&gt;&lt;urls&gt;&lt;related-urls&gt;&lt;url&gt;&amp;lt;Go to ISI&amp;gt;://WOS:000208325400011&lt;/url&gt;&lt;/related-urls&gt;&lt;/urls&gt;&lt;electronic-resource-num&gt;10.1109/lgrs.2004.834805&lt;/electronic-resource-num&gt;&lt;/record&gt;&lt;/Cite&gt;&lt;/EndNote&gt;</w:instrText>
      </w:r>
      <w:r w:rsidRPr="000C5193">
        <w:rPr>
          <w:rFonts w:ascii="Times New Roman" w:hAnsi="Times New Roman"/>
          <w:color w:val="000000"/>
          <w:szCs w:val="20"/>
        </w:rPr>
        <w:fldChar w:fldCharType="separate"/>
      </w:r>
      <w:r>
        <w:rPr>
          <w:rFonts w:ascii="Times New Roman" w:hAnsi="Times New Roman"/>
          <w:noProof/>
          <w:color w:val="000000"/>
          <w:szCs w:val="20"/>
        </w:rPr>
        <w:t>(</w:t>
      </w:r>
      <w:hyperlink w:anchor="_ENREF_14" w:tooltip="de Beurs, 2004 #346" w:history="1">
        <w:r w:rsidR="005149FB">
          <w:rPr>
            <w:rFonts w:ascii="Times New Roman" w:hAnsi="Times New Roman"/>
            <w:noProof/>
            <w:color w:val="000000"/>
            <w:szCs w:val="20"/>
          </w:rPr>
          <w:t>de Beurs &amp; Henebry, 2004</w:t>
        </w:r>
      </w:hyperlink>
      <w:r>
        <w:rPr>
          <w:rFonts w:ascii="Times New Roman" w:hAnsi="Times New Roman"/>
          <w:noProof/>
          <w:color w:val="000000"/>
          <w:szCs w:val="20"/>
        </w:rPr>
        <w:t>)</w:t>
      </w:r>
      <w:r w:rsidRPr="000C5193">
        <w:rPr>
          <w:rFonts w:ascii="Times New Roman" w:hAnsi="Times New Roman"/>
          <w:color w:val="000000"/>
          <w:szCs w:val="20"/>
        </w:rPr>
        <w:fldChar w:fldCharType="end"/>
      </w:r>
      <w:r w:rsidRPr="000C5193">
        <w:rPr>
          <w:rFonts w:ascii="Times New Roman" w:hAnsi="Times New Roman"/>
          <w:color w:val="000000"/>
          <w:szCs w:val="20"/>
        </w:rPr>
        <w:t xml:space="preserve">. SMK is then corrected for autocorrelation among seasons. The advantage of the seasonal </w:t>
      </w:r>
      <w:r w:rsidRPr="000C5193">
        <w:rPr>
          <w:rFonts w:ascii="Times New Roman" w:hAnsi="Times New Roman"/>
          <w:color w:val="000000"/>
        </w:rPr>
        <w:t xml:space="preserve">Mann-Kendall </w:t>
      </w:r>
      <w:r w:rsidRPr="000C5193">
        <w:rPr>
          <w:rFonts w:ascii="Times New Roman" w:hAnsi="Times New Roman"/>
          <w:color w:val="000000"/>
          <w:szCs w:val="20"/>
        </w:rPr>
        <w:t>trend test</w:t>
      </w:r>
      <w:r w:rsidRPr="000C5193">
        <w:rPr>
          <w:rFonts w:ascii="Times New Roman" w:hAnsi="Times New Roman" w:hint="eastAsia"/>
          <w:color w:val="000000"/>
          <w:szCs w:val="20"/>
        </w:rPr>
        <w:t xml:space="preserve"> </w:t>
      </w:r>
      <w:r w:rsidRPr="000C5193">
        <w:rPr>
          <w:rFonts w:ascii="Times New Roman" w:hAnsi="Times New Roman"/>
          <w:color w:val="000000"/>
          <w:szCs w:val="20"/>
        </w:rPr>
        <w:t xml:space="preserve">over simple linear regression in terms of estimating changes in NDVI time series was previously discussed by de </w:t>
      </w:r>
      <w:proofErr w:type="spellStart"/>
      <w:r w:rsidRPr="000C5193">
        <w:rPr>
          <w:rFonts w:ascii="Times New Roman" w:hAnsi="Times New Roman"/>
          <w:color w:val="000000"/>
          <w:szCs w:val="20"/>
        </w:rPr>
        <w:t>Beurs</w:t>
      </w:r>
      <w:proofErr w:type="spellEnd"/>
      <w:r w:rsidRPr="000C5193">
        <w:rPr>
          <w:rFonts w:ascii="Times New Roman" w:hAnsi="Times New Roman"/>
          <w:color w:val="000000"/>
          <w:szCs w:val="20"/>
        </w:rPr>
        <w:t xml:space="preserve"> and </w:t>
      </w:r>
      <w:proofErr w:type="spellStart"/>
      <w:r w:rsidRPr="000C5193">
        <w:rPr>
          <w:rFonts w:ascii="Times New Roman" w:hAnsi="Times New Roman"/>
          <w:color w:val="000000"/>
          <w:szCs w:val="20"/>
        </w:rPr>
        <w:t>Henebry</w:t>
      </w:r>
      <w:proofErr w:type="spellEnd"/>
      <w:r w:rsidRPr="000C5193">
        <w:rPr>
          <w:rFonts w:ascii="Times New Roman" w:hAnsi="Times New Roman"/>
          <w:color w:val="000000"/>
          <w:szCs w:val="20"/>
        </w:rPr>
        <w:fldChar w:fldCharType="begin"/>
      </w:r>
      <w:r>
        <w:rPr>
          <w:rFonts w:ascii="Times New Roman" w:hAnsi="Times New Roman"/>
          <w:color w:val="000000"/>
          <w:szCs w:val="20"/>
        </w:rPr>
        <w:instrText xml:space="preserve"> ADDIN EN.CITE &lt;EndNote&gt;&lt;Cite&gt;&lt;Author&gt;de Beurs&lt;/Author&gt;&lt;Year&gt;2004&lt;/Year&gt;&lt;RecNum&gt;346&lt;/RecNum&gt;&lt;DisplayText&gt;(de Beurs &amp;amp; Henebry, 2004)&lt;/DisplayText&gt;&lt;record&gt;&lt;rec-number&gt;346&lt;/rec-number&gt;&lt;foreign-keys&gt;&lt;key app="EN" db-id="9te29vfekfxfw2e0wzqv9aeqpv0as2z2wfzw"&gt;346&lt;/key&gt;&lt;key app="ENWeb" db-id="UO9ftgrtqiQAAG1h-so"&gt;103&lt;/key&gt;&lt;/foreign-keys&gt;&lt;ref-type name="Journal Article"&gt;17&lt;/ref-type&gt;&lt;contributors&gt;&lt;authors&gt;&lt;author&gt;de Beurs, Kirsten M.&lt;/author&gt;&lt;author&gt;Henebry, Geoffrey M.&lt;/author&gt;&lt;/authors&gt;&lt;/contributors&gt;&lt;titles&gt;&lt;title&gt;Trend Analysis of the Pathfinder AVHRR Land (PAL) NDVI Data for the Deserts of Central Asia&lt;/title&gt;&lt;secondary-title&gt;&lt;style face="italic" font="default" size="100%"&gt;IEEE Geosci. Remote Sens. Lett.&lt;/style&gt;&lt;/secondary-title&gt;&lt;/titles&gt;&lt;periodical&gt;&lt;full-title&gt;IEEE Geosci. Remote Sens. Lett.&lt;/full-title&gt;&lt;/periodical&gt;&lt;pages&gt;282-286&lt;/pages&gt;&lt;volume&gt;1&lt;/volume&gt;&lt;number&gt;4&lt;/number&gt;&lt;dates&gt;&lt;year&gt;2004&lt;/year&gt;&lt;pub-dates&gt;&lt;date&gt;Oct&lt;/date&gt;&lt;/pub-dates&gt;&lt;/dates&gt;&lt;isbn&gt;1545-598X&lt;/isbn&gt;&lt;accession-num&gt;WOS:000208325400011&lt;/accession-num&gt;&lt;urls&gt;&lt;related-urls&gt;&lt;url&gt;&amp;lt;Go to ISI&amp;gt;://WOS:000208325400011&lt;/url&gt;&lt;/related-urls&gt;&lt;/urls&gt;&lt;electronic-resource-num&gt;10.1109/lgrs.2004.834805&lt;/electronic-resource-num&gt;&lt;/record&gt;&lt;/Cite&gt;&lt;/EndNote&gt;</w:instrText>
      </w:r>
      <w:r w:rsidRPr="000C5193">
        <w:rPr>
          <w:rFonts w:ascii="Times New Roman" w:hAnsi="Times New Roman"/>
          <w:color w:val="000000"/>
          <w:szCs w:val="20"/>
        </w:rPr>
        <w:fldChar w:fldCharType="separate"/>
      </w:r>
      <w:r>
        <w:rPr>
          <w:rFonts w:ascii="Times New Roman" w:hAnsi="Times New Roman"/>
          <w:noProof/>
          <w:color w:val="000000"/>
          <w:szCs w:val="20"/>
        </w:rPr>
        <w:t>(</w:t>
      </w:r>
      <w:hyperlink w:anchor="_ENREF_14" w:tooltip="de Beurs, 2004 #346" w:history="1">
        <w:r w:rsidR="005149FB">
          <w:rPr>
            <w:rFonts w:ascii="Times New Roman" w:hAnsi="Times New Roman"/>
            <w:noProof/>
            <w:color w:val="000000"/>
            <w:szCs w:val="20"/>
          </w:rPr>
          <w:t>de Beurs &amp; Henebry, 2004</w:t>
        </w:r>
      </w:hyperlink>
      <w:r>
        <w:rPr>
          <w:rFonts w:ascii="Times New Roman" w:hAnsi="Times New Roman"/>
          <w:noProof/>
          <w:color w:val="000000"/>
          <w:szCs w:val="20"/>
        </w:rPr>
        <w:t>)</w:t>
      </w:r>
      <w:r w:rsidRPr="000C5193">
        <w:rPr>
          <w:rFonts w:ascii="Times New Roman" w:hAnsi="Times New Roman"/>
          <w:color w:val="000000"/>
          <w:szCs w:val="20"/>
        </w:rPr>
        <w:fldChar w:fldCharType="end"/>
      </w:r>
      <w:r w:rsidRPr="000C5193">
        <w:rPr>
          <w:rFonts w:ascii="Times New Roman" w:hAnsi="Times New Roman"/>
          <w:color w:val="000000"/>
          <w:szCs w:val="20"/>
        </w:rPr>
        <w:t xml:space="preserve">. The SMK trend test was applied to each 500m pixel in the MODIS NDVI dataset. </w:t>
      </w:r>
      <w:r>
        <w:rPr>
          <w:rFonts w:ascii="Times New Roman" w:hAnsi="Times New Roman"/>
          <w:color w:val="000000"/>
          <w:szCs w:val="20"/>
        </w:rPr>
        <w:t>I</w:t>
      </w:r>
      <w:r w:rsidRPr="000C5193">
        <w:rPr>
          <w:rFonts w:ascii="Times New Roman" w:hAnsi="Times New Roman"/>
          <w:color w:val="000000"/>
          <w:szCs w:val="20"/>
        </w:rPr>
        <w:t xml:space="preserve"> interpreted the area having a positive SMK test statistic with a p-value lower than or equal to 0.01 and annual </w:t>
      </w:r>
      <w:r w:rsidRPr="000C5193">
        <w:rPr>
          <w:rFonts w:ascii="Times New Roman" w:hAnsi="Times New Roman"/>
          <w:color w:val="000000"/>
          <w:szCs w:val="20"/>
        </w:rPr>
        <w:lastRenderedPageBreak/>
        <w:t>missing data rates lower than or equal to 40% as highly significant positive vegetation change. The area having a negative SMK test statistic with a p-value lower than or equal to 0.01 and missing data rates lower than or equal to 40% was interpreted as highly significant negative vegetation change.</w:t>
      </w:r>
      <w:r w:rsidRPr="000C5193">
        <w:rPr>
          <w:rFonts w:ascii="Times New Roman" w:hAnsi="Times New Roman" w:hint="eastAsia"/>
          <w:color w:val="000000"/>
          <w:szCs w:val="20"/>
        </w:rPr>
        <w:t xml:space="preserve"> </w:t>
      </w:r>
    </w:p>
    <w:p w:rsidR="0018193C" w:rsidRPr="000C5193" w:rsidRDefault="0018193C" w:rsidP="0018193C">
      <w:pPr>
        <w:spacing w:before="240"/>
        <w:ind w:firstLine="720"/>
        <w:jc w:val="both"/>
        <w:rPr>
          <w:rFonts w:ascii="Times New Roman" w:hAnsi="Times New Roman"/>
          <w:color w:val="000000"/>
          <w:szCs w:val="20"/>
        </w:rPr>
      </w:pPr>
      <w:r w:rsidRPr="000C5193">
        <w:rPr>
          <w:rFonts w:ascii="Times New Roman" w:hAnsi="Times New Roman"/>
          <w:color w:val="000000"/>
          <w:szCs w:val="20"/>
        </w:rPr>
        <w:t>Besides</w:t>
      </w:r>
      <w:r>
        <w:rPr>
          <w:rFonts w:ascii="Times New Roman" w:hAnsi="Times New Roman"/>
          <w:color w:val="000000"/>
          <w:szCs w:val="20"/>
        </w:rPr>
        <w:t xml:space="preserve"> applying SMK change analysis, I</w:t>
      </w:r>
      <w:r w:rsidRPr="000C5193">
        <w:rPr>
          <w:rFonts w:ascii="Times New Roman" w:hAnsi="Times New Roman"/>
          <w:color w:val="000000"/>
          <w:szCs w:val="20"/>
        </w:rPr>
        <w:t xml:space="preserve"> generated monthly NDVI maximum value composites to represent the overall vegetation condition for each </w:t>
      </w:r>
      <w:r>
        <w:rPr>
          <w:rFonts w:ascii="Times New Roman" w:hAnsi="Times New Roman"/>
          <w:color w:val="000000"/>
          <w:szCs w:val="20"/>
        </w:rPr>
        <w:t>month. I</w:t>
      </w:r>
      <w:r w:rsidRPr="000C5193">
        <w:rPr>
          <w:rFonts w:ascii="Times New Roman" w:hAnsi="Times New Roman"/>
          <w:color w:val="000000"/>
          <w:szCs w:val="20"/>
        </w:rPr>
        <w:t xml:space="preserve"> also calculated annual accumulated NDVI on a pixel basis by summing NDVI for the entire year using the 16-day NDVI composites.</w:t>
      </w:r>
    </w:p>
    <w:p w:rsidR="0018193C" w:rsidRPr="00592DDC" w:rsidRDefault="0018193C" w:rsidP="00A76F4F">
      <w:pPr>
        <w:pStyle w:val="Heading3"/>
        <w:rPr>
          <w:lang w:eastAsia="de-DE"/>
        </w:rPr>
      </w:pPr>
      <w:bookmarkStart w:id="34" w:name="_Toc388286722"/>
      <w:bookmarkStart w:id="35" w:name="_Toc391303756"/>
      <w:r>
        <w:rPr>
          <w:lang w:eastAsia="de-DE"/>
        </w:rPr>
        <w:t>2.</w:t>
      </w:r>
      <w:r w:rsidRPr="00592DDC">
        <w:rPr>
          <w:lang w:eastAsia="de-DE"/>
        </w:rPr>
        <w:t>3.2 Weather Data</w:t>
      </w:r>
      <w:bookmarkEnd w:id="34"/>
      <w:bookmarkEnd w:id="35"/>
    </w:p>
    <w:p w:rsidR="0018193C" w:rsidRPr="00592DDC" w:rsidRDefault="0018193C" w:rsidP="0018193C">
      <w:pPr>
        <w:spacing w:before="240"/>
        <w:ind w:firstLine="720"/>
        <w:jc w:val="both"/>
        <w:rPr>
          <w:rFonts w:ascii="Times New Roman" w:hAnsi="Times New Roman"/>
          <w:color w:val="000000"/>
          <w:lang w:eastAsia="de-DE"/>
        </w:rPr>
      </w:pPr>
      <w:r w:rsidRPr="00592DDC">
        <w:rPr>
          <w:rFonts w:ascii="Times New Roman" w:hAnsi="Times New Roman"/>
          <w:color w:val="000000"/>
          <w:szCs w:val="20"/>
        </w:rPr>
        <w:t xml:space="preserve">Weather data used in this study included </w:t>
      </w:r>
      <w:r w:rsidRPr="00592DDC">
        <w:rPr>
          <w:rFonts w:ascii="Times New Roman" w:hAnsi="Times New Roman" w:hint="eastAsia"/>
          <w:color w:val="000000"/>
          <w:szCs w:val="20"/>
        </w:rPr>
        <w:t xml:space="preserve">monthly </w:t>
      </w:r>
      <w:r w:rsidRPr="00592DDC">
        <w:rPr>
          <w:rFonts w:ascii="Times New Roman" w:hAnsi="Times New Roman"/>
          <w:color w:val="000000"/>
          <w:szCs w:val="20"/>
        </w:rPr>
        <w:t>temperature and precipitation records from 138 weather stations, spread over the Loess Plateau (Figure 1).</w:t>
      </w:r>
      <w:r w:rsidRPr="00592DDC">
        <w:rPr>
          <w:rFonts w:ascii="Times New Roman" w:hAnsi="Times New Roman" w:hint="eastAsia"/>
          <w:color w:val="000000"/>
          <w:szCs w:val="20"/>
        </w:rPr>
        <w:t xml:space="preserve"> The weather data were collected and compiled</w:t>
      </w:r>
      <w:r w:rsidRPr="00592DDC">
        <w:rPr>
          <w:rFonts w:ascii="Times New Roman" w:hAnsi="Times New Roman"/>
          <w:color w:val="000000"/>
          <w:szCs w:val="20"/>
        </w:rPr>
        <w:t xml:space="preserve"> </w:t>
      </w:r>
      <w:r w:rsidRPr="00592DDC">
        <w:rPr>
          <w:rFonts w:ascii="Times New Roman" w:hAnsi="Times New Roman" w:hint="eastAsia"/>
          <w:color w:val="000000"/>
          <w:szCs w:val="20"/>
        </w:rPr>
        <w:t xml:space="preserve">by </w:t>
      </w:r>
      <w:r w:rsidRPr="00592DDC">
        <w:rPr>
          <w:rFonts w:ascii="Times New Roman" w:hAnsi="Times New Roman"/>
          <w:color w:val="000000"/>
          <w:szCs w:val="20"/>
        </w:rPr>
        <w:t xml:space="preserve">the </w:t>
      </w:r>
      <w:r w:rsidRPr="00592DDC">
        <w:rPr>
          <w:rFonts w:ascii="Times New Roman" w:hAnsi="Times New Roman" w:hint="eastAsia"/>
          <w:color w:val="000000"/>
          <w:szCs w:val="20"/>
        </w:rPr>
        <w:t>Chinese National Meteorological Information Center</w:t>
      </w:r>
      <w:r w:rsidRPr="00592DDC">
        <w:rPr>
          <w:rFonts w:ascii="Times New Roman" w:hAnsi="Times New Roman"/>
          <w:color w:val="000000"/>
          <w:szCs w:val="20"/>
        </w:rPr>
        <w:t xml:space="preserve"> (</w:t>
      </w:r>
      <w:hyperlink r:id="rId16" w:history="1">
        <w:r w:rsidRPr="00592DDC">
          <w:rPr>
            <w:rFonts w:ascii="Times New Roman" w:hAnsi="Times New Roman"/>
            <w:color w:val="000000"/>
            <w:szCs w:val="20"/>
          </w:rPr>
          <w:t>http://cdc.cma.gov.cn</w:t>
        </w:r>
      </w:hyperlink>
      <w:r w:rsidRPr="00592DDC">
        <w:rPr>
          <w:rFonts w:ascii="Times New Roman" w:hAnsi="Times New Roman"/>
          <w:color w:val="000000"/>
          <w:szCs w:val="20"/>
        </w:rPr>
        <w:t>)</w:t>
      </w:r>
      <w:r w:rsidRPr="00592DDC">
        <w:rPr>
          <w:rFonts w:ascii="Times New Roman" w:hAnsi="Times New Roman" w:hint="eastAsia"/>
          <w:color w:val="000000"/>
          <w:szCs w:val="20"/>
        </w:rPr>
        <w:t xml:space="preserve">. The data were of high accuracy after eliminating errors by </w:t>
      </w:r>
      <w:r w:rsidRPr="00592DDC">
        <w:rPr>
          <w:rFonts w:ascii="Times New Roman" w:hAnsi="Times New Roman"/>
          <w:color w:val="000000"/>
          <w:szCs w:val="20"/>
        </w:rPr>
        <w:t xml:space="preserve">extreme value </w:t>
      </w:r>
      <w:r w:rsidRPr="00592DDC">
        <w:rPr>
          <w:rFonts w:ascii="Times New Roman" w:hAnsi="Times New Roman" w:hint="eastAsia"/>
          <w:color w:val="000000"/>
          <w:szCs w:val="20"/>
        </w:rPr>
        <w:t xml:space="preserve">testing, temporal consistency testing and manual </w:t>
      </w:r>
      <w:r w:rsidRPr="00592DDC">
        <w:rPr>
          <w:rFonts w:ascii="Times New Roman" w:hAnsi="Times New Roman"/>
          <w:color w:val="000000"/>
          <w:szCs w:val="20"/>
        </w:rPr>
        <w:t xml:space="preserve">error </w:t>
      </w:r>
      <w:r w:rsidRPr="00592DDC">
        <w:rPr>
          <w:rFonts w:ascii="Times New Roman" w:hAnsi="Times New Roman" w:hint="eastAsia"/>
          <w:color w:val="000000"/>
          <w:szCs w:val="20"/>
        </w:rPr>
        <w:t>checks</w:t>
      </w:r>
      <w:r w:rsidRPr="00592DDC">
        <w:rPr>
          <w:rFonts w:ascii="Times New Roman" w:hAnsi="Times New Roman"/>
          <w:color w:val="000000"/>
          <w:szCs w:val="20"/>
        </w:rPr>
        <w:fldChar w:fldCharType="begin"/>
      </w:r>
      <w:r>
        <w:rPr>
          <w:rFonts w:ascii="Times New Roman" w:hAnsi="Times New Roman"/>
          <w:color w:val="000000"/>
          <w:szCs w:val="20"/>
        </w:rPr>
        <w:instrText xml:space="preserve"> ADDIN EN.CITE &lt;EndNote&gt;&lt;Cite&gt;&lt;Author&gt;Chinese National Meteorological Information Center.&lt;/Author&gt;&lt;Year&gt;2008&lt;/Year&gt;&lt;RecNum&gt;366&lt;/RecNum&gt;&lt;DisplayText&gt;(Chinese National Meteorological Information Center., 2008)&lt;/DisplayText&gt;&lt;record&gt;&lt;rec-number&gt;366&lt;/rec-number&gt;&lt;foreign-keys&gt;&lt;key app="EN" db-id="9te29vfekfxfw2e0wzqv9aeqpv0as2z2wfzw"&gt;366&lt;/key&gt;&lt;/foreign-keys&gt;&lt;ref-type name="Report"&gt;27&lt;/ref-type&gt;&lt;contributors&gt;&lt;authors&gt;&lt;author&gt;Chinese National Meteorological Information Center.,&lt;/author&gt;&lt;/authors&gt;&lt;/contributors&gt;&lt;titles&gt;&lt;title&gt;Monthly surface meteorological dataset of China&lt;/title&gt;&lt;/titles&gt;&lt;dates&gt;&lt;year&gt;2008&lt;/year&gt;&lt;/dates&gt;&lt;pub-location&gt;Beijing, China&lt;/pub-location&gt;&lt;publisher&gt;China Meteorological Data Sharing Service System&lt;/publisher&gt;&lt;urls&gt;&lt;/urls&gt;&lt;/record&gt;&lt;/Cite&gt;&lt;/EndNote&gt;</w:instrText>
      </w:r>
      <w:r w:rsidRPr="00592DDC">
        <w:rPr>
          <w:rFonts w:ascii="Times New Roman" w:hAnsi="Times New Roman"/>
          <w:color w:val="000000"/>
          <w:szCs w:val="20"/>
        </w:rPr>
        <w:fldChar w:fldCharType="separate"/>
      </w:r>
      <w:r>
        <w:rPr>
          <w:rFonts w:ascii="Times New Roman" w:hAnsi="Times New Roman"/>
          <w:noProof/>
          <w:color w:val="000000"/>
          <w:szCs w:val="20"/>
        </w:rPr>
        <w:t>(</w:t>
      </w:r>
      <w:hyperlink w:anchor="_ENREF_11" w:tooltip="Chinese National Meteorological Information Center., 2008 #366" w:history="1">
        <w:r w:rsidR="005149FB">
          <w:rPr>
            <w:rFonts w:ascii="Times New Roman" w:hAnsi="Times New Roman"/>
            <w:noProof/>
            <w:color w:val="000000"/>
            <w:szCs w:val="20"/>
          </w:rPr>
          <w:t>Chinese National Meteorological Information Center., 2008</w:t>
        </w:r>
      </w:hyperlink>
      <w:r>
        <w:rPr>
          <w:rFonts w:ascii="Times New Roman" w:hAnsi="Times New Roman"/>
          <w:noProof/>
          <w:color w:val="000000"/>
          <w:szCs w:val="20"/>
        </w:rPr>
        <w:t>)</w:t>
      </w:r>
      <w:r w:rsidRPr="00592DDC">
        <w:rPr>
          <w:rFonts w:ascii="Times New Roman" w:hAnsi="Times New Roman"/>
          <w:color w:val="000000"/>
          <w:szCs w:val="20"/>
        </w:rPr>
        <w:fldChar w:fldCharType="end"/>
      </w:r>
      <w:r w:rsidRPr="00592DDC">
        <w:rPr>
          <w:rFonts w:ascii="Times New Roman" w:hAnsi="Times New Roman" w:hint="eastAsia"/>
          <w:color w:val="000000"/>
          <w:szCs w:val="20"/>
        </w:rPr>
        <w:t xml:space="preserve">. </w:t>
      </w:r>
      <w:r>
        <w:rPr>
          <w:rFonts w:ascii="Times New Roman" w:hAnsi="Times New Roman"/>
          <w:color w:val="000000"/>
          <w:szCs w:val="20"/>
        </w:rPr>
        <w:t>I</w:t>
      </w:r>
      <w:r w:rsidRPr="00592DDC">
        <w:rPr>
          <w:rFonts w:ascii="Times New Roman" w:hAnsi="Times New Roman"/>
          <w:color w:val="000000"/>
          <w:szCs w:val="20"/>
        </w:rPr>
        <w:t xml:space="preserve"> applied </w:t>
      </w:r>
      <w:proofErr w:type="spellStart"/>
      <w:r w:rsidRPr="00592DDC">
        <w:rPr>
          <w:rFonts w:ascii="Times New Roman" w:hAnsi="Times New Roman"/>
          <w:color w:val="000000"/>
          <w:szCs w:val="20"/>
        </w:rPr>
        <w:t>kriging</w:t>
      </w:r>
      <w:proofErr w:type="spellEnd"/>
      <w:r w:rsidRPr="00592DDC">
        <w:rPr>
          <w:rFonts w:ascii="Times New Roman" w:hAnsi="Times New Roman"/>
          <w:color w:val="000000"/>
          <w:szCs w:val="20"/>
        </w:rPr>
        <w:t xml:space="preserve"> interpolation to generate monthly raster layers at a spatial resolution of 500m for temperature and precipitation from 1999 to 2009. </w:t>
      </w:r>
      <w:r>
        <w:rPr>
          <w:rFonts w:ascii="Times New Roman" w:hAnsi="Times New Roman"/>
          <w:color w:val="000000"/>
          <w:szCs w:val="20"/>
        </w:rPr>
        <w:t>I</w:t>
      </w:r>
      <w:r w:rsidRPr="00592DDC">
        <w:rPr>
          <w:rFonts w:ascii="Times New Roman" w:hAnsi="Times New Roman" w:hint="eastAsia"/>
          <w:color w:val="000000"/>
          <w:szCs w:val="20"/>
        </w:rPr>
        <w:t xml:space="preserve"> </w:t>
      </w:r>
      <w:r w:rsidRPr="00592DDC">
        <w:rPr>
          <w:rFonts w:ascii="Times New Roman" w:hAnsi="Times New Roman"/>
          <w:color w:val="000000"/>
          <w:szCs w:val="20"/>
        </w:rPr>
        <w:t xml:space="preserve">then </w:t>
      </w:r>
      <w:r w:rsidRPr="00592DDC">
        <w:rPr>
          <w:rFonts w:ascii="Times New Roman" w:hAnsi="Times New Roman" w:hint="eastAsia"/>
          <w:color w:val="000000"/>
          <w:szCs w:val="20"/>
        </w:rPr>
        <w:t>appl</w:t>
      </w:r>
      <w:r w:rsidRPr="00592DDC">
        <w:rPr>
          <w:rFonts w:ascii="Times New Roman" w:hAnsi="Times New Roman"/>
          <w:color w:val="000000"/>
          <w:szCs w:val="20"/>
        </w:rPr>
        <w:t xml:space="preserve">ied the SMK </w:t>
      </w:r>
      <w:r w:rsidRPr="00592DDC">
        <w:rPr>
          <w:rFonts w:ascii="Times New Roman" w:hAnsi="Times New Roman" w:hint="eastAsia"/>
          <w:color w:val="000000"/>
          <w:szCs w:val="20"/>
        </w:rPr>
        <w:t xml:space="preserve">trend test </w:t>
      </w:r>
      <w:r w:rsidRPr="00592DDC">
        <w:rPr>
          <w:rFonts w:ascii="Times New Roman" w:hAnsi="Times New Roman"/>
          <w:color w:val="000000"/>
          <w:szCs w:val="20"/>
        </w:rPr>
        <w:t>to the</w:t>
      </w:r>
      <w:r w:rsidRPr="00592DDC">
        <w:rPr>
          <w:rFonts w:ascii="Times New Roman" w:hAnsi="Times New Roman" w:hint="eastAsia"/>
          <w:color w:val="000000"/>
          <w:szCs w:val="20"/>
        </w:rPr>
        <w:t xml:space="preserve"> time series of </w:t>
      </w:r>
      <w:r w:rsidRPr="00592DDC">
        <w:rPr>
          <w:rFonts w:ascii="Times New Roman" w:hAnsi="Times New Roman"/>
          <w:color w:val="000000"/>
          <w:szCs w:val="20"/>
        </w:rPr>
        <w:t xml:space="preserve">monthly </w:t>
      </w:r>
      <w:r w:rsidRPr="00592DDC">
        <w:rPr>
          <w:rFonts w:ascii="Times New Roman" w:hAnsi="Times New Roman" w:hint="eastAsia"/>
          <w:color w:val="000000"/>
          <w:szCs w:val="20"/>
        </w:rPr>
        <w:t xml:space="preserve">temperature and precipitation </w:t>
      </w:r>
      <w:r w:rsidRPr="00592DDC">
        <w:rPr>
          <w:rFonts w:ascii="Times New Roman" w:hAnsi="Times New Roman"/>
          <w:color w:val="000000"/>
          <w:szCs w:val="20"/>
        </w:rPr>
        <w:t>data from 1999 to 2009 on a pixel by pixel base</w:t>
      </w:r>
      <w:r w:rsidRPr="00592DDC">
        <w:rPr>
          <w:rFonts w:ascii="Times New Roman" w:hAnsi="Times New Roman" w:hint="eastAsia"/>
          <w:color w:val="000000"/>
          <w:szCs w:val="20"/>
        </w:rPr>
        <w:t xml:space="preserve"> in order to examine whether there </w:t>
      </w:r>
      <w:r w:rsidRPr="00592DDC">
        <w:rPr>
          <w:rFonts w:ascii="Times New Roman" w:hAnsi="Times New Roman"/>
          <w:color w:val="000000"/>
          <w:szCs w:val="20"/>
        </w:rPr>
        <w:t>wa</w:t>
      </w:r>
      <w:r w:rsidRPr="00592DDC">
        <w:rPr>
          <w:rFonts w:ascii="Times New Roman" w:hAnsi="Times New Roman" w:hint="eastAsia"/>
          <w:color w:val="000000"/>
          <w:szCs w:val="20"/>
        </w:rPr>
        <w:t xml:space="preserve">s significant weather </w:t>
      </w:r>
      <w:r w:rsidRPr="00592DDC">
        <w:rPr>
          <w:rFonts w:ascii="Times New Roman" w:hAnsi="Times New Roman"/>
          <w:color w:val="000000"/>
          <w:szCs w:val="20"/>
        </w:rPr>
        <w:t>change</w:t>
      </w:r>
      <w:r w:rsidRPr="00592DDC">
        <w:rPr>
          <w:rFonts w:ascii="Times New Roman" w:hAnsi="Times New Roman" w:hint="eastAsia"/>
          <w:color w:val="000000"/>
          <w:szCs w:val="20"/>
        </w:rPr>
        <w:t xml:space="preserve"> that could be related to the vegetation dynamics. </w:t>
      </w:r>
      <w:r>
        <w:rPr>
          <w:rFonts w:ascii="Times New Roman" w:hAnsi="Times New Roman"/>
          <w:color w:val="000000"/>
          <w:szCs w:val="20"/>
        </w:rPr>
        <w:t>I</w:t>
      </w:r>
      <w:r w:rsidRPr="00592DDC">
        <w:rPr>
          <w:rFonts w:ascii="Times New Roman" w:hAnsi="Times New Roman" w:hint="eastAsia"/>
          <w:color w:val="000000"/>
          <w:szCs w:val="20"/>
        </w:rPr>
        <w:t xml:space="preserve"> </w:t>
      </w:r>
      <w:r w:rsidRPr="00592DDC">
        <w:rPr>
          <w:rFonts w:ascii="Times New Roman" w:hAnsi="Times New Roman"/>
          <w:color w:val="000000"/>
          <w:szCs w:val="20"/>
        </w:rPr>
        <w:t>took</w:t>
      </w:r>
      <w:r w:rsidRPr="00592DDC">
        <w:rPr>
          <w:rFonts w:ascii="Times New Roman" w:hAnsi="Times New Roman" w:hint="eastAsia"/>
          <w:color w:val="000000"/>
          <w:szCs w:val="20"/>
        </w:rPr>
        <w:t xml:space="preserve"> the area with</w:t>
      </w:r>
      <w:r w:rsidRPr="00592DDC">
        <w:rPr>
          <w:rFonts w:ascii="Times New Roman" w:hAnsi="Times New Roman"/>
          <w:color w:val="000000"/>
          <w:szCs w:val="20"/>
        </w:rPr>
        <w:t xml:space="preserve"> a </w:t>
      </w:r>
      <w:r w:rsidRPr="00592DDC">
        <w:rPr>
          <w:rFonts w:ascii="Times New Roman" w:hAnsi="Times New Roman"/>
          <w:i/>
          <w:color w:val="000000"/>
          <w:szCs w:val="20"/>
        </w:rPr>
        <w:t>p</w:t>
      </w:r>
      <w:r w:rsidRPr="00592DDC">
        <w:rPr>
          <w:rFonts w:ascii="Times New Roman" w:hAnsi="Times New Roman"/>
          <w:color w:val="000000"/>
          <w:szCs w:val="20"/>
        </w:rPr>
        <w:t>-</w:t>
      </w:r>
      <w:r w:rsidRPr="00592DDC">
        <w:rPr>
          <w:rFonts w:ascii="Times New Roman" w:hAnsi="Times New Roman" w:hint="eastAsia"/>
          <w:color w:val="000000"/>
          <w:szCs w:val="20"/>
        </w:rPr>
        <w:t xml:space="preserve">value lower </w:t>
      </w:r>
      <w:r w:rsidRPr="00592DDC">
        <w:rPr>
          <w:rFonts w:ascii="Times New Roman" w:hAnsi="Times New Roman"/>
          <w:color w:val="000000"/>
          <w:szCs w:val="20"/>
        </w:rPr>
        <w:t xml:space="preserve">than </w:t>
      </w:r>
      <w:r w:rsidRPr="00592DDC">
        <w:rPr>
          <w:rFonts w:ascii="Times New Roman" w:hAnsi="Times New Roman" w:hint="eastAsia"/>
          <w:color w:val="000000"/>
          <w:szCs w:val="20"/>
        </w:rPr>
        <w:t xml:space="preserve">or equal to 0.1 as </w:t>
      </w:r>
      <w:r w:rsidRPr="00592DDC">
        <w:rPr>
          <w:rFonts w:ascii="Times New Roman" w:hAnsi="Times New Roman"/>
          <w:color w:val="000000"/>
          <w:szCs w:val="20"/>
        </w:rPr>
        <w:t>a</w:t>
      </w:r>
      <w:r w:rsidRPr="00592DDC">
        <w:rPr>
          <w:rFonts w:ascii="Times New Roman" w:hAnsi="Times New Roman" w:hint="eastAsia"/>
          <w:color w:val="000000"/>
          <w:szCs w:val="20"/>
        </w:rPr>
        <w:t xml:space="preserve"> region showing significant weather change since </w:t>
      </w:r>
      <w:r w:rsidRPr="00592DDC">
        <w:rPr>
          <w:rFonts w:ascii="Times New Roman" w:hAnsi="Times New Roman"/>
          <w:color w:val="000000"/>
          <w:szCs w:val="20"/>
        </w:rPr>
        <w:t>1999</w:t>
      </w:r>
      <w:r w:rsidRPr="00592DDC">
        <w:rPr>
          <w:rFonts w:ascii="Times New Roman" w:hAnsi="Times New Roman" w:hint="eastAsia"/>
          <w:color w:val="000000"/>
          <w:szCs w:val="20"/>
        </w:rPr>
        <w:t>.</w:t>
      </w:r>
    </w:p>
    <w:p w:rsidR="0018193C" w:rsidRPr="00592DDC" w:rsidRDefault="0018193C" w:rsidP="0018193C">
      <w:pPr>
        <w:spacing w:before="240"/>
        <w:ind w:firstLine="720"/>
        <w:jc w:val="both"/>
        <w:rPr>
          <w:rFonts w:ascii="Times New Roman" w:hAnsi="Times New Roman"/>
          <w:color w:val="000000"/>
          <w:szCs w:val="20"/>
        </w:rPr>
      </w:pPr>
      <w:r w:rsidRPr="00592DDC">
        <w:rPr>
          <w:rFonts w:ascii="Times New Roman" w:hAnsi="Times New Roman"/>
          <w:color w:val="000000"/>
          <w:szCs w:val="20"/>
        </w:rPr>
        <w:lastRenderedPageBreak/>
        <w:t>I</w:t>
      </w:r>
      <w:r w:rsidRPr="00592DDC">
        <w:rPr>
          <w:rFonts w:ascii="Times New Roman" w:hAnsi="Times New Roman" w:hint="eastAsia"/>
          <w:color w:val="000000"/>
          <w:szCs w:val="20"/>
        </w:rPr>
        <w:t xml:space="preserve">n order to determine whether there </w:t>
      </w:r>
      <w:r w:rsidRPr="00592DDC">
        <w:rPr>
          <w:rFonts w:ascii="Times New Roman" w:hAnsi="Times New Roman"/>
          <w:color w:val="000000"/>
          <w:szCs w:val="20"/>
        </w:rPr>
        <w:t>were</w:t>
      </w:r>
      <w:r w:rsidRPr="00592DDC">
        <w:rPr>
          <w:rFonts w:ascii="Times New Roman" w:hAnsi="Times New Roman" w:hint="eastAsia"/>
          <w:color w:val="000000"/>
          <w:szCs w:val="20"/>
        </w:rPr>
        <w:t xml:space="preserve"> significant impacts on vegetation change imposed by weather </w:t>
      </w:r>
      <w:r w:rsidRPr="00592DDC">
        <w:rPr>
          <w:rFonts w:ascii="Times New Roman" w:hAnsi="Times New Roman"/>
          <w:color w:val="000000"/>
          <w:szCs w:val="20"/>
        </w:rPr>
        <w:t>changes</w:t>
      </w:r>
      <w:r>
        <w:rPr>
          <w:rFonts w:ascii="Times New Roman" w:hAnsi="Times New Roman" w:hint="eastAsia"/>
          <w:color w:val="000000"/>
          <w:szCs w:val="20"/>
        </w:rPr>
        <w:t xml:space="preserve">, </w:t>
      </w:r>
      <w:r>
        <w:rPr>
          <w:rFonts w:ascii="Times New Roman" w:hAnsi="Times New Roman"/>
          <w:color w:val="000000"/>
          <w:szCs w:val="20"/>
        </w:rPr>
        <w:t>I</w:t>
      </w:r>
      <w:r w:rsidRPr="00592DDC">
        <w:rPr>
          <w:rFonts w:ascii="Times New Roman" w:hAnsi="Times New Roman" w:hint="eastAsia"/>
          <w:color w:val="000000"/>
          <w:szCs w:val="20"/>
        </w:rPr>
        <w:t xml:space="preserve"> employed the </w:t>
      </w:r>
      <w:r w:rsidRPr="00592DDC">
        <w:rPr>
          <w:rFonts w:ascii="Times New Roman" w:hAnsi="Times New Roman"/>
          <w:color w:val="000000"/>
          <w:szCs w:val="20"/>
        </w:rPr>
        <w:t>S</w:t>
      </w:r>
      <w:r w:rsidRPr="00592DDC">
        <w:rPr>
          <w:rFonts w:ascii="Times New Roman" w:hAnsi="Times New Roman" w:hint="eastAsia"/>
          <w:color w:val="000000"/>
          <w:szCs w:val="20"/>
        </w:rPr>
        <w:t>pearman</w:t>
      </w:r>
      <w:r w:rsidRPr="00592DDC">
        <w:rPr>
          <w:rFonts w:ascii="Times New Roman" w:hAnsi="Times New Roman"/>
          <w:color w:val="000000"/>
          <w:szCs w:val="20"/>
        </w:rPr>
        <w:t>’</w:t>
      </w:r>
      <w:r w:rsidRPr="00592DDC">
        <w:rPr>
          <w:rFonts w:ascii="Times New Roman" w:hAnsi="Times New Roman" w:hint="eastAsia"/>
          <w:color w:val="000000"/>
          <w:szCs w:val="20"/>
        </w:rPr>
        <w:t xml:space="preserve">s rank correlation coefficient to </w:t>
      </w:r>
      <w:r w:rsidRPr="00592DDC">
        <w:rPr>
          <w:rFonts w:ascii="Times New Roman" w:hAnsi="Times New Roman"/>
          <w:color w:val="000000"/>
          <w:szCs w:val="20"/>
        </w:rPr>
        <w:t>calculate</w:t>
      </w:r>
      <w:r w:rsidRPr="00592DDC">
        <w:rPr>
          <w:rFonts w:ascii="Times New Roman" w:hAnsi="Times New Roman" w:hint="eastAsia"/>
          <w:color w:val="000000"/>
          <w:szCs w:val="20"/>
        </w:rPr>
        <w:t xml:space="preserve"> the </w:t>
      </w:r>
      <w:r w:rsidRPr="00592DDC">
        <w:rPr>
          <w:rFonts w:ascii="Times New Roman" w:hAnsi="Times New Roman"/>
          <w:color w:val="000000"/>
          <w:szCs w:val="20"/>
        </w:rPr>
        <w:t xml:space="preserve">lagged </w:t>
      </w:r>
      <w:r w:rsidRPr="00592DDC">
        <w:rPr>
          <w:rFonts w:ascii="Times New Roman" w:hAnsi="Times New Roman" w:hint="eastAsia"/>
          <w:color w:val="000000"/>
          <w:szCs w:val="20"/>
        </w:rPr>
        <w:t xml:space="preserve">correlation between </w:t>
      </w:r>
      <w:r w:rsidRPr="00592DDC">
        <w:rPr>
          <w:rFonts w:ascii="Times New Roman" w:hAnsi="Times New Roman"/>
          <w:color w:val="000000"/>
          <w:szCs w:val="20"/>
        </w:rPr>
        <w:t xml:space="preserve">the </w:t>
      </w:r>
      <w:r w:rsidRPr="00592DDC">
        <w:rPr>
          <w:rFonts w:ascii="Times New Roman" w:hAnsi="Times New Roman" w:hint="eastAsia"/>
          <w:color w:val="000000"/>
          <w:szCs w:val="20"/>
        </w:rPr>
        <w:t>monthly NDVI maximum value composite</w:t>
      </w:r>
      <w:r w:rsidRPr="00592DDC">
        <w:rPr>
          <w:rFonts w:ascii="Times New Roman" w:hAnsi="Times New Roman"/>
          <w:color w:val="000000"/>
          <w:szCs w:val="20"/>
        </w:rPr>
        <w:t>s and the precipitation in the previou</w:t>
      </w:r>
      <w:r>
        <w:rPr>
          <w:rFonts w:ascii="Times New Roman" w:hAnsi="Times New Roman"/>
          <w:color w:val="000000"/>
          <w:szCs w:val="20"/>
        </w:rPr>
        <w:t>s month. I</w:t>
      </w:r>
      <w:r w:rsidRPr="00592DDC">
        <w:rPr>
          <w:rFonts w:ascii="Times New Roman" w:hAnsi="Times New Roman"/>
          <w:color w:val="000000"/>
          <w:szCs w:val="20"/>
        </w:rPr>
        <w:t xml:space="preserve"> also computed the correlation coefficient between temperature and NDVI with the same monthly lag. </w:t>
      </w:r>
    </w:p>
    <w:p w:rsidR="0018193C" w:rsidRPr="00592DDC" w:rsidRDefault="0018193C" w:rsidP="0018193C">
      <w:pPr>
        <w:spacing w:before="240"/>
        <w:ind w:firstLine="720"/>
        <w:jc w:val="both"/>
        <w:rPr>
          <w:rFonts w:ascii="Times New Roman" w:hAnsi="Times New Roman"/>
          <w:color w:val="000000"/>
          <w:lang w:eastAsia="de-DE"/>
        </w:rPr>
      </w:pPr>
      <w:r>
        <w:rPr>
          <w:rFonts w:ascii="Times New Roman" w:hAnsi="Times New Roman"/>
          <w:color w:val="000000"/>
          <w:lang w:eastAsia="de-DE"/>
        </w:rPr>
        <w:t>In addition, I</w:t>
      </w:r>
      <w:r w:rsidRPr="00592DDC">
        <w:rPr>
          <w:rFonts w:ascii="Times New Roman" w:hAnsi="Times New Roman"/>
          <w:color w:val="000000"/>
          <w:lang w:eastAsia="de-DE"/>
        </w:rPr>
        <w:t xml:space="preserve"> employed the </w:t>
      </w:r>
      <w:r w:rsidRPr="00592DDC">
        <w:rPr>
          <w:rFonts w:ascii="Times New Roman" w:hAnsi="Times New Roman"/>
          <w:i/>
          <w:color w:val="000000"/>
          <w:lang w:eastAsia="de-DE"/>
        </w:rPr>
        <w:t>p</w:t>
      </w:r>
      <w:r w:rsidRPr="00592DDC">
        <w:rPr>
          <w:rFonts w:ascii="Times New Roman" w:hAnsi="Times New Roman"/>
          <w:color w:val="000000"/>
          <w:lang w:eastAsia="de-DE"/>
        </w:rPr>
        <w:t xml:space="preserve">-values associated with NDVI and weather trend analyses to assess the probability of error in terms of attributing NDVI increases to significant changes in temperature or precipitation. </w:t>
      </w:r>
      <w:r>
        <w:rPr>
          <w:rFonts w:ascii="Times New Roman" w:hAnsi="Times New Roman"/>
          <w:color w:val="000000"/>
          <w:lang w:eastAsia="de-DE"/>
        </w:rPr>
        <w:t>I</w:t>
      </w:r>
      <w:r w:rsidRPr="00592DDC">
        <w:rPr>
          <w:rFonts w:ascii="Times New Roman" w:hAnsi="Times New Roman"/>
          <w:color w:val="000000"/>
          <w:lang w:eastAsia="de-DE"/>
        </w:rPr>
        <w:t xml:space="preserve"> calculated the error by estimating the probability that both changes in NDVI and weather were correctly estimated. </w:t>
      </w:r>
    </w:p>
    <w:p w:rsidR="0018193C" w:rsidRPr="000641FC" w:rsidRDefault="0018193C" w:rsidP="00A76F4F">
      <w:pPr>
        <w:pStyle w:val="Heading3"/>
        <w:rPr>
          <w:lang w:eastAsia="de-DE"/>
        </w:rPr>
      </w:pPr>
      <w:bookmarkStart w:id="36" w:name="_Toc388286723"/>
      <w:bookmarkStart w:id="37" w:name="_Toc391303757"/>
      <w:r>
        <w:rPr>
          <w:lang w:eastAsia="de-DE"/>
        </w:rPr>
        <w:t>2.</w:t>
      </w:r>
      <w:r w:rsidRPr="000641FC">
        <w:rPr>
          <w:lang w:eastAsia="de-DE"/>
        </w:rPr>
        <w:t>3.3 Land Cover Data</w:t>
      </w:r>
      <w:bookmarkEnd w:id="36"/>
      <w:bookmarkEnd w:id="37"/>
    </w:p>
    <w:p w:rsidR="0018193C" w:rsidRPr="000641FC" w:rsidRDefault="0018193C" w:rsidP="0018193C">
      <w:pPr>
        <w:spacing w:before="240"/>
        <w:ind w:firstLine="720"/>
        <w:jc w:val="both"/>
        <w:rPr>
          <w:rFonts w:ascii="Times New Roman" w:hAnsi="Times New Roman"/>
          <w:color w:val="000000"/>
          <w:szCs w:val="20"/>
        </w:rPr>
      </w:pPr>
      <w:r w:rsidRPr="000641FC">
        <w:rPr>
          <w:rFonts w:ascii="Times New Roman" w:hAnsi="Times New Roman"/>
          <w:color w:val="000000"/>
          <w:szCs w:val="20"/>
        </w:rPr>
        <w:t xml:space="preserve">The MODIS </w:t>
      </w:r>
      <w:r w:rsidRPr="000641FC">
        <w:rPr>
          <w:rFonts w:ascii="Times New Roman" w:hAnsi="Times New Roman" w:hint="eastAsia"/>
          <w:color w:val="000000"/>
          <w:szCs w:val="20"/>
        </w:rPr>
        <w:t xml:space="preserve">global </w:t>
      </w:r>
      <w:r w:rsidRPr="000641FC">
        <w:rPr>
          <w:rFonts w:ascii="Times New Roman" w:hAnsi="Times New Roman"/>
          <w:color w:val="000000"/>
          <w:szCs w:val="20"/>
        </w:rPr>
        <w:t xml:space="preserve">500m land cover product (MCD12Q1) was employed to derive the land cover information over the study period. As the quality of the data was higher for the years starting in 2003 (M. </w:t>
      </w:r>
      <w:proofErr w:type="spellStart"/>
      <w:r w:rsidRPr="000641FC">
        <w:rPr>
          <w:rFonts w:ascii="Times New Roman" w:hAnsi="Times New Roman"/>
          <w:color w:val="000000"/>
          <w:szCs w:val="20"/>
        </w:rPr>
        <w:t>Friedl</w:t>
      </w:r>
      <w:proofErr w:type="spellEnd"/>
      <w:r w:rsidRPr="000641FC">
        <w:rPr>
          <w:rFonts w:ascii="Times New Roman" w:hAnsi="Times New Roman"/>
          <w:color w:val="000000"/>
          <w:szCs w:val="20"/>
        </w:rPr>
        <w:t>, personal communication, October 18, 2010), MODIS land cover data from 2003 through 2008 were selected for this study. The MODIS land cover data</w:t>
      </w:r>
      <w:r w:rsidRPr="000641FC">
        <w:rPr>
          <w:rFonts w:ascii="Times New Roman" w:hAnsi="Times New Roman" w:hint="eastAsia"/>
          <w:color w:val="000000"/>
          <w:szCs w:val="20"/>
        </w:rPr>
        <w:t xml:space="preserve"> provides</w:t>
      </w:r>
      <w:r w:rsidRPr="000641FC">
        <w:rPr>
          <w:rFonts w:ascii="Times New Roman" w:hAnsi="Times New Roman"/>
          <w:color w:val="000000"/>
          <w:szCs w:val="20"/>
        </w:rPr>
        <w:t xml:space="preserve"> multiple land cover classification schemes</w:t>
      </w:r>
      <w:r w:rsidRPr="000641FC">
        <w:rPr>
          <w:rFonts w:ascii="Times New Roman" w:hAnsi="Times New Roman" w:hint="eastAsia"/>
          <w:color w:val="000000"/>
          <w:szCs w:val="20"/>
        </w:rPr>
        <w:t xml:space="preserve"> including: IGBP global vegetation, University of Maryland</w:t>
      </w:r>
      <w:r w:rsidRPr="000641FC">
        <w:rPr>
          <w:rFonts w:ascii="Times New Roman" w:hAnsi="Times New Roman"/>
          <w:color w:val="000000"/>
          <w:szCs w:val="20"/>
        </w:rPr>
        <w:t xml:space="preserve"> land cover classification</w:t>
      </w:r>
      <w:r w:rsidRPr="000641FC">
        <w:rPr>
          <w:rFonts w:ascii="Times New Roman" w:hAnsi="Times New Roman" w:hint="eastAsia"/>
          <w:color w:val="000000"/>
          <w:szCs w:val="20"/>
        </w:rPr>
        <w:t xml:space="preserve">, </w:t>
      </w:r>
      <w:r w:rsidRPr="000641FC">
        <w:rPr>
          <w:rFonts w:ascii="Times New Roman" w:hAnsi="Times New Roman"/>
          <w:color w:val="000000"/>
          <w:szCs w:val="20"/>
        </w:rPr>
        <w:t>MODIS-derived LAI/</w:t>
      </w:r>
      <w:proofErr w:type="spellStart"/>
      <w:r w:rsidRPr="000641FC">
        <w:rPr>
          <w:rFonts w:ascii="Times New Roman" w:hAnsi="Times New Roman"/>
          <w:color w:val="000000"/>
          <w:szCs w:val="20"/>
        </w:rPr>
        <w:t>fPAR</w:t>
      </w:r>
      <w:proofErr w:type="spellEnd"/>
      <w:r w:rsidRPr="000641FC">
        <w:rPr>
          <w:rFonts w:ascii="Times New Roman" w:hAnsi="Times New Roman" w:hint="eastAsia"/>
          <w:color w:val="000000"/>
          <w:szCs w:val="20"/>
        </w:rPr>
        <w:t xml:space="preserve"> and </w:t>
      </w:r>
      <w:r w:rsidRPr="000641FC">
        <w:rPr>
          <w:rFonts w:ascii="Times New Roman" w:hAnsi="Times New Roman"/>
          <w:color w:val="000000"/>
          <w:szCs w:val="20"/>
        </w:rPr>
        <w:t>the Plant Functional Type</w:t>
      </w:r>
      <w:r w:rsidRPr="000641FC">
        <w:rPr>
          <w:rFonts w:ascii="Times New Roman" w:hAnsi="Times New Roman" w:hint="eastAsia"/>
          <w:color w:val="000000"/>
          <w:szCs w:val="20"/>
        </w:rPr>
        <w:t xml:space="preserve">. </w:t>
      </w:r>
      <w:r>
        <w:rPr>
          <w:rFonts w:ascii="Times New Roman" w:hAnsi="Times New Roman"/>
          <w:color w:val="000000"/>
          <w:szCs w:val="20"/>
        </w:rPr>
        <w:t>I</w:t>
      </w:r>
      <w:r w:rsidRPr="000641FC">
        <w:rPr>
          <w:rFonts w:ascii="Times New Roman" w:hAnsi="Times New Roman"/>
          <w:color w:val="000000"/>
          <w:szCs w:val="20"/>
        </w:rPr>
        <w:t xml:space="preserve"> picked the IGBP classification scheme which was accompanied by a separate data layer that provides the assessment of relative classification quality for each 500m pixel. The classification quality ranges from 0 to 100 with a higher number representing a higher probability that the classification was correct. The IGBP </w:t>
      </w:r>
      <w:r w:rsidRPr="000641FC">
        <w:rPr>
          <w:rFonts w:ascii="Times New Roman" w:hAnsi="Times New Roman"/>
          <w:color w:val="000000"/>
          <w:szCs w:val="20"/>
        </w:rPr>
        <w:lastRenderedPageBreak/>
        <w:t>classification scheme allowed an analysis of fourteen</w:t>
      </w:r>
      <w:r w:rsidRPr="000641FC">
        <w:rPr>
          <w:rFonts w:ascii="Times New Roman" w:hAnsi="Times New Roman" w:hint="eastAsia"/>
          <w:color w:val="000000"/>
          <w:szCs w:val="20"/>
        </w:rPr>
        <w:t xml:space="preserve"> </w:t>
      </w:r>
      <w:r w:rsidRPr="000641FC">
        <w:rPr>
          <w:rFonts w:ascii="Times New Roman" w:hAnsi="Times New Roman"/>
          <w:color w:val="000000"/>
          <w:szCs w:val="20"/>
        </w:rPr>
        <w:t xml:space="preserve">land cover categories including twelve vegetation classes and four classes of non-vegetated land. </w:t>
      </w:r>
    </w:p>
    <w:p w:rsidR="0018193C" w:rsidRPr="000641FC" w:rsidRDefault="0018193C" w:rsidP="0018193C">
      <w:pPr>
        <w:spacing w:before="240"/>
        <w:ind w:firstLine="720"/>
        <w:jc w:val="both"/>
        <w:rPr>
          <w:rFonts w:ascii="Times New Roman" w:hAnsi="Times New Roman"/>
          <w:color w:val="000000"/>
          <w:szCs w:val="20"/>
        </w:rPr>
      </w:pPr>
      <w:r w:rsidRPr="000641FC">
        <w:rPr>
          <w:rFonts w:ascii="Times New Roman" w:hAnsi="Times New Roman"/>
          <w:color w:val="000000"/>
          <w:szCs w:val="20"/>
        </w:rPr>
        <w:t xml:space="preserve">Year-to-year land cover change inferred from direct comparison of the MODIS land cover data across years could contain substantial spurious changes due to inaccurate classifications resulting from potential mixed pixels at 500m spatial resolution, the limited </w:t>
      </w:r>
      <w:proofErr w:type="spellStart"/>
      <w:r w:rsidRPr="000641FC">
        <w:rPr>
          <w:rFonts w:ascii="Times New Roman" w:hAnsi="Times New Roman"/>
          <w:color w:val="000000"/>
          <w:szCs w:val="20"/>
        </w:rPr>
        <w:t>separability</w:t>
      </w:r>
      <w:proofErr w:type="spellEnd"/>
      <w:r w:rsidRPr="000641FC">
        <w:rPr>
          <w:rFonts w:ascii="Times New Roman" w:hAnsi="Times New Roman"/>
          <w:color w:val="000000"/>
          <w:szCs w:val="20"/>
        </w:rPr>
        <w:t xml:space="preserve"> of certain land cover classes in the MODIS spectral-temporal space, </w:t>
      </w:r>
      <w:proofErr w:type="spellStart"/>
      <w:r w:rsidRPr="000641FC">
        <w:rPr>
          <w:rFonts w:ascii="Times New Roman" w:hAnsi="Times New Roman"/>
          <w:color w:val="000000"/>
          <w:szCs w:val="20"/>
        </w:rPr>
        <w:t>phenological</w:t>
      </w:r>
      <w:proofErr w:type="spellEnd"/>
      <w:r w:rsidRPr="000641FC">
        <w:rPr>
          <w:rFonts w:ascii="Times New Roman" w:hAnsi="Times New Roman"/>
          <w:color w:val="000000"/>
          <w:szCs w:val="20"/>
        </w:rPr>
        <w:t xml:space="preserve"> changes and disturbances (e.g. fires) </w:t>
      </w:r>
      <w:r w:rsidRPr="000641FC">
        <w:rPr>
          <w:rFonts w:ascii="Times New Roman" w:hAnsi="Times New Roman"/>
          <w:color w:val="000000"/>
          <w:szCs w:val="20"/>
        </w:rPr>
        <w:fldChar w:fldCharType="begin">
          <w:fldData xml:space="preserve">PEVuZE5vdGU+PENpdGU+PEF1dGhvcj5GcmllZGw8L0F1dGhvcj48WWVhcj4yMDEwPC9ZZWFyPjxS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</w:fldData>
        </w:fldChar>
      </w:r>
      <w:r>
        <w:rPr>
          <w:rFonts w:ascii="Times New Roman" w:hAnsi="Times New Roman"/>
          <w:color w:val="000000"/>
          <w:szCs w:val="20"/>
        </w:rPr>
        <w:instrText xml:space="preserve"> ADDIN EN.CITE </w:instrText>
      </w:r>
      <w:r>
        <w:rPr>
          <w:rFonts w:ascii="Times New Roman" w:hAnsi="Times New Roman"/>
          <w:color w:val="000000"/>
          <w:szCs w:val="20"/>
        </w:rPr>
        <w:fldChar w:fldCharType="begin">
          <w:fldData xml:space="preserve">PEVuZE5vdGU+PENpdGU+PEF1dGhvcj5GcmllZGw8L0F1dGhvcj48WWVhcj4yMDEwPC9ZZWFyPjxS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</w:fldData>
        </w:fldChar>
      </w:r>
      <w:r>
        <w:rPr>
          <w:rFonts w:ascii="Times New Roman" w:hAnsi="Times New Roman"/>
          <w:color w:val="000000"/>
          <w:szCs w:val="20"/>
        </w:rPr>
        <w:instrText xml:space="preserve"> ADDIN EN.CITE.DATA </w:instrText>
      </w:r>
      <w:r>
        <w:rPr>
          <w:rFonts w:ascii="Times New Roman" w:hAnsi="Times New Roman"/>
          <w:color w:val="000000"/>
          <w:szCs w:val="20"/>
        </w:rPr>
      </w:r>
      <w:r>
        <w:rPr>
          <w:rFonts w:ascii="Times New Roman" w:hAnsi="Times New Roman"/>
          <w:color w:val="000000"/>
          <w:szCs w:val="20"/>
        </w:rPr>
        <w:fldChar w:fldCharType="end"/>
      </w:r>
      <w:r w:rsidRPr="000641FC">
        <w:rPr>
          <w:rFonts w:ascii="Times New Roman" w:hAnsi="Times New Roman"/>
          <w:color w:val="000000"/>
          <w:szCs w:val="20"/>
        </w:rPr>
      </w:r>
      <w:r w:rsidRPr="000641FC">
        <w:rPr>
          <w:rFonts w:ascii="Times New Roman" w:hAnsi="Times New Roman"/>
          <w:color w:val="000000"/>
          <w:szCs w:val="20"/>
        </w:rPr>
        <w:fldChar w:fldCharType="separate"/>
      </w:r>
      <w:r>
        <w:rPr>
          <w:rFonts w:ascii="Times New Roman" w:hAnsi="Times New Roman"/>
          <w:noProof/>
          <w:color w:val="000000"/>
          <w:szCs w:val="20"/>
        </w:rPr>
        <w:t>(</w:t>
      </w:r>
      <w:hyperlink w:anchor="_ENREF_26" w:tooltip="Friedl, 2010 #345" w:history="1">
        <w:r w:rsidR="005149FB">
          <w:rPr>
            <w:rFonts w:ascii="Times New Roman" w:hAnsi="Times New Roman"/>
            <w:noProof/>
            <w:color w:val="000000"/>
            <w:szCs w:val="20"/>
          </w:rPr>
          <w:t>Friedl</w:t>
        </w:r>
        <w:r w:rsidR="005149FB" w:rsidRPr="00AC2BFF">
          <w:rPr>
            <w:rFonts w:ascii="Times New Roman" w:hAnsi="Times New Roman"/>
            <w:i/>
            <w:noProof/>
            <w:color w:val="000000"/>
            <w:szCs w:val="20"/>
          </w:rPr>
          <w:t xml:space="preserve"> et al.</w:t>
        </w:r>
        <w:r w:rsidR="005149FB">
          <w:rPr>
            <w:rFonts w:ascii="Times New Roman" w:hAnsi="Times New Roman"/>
            <w:noProof/>
            <w:color w:val="000000"/>
            <w:szCs w:val="20"/>
          </w:rPr>
          <w:t>, 2010</w:t>
        </w:r>
      </w:hyperlink>
      <w:r>
        <w:rPr>
          <w:rFonts w:ascii="Times New Roman" w:hAnsi="Times New Roman"/>
          <w:noProof/>
          <w:color w:val="000000"/>
          <w:szCs w:val="20"/>
        </w:rPr>
        <w:t>)</w:t>
      </w:r>
      <w:r w:rsidRPr="000641FC">
        <w:rPr>
          <w:rFonts w:ascii="Times New Roman" w:hAnsi="Times New Roman"/>
          <w:color w:val="000000"/>
          <w:szCs w:val="20"/>
        </w:rPr>
        <w:fldChar w:fldCharType="end"/>
      </w:r>
      <w:r w:rsidRPr="000641FC">
        <w:rPr>
          <w:rFonts w:ascii="Times New Roman" w:hAnsi="Times New Roman"/>
          <w:color w:val="000000"/>
          <w:szCs w:val="20"/>
        </w:rPr>
        <w:t>. In order to avoid characterizing the land cover change during the study period by direct comparison</w:t>
      </w:r>
      <w:r>
        <w:rPr>
          <w:rFonts w:ascii="Times New Roman" w:hAnsi="Times New Roman"/>
          <w:color w:val="000000"/>
          <w:szCs w:val="20"/>
        </w:rPr>
        <w:t xml:space="preserve"> of the MODIS land cover data, I</w:t>
      </w:r>
      <w:r w:rsidRPr="000641FC">
        <w:rPr>
          <w:rFonts w:ascii="Times New Roman" w:hAnsi="Times New Roman" w:hint="eastAsia"/>
          <w:color w:val="000000"/>
          <w:szCs w:val="20"/>
        </w:rPr>
        <w:t xml:space="preserve"> divide</w:t>
      </w:r>
      <w:r w:rsidRPr="000641FC">
        <w:rPr>
          <w:rFonts w:ascii="Times New Roman" w:hAnsi="Times New Roman"/>
          <w:color w:val="000000"/>
          <w:szCs w:val="20"/>
        </w:rPr>
        <w:t>d</w:t>
      </w:r>
      <w:r w:rsidRPr="000641FC">
        <w:rPr>
          <w:rFonts w:ascii="Times New Roman" w:hAnsi="Times New Roman" w:hint="eastAsia"/>
          <w:color w:val="000000"/>
          <w:szCs w:val="20"/>
        </w:rPr>
        <w:t xml:space="preserve"> the six-year MODIS land cover datasets into two groups</w:t>
      </w:r>
      <w:r w:rsidRPr="000641FC">
        <w:rPr>
          <w:rFonts w:ascii="Times New Roman" w:hAnsi="Times New Roman"/>
          <w:color w:val="000000"/>
          <w:szCs w:val="20"/>
        </w:rPr>
        <w:t xml:space="preserve">: one </w:t>
      </w:r>
      <w:r w:rsidRPr="000641FC">
        <w:rPr>
          <w:rFonts w:ascii="Times New Roman" w:hAnsi="Times New Roman" w:hint="eastAsia"/>
          <w:color w:val="000000"/>
          <w:szCs w:val="20"/>
        </w:rPr>
        <w:t xml:space="preserve">from 2003 to 2005 and </w:t>
      </w:r>
      <w:r w:rsidRPr="000641FC">
        <w:rPr>
          <w:rFonts w:ascii="Times New Roman" w:hAnsi="Times New Roman"/>
          <w:color w:val="000000"/>
          <w:szCs w:val="20"/>
        </w:rPr>
        <w:t xml:space="preserve">the other </w:t>
      </w:r>
      <w:r w:rsidRPr="000641FC">
        <w:rPr>
          <w:rFonts w:ascii="Times New Roman" w:hAnsi="Times New Roman" w:hint="eastAsia"/>
          <w:color w:val="000000"/>
          <w:szCs w:val="20"/>
        </w:rPr>
        <w:t xml:space="preserve">from </w:t>
      </w:r>
      <w:r>
        <w:rPr>
          <w:rFonts w:ascii="Times New Roman" w:hAnsi="Times New Roman" w:hint="eastAsia"/>
          <w:color w:val="000000"/>
          <w:szCs w:val="20"/>
        </w:rPr>
        <w:t xml:space="preserve">2006 to 2008. For each group, </w:t>
      </w:r>
      <w:r>
        <w:rPr>
          <w:rFonts w:ascii="Times New Roman" w:hAnsi="Times New Roman"/>
          <w:color w:val="000000"/>
          <w:szCs w:val="20"/>
        </w:rPr>
        <w:t>I</w:t>
      </w:r>
      <w:r w:rsidRPr="000641FC">
        <w:rPr>
          <w:rFonts w:ascii="Times New Roman" w:hAnsi="Times New Roman" w:hint="eastAsia"/>
          <w:color w:val="000000"/>
          <w:szCs w:val="20"/>
        </w:rPr>
        <w:t xml:space="preserve"> derive</w:t>
      </w:r>
      <w:r w:rsidRPr="000641FC">
        <w:rPr>
          <w:rFonts w:ascii="Times New Roman" w:hAnsi="Times New Roman"/>
          <w:color w:val="000000"/>
          <w:szCs w:val="20"/>
        </w:rPr>
        <w:t>d</w:t>
      </w:r>
      <w:r w:rsidRPr="000641FC">
        <w:rPr>
          <w:rFonts w:ascii="Times New Roman" w:hAnsi="Times New Roman" w:hint="eastAsia"/>
          <w:color w:val="000000"/>
          <w:szCs w:val="20"/>
        </w:rPr>
        <w:t xml:space="preserve"> a three-year-</w:t>
      </w:r>
      <w:r w:rsidRPr="000641FC">
        <w:rPr>
          <w:rFonts w:ascii="Times New Roman" w:hAnsi="Times New Roman"/>
          <w:color w:val="000000"/>
          <w:szCs w:val="20"/>
        </w:rPr>
        <w:t>summarized</w:t>
      </w:r>
      <w:r w:rsidRPr="000641FC">
        <w:rPr>
          <w:rFonts w:ascii="Times New Roman" w:hAnsi="Times New Roman" w:hint="eastAsia"/>
          <w:color w:val="000000"/>
          <w:szCs w:val="20"/>
        </w:rPr>
        <w:t xml:space="preserve"> land cover </w:t>
      </w:r>
      <w:r w:rsidRPr="000641FC">
        <w:rPr>
          <w:rFonts w:ascii="Times New Roman" w:hAnsi="Times New Roman"/>
          <w:color w:val="000000"/>
          <w:szCs w:val="20"/>
        </w:rPr>
        <w:t>map. P</w:t>
      </w:r>
      <w:r w:rsidRPr="000641FC">
        <w:rPr>
          <w:rFonts w:ascii="Times New Roman" w:hAnsi="Times New Roman" w:hint="eastAsia"/>
          <w:color w:val="000000"/>
          <w:szCs w:val="20"/>
        </w:rPr>
        <w:t xml:space="preserve">ixels </w:t>
      </w:r>
      <w:r w:rsidRPr="000641FC">
        <w:rPr>
          <w:rFonts w:ascii="Times New Roman" w:hAnsi="Times New Roman"/>
          <w:color w:val="000000"/>
          <w:szCs w:val="20"/>
        </w:rPr>
        <w:t>that were</w:t>
      </w:r>
      <w:r w:rsidRPr="000641FC">
        <w:rPr>
          <w:rFonts w:ascii="Times New Roman" w:hAnsi="Times New Roman" w:hint="eastAsia"/>
          <w:color w:val="000000"/>
          <w:szCs w:val="20"/>
        </w:rPr>
        <w:t xml:space="preserve"> classified as the same land cover type for at least two consecutive years</w:t>
      </w:r>
      <w:r w:rsidRPr="000641FC">
        <w:rPr>
          <w:rFonts w:ascii="Times New Roman" w:hAnsi="Times New Roman"/>
          <w:color w:val="000000"/>
          <w:szCs w:val="20"/>
        </w:rPr>
        <w:t xml:space="preserve"> were </w:t>
      </w:r>
      <w:r w:rsidRPr="000641FC">
        <w:rPr>
          <w:rFonts w:ascii="Times New Roman" w:hAnsi="Times New Roman" w:hint="eastAsia"/>
          <w:color w:val="000000"/>
          <w:szCs w:val="20"/>
        </w:rPr>
        <w:t xml:space="preserve">considered as </w:t>
      </w:r>
      <w:r w:rsidRPr="000641FC">
        <w:rPr>
          <w:rFonts w:ascii="Times New Roman" w:hAnsi="Times New Roman"/>
          <w:color w:val="000000"/>
          <w:szCs w:val="20"/>
        </w:rPr>
        <w:t>stable. The land cover type of these pixels was assigned as the land cover type with the highest frequency</w:t>
      </w:r>
      <w:r w:rsidRPr="000641FC">
        <w:rPr>
          <w:rFonts w:ascii="Times New Roman" w:hAnsi="Times New Roman" w:hint="eastAsia"/>
          <w:color w:val="000000"/>
          <w:szCs w:val="20"/>
        </w:rPr>
        <w:t xml:space="preserve"> during the three years. Other pixels </w:t>
      </w:r>
      <w:r w:rsidRPr="000641FC">
        <w:rPr>
          <w:rFonts w:ascii="Times New Roman" w:hAnsi="Times New Roman"/>
          <w:color w:val="000000"/>
          <w:szCs w:val="20"/>
        </w:rPr>
        <w:t>were</w:t>
      </w:r>
      <w:r w:rsidRPr="000641FC">
        <w:rPr>
          <w:rFonts w:ascii="Times New Roman" w:hAnsi="Times New Roman" w:hint="eastAsia"/>
          <w:color w:val="000000"/>
          <w:szCs w:val="20"/>
        </w:rPr>
        <w:t xml:space="preserve"> assigned </w:t>
      </w:r>
      <w:r w:rsidRPr="000641FC">
        <w:rPr>
          <w:rFonts w:ascii="Times New Roman" w:hAnsi="Times New Roman"/>
          <w:color w:val="000000"/>
          <w:szCs w:val="20"/>
        </w:rPr>
        <w:t xml:space="preserve">to a new class labeled </w:t>
      </w:r>
      <w:r w:rsidRPr="000641FC">
        <w:rPr>
          <w:rFonts w:ascii="Times New Roman" w:hAnsi="Times New Roman" w:hint="eastAsia"/>
          <w:color w:val="000000"/>
          <w:szCs w:val="20"/>
        </w:rPr>
        <w:t xml:space="preserve">as random classification. </w:t>
      </w:r>
      <w:r w:rsidRPr="000641FC">
        <w:rPr>
          <w:rFonts w:ascii="Times New Roman" w:hAnsi="Times New Roman"/>
          <w:color w:val="000000"/>
          <w:szCs w:val="20"/>
        </w:rPr>
        <w:t>In order to evaluate the efficien</w:t>
      </w:r>
      <w:r>
        <w:rPr>
          <w:rFonts w:ascii="Times New Roman" w:hAnsi="Times New Roman"/>
          <w:color w:val="000000"/>
          <w:szCs w:val="20"/>
        </w:rPr>
        <w:t>cy of this grouping strategy, I</w:t>
      </w:r>
      <w:r w:rsidRPr="000641FC">
        <w:rPr>
          <w:rFonts w:ascii="Times New Roman" w:hAnsi="Times New Roman"/>
          <w:color w:val="000000"/>
          <w:szCs w:val="20"/>
        </w:rPr>
        <w:t xml:space="preserve"> compared the land cover assessment scores of the pixels that were considered as stable with those considered as random classifications.</w:t>
      </w:r>
      <w:r>
        <w:rPr>
          <w:rFonts w:ascii="Times New Roman" w:hAnsi="Times New Roman"/>
          <w:color w:val="000000"/>
          <w:szCs w:val="20"/>
        </w:rPr>
        <w:t xml:space="preserve"> I</w:t>
      </w:r>
      <w:r w:rsidRPr="000641FC">
        <w:rPr>
          <w:rFonts w:ascii="Times New Roman" w:hAnsi="Times New Roman"/>
          <w:color w:val="000000"/>
          <w:szCs w:val="20"/>
        </w:rPr>
        <w:t xml:space="preserve"> employed a two-sample t test to determine if the mean land cover assessment scores of stable pixels were significantly higher than the scores of the random classification pixels. </w:t>
      </w:r>
    </w:p>
    <w:p w:rsidR="0018193C" w:rsidRPr="000641FC" w:rsidRDefault="0018193C" w:rsidP="0018193C">
      <w:pPr>
        <w:spacing w:before="240"/>
        <w:ind w:firstLine="720"/>
        <w:jc w:val="both"/>
        <w:rPr>
          <w:rFonts w:ascii="Times New Roman" w:hAnsi="Times New Roman"/>
          <w:color w:val="000000"/>
          <w:szCs w:val="20"/>
        </w:rPr>
      </w:pPr>
      <w:r>
        <w:rPr>
          <w:rFonts w:ascii="Times New Roman" w:hAnsi="Times New Roman"/>
          <w:color w:val="000000"/>
          <w:szCs w:val="20"/>
        </w:rPr>
        <w:t>I</w:t>
      </w:r>
      <w:r w:rsidRPr="000641FC">
        <w:rPr>
          <w:rFonts w:ascii="Times New Roman" w:hAnsi="Times New Roman"/>
          <w:color w:val="000000"/>
          <w:szCs w:val="20"/>
        </w:rPr>
        <w:t xml:space="preserve"> explored the land cover change for three broad land cover categories: natural vegetation, cropland, and </w:t>
      </w:r>
      <w:r w:rsidRPr="000641FC">
        <w:rPr>
          <w:rFonts w:ascii="Times New Roman" w:hAnsi="Times New Roman" w:hint="eastAsia"/>
          <w:color w:val="000000"/>
          <w:szCs w:val="20"/>
        </w:rPr>
        <w:t xml:space="preserve">barren or sparsely vegetated </w:t>
      </w:r>
      <w:r w:rsidRPr="000641FC">
        <w:rPr>
          <w:rFonts w:ascii="Times New Roman" w:hAnsi="Times New Roman"/>
          <w:color w:val="000000"/>
          <w:szCs w:val="20"/>
        </w:rPr>
        <w:t xml:space="preserve">to identify vegetation </w:t>
      </w:r>
      <w:r w:rsidRPr="000641FC">
        <w:rPr>
          <w:rFonts w:ascii="Times New Roman" w:hAnsi="Times New Roman"/>
          <w:color w:val="000000"/>
          <w:szCs w:val="20"/>
        </w:rPr>
        <w:lastRenderedPageBreak/>
        <w:t xml:space="preserve">dynamics that could be caused by large scale vegetation conservation programs. To create the natural vegetation class we combined </w:t>
      </w:r>
      <w:r w:rsidRPr="000641FC">
        <w:rPr>
          <w:rFonts w:ascii="Times New Roman" w:hAnsi="Times New Roman" w:hint="eastAsia"/>
          <w:color w:val="000000"/>
          <w:szCs w:val="20"/>
        </w:rPr>
        <w:t xml:space="preserve">the </w:t>
      </w:r>
      <w:r w:rsidRPr="000641FC">
        <w:rPr>
          <w:rFonts w:ascii="Times New Roman" w:hAnsi="Times New Roman"/>
          <w:color w:val="000000"/>
          <w:szCs w:val="20"/>
        </w:rPr>
        <w:t>ten</w:t>
      </w:r>
      <w:r w:rsidRPr="000641FC">
        <w:rPr>
          <w:rFonts w:ascii="Times New Roman" w:hAnsi="Times New Roman" w:hint="eastAsia"/>
          <w:color w:val="000000"/>
          <w:szCs w:val="20"/>
        </w:rPr>
        <w:t xml:space="preserve"> natural vegetation classes</w:t>
      </w:r>
      <w:r w:rsidRPr="000641FC">
        <w:rPr>
          <w:rFonts w:ascii="Times New Roman" w:hAnsi="Times New Roman"/>
          <w:color w:val="000000"/>
          <w:szCs w:val="20"/>
        </w:rPr>
        <w:t xml:space="preserve"> under the IGBP classification scheme. </w:t>
      </w:r>
    </w:p>
    <w:p w:rsidR="0018193C" w:rsidRPr="000641FC" w:rsidRDefault="0018193C" w:rsidP="0018193C">
      <w:pPr>
        <w:spacing w:before="240"/>
        <w:ind w:firstLine="720"/>
        <w:jc w:val="both"/>
        <w:rPr>
          <w:rFonts w:ascii="Times New Roman" w:hAnsi="Times New Roman"/>
          <w:color w:val="000000"/>
          <w:szCs w:val="20"/>
        </w:rPr>
      </w:pPr>
      <w:r>
        <w:rPr>
          <w:rFonts w:ascii="Times New Roman" w:hAnsi="Times New Roman"/>
          <w:color w:val="000000"/>
          <w:szCs w:val="20"/>
        </w:rPr>
        <w:t>I</w:t>
      </w:r>
      <w:r w:rsidRPr="000641FC">
        <w:rPr>
          <w:rFonts w:ascii="Times New Roman" w:hAnsi="Times New Roman"/>
          <w:color w:val="000000"/>
          <w:szCs w:val="20"/>
        </w:rPr>
        <w:t xml:space="preserve"> employed the relative classification quality scores to assess the potential errors in th</w:t>
      </w:r>
      <w:r>
        <w:rPr>
          <w:rFonts w:ascii="Times New Roman" w:hAnsi="Times New Roman"/>
          <w:color w:val="000000"/>
          <w:szCs w:val="20"/>
        </w:rPr>
        <w:t>e land cover change analysis. I</w:t>
      </w:r>
      <w:r w:rsidRPr="000641FC">
        <w:rPr>
          <w:rFonts w:ascii="Times New Roman" w:hAnsi="Times New Roman"/>
          <w:color w:val="000000"/>
          <w:szCs w:val="20"/>
        </w:rPr>
        <w:t xml:space="preserve"> first calculated the average classification quality scores for each of the three </w:t>
      </w:r>
      <w:proofErr w:type="gramStart"/>
      <w:r w:rsidRPr="000641FC">
        <w:rPr>
          <w:rFonts w:ascii="Times New Roman" w:hAnsi="Times New Roman"/>
          <w:color w:val="000000"/>
          <w:szCs w:val="20"/>
        </w:rPr>
        <w:t>land</w:t>
      </w:r>
      <w:proofErr w:type="gramEnd"/>
      <w:r w:rsidRPr="000641FC">
        <w:rPr>
          <w:rFonts w:ascii="Times New Roman" w:hAnsi="Times New Roman"/>
          <w:color w:val="000000"/>
          <w:szCs w:val="20"/>
        </w:rPr>
        <w:t xml:space="preserve"> cover categories in the two time periods: from 2003 to 2005 and from 2006 to 2008. The error rate for any type of land cover change was calculated to estimate the probability that the land cover types in both time periods were correctly classified. </w:t>
      </w:r>
    </w:p>
    <w:p w:rsidR="0018193C" w:rsidRPr="000641FC" w:rsidRDefault="0018193C" w:rsidP="0018193C">
      <w:pPr>
        <w:spacing w:before="240" w:after="240"/>
        <w:ind w:firstLine="720"/>
        <w:jc w:val="both"/>
        <w:rPr>
          <w:rFonts w:ascii="Times New Roman" w:hAnsi="Times New Roman"/>
          <w:color w:val="000000"/>
          <w:szCs w:val="20"/>
        </w:rPr>
      </w:pPr>
      <w:r w:rsidRPr="000641FC">
        <w:rPr>
          <w:rFonts w:ascii="Times New Roman" w:hAnsi="Times New Roman"/>
          <w:color w:val="000000"/>
          <w:szCs w:val="20"/>
          <w:lang w:eastAsia="de-DE"/>
        </w:rPr>
        <w:t>Besides investigating land cover ch</w:t>
      </w:r>
      <w:r>
        <w:rPr>
          <w:rFonts w:ascii="Times New Roman" w:hAnsi="Times New Roman"/>
          <w:color w:val="000000"/>
          <w:szCs w:val="20"/>
          <w:lang w:eastAsia="de-DE"/>
        </w:rPr>
        <w:t>anges according to MODIS data, I</w:t>
      </w:r>
      <w:r w:rsidRPr="000641FC">
        <w:rPr>
          <w:rFonts w:ascii="Times New Roman" w:hAnsi="Times New Roman"/>
          <w:color w:val="000000"/>
          <w:szCs w:val="20"/>
          <w:lang w:eastAsia="de-DE"/>
        </w:rPr>
        <w:t xml:space="preserve"> also explored anthropogenic biomes (</w:t>
      </w:r>
      <w:proofErr w:type="spellStart"/>
      <w:r w:rsidRPr="000641FC">
        <w:rPr>
          <w:rFonts w:ascii="Times New Roman" w:hAnsi="Times New Roman"/>
          <w:color w:val="000000"/>
          <w:szCs w:val="20"/>
          <w:lang w:eastAsia="de-DE"/>
        </w:rPr>
        <w:t>Anthromes</w:t>
      </w:r>
      <w:proofErr w:type="spellEnd"/>
      <w:r w:rsidRPr="000641FC">
        <w:rPr>
          <w:rFonts w:ascii="Times New Roman" w:hAnsi="Times New Roman"/>
          <w:color w:val="000000"/>
          <w:szCs w:val="20"/>
          <w:lang w:eastAsia="de-DE"/>
        </w:rPr>
        <w:t xml:space="preserve">). </w:t>
      </w:r>
      <w:proofErr w:type="spellStart"/>
      <w:r w:rsidRPr="000641FC">
        <w:rPr>
          <w:rFonts w:ascii="Times New Roman" w:hAnsi="Times New Roman"/>
          <w:color w:val="000000"/>
          <w:szCs w:val="20"/>
        </w:rPr>
        <w:t>Anthromes</w:t>
      </w:r>
      <w:proofErr w:type="spellEnd"/>
      <w:r w:rsidRPr="000641FC">
        <w:rPr>
          <w:rFonts w:ascii="Times New Roman" w:hAnsi="Times New Roman"/>
          <w:color w:val="000000"/>
          <w:szCs w:val="20"/>
        </w:rPr>
        <w:t xml:space="preserve"> provide a way of understanding the terrestrial biosphere in terms of form and intensity of human influence on biomes </w:t>
      </w:r>
      <w:r w:rsidRPr="000641FC">
        <w:rPr>
          <w:rFonts w:ascii="Times New Roman" w:hAnsi="Times New Roman"/>
          <w:color w:val="000000"/>
          <w:szCs w:val="20"/>
        </w:rPr>
        <w:fldChar w:fldCharType="begin">
          <w:fldData xml:space="preserve">PEVuZE5vdGU+PENpdGU+PEF1dGhvcj5FbGxpczwvQXV0aG9yPjxZZWFyPjIwMDg8L1llYXI+PFJl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==
</w:fldData>
        </w:fldChar>
      </w:r>
      <w:r>
        <w:rPr>
          <w:rFonts w:ascii="Times New Roman" w:hAnsi="Times New Roman"/>
          <w:color w:val="000000"/>
          <w:szCs w:val="20"/>
        </w:rPr>
        <w:instrText xml:space="preserve"> ADDIN EN.CITE </w:instrText>
      </w:r>
      <w:r>
        <w:rPr>
          <w:rFonts w:ascii="Times New Roman" w:hAnsi="Times New Roman"/>
          <w:color w:val="000000"/>
          <w:szCs w:val="20"/>
        </w:rPr>
        <w:fldChar w:fldCharType="begin">
          <w:fldData xml:space="preserve">PEVuZE5vdGU+PENpdGU+PEF1dGhvcj5FbGxpczwvQXV0aG9yPjxZZWFyPjIwMDg8L1llYXI+PFJl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==
</w:fldData>
        </w:fldChar>
      </w:r>
      <w:r>
        <w:rPr>
          <w:rFonts w:ascii="Times New Roman" w:hAnsi="Times New Roman"/>
          <w:color w:val="000000"/>
          <w:szCs w:val="20"/>
        </w:rPr>
        <w:instrText xml:space="preserve"> ADDIN EN.CITE.DATA </w:instrText>
      </w:r>
      <w:r>
        <w:rPr>
          <w:rFonts w:ascii="Times New Roman" w:hAnsi="Times New Roman"/>
          <w:color w:val="000000"/>
          <w:szCs w:val="20"/>
        </w:rPr>
      </w:r>
      <w:r>
        <w:rPr>
          <w:rFonts w:ascii="Times New Roman" w:hAnsi="Times New Roman"/>
          <w:color w:val="000000"/>
          <w:szCs w:val="20"/>
        </w:rPr>
        <w:fldChar w:fldCharType="end"/>
      </w:r>
      <w:r w:rsidRPr="000641FC">
        <w:rPr>
          <w:rFonts w:ascii="Times New Roman" w:hAnsi="Times New Roman"/>
          <w:color w:val="000000"/>
          <w:szCs w:val="20"/>
        </w:rPr>
      </w:r>
      <w:r w:rsidRPr="000641FC">
        <w:rPr>
          <w:rFonts w:ascii="Times New Roman" w:hAnsi="Times New Roman"/>
          <w:color w:val="000000"/>
          <w:szCs w:val="20"/>
        </w:rPr>
        <w:fldChar w:fldCharType="separate"/>
      </w:r>
      <w:r>
        <w:rPr>
          <w:rFonts w:ascii="Times New Roman" w:hAnsi="Times New Roman"/>
          <w:noProof/>
          <w:color w:val="000000"/>
          <w:szCs w:val="20"/>
        </w:rPr>
        <w:t>(</w:t>
      </w:r>
      <w:hyperlink w:anchor="_ENREF_21" w:tooltip="Ellis, 2008 #347" w:history="1">
        <w:r w:rsidR="005149FB">
          <w:rPr>
            <w:rFonts w:ascii="Times New Roman" w:hAnsi="Times New Roman"/>
            <w:noProof/>
            <w:color w:val="000000"/>
            <w:szCs w:val="20"/>
          </w:rPr>
          <w:t>Ellis &amp; Ramankutty, 2008</w:t>
        </w:r>
      </w:hyperlink>
      <w:r>
        <w:rPr>
          <w:rFonts w:ascii="Times New Roman" w:hAnsi="Times New Roman"/>
          <w:noProof/>
          <w:color w:val="000000"/>
          <w:szCs w:val="20"/>
        </w:rPr>
        <w:t xml:space="preserve">; </w:t>
      </w:r>
      <w:hyperlink w:anchor="_ENREF_22" w:tooltip="Ellis, 2010 #426" w:history="1">
        <w:r w:rsidR="005149FB">
          <w:rPr>
            <w:rFonts w:ascii="Times New Roman" w:hAnsi="Times New Roman"/>
            <w:noProof/>
            <w:color w:val="000000"/>
            <w:szCs w:val="20"/>
          </w:rPr>
          <w:t>Ellis</w:t>
        </w:r>
        <w:r w:rsidR="005149FB" w:rsidRPr="00AC2BFF">
          <w:rPr>
            <w:rFonts w:ascii="Times New Roman" w:hAnsi="Times New Roman"/>
            <w:i/>
            <w:noProof/>
            <w:color w:val="000000"/>
            <w:szCs w:val="20"/>
          </w:rPr>
          <w:t xml:space="preserve"> et al.</w:t>
        </w:r>
        <w:r w:rsidR="005149FB">
          <w:rPr>
            <w:rFonts w:ascii="Times New Roman" w:hAnsi="Times New Roman"/>
            <w:noProof/>
            <w:color w:val="000000"/>
            <w:szCs w:val="20"/>
          </w:rPr>
          <w:t>, 2010</w:t>
        </w:r>
      </w:hyperlink>
      <w:r>
        <w:rPr>
          <w:rFonts w:ascii="Times New Roman" w:hAnsi="Times New Roman"/>
          <w:noProof/>
          <w:color w:val="000000"/>
          <w:szCs w:val="20"/>
        </w:rPr>
        <w:t>)</w:t>
      </w:r>
      <w:r w:rsidRPr="000641FC">
        <w:rPr>
          <w:rFonts w:ascii="Times New Roman" w:hAnsi="Times New Roman"/>
          <w:color w:val="000000"/>
          <w:szCs w:val="20"/>
        </w:rPr>
        <w:fldChar w:fldCharType="end"/>
      </w:r>
      <w:r w:rsidRPr="000641FC">
        <w:rPr>
          <w:rFonts w:ascii="Times New Roman" w:hAnsi="Times New Roman"/>
          <w:color w:val="000000"/>
          <w:szCs w:val="20"/>
        </w:rPr>
        <w:t xml:space="preserve">. </w:t>
      </w:r>
      <w:proofErr w:type="spellStart"/>
      <w:r w:rsidRPr="000641FC">
        <w:rPr>
          <w:rFonts w:ascii="Times New Roman" w:hAnsi="Times New Roman"/>
          <w:color w:val="000000"/>
          <w:szCs w:val="20"/>
        </w:rPr>
        <w:t>A</w:t>
      </w:r>
      <w:r w:rsidRPr="000641FC">
        <w:rPr>
          <w:rFonts w:ascii="Times New Roman" w:hAnsi="Times New Roman"/>
          <w:color w:val="000000"/>
          <w:szCs w:val="20"/>
          <w:lang w:eastAsia="de-DE"/>
        </w:rPr>
        <w:t>nthromes</w:t>
      </w:r>
      <w:proofErr w:type="spellEnd"/>
      <w:r w:rsidRPr="000641FC">
        <w:rPr>
          <w:rFonts w:ascii="Times New Roman" w:hAnsi="Times New Roman"/>
          <w:color w:val="000000"/>
          <w:szCs w:val="20"/>
          <w:lang w:eastAsia="de-DE"/>
        </w:rPr>
        <w:t xml:space="preserve"> are organized according to population density with village </w:t>
      </w:r>
      <w:proofErr w:type="spellStart"/>
      <w:r w:rsidRPr="000641FC">
        <w:rPr>
          <w:rFonts w:ascii="Times New Roman" w:hAnsi="Times New Roman"/>
          <w:color w:val="000000"/>
          <w:szCs w:val="20"/>
          <w:lang w:eastAsia="de-DE"/>
        </w:rPr>
        <w:t>anthromes</w:t>
      </w:r>
      <w:proofErr w:type="spellEnd"/>
      <w:r w:rsidRPr="000641FC">
        <w:rPr>
          <w:rFonts w:ascii="Times New Roman" w:hAnsi="Times New Roman"/>
          <w:color w:val="000000"/>
          <w:szCs w:val="20"/>
          <w:lang w:eastAsia="de-DE"/>
        </w:rPr>
        <w:t xml:space="preserve"> supporting more than 100 people / km</w:t>
      </w:r>
      <w:r w:rsidRPr="000641FC">
        <w:rPr>
          <w:rFonts w:ascii="Times New Roman" w:hAnsi="Times New Roman"/>
          <w:color w:val="000000"/>
          <w:szCs w:val="20"/>
          <w:vertAlign w:val="superscript"/>
          <w:lang w:eastAsia="de-DE"/>
        </w:rPr>
        <w:t>2</w:t>
      </w:r>
      <w:r w:rsidRPr="000641FC">
        <w:rPr>
          <w:rFonts w:ascii="Times New Roman" w:hAnsi="Times New Roman"/>
          <w:color w:val="000000"/>
          <w:szCs w:val="20"/>
          <w:lang w:eastAsia="de-DE"/>
        </w:rPr>
        <w:t xml:space="preserve"> and residential </w:t>
      </w:r>
      <w:proofErr w:type="spellStart"/>
      <w:r w:rsidRPr="000641FC">
        <w:rPr>
          <w:rFonts w:ascii="Times New Roman" w:hAnsi="Times New Roman"/>
          <w:color w:val="000000"/>
          <w:szCs w:val="20"/>
          <w:lang w:eastAsia="de-DE"/>
        </w:rPr>
        <w:t>anthromes</w:t>
      </w:r>
      <w:proofErr w:type="spellEnd"/>
      <w:r w:rsidRPr="000641FC">
        <w:rPr>
          <w:rFonts w:ascii="Times New Roman" w:hAnsi="Times New Roman"/>
          <w:color w:val="000000"/>
          <w:szCs w:val="20"/>
          <w:lang w:eastAsia="de-DE"/>
        </w:rPr>
        <w:t xml:space="preserve"> supporting between 10 and 100 people / km</w:t>
      </w:r>
      <w:r w:rsidRPr="000641FC">
        <w:rPr>
          <w:rFonts w:ascii="Times New Roman" w:hAnsi="Times New Roman"/>
          <w:color w:val="000000"/>
          <w:szCs w:val="20"/>
          <w:vertAlign w:val="superscript"/>
          <w:lang w:eastAsia="de-DE"/>
        </w:rPr>
        <w:t>2</w:t>
      </w:r>
      <w:r w:rsidRPr="000641FC">
        <w:rPr>
          <w:rFonts w:ascii="Times New Roman" w:hAnsi="Times New Roman"/>
          <w:color w:val="000000"/>
          <w:szCs w:val="20"/>
          <w:lang w:eastAsia="de-DE"/>
        </w:rPr>
        <w:t xml:space="preserve">. Populated (1-10) and remote </w:t>
      </w:r>
      <w:proofErr w:type="spellStart"/>
      <w:r w:rsidRPr="000641FC">
        <w:rPr>
          <w:rFonts w:ascii="Times New Roman" w:hAnsi="Times New Roman"/>
          <w:color w:val="000000"/>
          <w:szCs w:val="20"/>
          <w:lang w:eastAsia="de-DE"/>
        </w:rPr>
        <w:t>anthromes</w:t>
      </w:r>
      <w:proofErr w:type="spellEnd"/>
      <w:r w:rsidRPr="000641FC">
        <w:rPr>
          <w:rFonts w:ascii="Times New Roman" w:hAnsi="Times New Roman"/>
          <w:color w:val="000000"/>
          <w:szCs w:val="20"/>
          <w:lang w:eastAsia="de-DE"/>
        </w:rPr>
        <w:t xml:space="preserve"> (&lt; 1) support fewer people.</w:t>
      </w:r>
      <w:r w:rsidRPr="000641FC">
        <w:rPr>
          <w:rFonts w:ascii="Times New Roman" w:hAnsi="Times New Roman"/>
          <w:i/>
          <w:color w:val="000000"/>
          <w:szCs w:val="20"/>
          <w:lang w:eastAsia="de-DE"/>
        </w:rPr>
        <w:t xml:space="preserve"> </w:t>
      </w:r>
      <w:proofErr w:type="spellStart"/>
      <w:r w:rsidRPr="000641FC">
        <w:rPr>
          <w:rFonts w:ascii="Times New Roman" w:hAnsi="Times New Roman"/>
          <w:color w:val="000000"/>
          <w:szCs w:val="20"/>
        </w:rPr>
        <w:t>Anthromes</w:t>
      </w:r>
      <w:proofErr w:type="spellEnd"/>
      <w:r w:rsidRPr="000641FC">
        <w:rPr>
          <w:rFonts w:ascii="Times New Roman" w:hAnsi="Times New Roman"/>
          <w:color w:val="000000"/>
          <w:szCs w:val="20"/>
        </w:rPr>
        <w:t xml:space="preserve"> from the year 2000 were employed in this study to identify the preference of large scale vegetation conservation programs in choosing target regions in the Loess Plateau based on population density and agricultural productivity.  </w:t>
      </w:r>
      <w:proofErr w:type="spellStart"/>
      <w:r w:rsidRPr="000641FC">
        <w:rPr>
          <w:rFonts w:ascii="Times New Roman" w:hAnsi="Times New Roman"/>
          <w:color w:val="000000"/>
          <w:szCs w:val="20"/>
        </w:rPr>
        <w:t>Anthromes</w:t>
      </w:r>
      <w:proofErr w:type="spellEnd"/>
      <w:r w:rsidRPr="000641FC">
        <w:rPr>
          <w:rFonts w:ascii="Times New Roman" w:hAnsi="Times New Roman"/>
          <w:color w:val="000000"/>
          <w:szCs w:val="20"/>
        </w:rPr>
        <w:t xml:space="preserve"> are mapped at a spatial resolution of 0.083º and are available at </w:t>
      </w:r>
      <w:hyperlink r:id="rId17" w:history="1">
        <w:r w:rsidRPr="000641FC">
          <w:rPr>
            <w:rFonts w:ascii="Times New Roman" w:hAnsi="Times New Roman"/>
            <w:color w:val="000000"/>
            <w:szCs w:val="20"/>
          </w:rPr>
          <w:t>http://ecotope.org/anthromes/v2/data/</w:t>
        </w:r>
      </w:hyperlink>
      <w:r w:rsidRPr="000641FC">
        <w:rPr>
          <w:rFonts w:ascii="Times New Roman" w:hAnsi="Times New Roman"/>
          <w:color w:val="000000"/>
          <w:szCs w:val="20"/>
        </w:rPr>
        <w:t xml:space="preserve">. We examined the distributions of land cover changes that may be caused by vegetation conservation programs (e.g. croplands and </w:t>
      </w:r>
      <w:r w:rsidRPr="000641FC">
        <w:rPr>
          <w:rFonts w:ascii="Times New Roman" w:hAnsi="Times New Roman"/>
          <w:color w:val="000000"/>
          <w:szCs w:val="20"/>
        </w:rPr>
        <w:lastRenderedPageBreak/>
        <w:t xml:space="preserve">barren lands converted to natural vegetation) within different </w:t>
      </w:r>
      <w:proofErr w:type="spellStart"/>
      <w:r w:rsidRPr="000641FC">
        <w:rPr>
          <w:rFonts w:ascii="Times New Roman" w:hAnsi="Times New Roman"/>
          <w:color w:val="000000"/>
          <w:szCs w:val="20"/>
        </w:rPr>
        <w:t>anthromes</w:t>
      </w:r>
      <w:proofErr w:type="spellEnd"/>
      <w:r w:rsidRPr="000641FC">
        <w:rPr>
          <w:rFonts w:ascii="Times New Roman" w:hAnsi="Times New Roman"/>
          <w:color w:val="000000"/>
          <w:szCs w:val="20"/>
        </w:rPr>
        <w:t>. We compared the distribution of different types of land cover change (e.g. croplands converted to natural vegetation vs. croplands left unchanged) to understand how large scale vegetation conservation programs choose target regions.</w:t>
      </w:r>
    </w:p>
    <w:p w:rsidR="0018193C" w:rsidRPr="000641FC" w:rsidRDefault="0018193C" w:rsidP="00A76F4F">
      <w:pPr>
        <w:pStyle w:val="Heading3"/>
      </w:pPr>
      <w:bookmarkStart w:id="38" w:name="_Toc388286724"/>
      <w:bookmarkStart w:id="39" w:name="_Toc391303758"/>
      <w:r>
        <w:t>2.</w:t>
      </w:r>
      <w:r w:rsidR="00461234">
        <w:t>3.4</w:t>
      </w:r>
      <w:r w:rsidRPr="000641FC">
        <w:t xml:space="preserve"> Vegetation conservation data from statistical yearbooks</w:t>
      </w:r>
      <w:bookmarkEnd w:id="38"/>
      <w:bookmarkEnd w:id="39"/>
    </w:p>
    <w:p w:rsidR="0018193C" w:rsidRDefault="0018193C" w:rsidP="0018193C">
      <w:pPr>
        <w:pStyle w:val="MText"/>
        <w:spacing w:before="240" w:line="480" w:lineRule="auto"/>
        <w:ind w:firstLine="720"/>
        <w:rPr>
          <w:lang w:eastAsia="en-US"/>
        </w:rPr>
      </w:pPr>
      <w:r w:rsidRPr="00053DD7">
        <w:rPr>
          <w:lang w:eastAsia="en-US"/>
        </w:rPr>
        <w:t>In order to identify land cover change that occurred at scales finer than 500m and thus may not have been identified in the land cover change analysis using M</w:t>
      </w:r>
      <w:r>
        <w:rPr>
          <w:lang w:eastAsia="en-US"/>
        </w:rPr>
        <w:t>ODIS derived land cover maps, I</w:t>
      </w:r>
      <w:r w:rsidRPr="00053DD7">
        <w:rPr>
          <w:lang w:eastAsia="en-US"/>
        </w:rPr>
        <w:t xml:space="preserve"> employed vegetation conservation data documented in </w:t>
      </w:r>
      <w:r>
        <w:rPr>
          <w:lang w:eastAsia="en-US"/>
        </w:rPr>
        <w:t xml:space="preserve">regional </w:t>
      </w:r>
      <w:r w:rsidRPr="00053DD7">
        <w:rPr>
          <w:lang w:eastAsia="en-US"/>
        </w:rPr>
        <w:t>statistical yearbooks.</w:t>
      </w:r>
      <w:r>
        <w:rPr>
          <w:lang w:eastAsia="en-US"/>
        </w:rPr>
        <w:t xml:space="preserve"> </w:t>
      </w:r>
    </w:p>
    <w:p w:rsidR="0018193C" w:rsidRDefault="0018193C" w:rsidP="0018193C">
      <w:pPr>
        <w:pStyle w:val="MHeading2"/>
        <w:spacing w:after="0" w:line="480" w:lineRule="auto"/>
        <w:ind w:firstLine="720"/>
        <w:rPr>
          <w:i w:val="0"/>
          <w:lang w:eastAsia="en-US"/>
        </w:rPr>
      </w:pPr>
      <w:r w:rsidRPr="000F63D5">
        <w:rPr>
          <w:i w:val="0"/>
          <w:lang w:eastAsia="en-US"/>
        </w:rPr>
        <w:t xml:space="preserve">Forestry and agricultural statistics documented in </w:t>
      </w:r>
      <w:r>
        <w:rPr>
          <w:i w:val="0"/>
          <w:lang w:eastAsia="en-US"/>
        </w:rPr>
        <w:t xml:space="preserve">a </w:t>
      </w:r>
      <w:r w:rsidRPr="000F63D5">
        <w:rPr>
          <w:i w:val="0"/>
          <w:lang w:eastAsia="en-US"/>
        </w:rPr>
        <w:t xml:space="preserve">regional statistical yearbook are </w:t>
      </w:r>
      <w:r>
        <w:rPr>
          <w:i w:val="0"/>
          <w:lang w:eastAsia="en-US"/>
        </w:rPr>
        <w:t>published</w:t>
      </w:r>
      <w:r w:rsidRPr="000F63D5">
        <w:rPr>
          <w:i w:val="0"/>
          <w:lang w:eastAsia="en-US"/>
        </w:rPr>
        <w:t xml:space="preserve"> by </w:t>
      </w:r>
      <w:r>
        <w:rPr>
          <w:i w:val="0"/>
          <w:lang w:eastAsia="en-US"/>
        </w:rPr>
        <w:t xml:space="preserve">the </w:t>
      </w:r>
      <w:r w:rsidRPr="000F63D5">
        <w:rPr>
          <w:i w:val="0"/>
          <w:lang w:eastAsia="en-US"/>
        </w:rPr>
        <w:t xml:space="preserve">regional bureau of statistics using a methodology that integrates household survey and </w:t>
      </w:r>
      <w:r>
        <w:rPr>
          <w:i w:val="0"/>
          <w:lang w:eastAsia="en-US"/>
        </w:rPr>
        <w:t>a</w:t>
      </w:r>
      <w:r w:rsidRPr="000F63D5">
        <w:rPr>
          <w:i w:val="0"/>
          <w:lang w:eastAsia="en-US"/>
        </w:rPr>
        <w:t xml:space="preserve"> bottom-up reporting system</w:t>
      </w:r>
      <w:r w:rsidRPr="000F63D5">
        <w:rPr>
          <w:i w:val="0"/>
          <w:lang w:eastAsia="en-US"/>
        </w:rPr>
        <w:fldChar w:fldCharType="begin"/>
      </w:r>
      <w:r>
        <w:rPr>
          <w:i w:val="0"/>
          <w:lang w:eastAsia="en-US"/>
        </w:rPr>
        <w:instrText xml:space="preserve"> ADDIN EN.CITE &lt;EndNote&gt;&lt;Cite&gt;&lt;Author&gt;Gale&lt;/Author&gt;&lt;Year&gt;2002&lt;/Year&gt;&lt;RecNum&gt;422&lt;/RecNum&gt;&lt;DisplayText&gt;(Gale, 2002; Statistic Bureau of Xianyang., 2008)&lt;/DisplayText&gt;&lt;record&gt;&lt;rec-number&gt;422&lt;/rec-number&gt;&lt;foreign-keys&gt;&lt;key app="EN" db-id="9te29vfekfxfw2e0wzqv9aeqpv0as2z2wfzw"&gt;422&lt;/key&gt;&lt;/foreign-keys&gt;&lt;ref-type name="Journal Article"&gt;17&lt;/ref-type&gt;&lt;contributors&gt;&lt;authors&gt;&lt;author&gt;Gale,Fred &lt;/author&gt;&lt;/authors&gt;&lt;/contributors&gt;&lt;titles&gt;&lt;title&gt;China’s Statistics: Are they reliable?&lt;/title&gt;&lt;secondary-title&gt;&lt;style face="italic" font="default" size="100%"&gt;USDA ERS Agric. Inf. Bull.&lt;/style&gt;&lt;/secondary-title&gt;&lt;/titles&gt;&lt;periodical&gt;&lt;full-title&gt;USDA ERS Agric. Inf. Bull.&lt;/full-title&gt;&lt;/periodical&gt;&lt;pages&gt;50-53&lt;/pages&gt;&lt;volume&gt;775&lt;/volume&gt;&lt;dates&gt;&lt;year&gt;2002&lt;/year&gt;&lt;/dates&gt;&lt;urls&gt;&lt;/urls&gt;&lt;/record&gt;&lt;/Cite&gt;&lt;Cite&gt;&lt;Author&gt;Statistic Bureau of Xianyang.&lt;/Author&gt;&lt;Year&gt;2008&lt;/Year&gt;&lt;RecNum&gt;427&lt;/RecNum&gt;&lt;record&gt;&lt;rec-number&gt;427&lt;/rec-number&gt;&lt;foreign-keys&gt;&lt;key app="EN" db-id="9te29vfekfxfw2e0wzqv9aeqpv0as2z2wfzw"&gt;427&lt;/key&gt;&lt;/foreign-keys&gt;&lt;ref-type name="Book"&gt;6&lt;/ref-type&gt;&lt;contributors&gt;&lt;authors&gt;&lt;author&gt;Statistic Bureau of Xianyang.,&lt;/author&gt;&lt;/authors&gt;&lt;/contributors&gt;&lt;titles&gt;&lt;title&gt;&lt;style face="italic" font="default" size="100%"&gt;Statistical Yearbook of Xianyang&lt;/style&gt;&lt;/title&gt;&lt;/titles&gt;&lt;dates&gt;&lt;year&gt;2008&lt;/year&gt;&lt;/dates&gt;&lt;pub-location&gt;Beijing, China&lt;/pub-location&gt;&lt;publisher&gt;China Statistics Press&lt;/publisher&gt;&lt;urls&gt;&lt;/urls&gt;&lt;/record&gt;&lt;/Cite&gt;&lt;/EndNote&gt;</w:instrText>
      </w:r>
      <w:r w:rsidRPr="000F63D5">
        <w:rPr>
          <w:i w:val="0"/>
          <w:lang w:eastAsia="en-US"/>
        </w:rPr>
        <w:fldChar w:fldCharType="separate"/>
      </w:r>
      <w:r>
        <w:rPr>
          <w:i w:val="0"/>
          <w:noProof/>
          <w:lang w:eastAsia="en-US"/>
        </w:rPr>
        <w:t>(</w:t>
      </w:r>
      <w:hyperlink w:anchor="_ENREF_27" w:tooltip="Gale, 2002 #422" w:history="1">
        <w:r w:rsidR="005149FB">
          <w:rPr>
            <w:i w:val="0"/>
            <w:noProof/>
            <w:lang w:eastAsia="en-US"/>
          </w:rPr>
          <w:t>Gale, 2002</w:t>
        </w:r>
      </w:hyperlink>
      <w:r>
        <w:rPr>
          <w:i w:val="0"/>
          <w:noProof/>
          <w:lang w:eastAsia="en-US"/>
        </w:rPr>
        <w:t xml:space="preserve">; </w:t>
      </w:r>
      <w:hyperlink w:anchor="_ENREF_68" w:tooltip="Statistic Bureau of Xianyang., 2008 #427" w:history="1">
        <w:r w:rsidR="005149FB">
          <w:rPr>
            <w:i w:val="0"/>
            <w:noProof/>
            <w:lang w:eastAsia="en-US"/>
          </w:rPr>
          <w:t>Statistic Bureau of Xianyang., 2008</w:t>
        </w:r>
      </w:hyperlink>
      <w:r>
        <w:rPr>
          <w:i w:val="0"/>
          <w:noProof/>
          <w:lang w:eastAsia="en-US"/>
        </w:rPr>
        <w:t>)</w:t>
      </w:r>
      <w:r w:rsidRPr="000F63D5">
        <w:rPr>
          <w:i w:val="0"/>
          <w:lang w:eastAsia="en-US"/>
        </w:rPr>
        <w:fldChar w:fldCharType="end"/>
      </w:r>
      <w:r w:rsidRPr="000F63D5">
        <w:rPr>
          <w:i w:val="0"/>
          <w:lang w:eastAsia="en-US"/>
        </w:rPr>
        <w:t>. The bottom-up reporting system works in such a way that the collection of the target statistics begins with the statistics reported by official</w:t>
      </w:r>
      <w:r>
        <w:rPr>
          <w:i w:val="0"/>
          <w:lang w:eastAsia="en-US"/>
        </w:rPr>
        <w:t>s</w:t>
      </w:r>
      <w:r w:rsidRPr="000F63D5">
        <w:rPr>
          <w:i w:val="0"/>
          <w:lang w:eastAsia="en-US"/>
        </w:rPr>
        <w:t xml:space="preserve"> at the bottom level (e.g. the head official of a village)</w:t>
      </w:r>
      <w:r w:rsidRPr="000F63D5">
        <w:rPr>
          <w:i w:val="0"/>
          <w:lang w:eastAsia="en-US"/>
        </w:rPr>
        <w:fldChar w:fldCharType="begin"/>
      </w:r>
      <w:r>
        <w:rPr>
          <w:i w:val="0"/>
          <w:lang w:eastAsia="en-US"/>
        </w:rPr>
        <w:instrText xml:space="preserve"> ADDIN EN.CITE &lt;EndNote&gt;&lt;Cite&gt;&lt;Author&gt;Gale&lt;/Author&gt;&lt;Year&gt;2002&lt;/Year&gt;&lt;RecNum&gt;422&lt;/RecNum&gt;&lt;DisplayText&gt;(Gale, 2002)&lt;/DisplayText&gt;&lt;record&gt;&lt;rec-number&gt;422&lt;/rec-number&gt;&lt;foreign-keys&gt;&lt;key app="EN" db-id="9te29vfekfxfw2e0wzqv9aeqpv0as2z2wfzw"&gt;422&lt;/key&gt;&lt;/foreign-keys&gt;&lt;ref-type name="Journal Article"&gt;17&lt;/ref-type&gt;&lt;contributors&gt;&lt;authors&gt;&lt;author&gt;Gale,Fred &lt;/author&gt;&lt;/authors&gt;&lt;/contributors&gt;&lt;titles&gt;&lt;title&gt;China’s Statistics: Are they reliable?&lt;/title&gt;&lt;secondary-title&gt;&lt;style face="italic" font="default" size="100%"&gt;USDA ERS Agric. Inf. Bull.&lt;/style&gt;&lt;/secondary-title&gt;&lt;/titles&gt;&lt;periodical&gt;&lt;full-title&gt;USDA ERS Agric. Inf. Bull.&lt;/full-title&gt;&lt;/periodical&gt;&lt;pages&gt;50-53&lt;/pages&gt;&lt;volume&gt;775&lt;/volume&gt;&lt;dates&gt;&lt;year&gt;2002&lt;/year&gt;&lt;/dates&gt;&lt;urls&gt;&lt;/urls&gt;&lt;/record&gt;&lt;/Cite&gt;&lt;/EndNote&gt;</w:instrText>
      </w:r>
      <w:r w:rsidRPr="000F63D5">
        <w:rPr>
          <w:i w:val="0"/>
          <w:lang w:eastAsia="en-US"/>
        </w:rPr>
        <w:fldChar w:fldCharType="separate"/>
      </w:r>
      <w:r>
        <w:rPr>
          <w:i w:val="0"/>
          <w:noProof/>
          <w:lang w:eastAsia="en-US"/>
        </w:rPr>
        <w:t>(</w:t>
      </w:r>
      <w:hyperlink w:anchor="_ENREF_27" w:tooltip="Gale, 2002 #422" w:history="1">
        <w:r w:rsidR="005149FB">
          <w:rPr>
            <w:i w:val="0"/>
            <w:noProof/>
            <w:lang w:eastAsia="en-US"/>
          </w:rPr>
          <w:t>Gale, 2002</w:t>
        </w:r>
      </w:hyperlink>
      <w:r>
        <w:rPr>
          <w:i w:val="0"/>
          <w:noProof/>
          <w:lang w:eastAsia="en-US"/>
        </w:rPr>
        <w:t>)</w:t>
      </w:r>
      <w:r w:rsidRPr="000F63D5">
        <w:rPr>
          <w:i w:val="0"/>
          <w:lang w:eastAsia="en-US"/>
        </w:rPr>
        <w:fldChar w:fldCharType="end"/>
      </w:r>
      <w:r w:rsidRPr="000F63D5">
        <w:rPr>
          <w:i w:val="0"/>
          <w:lang w:eastAsia="en-US"/>
        </w:rPr>
        <w:t>. The reported statistics</w:t>
      </w:r>
      <w:r>
        <w:rPr>
          <w:i w:val="0"/>
          <w:lang w:eastAsia="en-US"/>
        </w:rPr>
        <w:t xml:space="preserve"> are</w:t>
      </w:r>
      <w:r w:rsidRPr="000F63D5">
        <w:rPr>
          <w:i w:val="0"/>
          <w:lang w:eastAsia="en-US"/>
        </w:rPr>
        <w:t xml:space="preserve"> aggregated at each upper level before </w:t>
      </w:r>
      <w:r>
        <w:rPr>
          <w:i w:val="0"/>
          <w:lang w:eastAsia="en-US"/>
        </w:rPr>
        <w:t xml:space="preserve">being </w:t>
      </w:r>
      <w:r w:rsidRPr="000F63D5">
        <w:rPr>
          <w:i w:val="0"/>
          <w:lang w:eastAsia="en-US"/>
        </w:rPr>
        <w:t xml:space="preserve">integrated with </w:t>
      </w:r>
      <w:r>
        <w:rPr>
          <w:i w:val="0"/>
          <w:lang w:eastAsia="en-US"/>
        </w:rPr>
        <w:t>data acquired using probability based</w:t>
      </w:r>
      <w:r w:rsidRPr="000F63D5">
        <w:rPr>
          <w:i w:val="0"/>
          <w:lang w:eastAsia="en-US"/>
        </w:rPr>
        <w:t xml:space="preserve"> survey </w:t>
      </w:r>
      <w:r>
        <w:rPr>
          <w:i w:val="0"/>
          <w:lang w:eastAsia="en-US"/>
        </w:rPr>
        <w:t>methods</w:t>
      </w:r>
      <w:r w:rsidRPr="000F63D5">
        <w:rPr>
          <w:i w:val="0"/>
          <w:lang w:eastAsia="en-US"/>
        </w:rPr>
        <w:t xml:space="preserve"> and published by the regional bureau of statistics</w:t>
      </w:r>
      <w:r>
        <w:rPr>
          <w:i w:val="0"/>
          <w:lang w:eastAsia="en-US"/>
        </w:rPr>
        <w:fldChar w:fldCharType="begin"/>
      </w:r>
      <w:r>
        <w:rPr>
          <w:i w:val="0"/>
          <w:lang w:eastAsia="en-US"/>
        </w:rPr>
        <w:instrText xml:space="preserve"> ADDIN EN.CITE &lt;EndNote&gt;&lt;Cite&gt;&lt;Author&gt;Gale&lt;/Author&gt;&lt;Year&gt;2002&lt;/Year&gt;&lt;RecNum&gt;422&lt;/RecNum&gt;&lt;DisplayText&gt;(Gale, 2002; Statistic Bureau of Xianyang., 2008)&lt;/DisplayText&gt;&lt;record&gt;&lt;rec-number&gt;422&lt;/rec-number&gt;&lt;foreign-keys&gt;&lt;key app="EN" db-id="9te29vfekfxfw2e0wzqv9aeqpv0as2z2wfzw"&gt;422&lt;/key&gt;&lt;/foreign-keys&gt;&lt;ref-type name="Journal Article"&gt;17&lt;/ref-type&gt;&lt;contributors&gt;&lt;authors&gt;&lt;author&gt;Gale,Fred &lt;/author&gt;&lt;/authors&gt;&lt;/contributors&gt;&lt;titles&gt;&lt;title&gt;China’s Statistics: Are they reliable?&lt;/title&gt;&lt;secondary-title&gt;&lt;style face="italic" font="default" size="100%"&gt;USDA ERS Agric. Inf. Bull.&lt;/style&gt;&lt;/secondary-title&gt;&lt;/titles&gt;&lt;periodical&gt;&lt;full-title&gt;USDA ERS Agric. Inf. Bull.&lt;/full-title&gt;&lt;/periodical&gt;&lt;pages&gt;50-53&lt;/pages&gt;&lt;volume&gt;775&lt;/volume&gt;&lt;dates&gt;&lt;year&gt;2002&lt;/year&gt;&lt;/dates&gt;&lt;urls&gt;&lt;/urls&gt;&lt;/record&gt;&lt;/Cite&gt;&lt;Cite&gt;&lt;Author&gt;Statistic Bureau of Xianyang.&lt;/Author&gt;&lt;Year&gt;2008&lt;/Year&gt;&lt;RecNum&gt;427&lt;/RecNum&gt;&lt;record&gt;&lt;rec-number&gt;427&lt;/rec-number&gt;&lt;foreign-keys&gt;&lt;key app="EN" db-id="9te29vfekfxfw2e0wzqv9aeqpv0as2z2wfzw"&gt;427&lt;/key&gt;&lt;/foreign-keys&gt;&lt;ref-type name="Book"&gt;6&lt;/ref-type&gt;&lt;contributors&gt;&lt;authors&gt;&lt;author&gt;Statistic Bureau of Xianyang.,&lt;/author&gt;&lt;/authors&gt;&lt;/contributors&gt;&lt;titles&gt;&lt;title&gt;&lt;style face="italic" font="default" size="100%"&gt;Statistical Yearbook of Xianyang&lt;/style&gt;&lt;/title&gt;&lt;/titles&gt;&lt;dates&gt;&lt;year&gt;2008&lt;/year&gt;&lt;/dates&gt;&lt;pub-location&gt;Beijing, China&lt;/pub-location&gt;&lt;publisher&gt;China Statistics Press&lt;/publisher&gt;&lt;urls&gt;&lt;/urls&gt;&lt;/record&gt;&lt;/Cite&gt;&lt;/EndNote&gt;</w:instrText>
      </w:r>
      <w:r>
        <w:rPr>
          <w:i w:val="0"/>
          <w:lang w:eastAsia="en-US"/>
        </w:rPr>
        <w:fldChar w:fldCharType="separate"/>
      </w:r>
      <w:r>
        <w:rPr>
          <w:i w:val="0"/>
          <w:noProof/>
          <w:lang w:eastAsia="en-US"/>
        </w:rPr>
        <w:t>(</w:t>
      </w:r>
      <w:hyperlink w:anchor="_ENREF_27" w:tooltip="Gale, 2002 #422" w:history="1">
        <w:r w:rsidR="005149FB">
          <w:rPr>
            <w:i w:val="0"/>
            <w:noProof/>
            <w:lang w:eastAsia="en-US"/>
          </w:rPr>
          <w:t>Gale, 2002</w:t>
        </w:r>
      </w:hyperlink>
      <w:r>
        <w:rPr>
          <w:i w:val="0"/>
          <w:noProof/>
          <w:lang w:eastAsia="en-US"/>
        </w:rPr>
        <w:t xml:space="preserve">; </w:t>
      </w:r>
      <w:hyperlink w:anchor="_ENREF_68" w:tooltip="Statistic Bureau of Xianyang., 2008 #427" w:history="1">
        <w:r w:rsidR="005149FB">
          <w:rPr>
            <w:i w:val="0"/>
            <w:noProof/>
            <w:lang w:eastAsia="en-US"/>
          </w:rPr>
          <w:t>Statistic Bureau of Xianyang., 2008</w:t>
        </w:r>
      </w:hyperlink>
      <w:r>
        <w:rPr>
          <w:i w:val="0"/>
          <w:noProof/>
          <w:lang w:eastAsia="en-US"/>
        </w:rPr>
        <w:t>)</w:t>
      </w:r>
      <w:r>
        <w:rPr>
          <w:i w:val="0"/>
          <w:lang w:eastAsia="en-US"/>
        </w:rPr>
        <w:fldChar w:fldCharType="end"/>
      </w:r>
      <w:r w:rsidRPr="000F63D5">
        <w:rPr>
          <w:i w:val="0"/>
          <w:lang w:eastAsia="en-US"/>
        </w:rPr>
        <w:t xml:space="preserve">. </w:t>
      </w:r>
    </w:p>
    <w:p w:rsidR="0018193C" w:rsidRPr="00CF1B86" w:rsidRDefault="0018193C" w:rsidP="0018193C">
      <w:pPr>
        <w:pStyle w:val="MHeading2"/>
        <w:spacing w:after="0" w:line="480" w:lineRule="auto"/>
        <w:ind w:firstLine="720"/>
        <w:rPr>
          <w:i w:val="0"/>
        </w:rPr>
      </w:pPr>
      <w:r>
        <w:rPr>
          <w:i w:val="0"/>
          <w:lang w:eastAsia="en-US"/>
        </w:rPr>
        <w:t>Inaccurate national a</w:t>
      </w:r>
      <w:r w:rsidRPr="000F63D5">
        <w:rPr>
          <w:i w:val="0"/>
          <w:lang w:eastAsia="en-US"/>
        </w:rPr>
        <w:t>gricultural statistics</w:t>
      </w:r>
      <w:r>
        <w:rPr>
          <w:i w:val="0"/>
          <w:lang w:eastAsia="en-US"/>
        </w:rPr>
        <w:t xml:space="preserve"> such as inflated crop yield resulting from underreported sown or cultivated area had been reported by previous studies using these data</w:t>
      </w:r>
      <w:r>
        <w:rPr>
          <w:i w:val="0"/>
          <w:lang w:eastAsia="en-US"/>
        </w:rPr>
        <w:fldChar w:fldCharType="begin"/>
      </w:r>
      <w:r>
        <w:rPr>
          <w:i w:val="0"/>
          <w:lang w:eastAsia="en-US"/>
        </w:rPr>
        <w:instrText xml:space="preserve"> ADDIN EN.CITE &lt;EndNote&gt;&lt;Cite&gt;&lt;Author&gt;Hansen&lt;/Author&gt;&lt;Year&gt;2003&lt;/Year&gt;&lt;RecNum&gt;423&lt;/RecNum&gt;&lt;DisplayText&gt;(Hansen&lt;style face="italic"&gt; et al.&lt;/style&gt;, 2003)&lt;/DisplayText&gt;&lt;record&gt;&lt;rec-number&gt;423&lt;/rec-number&gt;&lt;foreign-keys&gt;&lt;key app="EN" db-id="9te29vfekfxfw2e0wzqv9aeqpv0as2z2wfzw"&gt;423&lt;/key&gt;&lt;/foreign-keys&gt;&lt;ref-type name="Electronic Article"&gt;43&lt;/ref-type&gt;&lt;contributors&gt;&lt;authors&gt;&lt;author&gt;Hansen, James;&lt;/author&gt;&lt;author&gt;Fuller, Frank H.&lt;/author&gt;&lt;author&gt;Hsu, Hsinhui&lt;/author&gt;&lt;/authors&gt;&lt;/contributors&gt;&lt;titles&gt;&lt;title&gt;Sources of Discontinuity and Uncertainty in Chinese Agricultural Data&lt;/title&gt;&lt;secondary-title&gt;&lt;style face="italic" font="default" size="100%"&gt;Staff General Research Papers&lt;/style&gt;&lt;/secondary-title&gt;&lt;/titles&gt;&lt;periodical&gt;&lt;full-title&gt;Staff General Research Papers&lt;/full-title&gt;&lt;/periodical&gt;&lt;num-vols&gt;11795&lt;/num-vols&gt;&lt;dates&gt;&lt;year&gt;2003&lt;/year&gt;&lt;/dates&gt;&lt;pub-location&gt;Ames, USA&lt;/pub-location&gt;&lt;publisher&gt;Department of Economics,Iowa State University&lt;/publisher&gt;&lt;urls&gt;&lt;/urls&gt;&lt;/record&gt;&lt;/Cite&gt;&lt;/EndNote&gt;</w:instrText>
      </w:r>
      <w:r>
        <w:rPr>
          <w:i w:val="0"/>
          <w:lang w:eastAsia="en-US"/>
        </w:rPr>
        <w:fldChar w:fldCharType="separate"/>
      </w:r>
      <w:r>
        <w:rPr>
          <w:i w:val="0"/>
          <w:noProof/>
          <w:lang w:eastAsia="en-US"/>
        </w:rPr>
        <w:t>(</w:t>
      </w:r>
      <w:hyperlink w:anchor="_ENREF_32" w:tooltip="Hansen, 2003 #423" w:history="1">
        <w:r w:rsidR="005149FB">
          <w:rPr>
            <w:i w:val="0"/>
            <w:noProof/>
            <w:lang w:eastAsia="en-US"/>
          </w:rPr>
          <w:t>Hansen</w:t>
        </w:r>
        <w:r w:rsidR="005149FB" w:rsidRPr="00AC2BFF">
          <w:rPr>
            <w:noProof/>
            <w:lang w:eastAsia="en-US"/>
          </w:rPr>
          <w:t xml:space="preserve"> et al.</w:t>
        </w:r>
        <w:r w:rsidR="005149FB">
          <w:rPr>
            <w:i w:val="0"/>
            <w:noProof/>
            <w:lang w:eastAsia="en-US"/>
          </w:rPr>
          <w:t>, 2003</w:t>
        </w:r>
      </w:hyperlink>
      <w:r>
        <w:rPr>
          <w:i w:val="0"/>
          <w:noProof/>
          <w:lang w:eastAsia="en-US"/>
        </w:rPr>
        <w:t>)</w:t>
      </w:r>
      <w:r>
        <w:rPr>
          <w:i w:val="0"/>
          <w:lang w:eastAsia="en-US"/>
        </w:rPr>
        <w:fldChar w:fldCharType="end"/>
      </w:r>
      <w:r>
        <w:rPr>
          <w:i w:val="0"/>
          <w:lang w:eastAsia="en-US"/>
        </w:rPr>
        <w:t>.</w:t>
      </w:r>
      <w:r w:rsidRPr="009F79D3">
        <w:rPr>
          <w:i w:val="0"/>
          <w:lang w:eastAsia="en-US"/>
        </w:rPr>
        <w:t xml:space="preserve"> </w:t>
      </w:r>
      <w:r>
        <w:rPr>
          <w:i w:val="0"/>
          <w:lang w:eastAsia="en-US"/>
        </w:rPr>
        <w:t xml:space="preserve">The quality of the official statistics has been </w:t>
      </w:r>
      <w:r>
        <w:rPr>
          <w:i w:val="0"/>
          <w:lang w:eastAsia="en-US"/>
        </w:rPr>
        <w:lastRenderedPageBreak/>
        <w:t xml:space="preserve">improved after </w:t>
      </w:r>
      <w:r>
        <w:rPr>
          <w:i w:val="0"/>
        </w:rPr>
        <w:t xml:space="preserve">probability based survey methods were integrated with the </w:t>
      </w:r>
      <w:r w:rsidRPr="000F63D5">
        <w:rPr>
          <w:i w:val="0"/>
          <w:lang w:eastAsia="en-US"/>
        </w:rPr>
        <w:t>bottom-up reporting system</w:t>
      </w:r>
      <w:r>
        <w:rPr>
          <w:i w:val="0"/>
        </w:rPr>
        <w:t>. Numerous peer-reviewed articles on the economic development of China that employ the official statistics have been published in professional journals</w:t>
      </w:r>
      <w:r>
        <w:rPr>
          <w:i w:val="0"/>
        </w:rPr>
        <w:fldChar w:fldCharType="begin"/>
      </w:r>
      <w:r>
        <w:rPr>
          <w:i w:val="0"/>
        </w:rPr>
        <w:instrText xml:space="preserve"> ADDIN EN.CITE &lt;EndNote&gt;&lt;Cite&gt;&lt;Author&gt;Chow&lt;/Author&gt;&lt;Year&gt;2006&lt;/Year&gt;&lt;RecNum&gt;421&lt;/RecNum&gt;&lt;DisplayText&gt;(Chow, 2006)&lt;/DisplayText&gt;&lt;record&gt;&lt;rec-number&gt;421&lt;/rec-number&gt;&lt;foreign-keys&gt;&lt;key app="EN" db-id="9te29vfekfxfw2e0wzqv9aeqpv0as2z2wfzw"&gt;421&lt;/key&gt;&lt;/foreign-keys&gt;&lt;ref-type name="Journal Article"&gt;17&lt;/ref-type&gt;&lt;contributors&gt;&lt;authors&gt;&lt;author&gt;Gregory Chow&lt;/author&gt;&lt;/authors&gt;&lt;/contributors&gt;&lt;titles&gt;&lt;title&gt;Are Chinese Official Statistics Reliable?&lt;/title&gt;&lt;secondary-title&gt;CESifo Economic Studies&lt;/secondary-title&gt;&lt;/titles&gt;&lt;periodical&gt;&lt;full-title&gt;CESifo Economic Studies&lt;/full-title&gt;&lt;/periodical&gt;&lt;pages&gt;19&lt;/pages&gt;&lt;volume&gt;52&lt;/volume&gt;&lt;number&gt;2&lt;/number&gt;&lt;section&gt;396&lt;/section&gt;&lt;dates&gt;&lt;year&gt;2006&lt;/year&gt;&lt;/dates&gt;&lt;urls&gt;&lt;/urls&gt;&lt;/record&gt;&lt;/Cite&gt;&lt;/EndNote&gt;</w:instrText>
      </w:r>
      <w:r>
        <w:rPr>
          <w:i w:val="0"/>
        </w:rPr>
        <w:fldChar w:fldCharType="separate"/>
      </w:r>
      <w:r>
        <w:rPr>
          <w:i w:val="0"/>
          <w:noProof/>
        </w:rPr>
        <w:t>(</w:t>
      </w:r>
      <w:hyperlink w:anchor="_ENREF_12" w:tooltip="Chow, 2006 #421" w:history="1">
        <w:r w:rsidR="005149FB">
          <w:rPr>
            <w:i w:val="0"/>
            <w:noProof/>
          </w:rPr>
          <w:t>Chow, 2006</w:t>
        </w:r>
      </w:hyperlink>
      <w:r>
        <w:rPr>
          <w:i w:val="0"/>
          <w:noProof/>
        </w:rPr>
        <w:t>)</w:t>
      </w:r>
      <w:r>
        <w:rPr>
          <w:i w:val="0"/>
        </w:rPr>
        <w:fldChar w:fldCharType="end"/>
      </w:r>
      <w:r>
        <w:rPr>
          <w:i w:val="0"/>
        </w:rPr>
        <w:t>.</w:t>
      </w:r>
    </w:p>
    <w:p w:rsidR="0018193C" w:rsidRDefault="0018193C" w:rsidP="0018193C">
      <w:pPr>
        <w:pStyle w:val="MText"/>
        <w:spacing w:before="240" w:line="480" w:lineRule="auto"/>
        <w:ind w:firstLine="720"/>
        <w:rPr>
          <w:lang w:eastAsia="en-US"/>
        </w:rPr>
      </w:pPr>
      <w:r>
        <w:rPr>
          <w:lang w:eastAsia="en-US"/>
        </w:rPr>
        <w:t>I</w:t>
      </w:r>
      <w:r w:rsidRPr="00E2613B">
        <w:rPr>
          <w:lang w:eastAsia="en-US"/>
        </w:rPr>
        <w:t xml:space="preserve"> examine</w:t>
      </w:r>
      <w:r>
        <w:rPr>
          <w:lang w:eastAsia="en-US"/>
        </w:rPr>
        <w:t>d</w:t>
      </w:r>
      <w:r w:rsidRPr="00E2613B">
        <w:rPr>
          <w:lang w:eastAsia="en-US"/>
        </w:rPr>
        <w:t xml:space="preserve"> the effects of </w:t>
      </w:r>
      <w:r>
        <w:rPr>
          <w:lang w:eastAsia="en-US"/>
        </w:rPr>
        <w:t xml:space="preserve">the </w:t>
      </w:r>
      <w:r w:rsidRPr="00E2613B">
        <w:rPr>
          <w:lang w:eastAsia="en-US"/>
        </w:rPr>
        <w:t>vegetation conservation program</w:t>
      </w:r>
      <w:r>
        <w:rPr>
          <w:lang w:eastAsia="en-US"/>
        </w:rPr>
        <w:t>s</w:t>
      </w:r>
      <w:r w:rsidRPr="00E2613B">
        <w:rPr>
          <w:lang w:eastAsia="en-US"/>
        </w:rPr>
        <w:t xml:space="preserve"> on vegetation incre</w:t>
      </w:r>
      <w:r>
        <w:rPr>
          <w:lang w:eastAsia="en-US"/>
        </w:rPr>
        <w:t>ases in 20 counties located in n</w:t>
      </w:r>
      <w:r w:rsidRPr="00E2613B">
        <w:rPr>
          <w:lang w:eastAsia="en-US"/>
        </w:rPr>
        <w:t>orthern Shaanxi Province</w:t>
      </w:r>
      <w:r>
        <w:rPr>
          <w:lang w:eastAsia="en-US"/>
        </w:rPr>
        <w:t xml:space="preserve"> and western Inner Mongolia. The 20</w:t>
      </w:r>
      <w:r w:rsidRPr="00E2613B">
        <w:rPr>
          <w:lang w:eastAsia="en-US"/>
        </w:rPr>
        <w:t xml:space="preserve"> counties were chosen based on</w:t>
      </w:r>
      <w:r>
        <w:rPr>
          <w:lang w:eastAsia="en-US"/>
        </w:rPr>
        <w:t xml:space="preserve">: 1) the availability of </w:t>
      </w:r>
      <w:r w:rsidRPr="00E2613B">
        <w:rPr>
          <w:lang w:eastAsia="en-US"/>
        </w:rPr>
        <w:t>vegetation conservation data</w:t>
      </w:r>
      <w:r>
        <w:rPr>
          <w:lang w:eastAsia="en-US"/>
        </w:rPr>
        <w:t>; 2)</w:t>
      </w:r>
      <w:r w:rsidRPr="00605C67">
        <w:rPr>
          <w:lang w:eastAsia="en-US"/>
        </w:rPr>
        <w:t xml:space="preserve"> </w:t>
      </w:r>
      <w:r>
        <w:rPr>
          <w:lang w:eastAsia="en-US"/>
        </w:rPr>
        <w:t>observed NDVI increases not explained by land cover change in natural vegetation accounted for at least 80% of the total natural vegetation within the county.</w:t>
      </w:r>
    </w:p>
    <w:p w:rsidR="0018193C" w:rsidRDefault="0018193C" w:rsidP="0018193C">
      <w:pPr>
        <w:pStyle w:val="MText"/>
        <w:spacing w:before="240" w:line="480" w:lineRule="auto"/>
        <w:ind w:firstLine="720"/>
        <w:rPr>
          <w:lang w:eastAsia="en-US"/>
        </w:rPr>
      </w:pPr>
      <w:r>
        <w:rPr>
          <w:lang w:eastAsia="en-US"/>
        </w:rPr>
        <w:t>I identified 20 counties in Shaanxi Province and western Inner Mongolia (Figure 2.1). SMK derived significant increases in precipitation coincided with more than 40% of the unexplained vegetation change in eight of the 20 counties. No more than 15% coincidence between SMK derived increases in precipitation and NDVI were found in the remaining 12 counties. Significant increases in temperature were not identified in any of the selected 20 counties.</w:t>
      </w:r>
    </w:p>
    <w:p w:rsidR="0018193C" w:rsidRDefault="0018193C" w:rsidP="006C2E68">
      <w:pPr>
        <w:tabs>
          <w:tab w:val="left" w:pos="90"/>
          <w:tab w:val="left" w:pos="180"/>
        </w:tabs>
        <w:spacing w:before="240"/>
        <w:ind w:firstLine="720"/>
        <w:jc w:val="both"/>
        <w:rPr>
          <w:rFonts w:ascii="Times New Roman" w:hAnsi="Times New Roman"/>
        </w:rPr>
      </w:pPr>
      <w:r w:rsidRPr="00AC2BFF">
        <w:rPr>
          <w:rFonts w:ascii="Times New Roman" w:hAnsi="Times New Roman"/>
        </w:rPr>
        <w:t xml:space="preserve">Vegetation conservation data are available for the regions of </w:t>
      </w:r>
      <w:proofErr w:type="spellStart"/>
      <w:r w:rsidRPr="00AC2BFF">
        <w:rPr>
          <w:rFonts w:ascii="Times New Roman" w:hAnsi="Times New Roman"/>
        </w:rPr>
        <w:t>Yan’an</w:t>
      </w:r>
      <w:proofErr w:type="spellEnd"/>
      <w:r w:rsidRPr="00AC2BFF">
        <w:rPr>
          <w:rFonts w:ascii="Times New Roman" w:hAnsi="Times New Roman"/>
        </w:rPr>
        <w:t xml:space="preserve"> and </w:t>
      </w:r>
      <w:proofErr w:type="spellStart"/>
      <w:r w:rsidRPr="00AC2BFF">
        <w:rPr>
          <w:rFonts w:ascii="Times New Roman" w:hAnsi="Times New Roman"/>
        </w:rPr>
        <w:t>Yulin</w:t>
      </w:r>
      <w:proofErr w:type="spellEnd"/>
      <w:r w:rsidRPr="00AC2BFF">
        <w:rPr>
          <w:rFonts w:ascii="Times New Roman" w:hAnsi="Times New Roman"/>
        </w:rPr>
        <w:t xml:space="preserve"> in Shaanxi Province (2000 to 2008 for </w:t>
      </w:r>
      <w:proofErr w:type="spellStart"/>
      <w:r w:rsidRPr="00AC2BFF">
        <w:rPr>
          <w:rFonts w:ascii="Times New Roman" w:hAnsi="Times New Roman"/>
        </w:rPr>
        <w:t>Yan’an</w:t>
      </w:r>
      <w:proofErr w:type="spellEnd"/>
      <w:r w:rsidRPr="00AC2BFF">
        <w:rPr>
          <w:rFonts w:ascii="Times New Roman" w:hAnsi="Times New Roman"/>
        </w:rPr>
        <w:t xml:space="preserve">; 2000 to 2007 for </w:t>
      </w:r>
      <w:proofErr w:type="spellStart"/>
      <w:r w:rsidRPr="00AC2BFF">
        <w:rPr>
          <w:rFonts w:ascii="Times New Roman" w:hAnsi="Times New Roman"/>
        </w:rPr>
        <w:t>Yulin</w:t>
      </w:r>
      <w:proofErr w:type="spellEnd"/>
      <w:r w:rsidRPr="00AC2BFF">
        <w:rPr>
          <w:rFonts w:ascii="Times New Roman" w:hAnsi="Times New Roman"/>
        </w:rPr>
        <w:t>) and for the region of Ordos in Inner Mongolia from 2000 to 2007</w:t>
      </w:r>
      <w:r w:rsidRPr="00AC2BFF">
        <w:rPr>
          <w:rFonts w:ascii="Times New Roman" w:hAnsi="Times New Roman"/>
        </w:rPr>
        <w:fldChar w:fldCharType="begin"/>
      </w:r>
      <w:r w:rsidRPr="00AC2BFF">
        <w:rPr>
          <w:rFonts w:ascii="Times New Roman" w:hAnsi="Times New Roman"/>
        </w:rPr>
        <w:instrText xml:space="preserve"> ADDIN EN.CITE &lt;EndNote&gt;&lt;Cite&gt;&lt;Author&gt;Statistic Bureau of Yan’an.&lt;/Author&gt;&lt;Year&gt;1999-2008&lt;/Year&gt;&lt;RecNum&gt;129&lt;/RecNum&gt;&lt;DisplayText&gt;(Statistic Bureau of Yulin., 1999-2007; Statistic Bureau of Yan’an., 1999-2008; Statistic Bureau of Ordos., 2000-2008)&lt;/DisplayText&gt;&lt;record&gt;&lt;rec-number&gt;129&lt;/rec-number&gt;&lt;foreign-keys&gt;&lt;key app="EN" db-id="dfzavtxfcxpw2se0ds9xexxyvdzx5zpdv0dw"&gt;129&lt;/key&gt;&lt;/foreign-keys&gt;&lt;ref-type name="Book"&gt;6&lt;/ref-type&gt;&lt;contributors&gt;&lt;authors&gt;&lt;author&gt;Statistic Bureau of Yan’an.,&lt;/author&gt;&lt;/authors&gt;&lt;/contributors&gt;&lt;titles&gt;&lt;title&gt;Statistical Yearbook of Yan’an&lt;/title&gt;&lt;/titles&gt;&lt;dates&gt;&lt;year&gt;1999-2008&lt;/year&gt;&lt;/dates&gt;&lt;pub-location&gt;Beijing,China&lt;/pub-location&gt;&lt;publisher&gt;China Statistics Press&lt;/publisher&gt;&lt;urls&gt;&lt;/urls&gt;&lt;/record&gt;&lt;/Cite&gt;&lt;Cite&gt;&lt;Author&gt;Statistic Bureau of Yulin.&lt;/Author&gt;&lt;Year&gt;1999-2007&lt;/Year&gt;&lt;RecNum&gt;127&lt;/RecNum&gt;&lt;record&gt;&lt;rec-number&gt;127&lt;/rec-number&gt;&lt;foreign-keys&gt;&lt;key app="EN" db-id="dfzavtxfcxpw2se0ds9xexxyvdzx5zpdv0dw"&gt;127&lt;/key&gt;&lt;/foreign-keys&gt;&lt;ref-type name="Book"&gt;6&lt;/ref-type&gt;&lt;contributors&gt;&lt;authors&gt;&lt;author&gt;Statistic Bureau of Yulin., &lt;/author&gt;&lt;/authors&gt;&lt;/contributors&gt;&lt;titles&gt;&lt;title&gt;Statistical Yearbook of Yulin&lt;/title&gt;&lt;/titles&gt;&lt;dates&gt;&lt;year&gt;1999-2007&lt;/year&gt;&lt;/dates&gt;&lt;pub-location&gt;Beijing, China&lt;/pub-location&gt;&lt;publisher&gt;China Statistics Press&lt;/publisher&gt;&lt;urls&gt;&lt;/urls&gt;&lt;/record&gt;&lt;/Cite&gt;&lt;Cite&gt;&lt;Author&gt;Statistic Bureau of Ordos.&lt;/Author&gt;&lt;Year&gt;2000-2008&lt;/Year&gt;&lt;RecNum&gt;128&lt;/RecNum&gt;&lt;record&gt;&lt;rec-number&gt;128&lt;/rec-number&gt;&lt;foreign-keys&gt;&lt;key app="EN" db-id="dfzavtxfcxpw2se0ds9xexxyvdzx5zpdv0dw"&gt;128&lt;/key&gt;&lt;/foreign-keys&gt;&lt;ref-type name="Book"&gt;6&lt;/ref-type&gt;&lt;contributors&gt;&lt;authors&gt;&lt;author&gt;Statistic Bureau of Ordos.,&lt;/author&gt;&lt;/authors&gt;&lt;/contributors&gt;&lt;titles&gt;&lt;title&gt;Statistical Yearbook of Ordos&lt;/title&gt;&lt;/titles&gt;&lt;dates&gt;&lt;year&gt;2000-2008&lt;/year&gt;&lt;/dates&gt;&lt;pub-location&gt;Beijing, China&lt;/pub-location&gt;&lt;publisher&gt;China Statistics Press&lt;/publisher&gt;&lt;urls&gt;&lt;/urls&gt;&lt;/record&gt;&lt;/Cite&gt;&lt;/EndNote&gt;</w:instrText>
      </w:r>
      <w:r w:rsidRPr="00AC2BFF">
        <w:rPr>
          <w:rFonts w:ascii="Times New Roman" w:hAnsi="Times New Roman"/>
        </w:rPr>
        <w:fldChar w:fldCharType="separate"/>
      </w:r>
      <w:r w:rsidRPr="00AC2BFF">
        <w:rPr>
          <w:rFonts w:ascii="Times New Roman" w:hAnsi="Times New Roman"/>
          <w:noProof/>
        </w:rPr>
        <w:t>(</w:t>
      </w:r>
      <w:hyperlink w:anchor="_ENREF_70" w:tooltip="Statistic Bureau of Yulin., 1999-2007 #127" w:history="1">
        <w:r w:rsidR="005149FB" w:rsidRPr="00AC2BFF">
          <w:rPr>
            <w:rFonts w:ascii="Times New Roman" w:hAnsi="Times New Roman"/>
            <w:noProof/>
          </w:rPr>
          <w:t>Statistic Bureau of Yulin., 1999-2007</w:t>
        </w:r>
      </w:hyperlink>
      <w:r w:rsidRPr="00AC2BFF">
        <w:rPr>
          <w:rFonts w:ascii="Times New Roman" w:hAnsi="Times New Roman"/>
          <w:noProof/>
        </w:rPr>
        <w:t xml:space="preserve">; </w:t>
      </w:r>
      <w:hyperlink w:anchor="_ENREF_69" w:tooltip="Statistic Bureau of Yan’an., 1999-2008 #129" w:history="1">
        <w:r w:rsidR="005149FB" w:rsidRPr="00AC2BFF">
          <w:rPr>
            <w:rFonts w:ascii="Times New Roman" w:hAnsi="Times New Roman"/>
            <w:noProof/>
          </w:rPr>
          <w:t>Statistic Bureau of Yan’an., 1999-2008</w:t>
        </w:r>
      </w:hyperlink>
      <w:r w:rsidRPr="00AC2BFF">
        <w:rPr>
          <w:rFonts w:ascii="Times New Roman" w:hAnsi="Times New Roman"/>
          <w:noProof/>
        </w:rPr>
        <w:t xml:space="preserve">; </w:t>
      </w:r>
      <w:hyperlink w:anchor="_ENREF_66" w:tooltip="Statistic Bureau of Ordos., 2000-2008 #128" w:history="1">
        <w:r w:rsidR="005149FB" w:rsidRPr="00AC2BFF">
          <w:rPr>
            <w:rFonts w:ascii="Times New Roman" w:hAnsi="Times New Roman"/>
            <w:noProof/>
          </w:rPr>
          <w:t>Statistic Bureau of Ordos., 2000-2008</w:t>
        </w:r>
      </w:hyperlink>
      <w:r w:rsidRPr="00AC2BFF">
        <w:rPr>
          <w:rFonts w:ascii="Times New Roman" w:hAnsi="Times New Roman"/>
          <w:noProof/>
        </w:rPr>
        <w:t>)</w:t>
      </w:r>
      <w:r w:rsidRPr="00AC2BFF">
        <w:rPr>
          <w:rFonts w:ascii="Times New Roman" w:hAnsi="Times New Roman"/>
        </w:rPr>
        <w:fldChar w:fldCharType="end"/>
      </w:r>
      <w:r w:rsidRPr="00AC2BFF">
        <w:rPr>
          <w:rFonts w:ascii="Times New Roman" w:hAnsi="Times New Roman"/>
        </w:rPr>
        <w:t xml:space="preserve">. These data document the annual area of vegetation conservation </w:t>
      </w:r>
      <w:r w:rsidRPr="00AC2BFF">
        <w:rPr>
          <w:rFonts w:ascii="Times New Roman" w:hAnsi="Times New Roman"/>
        </w:rPr>
        <w:lastRenderedPageBreak/>
        <w:t xml:space="preserve">activity including artificial planting of forest and grassland, aerial seeding, cropland converted to forest or grassland, and mountain closures (Table </w:t>
      </w:r>
      <w:r>
        <w:rPr>
          <w:rFonts w:ascii="Times New Roman" w:hAnsi="Times New Roman"/>
        </w:rPr>
        <w:t>2.</w:t>
      </w:r>
      <w:r w:rsidRPr="00AC2BFF">
        <w:rPr>
          <w:rFonts w:ascii="Times New Roman" w:hAnsi="Times New Roman"/>
        </w:rPr>
        <w:t xml:space="preserve">2). </w:t>
      </w:r>
    </w:p>
    <w:p w:rsidR="00CD7858" w:rsidRPr="000641FC" w:rsidRDefault="009B529A" w:rsidP="001421B4">
      <w:pPr>
        <w:pStyle w:val="Caption"/>
        <w:rPr>
          <w:rFonts w:ascii="Times New Roman" w:hAnsi="Times New Roman"/>
        </w:rPr>
      </w:pPr>
      <w:r>
        <w:t xml:space="preserve"> </w:t>
      </w:r>
      <w:r w:rsidR="006C2E68">
        <w:t xml:space="preserve">      </w:t>
      </w:r>
      <w:r>
        <w:t xml:space="preserve"> </w:t>
      </w:r>
      <w:bookmarkStart w:id="40" w:name="_Toc391303821"/>
      <w:proofErr w:type="gramStart"/>
      <w:r w:rsidR="001421B4">
        <w:t xml:space="preserve">Table </w:t>
      </w:r>
      <w:r w:rsidR="00613819">
        <w:fldChar w:fldCharType="begin"/>
      </w:r>
      <w:r w:rsidR="00613819">
        <w:instrText xml:space="preserve"> S</w:instrText>
      </w:r>
      <w:r w:rsidR="00613819">
        <w:instrText xml:space="preserve">TYLEREF 1 \s </w:instrText>
      </w:r>
      <w:r w:rsidR="00613819">
        <w:fldChar w:fldCharType="separate"/>
      </w:r>
      <w:r w:rsidR="0088130D">
        <w:rPr>
          <w:noProof/>
        </w:rPr>
        <w:t>2</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2</w:t>
      </w:r>
      <w:r w:rsidR="0093310F">
        <w:rPr>
          <w:noProof/>
        </w:rPr>
        <w:fldChar w:fldCharType="end"/>
      </w:r>
      <w:r w:rsidR="001421B4">
        <w:rPr>
          <w:rFonts w:hint="eastAsia"/>
          <w:lang w:eastAsia="zh-CN"/>
        </w:rPr>
        <w:t xml:space="preserve"> </w:t>
      </w:r>
      <w:r w:rsidR="00CD7858" w:rsidRPr="001421B4">
        <w:rPr>
          <w:rFonts w:ascii="Times New Roman" w:hAnsi="Times New Roman"/>
          <w:b w:val="0"/>
        </w:rPr>
        <w:t xml:space="preserve">Vegetation conservation activities in Ordos, </w:t>
      </w:r>
      <w:proofErr w:type="spellStart"/>
      <w:r w:rsidR="00CD7858" w:rsidRPr="001421B4">
        <w:rPr>
          <w:rFonts w:ascii="Times New Roman" w:hAnsi="Times New Roman"/>
          <w:b w:val="0"/>
        </w:rPr>
        <w:t>Yulin</w:t>
      </w:r>
      <w:proofErr w:type="spellEnd"/>
      <w:r w:rsidR="00CD7858" w:rsidRPr="001421B4">
        <w:rPr>
          <w:rFonts w:ascii="Times New Roman" w:hAnsi="Times New Roman"/>
          <w:b w:val="0"/>
        </w:rPr>
        <w:t xml:space="preserve"> and </w:t>
      </w:r>
      <w:proofErr w:type="spellStart"/>
      <w:r w:rsidR="00CD7858" w:rsidRPr="001421B4">
        <w:rPr>
          <w:rFonts w:ascii="Times New Roman" w:hAnsi="Times New Roman"/>
          <w:b w:val="0"/>
        </w:rPr>
        <w:t>Yan’an</w:t>
      </w:r>
      <w:bookmarkEnd w:id="40"/>
      <w:proofErr w:type="spellEnd"/>
    </w:p>
    <w:tbl>
      <w:tblPr>
        <w:tblW w:w="4325" w:type="pct"/>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1150"/>
        <w:gridCol w:w="1149"/>
        <w:gridCol w:w="1149"/>
        <w:gridCol w:w="1393"/>
        <w:gridCol w:w="1150"/>
        <w:gridCol w:w="1296"/>
      </w:tblGrid>
      <w:tr w:rsidR="006C2E68" w:rsidRPr="000641FC" w:rsidTr="006C2E68">
        <w:trPr>
          <w:jc w:val="center"/>
        </w:trPr>
        <w:tc>
          <w:tcPr>
            <w:tcW w:w="763" w:type="pct"/>
            <w:tcBorders>
              <w:right w:val="single" w:sz="4" w:space="0" w:color="000000"/>
            </w:tcBorders>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Region</w:t>
            </w:r>
          </w:p>
        </w:tc>
        <w:tc>
          <w:tcPr>
            <w:tcW w:w="762" w:type="pct"/>
            <w:tcBorders>
              <w:left w:val="single" w:sz="4" w:space="0" w:color="000000"/>
            </w:tcBorders>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Artificial planting</w:t>
            </w:r>
          </w:p>
        </w:tc>
        <w:tc>
          <w:tcPr>
            <w:tcW w:w="762"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Aerial seeding</w:t>
            </w:r>
          </w:p>
        </w:tc>
        <w:tc>
          <w:tcPr>
            <w:tcW w:w="1021"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Cropland converted to forest and grassland</w:t>
            </w:r>
          </w:p>
        </w:tc>
        <w:tc>
          <w:tcPr>
            <w:tcW w:w="763"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Mountain closure</w:t>
            </w:r>
          </w:p>
        </w:tc>
        <w:tc>
          <w:tcPr>
            <w:tcW w:w="928"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 xml:space="preserve">Dominant </w:t>
            </w:r>
            <w:proofErr w:type="spellStart"/>
            <w:r w:rsidRPr="000641FC">
              <w:rPr>
                <w:rFonts w:ascii="Times New Roman" w:hAnsi="Times New Roman"/>
              </w:rPr>
              <w:t>anthromes</w:t>
            </w:r>
            <w:proofErr w:type="spellEnd"/>
          </w:p>
        </w:tc>
      </w:tr>
      <w:tr w:rsidR="006C2E68" w:rsidRPr="000641FC" w:rsidTr="006C2E68">
        <w:trPr>
          <w:jc w:val="center"/>
        </w:trPr>
        <w:tc>
          <w:tcPr>
            <w:tcW w:w="763" w:type="pct"/>
            <w:tcBorders>
              <w:right w:val="single" w:sz="4" w:space="0" w:color="000000"/>
            </w:tcBorders>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Ordos,</w:t>
            </w:r>
          </w:p>
          <w:p w:rsidR="006C2E68" w:rsidRPr="000641FC" w:rsidRDefault="006C2E68" w:rsidP="00CD7858">
            <w:pPr>
              <w:spacing w:line="340" w:lineRule="atLeast"/>
              <w:jc w:val="center"/>
              <w:rPr>
                <w:rFonts w:ascii="Times New Roman" w:hAnsi="Times New Roman"/>
              </w:rPr>
            </w:pPr>
            <w:r w:rsidRPr="000641FC">
              <w:rPr>
                <w:rFonts w:ascii="Times New Roman" w:hAnsi="Times New Roman"/>
              </w:rPr>
              <w:t>Inner Mongolia</w:t>
            </w:r>
          </w:p>
        </w:tc>
        <w:tc>
          <w:tcPr>
            <w:tcW w:w="762" w:type="pct"/>
            <w:tcBorders>
              <w:left w:val="single" w:sz="4" w:space="0" w:color="000000"/>
            </w:tcBorders>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Available</w:t>
            </w:r>
          </w:p>
        </w:tc>
        <w:tc>
          <w:tcPr>
            <w:tcW w:w="762"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Available</w:t>
            </w:r>
          </w:p>
        </w:tc>
        <w:tc>
          <w:tcPr>
            <w:tcW w:w="1021"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N/A</w:t>
            </w:r>
          </w:p>
        </w:tc>
        <w:tc>
          <w:tcPr>
            <w:tcW w:w="763"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N/A</w:t>
            </w:r>
          </w:p>
        </w:tc>
        <w:tc>
          <w:tcPr>
            <w:tcW w:w="928"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 xml:space="preserve">Residential and populated </w:t>
            </w:r>
          </w:p>
          <w:p w:rsidR="006C2E68" w:rsidRPr="000641FC" w:rsidRDefault="006C2E68" w:rsidP="00CD7858">
            <w:pPr>
              <w:spacing w:line="340" w:lineRule="atLeast"/>
              <w:jc w:val="center"/>
              <w:rPr>
                <w:rFonts w:ascii="Times New Roman" w:hAnsi="Times New Roman"/>
              </w:rPr>
            </w:pPr>
            <w:r w:rsidRPr="000641FC">
              <w:rPr>
                <w:rFonts w:ascii="Times New Roman" w:hAnsi="Times New Roman"/>
              </w:rPr>
              <w:t>rangelands</w:t>
            </w:r>
          </w:p>
        </w:tc>
      </w:tr>
      <w:tr w:rsidR="006C2E68" w:rsidRPr="000641FC" w:rsidTr="006C2E68">
        <w:trPr>
          <w:jc w:val="center"/>
        </w:trPr>
        <w:tc>
          <w:tcPr>
            <w:tcW w:w="763" w:type="pct"/>
            <w:tcBorders>
              <w:right w:val="single" w:sz="4" w:space="0" w:color="000000"/>
            </w:tcBorders>
            <w:shd w:val="clear" w:color="auto" w:fill="auto"/>
          </w:tcPr>
          <w:p w:rsidR="006C2E68" w:rsidRPr="000641FC" w:rsidRDefault="006C2E68" w:rsidP="00CD7858">
            <w:pPr>
              <w:spacing w:line="340" w:lineRule="atLeast"/>
              <w:jc w:val="center"/>
              <w:rPr>
                <w:rFonts w:ascii="Times New Roman" w:hAnsi="Times New Roman"/>
              </w:rPr>
            </w:pPr>
            <w:proofErr w:type="spellStart"/>
            <w:r w:rsidRPr="000641FC">
              <w:rPr>
                <w:rFonts w:ascii="Times New Roman" w:hAnsi="Times New Roman"/>
              </w:rPr>
              <w:t>Yulin</w:t>
            </w:r>
            <w:proofErr w:type="spellEnd"/>
            <w:r w:rsidRPr="000641FC">
              <w:rPr>
                <w:rFonts w:ascii="Times New Roman" w:hAnsi="Times New Roman"/>
              </w:rPr>
              <w:t xml:space="preserve">, </w:t>
            </w:r>
          </w:p>
          <w:p w:rsidR="006C2E68" w:rsidRPr="000641FC" w:rsidRDefault="006C2E68" w:rsidP="00CD7858">
            <w:pPr>
              <w:spacing w:line="340" w:lineRule="atLeast"/>
              <w:jc w:val="center"/>
              <w:rPr>
                <w:rFonts w:ascii="Times New Roman" w:hAnsi="Times New Roman"/>
              </w:rPr>
            </w:pPr>
            <w:r w:rsidRPr="000641FC">
              <w:rPr>
                <w:rFonts w:ascii="Times New Roman" w:hAnsi="Times New Roman"/>
              </w:rPr>
              <w:t>Shaanxi</w:t>
            </w:r>
          </w:p>
        </w:tc>
        <w:tc>
          <w:tcPr>
            <w:tcW w:w="762" w:type="pct"/>
            <w:tcBorders>
              <w:left w:val="single" w:sz="4" w:space="0" w:color="000000"/>
            </w:tcBorders>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Available</w:t>
            </w:r>
          </w:p>
        </w:tc>
        <w:tc>
          <w:tcPr>
            <w:tcW w:w="762"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Available</w:t>
            </w:r>
          </w:p>
        </w:tc>
        <w:tc>
          <w:tcPr>
            <w:tcW w:w="1021"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Available</w:t>
            </w:r>
          </w:p>
        </w:tc>
        <w:tc>
          <w:tcPr>
            <w:tcW w:w="763"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N/A</w:t>
            </w:r>
          </w:p>
        </w:tc>
        <w:tc>
          <w:tcPr>
            <w:tcW w:w="928"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 xml:space="preserve">Residential </w:t>
            </w:r>
          </w:p>
          <w:p w:rsidR="006C2E68" w:rsidRPr="000641FC" w:rsidRDefault="006C2E68" w:rsidP="00CD7858">
            <w:pPr>
              <w:spacing w:line="340" w:lineRule="atLeast"/>
              <w:jc w:val="center"/>
              <w:rPr>
                <w:rFonts w:ascii="Times New Roman" w:hAnsi="Times New Roman"/>
              </w:rPr>
            </w:pPr>
            <w:r w:rsidRPr="000641FC">
              <w:rPr>
                <w:rFonts w:ascii="Times New Roman" w:hAnsi="Times New Roman"/>
              </w:rPr>
              <w:t>rangelands</w:t>
            </w:r>
          </w:p>
        </w:tc>
      </w:tr>
      <w:tr w:rsidR="006C2E68" w:rsidRPr="000641FC" w:rsidTr="006C2E68">
        <w:trPr>
          <w:jc w:val="center"/>
        </w:trPr>
        <w:tc>
          <w:tcPr>
            <w:tcW w:w="763" w:type="pct"/>
            <w:tcBorders>
              <w:right w:val="single" w:sz="4" w:space="0" w:color="000000"/>
            </w:tcBorders>
            <w:shd w:val="clear" w:color="auto" w:fill="auto"/>
          </w:tcPr>
          <w:p w:rsidR="006C2E68" w:rsidRPr="000641FC" w:rsidRDefault="006C2E68" w:rsidP="00CD7858">
            <w:pPr>
              <w:spacing w:line="340" w:lineRule="atLeast"/>
              <w:jc w:val="center"/>
              <w:rPr>
                <w:rFonts w:ascii="Times New Roman" w:hAnsi="Times New Roman"/>
              </w:rPr>
            </w:pPr>
            <w:proofErr w:type="spellStart"/>
            <w:r w:rsidRPr="000641FC">
              <w:rPr>
                <w:rFonts w:ascii="Times New Roman" w:hAnsi="Times New Roman"/>
              </w:rPr>
              <w:t>Yan’an</w:t>
            </w:r>
            <w:proofErr w:type="spellEnd"/>
            <w:r w:rsidRPr="000641FC">
              <w:rPr>
                <w:rFonts w:ascii="Times New Roman" w:hAnsi="Times New Roman"/>
              </w:rPr>
              <w:t>, Shaanxi</w:t>
            </w:r>
          </w:p>
        </w:tc>
        <w:tc>
          <w:tcPr>
            <w:tcW w:w="762" w:type="pct"/>
            <w:tcBorders>
              <w:left w:val="single" w:sz="4" w:space="0" w:color="000000"/>
            </w:tcBorders>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Available</w:t>
            </w:r>
          </w:p>
        </w:tc>
        <w:tc>
          <w:tcPr>
            <w:tcW w:w="762"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Available</w:t>
            </w:r>
          </w:p>
        </w:tc>
        <w:tc>
          <w:tcPr>
            <w:tcW w:w="1021"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Available</w:t>
            </w:r>
          </w:p>
        </w:tc>
        <w:tc>
          <w:tcPr>
            <w:tcW w:w="763"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Available</w:t>
            </w:r>
          </w:p>
        </w:tc>
        <w:tc>
          <w:tcPr>
            <w:tcW w:w="928" w:type="pct"/>
            <w:shd w:val="clear" w:color="auto" w:fill="auto"/>
          </w:tcPr>
          <w:p w:rsidR="006C2E68" w:rsidRPr="000641FC" w:rsidRDefault="006C2E68" w:rsidP="00CD7858">
            <w:pPr>
              <w:spacing w:line="340" w:lineRule="atLeast"/>
              <w:jc w:val="center"/>
              <w:rPr>
                <w:rFonts w:ascii="Times New Roman" w:hAnsi="Times New Roman"/>
              </w:rPr>
            </w:pPr>
            <w:r w:rsidRPr="000641FC">
              <w:rPr>
                <w:rFonts w:ascii="Times New Roman" w:hAnsi="Times New Roman"/>
              </w:rPr>
              <w:t xml:space="preserve">Residential </w:t>
            </w:r>
          </w:p>
          <w:p w:rsidR="006C2E68" w:rsidRPr="000641FC" w:rsidRDefault="006C2E68" w:rsidP="00CD7858">
            <w:pPr>
              <w:spacing w:line="340" w:lineRule="atLeast"/>
              <w:jc w:val="center"/>
              <w:rPr>
                <w:rFonts w:ascii="Times New Roman" w:hAnsi="Times New Roman"/>
              </w:rPr>
            </w:pPr>
            <w:r w:rsidRPr="000641FC">
              <w:rPr>
                <w:rFonts w:ascii="Times New Roman" w:hAnsi="Times New Roman"/>
              </w:rPr>
              <w:t xml:space="preserve"> </w:t>
            </w:r>
            <w:proofErr w:type="spellStart"/>
            <w:r w:rsidRPr="000641FC">
              <w:rPr>
                <w:rFonts w:ascii="Times New Roman" w:hAnsi="Times New Roman"/>
              </w:rPr>
              <w:t>rainfed</w:t>
            </w:r>
            <w:proofErr w:type="spellEnd"/>
            <w:r w:rsidRPr="000641FC">
              <w:rPr>
                <w:rFonts w:ascii="Times New Roman" w:hAnsi="Times New Roman"/>
              </w:rPr>
              <w:t xml:space="preserve"> croplands</w:t>
            </w:r>
          </w:p>
        </w:tc>
      </w:tr>
    </w:tbl>
    <w:p w:rsidR="0018193C" w:rsidRDefault="0018193C" w:rsidP="0018193C">
      <w:pPr>
        <w:pStyle w:val="MText"/>
        <w:spacing w:before="240" w:line="480" w:lineRule="auto"/>
        <w:ind w:firstLine="720"/>
        <w:rPr>
          <w:lang w:eastAsia="en-US"/>
        </w:rPr>
      </w:pPr>
      <w:r>
        <w:rPr>
          <w:lang w:eastAsia="en-US"/>
        </w:rPr>
        <w:t>I employed spearman rank partial correlation analysis to understand if vegetation conservation activities documented in statistical yearbooks in combination with weather variables (precipitation and temperature) can be used to explain the observed positive vegetation change. The dependent variable was defined as the spatially averaged annual maximum NDVI of natural vegetation pixels with 80% observed vegetation increases not explained by land cover change. Three independent variables were used in the analysis</w:t>
      </w:r>
      <w:proofErr w:type="gramStart"/>
      <w:r>
        <w:rPr>
          <w:lang w:eastAsia="en-US"/>
        </w:rPr>
        <w:t>:</w:t>
      </w:r>
      <w:proofErr w:type="gramEnd"/>
      <w:r>
        <w:rPr>
          <w:lang w:eastAsia="en-US"/>
        </w:rPr>
        <w:t xml:space="preserve">1) accumulated vegetation conservation activities from 2000 to the previous year (e.g. accumulated conservation activities for year 2004 were the sum of conservation activities conducted from 2000 through 2003); 2) spatially averaged annual precipitation for each year; 3) spatially averaged mean annual temperature for each year. The partial </w:t>
      </w:r>
      <w:r>
        <w:rPr>
          <w:lang w:eastAsia="en-US"/>
        </w:rPr>
        <w:lastRenderedPageBreak/>
        <w:t>correlation analysis was carried out separately for each of the three independent variables while the other two independent variables were controlled. A two-tailed Student’s t test was carried out to test if the partial correlations were significant. I examined the partial correlation between these variables from 2003 through 2009. I did not include the years between 2000 and 2002 in the analysis because newly afforested/mountain closure/cropland conversion areas may not exhibit increases in NDVI immediately. I compared the results for the three independent variables to see which combination could explain most of the observed vegetation change.</w:t>
      </w:r>
    </w:p>
    <w:p w:rsidR="0018193C" w:rsidRPr="003364B0" w:rsidRDefault="0018193C" w:rsidP="00A76F4F">
      <w:pPr>
        <w:pStyle w:val="Heading3"/>
      </w:pPr>
      <w:bookmarkStart w:id="41" w:name="_Toc388286725"/>
      <w:bookmarkStart w:id="42" w:name="_Toc391303759"/>
      <w:r>
        <w:rPr>
          <w:lang w:eastAsia="de-DE"/>
        </w:rPr>
        <w:t>2.</w:t>
      </w:r>
      <w:r w:rsidRPr="003364B0">
        <w:rPr>
          <w:lang w:eastAsia="de-DE"/>
        </w:rPr>
        <w:t xml:space="preserve">3.5 </w:t>
      </w:r>
      <w:r w:rsidRPr="003364B0">
        <w:t>Elevation and slope</w:t>
      </w:r>
      <w:bookmarkEnd w:id="41"/>
      <w:bookmarkEnd w:id="42"/>
      <w:r w:rsidRPr="003364B0">
        <w:t xml:space="preserve"> </w:t>
      </w:r>
    </w:p>
    <w:p w:rsidR="0018193C" w:rsidRPr="003364B0" w:rsidRDefault="0018193C" w:rsidP="0018193C">
      <w:pPr>
        <w:spacing w:before="240" w:after="240"/>
        <w:ind w:firstLine="720"/>
        <w:jc w:val="both"/>
        <w:rPr>
          <w:rFonts w:ascii="Times New Roman" w:hAnsi="Times New Roman"/>
          <w:color w:val="000000"/>
          <w:szCs w:val="20"/>
        </w:rPr>
      </w:pPr>
      <w:r w:rsidRPr="003364B0">
        <w:rPr>
          <w:rFonts w:ascii="Times New Roman" w:hAnsi="Times New Roman"/>
          <w:color w:val="000000"/>
          <w:szCs w:val="20"/>
        </w:rPr>
        <w:t>T</w:t>
      </w:r>
      <w:r w:rsidRPr="003364B0">
        <w:rPr>
          <w:rFonts w:ascii="Times New Roman" w:hAnsi="Times New Roman" w:hint="eastAsia"/>
          <w:color w:val="000000"/>
          <w:szCs w:val="20"/>
        </w:rPr>
        <w:t>he goals of GTGP and NFCP</w:t>
      </w:r>
      <w:r w:rsidRPr="003364B0">
        <w:rPr>
          <w:rFonts w:ascii="Times New Roman" w:hAnsi="Times New Roman"/>
          <w:color w:val="000000"/>
          <w:szCs w:val="20"/>
        </w:rPr>
        <w:t xml:space="preserve"> have led us to hypothesize that the observed</w:t>
      </w:r>
      <w:r w:rsidRPr="003364B0">
        <w:rPr>
          <w:rFonts w:ascii="Times New Roman" w:hAnsi="Times New Roman" w:hint="eastAsia"/>
          <w:color w:val="000000"/>
          <w:szCs w:val="20"/>
        </w:rPr>
        <w:t xml:space="preserve"> land cover change including</w:t>
      </w:r>
      <w:r w:rsidRPr="003364B0">
        <w:rPr>
          <w:rFonts w:ascii="Times New Roman" w:hAnsi="Times New Roman"/>
          <w:color w:val="000000"/>
          <w:szCs w:val="20"/>
        </w:rPr>
        <w:t xml:space="preserve"> </w:t>
      </w:r>
      <w:r w:rsidRPr="003364B0">
        <w:rPr>
          <w:rFonts w:ascii="Times New Roman" w:hAnsi="Times New Roman" w:hint="eastAsia"/>
          <w:color w:val="000000"/>
          <w:szCs w:val="20"/>
        </w:rPr>
        <w:t>conversion from cropland or sparsely vegetated area to natural vegetation occurring on steep slopes (</w:t>
      </w:r>
      <w:r w:rsidRPr="003364B0">
        <w:rPr>
          <w:rFonts w:ascii="Times New Roman" w:hAnsi="Times New Roman"/>
          <w:color w:val="000000"/>
          <w:szCs w:val="20"/>
        </w:rPr>
        <w:t>≥</w:t>
      </w:r>
      <w:r w:rsidRPr="003364B0">
        <w:rPr>
          <w:rFonts w:ascii="Times New Roman" w:hAnsi="Times New Roman" w:hint="eastAsia"/>
          <w:color w:val="000000"/>
          <w:szCs w:val="20"/>
        </w:rPr>
        <w:t xml:space="preserve"> 15</w:t>
      </w:r>
      <w:r w:rsidRPr="003364B0">
        <w:rPr>
          <w:rFonts w:ascii="Times New Roman" w:hAnsi="Times New Roman"/>
          <w:color w:val="000000"/>
          <w:szCs w:val="20"/>
        </w:rPr>
        <w:t>°</w:t>
      </w:r>
      <w:r w:rsidRPr="003364B0">
        <w:rPr>
          <w:rFonts w:ascii="Times New Roman" w:hAnsi="Times New Roman" w:hint="eastAsia"/>
          <w:color w:val="000000"/>
          <w:szCs w:val="20"/>
        </w:rPr>
        <w:t xml:space="preserve"> in the Loess Plateau</w:t>
      </w:r>
      <w:r w:rsidRPr="003364B0">
        <w:rPr>
          <w:rFonts w:ascii="Times New Roman" w:hAnsi="Times New Roman"/>
          <w:color w:val="000000"/>
          <w:szCs w:val="20"/>
        </w:rPr>
        <w:fldChar w:fldCharType="begin"/>
      </w:r>
      <w:r>
        <w:rPr>
          <w:rFonts w:ascii="Times New Roman" w:hAnsi="Times New Roman"/>
          <w:color w:val="000000"/>
          <w:szCs w:val="20"/>
        </w:rPr>
        <w:instrText xml:space="preserve"> ADDIN EN.CITE &lt;EndNote&gt;&lt;Cite&gt;&lt;Author&gt;Liu&lt;/Author&gt;&lt;Year&gt;2008&lt;/Year&gt;&lt;RecNum&gt;358&lt;/RecNum&gt;&lt;DisplayText&gt;(Liu&lt;style face="italic"&gt; et al.&lt;/style&gt;,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sidRPr="003364B0">
        <w:rPr>
          <w:rFonts w:ascii="Times New Roman" w:hAnsi="Times New Roman"/>
          <w:color w:val="000000"/>
          <w:szCs w:val="20"/>
        </w:rPr>
        <w:fldChar w:fldCharType="separate"/>
      </w:r>
      <w:r>
        <w:rPr>
          <w:rFonts w:ascii="Times New Roman" w:hAnsi="Times New Roman"/>
          <w:noProof/>
          <w:color w:val="000000"/>
          <w:szCs w:val="20"/>
        </w:rPr>
        <w:t>(</w:t>
      </w:r>
      <w:hyperlink w:anchor="_ENREF_44" w:tooltip="Liu, 2008 #358" w:history="1">
        <w:r w:rsidR="005149FB">
          <w:rPr>
            <w:rFonts w:ascii="Times New Roman" w:hAnsi="Times New Roman"/>
            <w:noProof/>
            <w:color w:val="000000"/>
            <w:szCs w:val="20"/>
          </w:rPr>
          <w:t>Liu</w:t>
        </w:r>
        <w:r w:rsidR="005149FB" w:rsidRPr="003364B0">
          <w:rPr>
            <w:rFonts w:ascii="Times New Roman" w:hAnsi="Times New Roman"/>
            <w:i/>
            <w:noProof/>
            <w:color w:val="000000"/>
            <w:szCs w:val="20"/>
          </w:rPr>
          <w:t xml:space="preserve"> et al.</w:t>
        </w:r>
        <w:r w:rsidR="005149FB">
          <w:rPr>
            <w:rFonts w:ascii="Times New Roman" w:hAnsi="Times New Roman"/>
            <w:noProof/>
            <w:color w:val="000000"/>
            <w:szCs w:val="20"/>
          </w:rPr>
          <w:t>, 2008</w:t>
        </w:r>
      </w:hyperlink>
      <w:r>
        <w:rPr>
          <w:rFonts w:ascii="Times New Roman" w:hAnsi="Times New Roman"/>
          <w:noProof/>
          <w:color w:val="000000"/>
          <w:szCs w:val="20"/>
        </w:rPr>
        <w:t>)</w:t>
      </w:r>
      <w:r w:rsidRPr="003364B0">
        <w:rPr>
          <w:rFonts w:ascii="Times New Roman" w:hAnsi="Times New Roman"/>
          <w:color w:val="000000"/>
          <w:szCs w:val="20"/>
        </w:rPr>
        <w:fldChar w:fldCharType="end"/>
      </w:r>
      <w:r w:rsidRPr="003364B0">
        <w:rPr>
          <w:rFonts w:ascii="Times New Roman" w:hAnsi="Times New Roman" w:hint="eastAsia"/>
          <w:color w:val="000000"/>
          <w:szCs w:val="20"/>
        </w:rPr>
        <w:t>) and in relatively high elevation region</w:t>
      </w:r>
      <w:r w:rsidRPr="003364B0">
        <w:rPr>
          <w:rFonts w:ascii="Times New Roman" w:hAnsi="Times New Roman"/>
          <w:color w:val="000000"/>
          <w:szCs w:val="20"/>
        </w:rPr>
        <w:t xml:space="preserve">s (above 1200 m) could be the result of the implementation of one of </w:t>
      </w:r>
      <w:r w:rsidRPr="003364B0">
        <w:rPr>
          <w:rFonts w:ascii="Times New Roman" w:hAnsi="Times New Roman" w:hint="eastAsia"/>
          <w:color w:val="000000"/>
          <w:szCs w:val="20"/>
        </w:rPr>
        <w:t xml:space="preserve">the two vegetation conservation programs. In order to determine </w:t>
      </w:r>
      <w:r w:rsidRPr="003364B0">
        <w:rPr>
          <w:rFonts w:ascii="Times New Roman" w:hAnsi="Times New Roman"/>
          <w:color w:val="000000"/>
          <w:szCs w:val="20"/>
        </w:rPr>
        <w:t>whether</w:t>
      </w:r>
      <w:r w:rsidRPr="003364B0">
        <w:rPr>
          <w:rFonts w:ascii="Times New Roman" w:hAnsi="Times New Roman" w:hint="eastAsia"/>
          <w:color w:val="000000"/>
          <w:szCs w:val="20"/>
        </w:rPr>
        <w:t xml:space="preserve"> the</w:t>
      </w:r>
      <w:r w:rsidRPr="003364B0">
        <w:rPr>
          <w:rFonts w:ascii="Times New Roman" w:hAnsi="Times New Roman"/>
          <w:color w:val="000000"/>
          <w:szCs w:val="20"/>
        </w:rPr>
        <w:t xml:space="preserve"> observed vegetation</w:t>
      </w:r>
      <w:r w:rsidRPr="003364B0">
        <w:rPr>
          <w:rFonts w:ascii="Times New Roman" w:hAnsi="Times New Roman" w:hint="eastAsia"/>
          <w:color w:val="000000"/>
          <w:szCs w:val="20"/>
        </w:rPr>
        <w:t xml:space="preserve"> changes were indeed related to GTGP and NFCP, we compared the spatially </w:t>
      </w:r>
      <w:r w:rsidRPr="003364B0">
        <w:rPr>
          <w:rFonts w:ascii="Times New Roman" w:hAnsi="Times New Roman"/>
          <w:color w:val="000000"/>
          <w:szCs w:val="20"/>
        </w:rPr>
        <w:t>average</w:t>
      </w:r>
      <w:r w:rsidRPr="003364B0">
        <w:rPr>
          <w:rFonts w:ascii="Times New Roman" w:hAnsi="Times New Roman" w:hint="eastAsia"/>
          <w:color w:val="000000"/>
          <w:szCs w:val="20"/>
        </w:rPr>
        <w:t>d slope and elevation</w:t>
      </w:r>
      <w:r w:rsidRPr="003364B0">
        <w:rPr>
          <w:rFonts w:ascii="Times New Roman" w:hAnsi="Times New Roman"/>
          <w:color w:val="000000"/>
          <w:szCs w:val="20"/>
        </w:rPr>
        <w:t xml:space="preserve"> (derived in ArcGIS)</w:t>
      </w:r>
      <w:r w:rsidRPr="003364B0">
        <w:rPr>
          <w:rFonts w:ascii="Times New Roman" w:hAnsi="Times New Roman" w:hint="eastAsia"/>
          <w:color w:val="000000"/>
          <w:szCs w:val="20"/>
        </w:rPr>
        <w:t xml:space="preserve"> on which </w:t>
      </w:r>
      <w:r w:rsidRPr="003364B0">
        <w:rPr>
          <w:rFonts w:ascii="Times New Roman" w:hAnsi="Times New Roman"/>
          <w:color w:val="000000"/>
          <w:szCs w:val="20"/>
        </w:rPr>
        <w:t xml:space="preserve">the land cover change </w:t>
      </w:r>
      <w:r w:rsidRPr="003364B0">
        <w:rPr>
          <w:rFonts w:ascii="Times New Roman" w:hAnsi="Times New Roman" w:hint="eastAsia"/>
          <w:color w:val="000000"/>
          <w:szCs w:val="20"/>
        </w:rPr>
        <w:t>occurred</w:t>
      </w:r>
      <w:r w:rsidRPr="003364B0">
        <w:rPr>
          <w:rFonts w:ascii="Times New Roman" w:hAnsi="Times New Roman"/>
          <w:color w:val="000000"/>
          <w:szCs w:val="20"/>
        </w:rPr>
        <w:t xml:space="preserve"> </w:t>
      </w:r>
      <w:r w:rsidRPr="003364B0">
        <w:rPr>
          <w:rFonts w:ascii="Times New Roman" w:hAnsi="Times New Roman" w:hint="eastAsia"/>
          <w:color w:val="000000"/>
          <w:szCs w:val="20"/>
        </w:rPr>
        <w:t>to that of the cropland and sparsely vegetated area experiencing no dynamics.</w:t>
      </w:r>
      <w:r w:rsidRPr="003364B0">
        <w:rPr>
          <w:rFonts w:ascii="Times New Roman" w:hAnsi="Times New Roman"/>
          <w:color w:val="000000"/>
          <w:szCs w:val="20"/>
        </w:rPr>
        <w:t xml:space="preserve"> We retrieved the elevation data from the ASTER Global Digital Elevation Map (GDEM) which has a spatial resolution of 1 arc-second (~30m) and is comprised of 22,600</w:t>
      </w:r>
      <w:r w:rsidRPr="003364B0">
        <w:rPr>
          <w:rFonts w:ascii="Times New Roman" w:hAnsi="Times New Roman" w:hint="eastAsia"/>
          <w:color w:val="000000"/>
          <w:szCs w:val="20"/>
        </w:rPr>
        <w:t xml:space="preserve"> 1</w:t>
      </w:r>
      <w:r w:rsidRPr="003364B0">
        <w:rPr>
          <w:rFonts w:ascii="Times New Roman" w:hAnsi="Times New Roman"/>
          <w:color w:val="000000"/>
          <w:szCs w:val="20"/>
        </w:rPr>
        <w:t>°×</w:t>
      </w:r>
      <w:r w:rsidRPr="003364B0">
        <w:rPr>
          <w:rFonts w:ascii="Times New Roman" w:hAnsi="Times New Roman" w:hint="eastAsia"/>
          <w:color w:val="000000"/>
          <w:szCs w:val="20"/>
        </w:rPr>
        <w:t>1</w:t>
      </w:r>
      <w:r w:rsidRPr="003364B0">
        <w:rPr>
          <w:rFonts w:ascii="Times New Roman" w:hAnsi="Times New Roman"/>
          <w:color w:val="000000"/>
          <w:szCs w:val="20"/>
        </w:rPr>
        <w:t>°</w:t>
      </w:r>
      <w:r w:rsidRPr="003364B0">
        <w:rPr>
          <w:rFonts w:ascii="Times New Roman" w:hAnsi="Times New Roman" w:hint="eastAsia"/>
          <w:color w:val="000000"/>
          <w:szCs w:val="20"/>
        </w:rPr>
        <w:t>lat/</w:t>
      </w:r>
      <w:proofErr w:type="spellStart"/>
      <w:r w:rsidRPr="003364B0">
        <w:rPr>
          <w:rFonts w:ascii="Times New Roman" w:hAnsi="Times New Roman" w:hint="eastAsia"/>
          <w:color w:val="000000"/>
          <w:szCs w:val="20"/>
        </w:rPr>
        <w:t>lon</w:t>
      </w:r>
      <w:proofErr w:type="spellEnd"/>
      <w:r w:rsidRPr="003364B0">
        <w:rPr>
          <w:rFonts w:ascii="Times New Roman" w:hAnsi="Times New Roman" w:hint="eastAsia"/>
          <w:color w:val="000000"/>
          <w:szCs w:val="20"/>
        </w:rPr>
        <w:t xml:space="preserve"> tiles with </w:t>
      </w:r>
      <w:r w:rsidRPr="003364B0">
        <w:rPr>
          <w:rFonts w:ascii="Times New Roman" w:hAnsi="Times New Roman"/>
          <w:color w:val="000000"/>
          <w:szCs w:val="20"/>
        </w:rPr>
        <w:t xml:space="preserve">a </w:t>
      </w:r>
      <w:r w:rsidRPr="003364B0">
        <w:rPr>
          <w:rFonts w:ascii="Times New Roman" w:hAnsi="Times New Roman" w:hint="eastAsia"/>
          <w:color w:val="000000"/>
          <w:szCs w:val="20"/>
        </w:rPr>
        <w:t>geographic projection</w:t>
      </w:r>
      <w:r w:rsidRPr="003364B0">
        <w:rPr>
          <w:rFonts w:ascii="Times New Roman" w:hAnsi="Times New Roman"/>
          <w:color w:val="000000"/>
          <w:szCs w:val="20"/>
        </w:rPr>
        <w:fldChar w:fldCharType="begin"/>
      </w:r>
      <w:r>
        <w:rPr>
          <w:rFonts w:ascii="Times New Roman" w:hAnsi="Times New Roman"/>
          <w:color w:val="000000"/>
          <w:szCs w:val="20"/>
        </w:rPr>
        <w:instrText xml:space="preserve"> ADDIN EN.CITE &lt;EndNote&gt;&lt;Cite&gt;&lt;Author&gt;Tachikawa&lt;/Author&gt;&lt;RecNum&gt;123&lt;/RecNum&gt;&lt;DisplayText&gt;(Tachikawa&lt;style face="italic"&gt; et al.&lt;/style&gt;)&lt;/DisplayText&gt;&lt;record&gt;&lt;rec-number&gt;123&lt;/rec-number&gt;&lt;foreign-keys&gt;&lt;key app="EN" db-id="dfzavtxfcxpw2se0ds9xexxyvdzx5zpdv0dw"&gt;123&lt;/key&gt;&lt;/foreign-keys&gt;&lt;ref-type name="Conference Proceedings"&gt;10&lt;/ref-type&gt;&lt;contributors&gt;&lt;authors&gt;&lt;author&gt;Tachikawa, T.&lt;/author&gt;&lt;author&gt;Hato, M.&lt;/author&gt;&lt;author&gt;Kaku, M.&lt;/author&gt;&lt;author&gt;Iwasaki, A.&lt;/author&gt;&lt;/authors&gt;&lt;/contributors&gt;&lt;titles&gt;&lt;title&gt;Characteristics of ASTER GDEM version 2&lt;/title&gt;&lt;secondary-title&gt;Geoscience and Remote Sensing Symposium (IGARSS), 2011 IEEE International&lt;/secondary-title&gt;&lt;alt-title&gt;Geoscience and Remote Sensing Symposium (IGARSS), 2011 IEEE International&lt;/alt-title&gt;&lt;/titles&gt;&lt;pages&gt;3657-3660&lt;/pages&gt;&lt;keywords&gt;&lt;keyword&gt;radiometers&lt;/keyword&gt;&lt;keyword&gt;ASTER GDEM version 2&lt;/keyword&gt;&lt;keyword&gt;advanced spaceborne thermal emission&lt;/keyword&gt;&lt;keyword&gt;elevation error&lt;/keyword&gt;&lt;keyword&gt;geolocation error&lt;/keyword&gt;&lt;keyword&gt;horizontal resolution&lt;/keyword&gt;&lt;keyword&gt;reflection radiometer global digital elevation model&lt;/keyword&gt;&lt;keyword&gt;Correlation&lt;/keyword&gt;&lt;keyword&gt;Data analysis&lt;/keyword&gt;&lt;keyword&gt;Geology&lt;/keyword&gt;&lt;keyword&gt;Lakes&lt;/keyword&gt;&lt;keyword&gt;NASA&lt;/keyword&gt;&lt;keyword&gt;Stacking&lt;/keyword&gt;&lt;keyword&gt;Tiles&lt;/keyword&gt;&lt;keyword&gt;ASTER&lt;/keyword&gt;&lt;keyword&gt;DEM&lt;/keyword&gt;&lt;keyword&gt;GDEM&lt;/keyword&gt;&lt;/keywords&gt;&lt;dates&gt;&lt;pub-dates&gt;&lt;date&gt;24-29 July&lt;/date&gt;&lt;/pub-dates&gt;&lt;/dates&gt;&lt;isbn&gt;2153-6996&lt;/isbn&gt;&lt;urls&gt;&lt;/urls&gt;&lt;electronic-resource-num&gt;10.1109/igarss.2011.6050017&lt;/electronic-resource-num&gt;&lt;/record&gt;&lt;/Cite&gt;&lt;/EndNote&gt;</w:instrText>
      </w:r>
      <w:r w:rsidRPr="003364B0">
        <w:rPr>
          <w:rFonts w:ascii="Times New Roman" w:hAnsi="Times New Roman"/>
          <w:color w:val="000000"/>
          <w:szCs w:val="20"/>
        </w:rPr>
        <w:fldChar w:fldCharType="separate"/>
      </w:r>
      <w:r>
        <w:rPr>
          <w:rFonts w:ascii="Times New Roman" w:hAnsi="Times New Roman"/>
          <w:noProof/>
          <w:color w:val="000000"/>
          <w:szCs w:val="20"/>
        </w:rPr>
        <w:t>(</w:t>
      </w:r>
      <w:hyperlink w:anchor="_ENREF_71" w:tooltip="Tachikawa,  #123" w:history="1">
        <w:r w:rsidR="005149FB">
          <w:rPr>
            <w:rFonts w:ascii="Times New Roman" w:hAnsi="Times New Roman"/>
            <w:noProof/>
            <w:color w:val="000000"/>
            <w:szCs w:val="20"/>
          </w:rPr>
          <w:t>Tachikawa</w:t>
        </w:r>
        <w:r w:rsidR="005149FB" w:rsidRPr="003364B0">
          <w:rPr>
            <w:rFonts w:ascii="Times New Roman" w:hAnsi="Times New Roman"/>
            <w:i/>
            <w:noProof/>
            <w:color w:val="000000"/>
            <w:szCs w:val="20"/>
          </w:rPr>
          <w:t xml:space="preserve"> et al.</w:t>
        </w:r>
      </w:hyperlink>
      <w:r>
        <w:rPr>
          <w:rFonts w:ascii="Times New Roman" w:hAnsi="Times New Roman"/>
          <w:noProof/>
          <w:color w:val="000000"/>
          <w:szCs w:val="20"/>
        </w:rPr>
        <w:t>)</w:t>
      </w:r>
      <w:r w:rsidRPr="003364B0">
        <w:rPr>
          <w:rFonts w:ascii="Times New Roman" w:hAnsi="Times New Roman"/>
          <w:color w:val="000000"/>
          <w:szCs w:val="20"/>
        </w:rPr>
        <w:fldChar w:fldCharType="end"/>
      </w:r>
      <w:r w:rsidRPr="003364B0">
        <w:rPr>
          <w:rFonts w:ascii="Times New Roman" w:hAnsi="Times New Roman" w:hint="eastAsia"/>
          <w:color w:val="000000"/>
          <w:szCs w:val="20"/>
        </w:rPr>
        <w:t xml:space="preserve">. We </w:t>
      </w:r>
      <w:r w:rsidRPr="003364B0">
        <w:rPr>
          <w:rFonts w:ascii="Times New Roman" w:hAnsi="Times New Roman"/>
          <w:color w:val="000000"/>
          <w:szCs w:val="20"/>
        </w:rPr>
        <w:t xml:space="preserve">generated a </w:t>
      </w:r>
      <w:r w:rsidRPr="003364B0">
        <w:rPr>
          <w:rFonts w:ascii="Times New Roman" w:hAnsi="Times New Roman" w:hint="eastAsia"/>
          <w:color w:val="000000"/>
          <w:szCs w:val="20"/>
        </w:rPr>
        <w:t>mosaic</w:t>
      </w:r>
      <w:r w:rsidRPr="003364B0">
        <w:rPr>
          <w:rFonts w:ascii="Times New Roman" w:hAnsi="Times New Roman"/>
          <w:color w:val="000000"/>
          <w:szCs w:val="20"/>
        </w:rPr>
        <w:t xml:space="preserve"> of 89 </w:t>
      </w:r>
      <w:r w:rsidRPr="003364B0">
        <w:rPr>
          <w:rFonts w:ascii="Times New Roman" w:hAnsi="Times New Roman" w:hint="eastAsia"/>
          <w:color w:val="000000"/>
          <w:szCs w:val="20"/>
        </w:rPr>
        <w:t>tiles to cover the Loess Plateau</w:t>
      </w:r>
      <w:r w:rsidRPr="003364B0">
        <w:rPr>
          <w:rFonts w:ascii="Times New Roman" w:hAnsi="Times New Roman"/>
          <w:color w:val="000000"/>
          <w:szCs w:val="20"/>
        </w:rPr>
        <w:t>.</w:t>
      </w:r>
      <w:r w:rsidRPr="003364B0">
        <w:rPr>
          <w:rFonts w:ascii="Times New Roman" w:hAnsi="Times New Roman" w:hint="eastAsia"/>
          <w:color w:val="000000"/>
          <w:szCs w:val="20"/>
        </w:rPr>
        <w:t xml:space="preserve"> </w:t>
      </w:r>
      <w:r w:rsidRPr="003364B0">
        <w:rPr>
          <w:rFonts w:ascii="Times New Roman" w:hAnsi="Times New Roman"/>
          <w:color w:val="000000"/>
          <w:szCs w:val="20"/>
        </w:rPr>
        <w:t xml:space="preserve">We </w:t>
      </w:r>
      <w:r w:rsidRPr="003364B0">
        <w:rPr>
          <w:rFonts w:ascii="Times New Roman" w:hAnsi="Times New Roman" w:hint="eastAsia"/>
          <w:color w:val="000000"/>
          <w:szCs w:val="20"/>
        </w:rPr>
        <w:t>re</w:t>
      </w:r>
      <w:r w:rsidRPr="003364B0">
        <w:rPr>
          <w:rFonts w:ascii="Times New Roman" w:hAnsi="Times New Roman"/>
          <w:color w:val="000000"/>
          <w:szCs w:val="20"/>
        </w:rPr>
        <w:t>-</w:t>
      </w:r>
      <w:r w:rsidRPr="003364B0">
        <w:rPr>
          <w:rFonts w:ascii="Times New Roman" w:hAnsi="Times New Roman" w:hint="eastAsia"/>
          <w:color w:val="000000"/>
          <w:szCs w:val="20"/>
        </w:rPr>
        <w:t xml:space="preserve">projected </w:t>
      </w:r>
      <w:r w:rsidRPr="003364B0">
        <w:rPr>
          <w:rFonts w:ascii="Times New Roman" w:hAnsi="Times New Roman"/>
          <w:color w:val="000000"/>
          <w:szCs w:val="20"/>
        </w:rPr>
        <w:t xml:space="preserve">and resampled </w:t>
      </w:r>
      <w:r w:rsidRPr="003364B0">
        <w:rPr>
          <w:rFonts w:ascii="Times New Roman" w:hAnsi="Times New Roman" w:hint="eastAsia"/>
          <w:color w:val="000000"/>
          <w:szCs w:val="20"/>
        </w:rPr>
        <w:t xml:space="preserve">the </w:t>
      </w:r>
      <w:r w:rsidRPr="003364B0">
        <w:rPr>
          <w:rFonts w:ascii="Times New Roman" w:hAnsi="Times New Roman"/>
          <w:color w:val="000000"/>
          <w:szCs w:val="20"/>
        </w:rPr>
        <w:t xml:space="preserve">ASTER DEM mosaic </w:t>
      </w:r>
      <w:r w:rsidRPr="003364B0">
        <w:rPr>
          <w:rFonts w:ascii="Times New Roman" w:hAnsi="Times New Roman" w:hint="eastAsia"/>
          <w:color w:val="000000"/>
          <w:szCs w:val="20"/>
        </w:rPr>
        <w:t xml:space="preserve">to </w:t>
      </w:r>
      <w:r w:rsidRPr="003364B0">
        <w:rPr>
          <w:rFonts w:ascii="Times New Roman" w:hAnsi="Times New Roman" w:hint="eastAsia"/>
          <w:color w:val="000000"/>
          <w:szCs w:val="20"/>
        </w:rPr>
        <w:lastRenderedPageBreak/>
        <w:t>Albers Equal Area Projection</w:t>
      </w:r>
      <w:r w:rsidRPr="003364B0">
        <w:rPr>
          <w:rFonts w:ascii="Times New Roman" w:hAnsi="Times New Roman"/>
          <w:color w:val="000000"/>
          <w:szCs w:val="20"/>
        </w:rPr>
        <w:t xml:space="preserve"> with 500m spatial resolution to match the projection and spatial resolution of other datasets used in this study.</w:t>
      </w:r>
    </w:p>
    <w:p w:rsidR="0018193C" w:rsidRPr="003364B0" w:rsidRDefault="0018193C" w:rsidP="00A76F4F">
      <w:pPr>
        <w:pStyle w:val="Heading3"/>
        <w:rPr>
          <w:lang w:eastAsia="de-DE"/>
        </w:rPr>
      </w:pPr>
      <w:bookmarkStart w:id="43" w:name="_Toc388286726"/>
      <w:bookmarkStart w:id="44" w:name="_Toc391303760"/>
      <w:r>
        <w:rPr>
          <w:lang w:eastAsia="de-DE"/>
        </w:rPr>
        <w:t>2.</w:t>
      </w:r>
      <w:r w:rsidRPr="003364B0">
        <w:rPr>
          <w:lang w:eastAsia="de-DE"/>
        </w:rPr>
        <w:t>3.6 Crop yield data</w:t>
      </w:r>
      <w:bookmarkEnd w:id="43"/>
      <w:bookmarkEnd w:id="44"/>
      <w:r w:rsidRPr="003364B0">
        <w:rPr>
          <w:lang w:eastAsia="de-DE"/>
        </w:rPr>
        <w:t xml:space="preserve"> </w:t>
      </w:r>
    </w:p>
    <w:p w:rsidR="0018193C" w:rsidRPr="003364B0" w:rsidRDefault="0018193C" w:rsidP="0018193C">
      <w:pPr>
        <w:spacing w:before="240"/>
        <w:ind w:firstLine="720"/>
        <w:jc w:val="both"/>
        <w:rPr>
          <w:rFonts w:ascii="Times New Roman" w:hAnsi="Times New Roman"/>
          <w:color w:val="000000"/>
          <w:szCs w:val="20"/>
        </w:rPr>
      </w:pPr>
      <w:r>
        <w:rPr>
          <w:rFonts w:ascii="Times New Roman" w:hAnsi="Times New Roman"/>
          <w:color w:val="000000"/>
          <w:szCs w:val="20"/>
        </w:rPr>
        <w:t>I</w:t>
      </w:r>
      <w:r w:rsidRPr="003364B0">
        <w:rPr>
          <w:rFonts w:ascii="Times New Roman" w:hAnsi="Times New Roman"/>
          <w:color w:val="000000"/>
          <w:szCs w:val="20"/>
        </w:rPr>
        <w:t xml:space="preserve"> investigated the relationship between observed crop yield and observed NDVI changes for croplands that experienced no land cover ch</w:t>
      </w:r>
      <w:r>
        <w:rPr>
          <w:rFonts w:ascii="Times New Roman" w:hAnsi="Times New Roman"/>
          <w:color w:val="000000"/>
          <w:szCs w:val="20"/>
        </w:rPr>
        <w:t>ange during the study period. I</w:t>
      </w:r>
      <w:r w:rsidRPr="003364B0">
        <w:rPr>
          <w:rFonts w:ascii="Times New Roman" w:hAnsi="Times New Roman"/>
          <w:color w:val="000000"/>
          <w:szCs w:val="20"/>
        </w:rPr>
        <w:t xml:space="preserve"> only investigated counties with available crop yield data and in which the area of croplands showing significant increases in NDVI accounted for more than 60% of the total crop</w:t>
      </w:r>
      <w:r>
        <w:rPr>
          <w:rFonts w:ascii="Times New Roman" w:hAnsi="Times New Roman"/>
          <w:color w:val="000000"/>
          <w:szCs w:val="20"/>
        </w:rPr>
        <w:t>land area of the county. I</w:t>
      </w:r>
      <w:r w:rsidRPr="003364B0">
        <w:rPr>
          <w:rFonts w:ascii="Times New Roman" w:hAnsi="Times New Roman"/>
          <w:color w:val="000000"/>
          <w:szCs w:val="20"/>
        </w:rPr>
        <w:t xml:space="preserve"> found nine qualified counties in the Loess Plateau. Five of these counties were in Shaanxi Province, three in Gansu Province and one in Henan Province. Significant increases in temperature and precipitation detected by the SMK analysis were not found in any of the nine counties. Dominant </w:t>
      </w:r>
      <w:proofErr w:type="spellStart"/>
      <w:r w:rsidRPr="003364B0">
        <w:rPr>
          <w:rFonts w:ascii="Times New Roman" w:hAnsi="Times New Roman"/>
          <w:color w:val="000000"/>
          <w:szCs w:val="20"/>
        </w:rPr>
        <w:t>anthromes</w:t>
      </w:r>
      <w:proofErr w:type="spellEnd"/>
      <w:r w:rsidRPr="003364B0">
        <w:rPr>
          <w:rFonts w:ascii="Times New Roman" w:hAnsi="Times New Roman"/>
          <w:color w:val="000000"/>
          <w:szCs w:val="20"/>
        </w:rPr>
        <w:t xml:space="preserve"> within the selected nine counties are </w:t>
      </w:r>
      <w:proofErr w:type="spellStart"/>
      <w:r w:rsidRPr="003364B0">
        <w:rPr>
          <w:rFonts w:ascii="Times New Roman" w:hAnsi="Times New Roman"/>
          <w:color w:val="000000"/>
          <w:szCs w:val="20"/>
        </w:rPr>
        <w:t>rainfed</w:t>
      </w:r>
      <w:proofErr w:type="spellEnd"/>
      <w:r w:rsidRPr="003364B0">
        <w:rPr>
          <w:rFonts w:ascii="Times New Roman" w:hAnsi="Times New Roman"/>
          <w:color w:val="000000"/>
          <w:szCs w:val="20"/>
        </w:rPr>
        <w:t xml:space="preserve"> villages and residential </w:t>
      </w:r>
      <w:proofErr w:type="spellStart"/>
      <w:r w:rsidRPr="003364B0">
        <w:rPr>
          <w:rFonts w:ascii="Times New Roman" w:hAnsi="Times New Roman"/>
          <w:color w:val="000000"/>
          <w:szCs w:val="20"/>
        </w:rPr>
        <w:t>rainfed</w:t>
      </w:r>
      <w:proofErr w:type="spellEnd"/>
      <w:r w:rsidRPr="003364B0">
        <w:rPr>
          <w:rFonts w:ascii="Times New Roman" w:hAnsi="Times New Roman"/>
          <w:color w:val="000000"/>
          <w:szCs w:val="20"/>
        </w:rPr>
        <w:t xml:space="preserve"> croplands according to the </w:t>
      </w:r>
      <w:proofErr w:type="spellStart"/>
      <w:r w:rsidRPr="003364B0">
        <w:rPr>
          <w:rFonts w:ascii="Times New Roman" w:hAnsi="Times New Roman"/>
          <w:color w:val="000000"/>
          <w:szCs w:val="20"/>
        </w:rPr>
        <w:t>anthromes</w:t>
      </w:r>
      <w:proofErr w:type="spellEnd"/>
      <w:r w:rsidRPr="003364B0">
        <w:rPr>
          <w:rFonts w:ascii="Times New Roman" w:hAnsi="Times New Roman"/>
          <w:color w:val="000000"/>
          <w:szCs w:val="20"/>
        </w:rPr>
        <w:t xml:space="preserve"> in 2000 (Figure </w:t>
      </w:r>
      <w:r>
        <w:rPr>
          <w:rFonts w:ascii="Times New Roman" w:hAnsi="Times New Roman"/>
          <w:color w:val="000000"/>
          <w:szCs w:val="20"/>
        </w:rPr>
        <w:t>2.</w:t>
      </w:r>
      <w:r w:rsidRPr="003364B0">
        <w:rPr>
          <w:rFonts w:ascii="Times New Roman" w:hAnsi="Times New Roman"/>
          <w:color w:val="000000"/>
          <w:szCs w:val="20"/>
        </w:rPr>
        <w:t xml:space="preserve">1). </w:t>
      </w:r>
    </w:p>
    <w:p w:rsidR="0018193C" w:rsidRPr="003364B0" w:rsidRDefault="0018193C" w:rsidP="0018193C">
      <w:pPr>
        <w:spacing w:before="240"/>
        <w:ind w:firstLine="720"/>
        <w:jc w:val="both"/>
        <w:rPr>
          <w:rFonts w:ascii="Times New Roman" w:hAnsi="Times New Roman"/>
          <w:color w:val="000000"/>
          <w:szCs w:val="20"/>
        </w:rPr>
      </w:pPr>
      <w:r w:rsidRPr="003364B0">
        <w:rPr>
          <w:rFonts w:ascii="Times New Roman" w:hAnsi="Times New Roman"/>
          <w:color w:val="000000"/>
          <w:szCs w:val="20"/>
        </w:rPr>
        <w:t>Agricultural productivity data were obtained from officially published regional statistical yearbooks</w:t>
      </w:r>
      <w:r w:rsidRPr="003364B0">
        <w:rPr>
          <w:rFonts w:ascii="Times New Roman" w:hAnsi="Times New Roman"/>
          <w:color w:val="000000"/>
          <w:szCs w:val="20"/>
        </w:rPr>
        <w:fldChar w:fldCharType="begin"/>
      </w:r>
      <w:r>
        <w:rPr>
          <w:rFonts w:ascii="Times New Roman" w:hAnsi="Times New Roman"/>
          <w:color w:val="000000"/>
          <w:szCs w:val="20"/>
        </w:rPr>
        <w:instrText xml:space="preserve"> ADDIN EN.CITE &lt;EndNote&gt;&lt;Cite&gt;&lt;Author&gt;Statistic Bureau of Yan’an.&lt;/Author&gt;&lt;Year&gt;1999-2008&lt;/Year&gt;&lt;RecNum&gt;129&lt;/RecNum&gt;&lt;DisplayText&gt;(Statistic Bureau of Yan’an., 1999-2008; Statistic Bureau of Sanmenxia., 2000-2001, 2003-2008; Statistic Bureau of Xianyang., 2008)&lt;/DisplayText&gt;&lt;record&gt;&lt;rec-number&gt;129&lt;/rec-number&gt;&lt;foreign-keys&gt;&lt;key app="EN" db-id="dfzavtxfcxpw2se0ds9xexxyvdzx5zpdv0dw"&gt;129&lt;/key&gt;&lt;/foreign-keys&gt;&lt;ref-type name="Book"&gt;6&lt;/ref-type&gt;&lt;contributors&gt;&lt;authors&gt;&lt;author&gt;Statistic Bureau of Yan’an.,&lt;/author&gt;&lt;/authors&gt;&lt;/contributors&gt;&lt;titles&gt;&lt;title&gt;Statistical Yearbook of Yan’an&lt;/title&gt;&lt;/titles&gt;&lt;dates&gt;&lt;year&gt;1999-2008&lt;/year&gt;&lt;/dates&gt;&lt;pub-location&gt;Beijing,China&lt;/pub-location&gt;&lt;publisher&gt;China Statistics Press&lt;/publisher&gt;&lt;urls&gt;&lt;/urls&gt;&lt;/record&gt;&lt;/Cite&gt;&lt;Cite&gt;&lt;Author&gt;Statistic Bureau of Xianyang.&lt;/Author&gt;&lt;Year&gt;2008&lt;/Year&gt;&lt;RecNum&gt;427&lt;/RecNum&gt;&lt;record&gt;&lt;rec-number&gt;427&lt;/rec-number&gt;&lt;foreign-keys&gt;&lt;key app="EN" db-id="9te29vfekfxfw2e0wzqv9aeqpv0as2z2wfzw"&gt;427&lt;/key&gt;&lt;/foreign-keys&gt;&lt;ref-type name="Book"&gt;6&lt;/ref-type&gt;&lt;contributors&gt;&lt;authors&gt;&lt;author&gt;Statistic Bureau of Xianyang.,&lt;/author&gt;&lt;/authors&gt;&lt;/contributors&gt;&lt;titles&gt;&lt;title&gt;&lt;style face="italic" font="default" size="100%"&gt;Statistical Yearbook of Xianyang&lt;/style&gt;&lt;/title&gt;&lt;/titles&gt;&lt;dates&gt;&lt;year&gt;2008&lt;/year&gt;&lt;/dates&gt;&lt;pub-location&gt;Beijing, China&lt;/pub-location&gt;&lt;publisher&gt;China Statistics Press&lt;/publisher&gt;&lt;urls&gt;&lt;/urls&gt;&lt;/record&gt;&lt;/Cite&gt;&lt;Cite&gt;&lt;Author&gt;Statistic Bureau of Sanmenxia.&lt;/Author&gt;&lt;Year&gt;2000-2001, 2003-2008&lt;/Year&gt;&lt;RecNum&gt;125&lt;/RecNum&gt;&lt;record&gt;&lt;rec-number&gt;125&lt;/rec-number&gt;&lt;foreign-keys&gt;&lt;key app="EN" db-id="dfzavtxfcxpw2se0ds9xexxyvdzx5zpdv0dw"&gt;125&lt;/key&gt;&lt;/foreign-keys&gt;&lt;ref-type name="Book"&gt;6&lt;/ref-type&gt;&lt;contributors&gt;&lt;authors&gt;&lt;author&gt;Statistic Bureau of Sanmenxia.,&lt;/author&gt;&lt;/authors&gt;&lt;/contributors&gt;&lt;titles&gt;&lt;title&gt;Statistical Yearbook of Sanmenxia&lt;/title&gt;&lt;/titles&gt;&lt;section&gt;                                            &lt;/section&gt;&lt;dates&gt;&lt;year&gt;2000-2001, 2003-2008&lt;/year&gt;&lt;/dates&gt;&lt;pub-location&gt;Beijing, China&lt;/pub-location&gt;&lt;publisher&gt;China Statistics Press&lt;/publisher&gt;&lt;urls&gt;&lt;/urls&gt;&lt;/record&gt;&lt;/Cite&gt;&lt;/EndNote&gt;</w:instrText>
      </w:r>
      <w:r w:rsidRPr="003364B0">
        <w:rPr>
          <w:rFonts w:ascii="Times New Roman" w:hAnsi="Times New Roman"/>
          <w:color w:val="000000"/>
          <w:szCs w:val="20"/>
        </w:rPr>
        <w:fldChar w:fldCharType="separate"/>
      </w:r>
      <w:r>
        <w:rPr>
          <w:rFonts w:ascii="Times New Roman" w:hAnsi="Times New Roman"/>
          <w:noProof/>
          <w:color w:val="000000"/>
          <w:szCs w:val="20"/>
        </w:rPr>
        <w:t>(</w:t>
      </w:r>
      <w:hyperlink w:anchor="_ENREF_69" w:tooltip="Statistic Bureau of Yan’an., 1999-2008 #129" w:history="1">
        <w:r w:rsidR="005149FB">
          <w:rPr>
            <w:rFonts w:ascii="Times New Roman" w:hAnsi="Times New Roman"/>
            <w:noProof/>
            <w:color w:val="000000"/>
            <w:szCs w:val="20"/>
          </w:rPr>
          <w:t>Statistic Bureau of Yan’an., 1999-2008</w:t>
        </w:r>
      </w:hyperlink>
      <w:r>
        <w:rPr>
          <w:rFonts w:ascii="Times New Roman" w:hAnsi="Times New Roman"/>
          <w:noProof/>
          <w:color w:val="000000"/>
          <w:szCs w:val="20"/>
        </w:rPr>
        <w:t xml:space="preserve">; </w:t>
      </w:r>
      <w:hyperlink w:anchor="_ENREF_67" w:tooltip="Statistic Bureau of Sanmenxia., 2000-2001, 2003-2008 #125" w:history="1">
        <w:r w:rsidR="005149FB">
          <w:rPr>
            <w:rFonts w:ascii="Times New Roman" w:hAnsi="Times New Roman"/>
            <w:noProof/>
            <w:color w:val="000000"/>
            <w:szCs w:val="20"/>
          </w:rPr>
          <w:t>Statistic Bureau of Sanmenxia., 2000-2001, 2003-2008</w:t>
        </w:r>
      </w:hyperlink>
      <w:r>
        <w:rPr>
          <w:rFonts w:ascii="Times New Roman" w:hAnsi="Times New Roman"/>
          <w:noProof/>
          <w:color w:val="000000"/>
          <w:szCs w:val="20"/>
        </w:rPr>
        <w:t xml:space="preserve">; </w:t>
      </w:r>
      <w:hyperlink w:anchor="_ENREF_68" w:tooltip="Statistic Bureau of Xianyang., 2008 #427" w:history="1">
        <w:r w:rsidR="005149FB">
          <w:rPr>
            <w:rFonts w:ascii="Times New Roman" w:hAnsi="Times New Roman"/>
            <w:noProof/>
            <w:color w:val="000000"/>
            <w:szCs w:val="20"/>
          </w:rPr>
          <w:t>Statistic Bureau of Xianyang., 2008</w:t>
        </w:r>
      </w:hyperlink>
      <w:r>
        <w:rPr>
          <w:rFonts w:ascii="Times New Roman" w:hAnsi="Times New Roman"/>
          <w:noProof/>
          <w:color w:val="000000"/>
          <w:szCs w:val="20"/>
        </w:rPr>
        <w:t>)</w:t>
      </w:r>
      <w:r w:rsidRPr="003364B0">
        <w:rPr>
          <w:rFonts w:ascii="Times New Roman" w:hAnsi="Times New Roman"/>
          <w:color w:val="000000"/>
          <w:szCs w:val="20"/>
        </w:rPr>
        <w:fldChar w:fldCharType="end"/>
      </w:r>
      <w:r w:rsidRPr="003364B0">
        <w:rPr>
          <w:rFonts w:ascii="Times New Roman" w:hAnsi="Times New Roman"/>
          <w:color w:val="000000"/>
          <w:szCs w:val="20"/>
        </w:rPr>
        <w:t xml:space="preserve">. Agricultural productivity data are available for the region of </w:t>
      </w:r>
      <w:proofErr w:type="spellStart"/>
      <w:r w:rsidRPr="003364B0">
        <w:rPr>
          <w:rFonts w:ascii="Times New Roman" w:hAnsi="Times New Roman"/>
          <w:color w:val="000000"/>
          <w:szCs w:val="20"/>
        </w:rPr>
        <w:t>Xianyang</w:t>
      </w:r>
      <w:proofErr w:type="spellEnd"/>
      <w:r w:rsidRPr="003364B0">
        <w:rPr>
          <w:rFonts w:ascii="Times New Roman" w:hAnsi="Times New Roman"/>
          <w:color w:val="000000"/>
          <w:szCs w:val="20"/>
        </w:rPr>
        <w:t xml:space="preserve"> in Shaanxi Province, the region of </w:t>
      </w:r>
      <w:proofErr w:type="spellStart"/>
      <w:r w:rsidRPr="003364B0">
        <w:rPr>
          <w:rFonts w:ascii="Times New Roman" w:hAnsi="Times New Roman"/>
          <w:color w:val="000000"/>
          <w:szCs w:val="20"/>
        </w:rPr>
        <w:t>Qingyang</w:t>
      </w:r>
      <w:proofErr w:type="spellEnd"/>
      <w:r w:rsidRPr="003364B0">
        <w:rPr>
          <w:rFonts w:ascii="Times New Roman" w:hAnsi="Times New Roman"/>
          <w:color w:val="000000"/>
          <w:szCs w:val="20"/>
        </w:rPr>
        <w:t xml:space="preserve"> in Gansu province and for the region of </w:t>
      </w:r>
      <w:proofErr w:type="spellStart"/>
      <w:r w:rsidRPr="003364B0">
        <w:rPr>
          <w:rFonts w:ascii="Times New Roman" w:hAnsi="Times New Roman"/>
          <w:color w:val="000000"/>
          <w:szCs w:val="20"/>
        </w:rPr>
        <w:t>Sanmenxia</w:t>
      </w:r>
      <w:proofErr w:type="spellEnd"/>
      <w:r w:rsidRPr="003364B0">
        <w:rPr>
          <w:rFonts w:ascii="Times New Roman" w:hAnsi="Times New Roman"/>
          <w:color w:val="000000"/>
          <w:szCs w:val="20"/>
        </w:rPr>
        <w:t xml:space="preserve"> in Henan Province from 2000 to 2008 (except in 2002and 2005 for </w:t>
      </w:r>
      <w:proofErr w:type="spellStart"/>
      <w:r w:rsidRPr="003364B0">
        <w:rPr>
          <w:rFonts w:ascii="Times New Roman" w:hAnsi="Times New Roman"/>
          <w:color w:val="000000"/>
          <w:szCs w:val="20"/>
        </w:rPr>
        <w:t>Sanmenxia</w:t>
      </w:r>
      <w:proofErr w:type="spellEnd"/>
      <w:r w:rsidRPr="003364B0">
        <w:rPr>
          <w:rFonts w:ascii="Times New Roman" w:hAnsi="Times New Roman"/>
          <w:color w:val="000000"/>
          <w:szCs w:val="20"/>
        </w:rPr>
        <w:t xml:space="preserve"> and </w:t>
      </w:r>
      <w:proofErr w:type="spellStart"/>
      <w:r w:rsidRPr="003364B0">
        <w:rPr>
          <w:rFonts w:ascii="Times New Roman" w:hAnsi="Times New Roman"/>
          <w:color w:val="000000"/>
          <w:szCs w:val="20"/>
        </w:rPr>
        <w:t>Xianyang</w:t>
      </w:r>
      <w:proofErr w:type="spellEnd"/>
      <w:r w:rsidRPr="003364B0">
        <w:rPr>
          <w:rFonts w:ascii="Times New Roman" w:hAnsi="Times New Roman"/>
          <w:color w:val="000000"/>
          <w:szCs w:val="20"/>
        </w:rPr>
        <w:t>, respectively). Data for annual sown area, crop production and crop yield</w:t>
      </w:r>
      <w:r w:rsidR="00271E9A">
        <w:rPr>
          <w:rFonts w:ascii="Times New Roman" w:hAnsi="Times New Roman"/>
          <w:color w:val="000000"/>
          <w:szCs w:val="20"/>
        </w:rPr>
        <w:t xml:space="preserve"> </w:t>
      </w:r>
      <w:r w:rsidRPr="003364B0">
        <w:rPr>
          <w:rFonts w:ascii="Times New Roman" w:hAnsi="Times New Roman"/>
          <w:color w:val="000000"/>
          <w:szCs w:val="20"/>
        </w:rPr>
        <w:lastRenderedPageBreak/>
        <w:t>are available in the agricultural productivity dataset for major crops including: wheat,</w:t>
      </w:r>
      <w:r>
        <w:rPr>
          <w:rFonts w:ascii="Times New Roman" w:hAnsi="Times New Roman"/>
          <w:color w:val="000000"/>
          <w:szCs w:val="20"/>
        </w:rPr>
        <w:t xml:space="preserve"> corn, bean, potato, rapeseed, </w:t>
      </w:r>
      <w:r w:rsidRPr="003364B0">
        <w:rPr>
          <w:rFonts w:ascii="Times New Roman" w:hAnsi="Times New Roman"/>
          <w:color w:val="000000"/>
          <w:szCs w:val="20"/>
        </w:rPr>
        <w:t>tobacco, vegetables and apple.</w:t>
      </w:r>
    </w:p>
    <w:p w:rsidR="0018193C" w:rsidRPr="003364B0" w:rsidRDefault="0018193C" w:rsidP="0018193C">
      <w:pPr>
        <w:spacing w:before="240"/>
        <w:ind w:firstLine="720"/>
        <w:jc w:val="both"/>
        <w:rPr>
          <w:rFonts w:ascii="Times New Roman" w:hAnsi="Times New Roman"/>
          <w:color w:val="000000"/>
          <w:szCs w:val="20"/>
        </w:rPr>
      </w:pPr>
      <w:r>
        <w:rPr>
          <w:rFonts w:ascii="Times New Roman" w:hAnsi="Times New Roman"/>
          <w:color w:val="000000"/>
          <w:szCs w:val="20"/>
        </w:rPr>
        <w:t>I</w:t>
      </w:r>
      <w:r w:rsidRPr="003364B0">
        <w:rPr>
          <w:rFonts w:ascii="Times New Roman" w:hAnsi="Times New Roman"/>
          <w:color w:val="000000"/>
          <w:szCs w:val="20"/>
        </w:rPr>
        <w:t xml:space="preserve"> calculated the sown area weighted crop yield for each county as the sum of crop yields of major crops, which were weighted by the sown area ratio. The sown area ratio of a specific crop was computed by dividing the sown area of the crop by the total sown area of all crops in a county.</w:t>
      </w:r>
    </w:p>
    <w:p w:rsidR="0018193C" w:rsidRPr="003364B0" w:rsidRDefault="0018193C" w:rsidP="0018193C">
      <w:pPr>
        <w:spacing w:before="240"/>
        <w:ind w:firstLine="720"/>
        <w:jc w:val="both"/>
        <w:rPr>
          <w:rFonts w:ascii="Times New Roman" w:hAnsi="Times New Roman"/>
          <w:color w:val="000000"/>
          <w:szCs w:val="20"/>
        </w:rPr>
      </w:pPr>
      <w:r>
        <w:rPr>
          <w:rFonts w:ascii="Times New Roman" w:hAnsi="Times New Roman"/>
          <w:color w:val="000000"/>
          <w:szCs w:val="20"/>
        </w:rPr>
        <w:t>I</w:t>
      </w:r>
      <w:r w:rsidRPr="003364B0">
        <w:rPr>
          <w:rFonts w:ascii="Times New Roman" w:hAnsi="Times New Roman"/>
          <w:color w:val="000000"/>
          <w:szCs w:val="20"/>
        </w:rPr>
        <w:t xml:space="preserve"> employed spearman rank partial correlation analysis to understand if crop yield change or weather change or the combination of the two factors were responsible for the observed positive vegetation changes that were not attributable to land cover change. </w:t>
      </w:r>
      <w:r>
        <w:rPr>
          <w:rFonts w:ascii="Times New Roman" w:hAnsi="Times New Roman"/>
          <w:color w:val="000000"/>
          <w:szCs w:val="20"/>
        </w:rPr>
        <w:t>I</w:t>
      </w:r>
      <w:r w:rsidRPr="003364B0">
        <w:rPr>
          <w:rFonts w:ascii="Times New Roman" w:hAnsi="Times New Roman"/>
          <w:color w:val="000000"/>
          <w:szCs w:val="20"/>
        </w:rPr>
        <w:t xml:space="preserve"> used spatially averaged annual accumulated NDVI of cropland pixels in a specific county as the dependent variable. Three independent variables were used in the analysis</w:t>
      </w:r>
      <w:proofErr w:type="gramStart"/>
      <w:r w:rsidRPr="003364B0">
        <w:rPr>
          <w:rFonts w:ascii="Times New Roman" w:hAnsi="Times New Roman"/>
          <w:color w:val="000000"/>
          <w:szCs w:val="20"/>
        </w:rPr>
        <w:t>:</w:t>
      </w:r>
      <w:proofErr w:type="gramEnd"/>
      <w:r w:rsidRPr="003364B0">
        <w:rPr>
          <w:rFonts w:ascii="Times New Roman" w:hAnsi="Times New Roman"/>
          <w:color w:val="000000"/>
          <w:szCs w:val="20"/>
        </w:rPr>
        <w:t>1) sown area weighted crop yield (kg/ha); 2)  spatially averaged annual precipitation (mm); 3) spatially averaged mean annual temperature (</w:t>
      </w:r>
      <w:r w:rsidRPr="003364B0">
        <w:rPr>
          <w:rFonts w:ascii="Times New Roman" w:hAnsi="Times New Roman"/>
          <w:color w:val="333333"/>
          <w:shd w:val="clear" w:color="auto" w:fill="FFFFFF"/>
          <w:lang w:eastAsia="de-DE"/>
        </w:rPr>
        <w:t>ºC</w:t>
      </w:r>
      <w:r w:rsidRPr="003364B0">
        <w:rPr>
          <w:rFonts w:ascii="Times New Roman" w:hAnsi="Times New Roman"/>
          <w:color w:val="000000"/>
          <w:szCs w:val="20"/>
        </w:rPr>
        <w:t xml:space="preserve">). The partial correlation analysis was carried out separately for each of the three independent variables while the other two independent variables were controlled. A two-tailed Student’s t test was carried to test if the partial correlations were significant. </w:t>
      </w:r>
      <w:r>
        <w:rPr>
          <w:rFonts w:ascii="Times New Roman" w:hAnsi="Times New Roman"/>
          <w:color w:val="000000"/>
          <w:szCs w:val="20"/>
        </w:rPr>
        <w:t>I</w:t>
      </w:r>
      <w:r w:rsidRPr="003364B0">
        <w:rPr>
          <w:rFonts w:ascii="Times New Roman" w:hAnsi="Times New Roman"/>
          <w:color w:val="000000"/>
          <w:szCs w:val="20"/>
        </w:rPr>
        <w:t xml:space="preserve"> compared the analysis results for the three independent variables to see which combination can explain the most of the observed vegetation change.</w:t>
      </w:r>
    </w:p>
    <w:p w:rsidR="0018193C" w:rsidRPr="006E1C18" w:rsidRDefault="0018193C" w:rsidP="0018193C">
      <w:pPr>
        <w:pStyle w:val="Heading2"/>
      </w:pPr>
      <w:bookmarkStart w:id="45" w:name="_Toc388286727"/>
      <w:bookmarkStart w:id="46" w:name="_Toc391303761"/>
      <w:r>
        <w:lastRenderedPageBreak/>
        <w:t>2.4</w:t>
      </w:r>
      <w:r w:rsidRPr="006E1C18">
        <w:t xml:space="preserve"> Results and Discussion</w:t>
      </w:r>
      <w:bookmarkEnd w:id="45"/>
      <w:bookmarkEnd w:id="46"/>
    </w:p>
    <w:p w:rsidR="0018193C" w:rsidRPr="006E1C18" w:rsidRDefault="0018193C" w:rsidP="00A76F4F">
      <w:pPr>
        <w:pStyle w:val="Heading3"/>
        <w:rPr>
          <w:lang w:eastAsia="de-DE"/>
        </w:rPr>
      </w:pPr>
      <w:bookmarkStart w:id="47" w:name="_Toc388286728"/>
      <w:bookmarkStart w:id="48" w:name="_Toc391303762"/>
      <w:r>
        <w:rPr>
          <w:lang w:eastAsia="de-DE"/>
        </w:rPr>
        <w:t>2.</w:t>
      </w:r>
      <w:r w:rsidRPr="006E1C18">
        <w:rPr>
          <w:lang w:eastAsia="de-DE"/>
        </w:rPr>
        <w:t>4.1 Vegetation change since 2000</w:t>
      </w:r>
      <w:bookmarkEnd w:id="47"/>
      <w:bookmarkEnd w:id="48"/>
    </w:p>
    <w:p w:rsidR="003B4660" w:rsidRDefault="0018193C" w:rsidP="0018193C">
      <w:pPr>
        <w:spacing w:before="240"/>
        <w:ind w:firstLine="720"/>
        <w:jc w:val="both"/>
        <w:rPr>
          <w:rFonts w:ascii="Times New Roman" w:hAnsi="Times New Roman"/>
          <w:color w:val="000000"/>
          <w:szCs w:val="20"/>
          <w:lang w:eastAsia="de-DE"/>
        </w:rPr>
      </w:pPr>
      <w:r>
        <w:rPr>
          <w:rFonts w:ascii="Times New Roman" w:hAnsi="Times New Roman"/>
          <w:color w:val="000000"/>
          <w:szCs w:val="20"/>
          <w:lang w:eastAsia="de-DE"/>
        </w:rPr>
        <w:t>I</w:t>
      </w:r>
      <w:r w:rsidRPr="006E1C18">
        <w:rPr>
          <w:rFonts w:ascii="Times New Roman" w:hAnsi="Times New Roman"/>
          <w:color w:val="000000"/>
          <w:szCs w:val="20"/>
          <w:lang w:eastAsia="de-DE"/>
        </w:rPr>
        <w:t xml:space="preserve"> found significant vegetation increases as measured by NDVI in</w:t>
      </w:r>
      <w:r w:rsidRPr="006E1C18">
        <w:rPr>
          <w:rFonts w:ascii="Times New Roman" w:hAnsi="Times New Roman" w:hint="eastAsia"/>
          <w:color w:val="000000"/>
          <w:szCs w:val="20"/>
          <w:lang w:eastAsia="de-DE"/>
        </w:rPr>
        <w:t xml:space="preserve"> 4</w:t>
      </w:r>
      <w:r w:rsidRPr="006E1C18">
        <w:rPr>
          <w:rFonts w:ascii="Times New Roman" w:hAnsi="Times New Roman"/>
          <w:color w:val="000000"/>
          <w:szCs w:val="20"/>
          <w:lang w:eastAsia="de-DE"/>
        </w:rPr>
        <w:t>8</w:t>
      </w:r>
      <w:r w:rsidRPr="006E1C18">
        <w:rPr>
          <w:rFonts w:ascii="Times New Roman" w:hAnsi="Times New Roman" w:hint="eastAsia"/>
          <w:color w:val="000000"/>
          <w:szCs w:val="20"/>
          <w:lang w:eastAsia="de-DE"/>
        </w:rPr>
        <w:t>.</w:t>
      </w:r>
      <w:r w:rsidRPr="006E1C18">
        <w:rPr>
          <w:rFonts w:ascii="Times New Roman" w:hAnsi="Times New Roman"/>
          <w:color w:val="000000"/>
          <w:szCs w:val="20"/>
          <w:lang w:eastAsia="de-DE"/>
        </w:rPr>
        <w:t>2</w:t>
      </w:r>
      <w:r w:rsidRPr="006E1C18">
        <w:rPr>
          <w:rFonts w:ascii="Times New Roman" w:hAnsi="Times New Roman" w:hint="eastAsia"/>
          <w:color w:val="000000"/>
          <w:szCs w:val="20"/>
          <w:lang w:eastAsia="de-DE"/>
        </w:rPr>
        <w:t xml:space="preserve">% </w:t>
      </w:r>
      <w:r w:rsidRPr="006E1C18">
        <w:rPr>
          <w:rFonts w:ascii="Times New Roman" w:hAnsi="Times New Roman"/>
          <w:color w:val="000000"/>
          <w:szCs w:val="20"/>
          <w:lang w:eastAsia="de-DE"/>
        </w:rPr>
        <w:t>(</w:t>
      </w:r>
      <w:r w:rsidRPr="006E1C18">
        <w:rPr>
          <w:rFonts w:ascii="Times New Roman" w:hAnsi="Times New Roman" w:hint="eastAsia"/>
          <w:color w:val="000000"/>
          <w:szCs w:val="20"/>
          <w:lang w:eastAsia="de-DE"/>
        </w:rPr>
        <w:t>3.02</w:t>
      </w:r>
      <w:r w:rsidRPr="006E1C18">
        <w:rPr>
          <w:rFonts w:ascii="Times New Roman" w:hAnsi="Times New Roman"/>
          <w:color w:val="000000"/>
          <w:szCs w:val="20"/>
          <w:lang w:eastAsia="de-DE"/>
        </w:rPr>
        <w:t>×</w:t>
      </w:r>
      <w:r w:rsidRPr="006E1C18">
        <w:rPr>
          <w:rFonts w:ascii="Times New Roman" w:hAnsi="Times New Roman" w:hint="eastAsia"/>
          <w:color w:val="000000"/>
          <w:szCs w:val="20"/>
          <w:lang w:eastAsia="de-DE"/>
        </w:rPr>
        <w:t>10</w:t>
      </w:r>
      <w:r w:rsidRPr="006E1C18">
        <w:rPr>
          <w:rFonts w:ascii="Times New Roman" w:hAnsi="Times New Roman"/>
          <w:color w:val="000000"/>
          <w:szCs w:val="20"/>
          <w:vertAlign w:val="superscript"/>
          <w:lang w:eastAsia="de-DE"/>
        </w:rPr>
        <w:t>5</w:t>
      </w:r>
      <w:r w:rsidRPr="006E1C18">
        <w:rPr>
          <w:rFonts w:ascii="Times New Roman" w:hAnsi="Times New Roman"/>
          <w:color w:val="000000"/>
          <w:szCs w:val="20"/>
          <w:lang w:eastAsia="de-DE"/>
        </w:rPr>
        <w:t>km</w:t>
      </w:r>
      <w:r w:rsidRPr="006E1C18">
        <w:rPr>
          <w:rFonts w:ascii="Times New Roman" w:hAnsi="Times New Roman"/>
          <w:color w:val="000000"/>
          <w:szCs w:val="20"/>
          <w:vertAlign w:val="superscript"/>
          <w:lang w:eastAsia="de-DE"/>
        </w:rPr>
        <w:t>2</w:t>
      </w:r>
      <w:r w:rsidRPr="006E1C18">
        <w:rPr>
          <w:rFonts w:ascii="Times New Roman" w:hAnsi="Times New Roman"/>
          <w:color w:val="000000"/>
          <w:szCs w:val="20"/>
          <w:lang w:eastAsia="de-DE"/>
        </w:rPr>
        <w:t xml:space="preserve">) </w:t>
      </w:r>
      <w:r w:rsidRPr="006E1C18">
        <w:rPr>
          <w:rFonts w:ascii="Times New Roman" w:hAnsi="Times New Roman" w:hint="eastAsia"/>
          <w:color w:val="000000"/>
          <w:szCs w:val="20"/>
          <w:lang w:eastAsia="de-DE"/>
        </w:rPr>
        <w:t xml:space="preserve">of </w:t>
      </w:r>
      <w:r w:rsidRPr="006E1C18">
        <w:rPr>
          <w:rFonts w:ascii="Times New Roman" w:hAnsi="Times New Roman"/>
          <w:color w:val="000000"/>
          <w:szCs w:val="20"/>
          <w:lang w:eastAsia="de-DE"/>
        </w:rPr>
        <w:t xml:space="preserve">the </w:t>
      </w:r>
      <w:r w:rsidRPr="006E1C18">
        <w:rPr>
          <w:rFonts w:ascii="Times New Roman" w:hAnsi="Times New Roman" w:hint="eastAsia"/>
          <w:color w:val="000000"/>
          <w:szCs w:val="20"/>
          <w:lang w:eastAsia="de-DE"/>
        </w:rPr>
        <w:t>Loess Plateau</w:t>
      </w:r>
      <w:r w:rsidRPr="006E1C18">
        <w:rPr>
          <w:rFonts w:ascii="Times New Roman" w:hAnsi="Times New Roman"/>
          <w:color w:val="000000"/>
          <w:szCs w:val="20"/>
          <w:lang w:eastAsia="de-DE"/>
        </w:rPr>
        <w:t xml:space="preserve"> (Figure </w:t>
      </w:r>
      <w:r>
        <w:rPr>
          <w:rFonts w:ascii="Times New Roman" w:hAnsi="Times New Roman"/>
          <w:color w:val="000000"/>
          <w:szCs w:val="20"/>
          <w:lang w:eastAsia="de-DE"/>
        </w:rPr>
        <w:t>2.</w:t>
      </w:r>
      <w:r w:rsidRPr="006E1C18">
        <w:rPr>
          <w:rFonts w:ascii="Times New Roman" w:hAnsi="Times New Roman"/>
          <w:color w:val="000000"/>
          <w:szCs w:val="20"/>
          <w:lang w:eastAsia="de-DE"/>
        </w:rPr>
        <w:t>2)</w:t>
      </w:r>
      <w:r w:rsidRPr="006E1C18">
        <w:rPr>
          <w:rFonts w:ascii="Times New Roman" w:hAnsi="Times New Roman" w:hint="eastAsia"/>
          <w:color w:val="000000"/>
          <w:szCs w:val="20"/>
          <w:lang w:eastAsia="de-DE"/>
        </w:rPr>
        <w:t xml:space="preserve">. The </w:t>
      </w:r>
      <w:r w:rsidRPr="006E1C18">
        <w:rPr>
          <w:rFonts w:ascii="Times New Roman" w:hAnsi="Times New Roman"/>
          <w:color w:val="000000"/>
          <w:szCs w:val="20"/>
          <w:lang w:eastAsia="de-DE"/>
        </w:rPr>
        <w:t>area with positive</w:t>
      </w:r>
      <w:r w:rsidRPr="006E1C18">
        <w:rPr>
          <w:rFonts w:ascii="Times New Roman" w:hAnsi="Times New Roman" w:hint="eastAsia"/>
          <w:color w:val="000000"/>
          <w:szCs w:val="20"/>
          <w:lang w:eastAsia="de-DE"/>
        </w:rPr>
        <w:t xml:space="preserve"> vegetation change </w:t>
      </w:r>
      <w:r w:rsidRPr="006E1C18">
        <w:rPr>
          <w:rFonts w:ascii="Times New Roman" w:hAnsi="Times New Roman"/>
          <w:color w:val="000000"/>
          <w:szCs w:val="20"/>
          <w:lang w:eastAsia="de-DE"/>
        </w:rPr>
        <w:t xml:space="preserve">spreads across the </w:t>
      </w:r>
      <w:r w:rsidRPr="006E1C18">
        <w:rPr>
          <w:rFonts w:ascii="Times New Roman" w:hAnsi="Times New Roman" w:hint="eastAsia"/>
          <w:color w:val="000000"/>
          <w:szCs w:val="20"/>
          <w:lang w:eastAsia="de-DE"/>
        </w:rPr>
        <w:t>Loess Plateau</w:t>
      </w:r>
      <w:r w:rsidRPr="006E1C18">
        <w:rPr>
          <w:rFonts w:ascii="Times New Roman" w:hAnsi="Times New Roman"/>
          <w:color w:val="000000"/>
          <w:szCs w:val="20"/>
          <w:lang w:eastAsia="de-DE"/>
        </w:rPr>
        <w:t xml:space="preserve"> from northeast to southwest with the major part in the north of Shaanxi province and south of</w:t>
      </w:r>
      <w:r>
        <w:rPr>
          <w:rFonts w:ascii="Times New Roman" w:hAnsi="Times New Roman"/>
          <w:color w:val="000000"/>
          <w:szCs w:val="20"/>
          <w:lang w:eastAsia="de-DE"/>
        </w:rPr>
        <w:t xml:space="preserve"> Gansu and Qinghai provinces. I</w:t>
      </w:r>
      <w:r w:rsidRPr="006E1C18">
        <w:rPr>
          <w:rFonts w:ascii="Times New Roman" w:hAnsi="Times New Roman"/>
          <w:color w:val="000000"/>
          <w:szCs w:val="20"/>
          <w:lang w:eastAsia="de-DE"/>
        </w:rPr>
        <w:t xml:space="preserve"> found </w:t>
      </w:r>
      <w:r w:rsidRPr="006E1C18">
        <w:rPr>
          <w:rFonts w:ascii="Times New Roman" w:hAnsi="Times New Roman" w:hint="eastAsia"/>
          <w:color w:val="000000"/>
          <w:szCs w:val="20"/>
          <w:lang w:eastAsia="de-DE"/>
        </w:rPr>
        <w:t xml:space="preserve">significant </w:t>
      </w:r>
      <w:r w:rsidRPr="006E1C18">
        <w:rPr>
          <w:rFonts w:ascii="Times New Roman" w:hAnsi="Times New Roman"/>
          <w:color w:val="000000"/>
          <w:szCs w:val="20"/>
          <w:lang w:eastAsia="de-DE"/>
        </w:rPr>
        <w:t>negative</w:t>
      </w:r>
      <w:r w:rsidRPr="006E1C18">
        <w:rPr>
          <w:rFonts w:ascii="Times New Roman" w:hAnsi="Times New Roman" w:hint="eastAsia"/>
          <w:color w:val="000000"/>
          <w:szCs w:val="20"/>
          <w:lang w:eastAsia="de-DE"/>
        </w:rPr>
        <w:t xml:space="preserve"> vegetation change </w:t>
      </w:r>
      <w:r w:rsidRPr="006E1C18">
        <w:rPr>
          <w:rFonts w:ascii="Times New Roman" w:hAnsi="Times New Roman"/>
          <w:color w:val="000000"/>
          <w:szCs w:val="20"/>
          <w:lang w:eastAsia="de-DE"/>
        </w:rPr>
        <w:t>in 0</w:t>
      </w:r>
      <w:r w:rsidRPr="006E1C18">
        <w:rPr>
          <w:rFonts w:ascii="Times New Roman" w:hAnsi="Times New Roman" w:hint="eastAsia"/>
          <w:color w:val="000000"/>
          <w:szCs w:val="20"/>
          <w:lang w:eastAsia="de-DE"/>
        </w:rPr>
        <w:t>.</w:t>
      </w:r>
      <w:r w:rsidRPr="006E1C18">
        <w:rPr>
          <w:rFonts w:ascii="Times New Roman" w:hAnsi="Times New Roman"/>
          <w:color w:val="000000"/>
          <w:szCs w:val="20"/>
          <w:lang w:eastAsia="de-DE"/>
        </w:rPr>
        <w:t>8</w:t>
      </w:r>
      <w:r w:rsidRPr="006E1C18">
        <w:rPr>
          <w:rFonts w:ascii="Times New Roman" w:hAnsi="Times New Roman" w:hint="eastAsia"/>
          <w:color w:val="000000"/>
          <w:szCs w:val="20"/>
          <w:lang w:eastAsia="de-DE"/>
        </w:rPr>
        <w:t xml:space="preserve">% </w:t>
      </w:r>
      <w:r w:rsidRPr="006E1C18">
        <w:rPr>
          <w:rFonts w:ascii="Times New Roman" w:hAnsi="Times New Roman"/>
          <w:color w:val="000000"/>
          <w:szCs w:val="20"/>
          <w:lang w:eastAsia="de-DE"/>
        </w:rPr>
        <w:t>(4</w:t>
      </w:r>
      <w:r w:rsidRPr="006E1C18">
        <w:rPr>
          <w:rFonts w:ascii="Times New Roman" w:hAnsi="Times New Roman" w:hint="eastAsia"/>
          <w:color w:val="000000"/>
          <w:szCs w:val="20"/>
          <w:lang w:eastAsia="de-DE"/>
        </w:rPr>
        <w:t>.</w:t>
      </w:r>
      <w:r w:rsidRPr="006E1C18">
        <w:rPr>
          <w:rFonts w:ascii="Times New Roman" w:hAnsi="Times New Roman"/>
          <w:color w:val="000000"/>
          <w:szCs w:val="20"/>
          <w:lang w:eastAsia="de-DE"/>
        </w:rPr>
        <w:t>9×</w:t>
      </w:r>
      <w:r w:rsidRPr="006E1C18">
        <w:rPr>
          <w:rFonts w:ascii="Times New Roman" w:hAnsi="Times New Roman" w:hint="eastAsia"/>
          <w:color w:val="000000"/>
          <w:szCs w:val="20"/>
          <w:lang w:eastAsia="de-DE"/>
        </w:rPr>
        <w:t>10</w:t>
      </w:r>
      <w:r w:rsidRPr="006E1C18">
        <w:rPr>
          <w:rFonts w:ascii="Times New Roman" w:hAnsi="Times New Roman"/>
          <w:color w:val="000000"/>
          <w:szCs w:val="20"/>
          <w:vertAlign w:val="superscript"/>
          <w:lang w:eastAsia="de-DE"/>
        </w:rPr>
        <w:t>3</w:t>
      </w:r>
      <w:r w:rsidRPr="006E1C18">
        <w:rPr>
          <w:rFonts w:ascii="Times New Roman" w:hAnsi="Times New Roman" w:hint="eastAsia"/>
          <w:color w:val="000000"/>
          <w:szCs w:val="20"/>
          <w:vertAlign w:val="superscript"/>
          <w:lang w:eastAsia="de-DE"/>
        </w:rPr>
        <w:t xml:space="preserve"> </w:t>
      </w:r>
      <w:r w:rsidRPr="006E1C18">
        <w:rPr>
          <w:rFonts w:ascii="Times New Roman" w:hAnsi="Times New Roman"/>
          <w:color w:val="000000"/>
          <w:szCs w:val="20"/>
          <w:lang w:eastAsia="de-DE"/>
        </w:rPr>
        <w:t>km</w:t>
      </w:r>
      <w:r w:rsidRPr="006E1C18">
        <w:rPr>
          <w:rFonts w:ascii="Times New Roman" w:hAnsi="Times New Roman"/>
          <w:color w:val="000000"/>
          <w:szCs w:val="20"/>
          <w:vertAlign w:val="superscript"/>
          <w:lang w:eastAsia="de-DE"/>
        </w:rPr>
        <w:t>2</w:t>
      </w:r>
      <w:r w:rsidRPr="006E1C18">
        <w:rPr>
          <w:rFonts w:ascii="Times New Roman" w:hAnsi="Times New Roman"/>
          <w:color w:val="000000"/>
          <w:szCs w:val="20"/>
          <w:lang w:eastAsia="de-DE"/>
        </w:rPr>
        <w:t xml:space="preserve">) </w:t>
      </w:r>
      <w:r w:rsidRPr="006E1C18">
        <w:rPr>
          <w:rFonts w:ascii="Times New Roman" w:hAnsi="Times New Roman" w:hint="eastAsia"/>
          <w:color w:val="000000"/>
          <w:szCs w:val="20"/>
          <w:lang w:eastAsia="de-DE"/>
        </w:rPr>
        <w:t>of the Loess Plateau</w:t>
      </w:r>
      <w:r w:rsidRPr="006E1C18">
        <w:rPr>
          <w:rFonts w:ascii="Times New Roman" w:hAnsi="Times New Roman"/>
          <w:color w:val="000000"/>
          <w:szCs w:val="20"/>
          <w:lang w:eastAsia="de-DE"/>
        </w:rPr>
        <w:t xml:space="preserve"> (Figure </w:t>
      </w:r>
      <w:r>
        <w:rPr>
          <w:rFonts w:ascii="Times New Roman" w:hAnsi="Times New Roman"/>
          <w:color w:val="000000"/>
          <w:szCs w:val="20"/>
          <w:lang w:eastAsia="de-DE"/>
        </w:rPr>
        <w:t>2.</w:t>
      </w:r>
      <w:r w:rsidRPr="006E1C18">
        <w:rPr>
          <w:rFonts w:ascii="Times New Roman" w:hAnsi="Times New Roman"/>
          <w:color w:val="000000"/>
          <w:szCs w:val="20"/>
          <w:lang w:eastAsia="de-DE"/>
        </w:rPr>
        <w:t>2) and no significant vegetation change in 51% of the study area (</w:t>
      </w:r>
      <w:r w:rsidRPr="006E1C18">
        <w:rPr>
          <w:rFonts w:ascii="Times New Roman" w:hAnsi="Times New Roman" w:hint="eastAsia"/>
          <w:color w:val="000000"/>
          <w:szCs w:val="20"/>
          <w:lang w:eastAsia="de-DE"/>
        </w:rPr>
        <w:t>3.</w:t>
      </w:r>
      <w:r w:rsidRPr="006E1C18">
        <w:rPr>
          <w:rFonts w:ascii="Times New Roman" w:hAnsi="Times New Roman"/>
          <w:color w:val="000000"/>
          <w:szCs w:val="20"/>
          <w:lang w:eastAsia="de-DE"/>
        </w:rPr>
        <w:t>20×</w:t>
      </w:r>
      <w:r w:rsidRPr="006E1C18">
        <w:rPr>
          <w:rFonts w:ascii="Times New Roman" w:hAnsi="Times New Roman" w:hint="eastAsia"/>
          <w:color w:val="000000"/>
          <w:szCs w:val="20"/>
          <w:lang w:eastAsia="de-DE"/>
        </w:rPr>
        <w:t>10</w:t>
      </w:r>
      <w:r w:rsidRPr="006E1C18">
        <w:rPr>
          <w:rFonts w:ascii="Times New Roman" w:hAnsi="Times New Roman"/>
          <w:color w:val="000000"/>
          <w:szCs w:val="20"/>
          <w:vertAlign w:val="superscript"/>
          <w:lang w:eastAsia="de-DE"/>
        </w:rPr>
        <w:t>5</w:t>
      </w:r>
      <w:r w:rsidRPr="006E1C18">
        <w:rPr>
          <w:rFonts w:ascii="Times New Roman" w:hAnsi="Times New Roman"/>
          <w:color w:val="000000"/>
          <w:szCs w:val="20"/>
          <w:lang w:eastAsia="de-DE"/>
        </w:rPr>
        <w:t>km</w:t>
      </w:r>
      <w:r w:rsidRPr="006E1C18">
        <w:rPr>
          <w:rFonts w:ascii="Times New Roman" w:hAnsi="Times New Roman"/>
          <w:color w:val="000000"/>
          <w:szCs w:val="20"/>
          <w:vertAlign w:val="superscript"/>
          <w:lang w:eastAsia="de-DE"/>
        </w:rPr>
        <w:t>2</w:t>
      </w:r>
      <w:r>
        <w:rPr>
          <w:rFonts w:ascii="Times New Roman" w:hAnsi="Times New Roman"/>
          <w:color w:val="000000"/>
          <w:szCs w:val="20"/>
          <w:lang w:eastAsia="de-DE"/>
        </w:rPr>
        <w:t>). I</w:t>
      </w:r>
      <w:r w:rsidRPr="006E1C18">
        <w:rPr>
          <w:rFonts w:ascii="Times New Roman" w:hAnsi="Times New Roman"/>
          <w:color w:val="000000"/>
          <w:szCs w:val="20"/>
          <w:lang w:eastAsia="de-DE"/>
        </w:rPr>
        <w:t xml:space="preserve"> excluded the region showing no significant vegetation change</w:t>
      </w:r>
      <w:r w:rsidRPr="006E1C18">
        <w:rPr>
          <w:rFonts w:ascii="Times New Roman" w:hAnsi="Times New Roman" w:hint="eastAsia"/>
          <w:color w:val="000000"/>
          <w:szCs w:val="20"/>
          <w:lang w:eastAsia="de-DE"/>
        </w:rPr>
        <w:t xml:space="preserve"> from the </w:t>
      </w:r>
      <w:r w:rsidRPr="006E1C18">
        <w:rPr>
          <w:rFonts w:ascii="Times New Roman" w:hAnsi="Times New Roman"/>
          <w:color w:val="000000"/>
          <w:szCs w:val="20"/>
          <w:lang w:eastAsia="de-DE"/>
        </w:rPr>
        <w:t>remaining</w:t>
      </w:r>
      <w:r w:rsidRPr="006E1C18">
        <w:rPr>
          <w:rFonts w:ascii="Times New Roman" w:hAnsi="Times New Roman" w:hint="eastAsia"/>
          <w:color w:val="000000"/>
          <w:szCs w:val="20"/>
          <w:lang w:eastAsia="de-DE"/>
        </w:rPr>
        <w:t xml:space="preserve"> analys</w:t>
      </w:r>
      <w:r w:rsidRPr="006E1C18">
        <w:rPr>
          <w:rFonts w:ascii="Times New Roman" w:hAnsi="Times New Roman"/>
          <w:color w:val="000000"/>
          <w:szCs w:val="20"/>
          <w:lang w:eastAsia="de-DE"/>
        </w:rPr>
        <w:t>e</w:t>
      </w:r>
      <w:r w:rsidRPr="006E1C18">
        <w:rPr>
          <w:rFonts w:ascii="Times New Roman" w:hAnsi="Times New Roman" w:hint="eastAsia"/>
          <w:color w:val="000000"/>
          <w:szCs w:val="20"/>
          <w:lang w:eastAsia="de-DE"/>
        </w:rPr>
        <w:t xml:space="preserve">s. </w:t>
      </w:r>
    </w:p>
    <w:p w:rsidR="003B4660" w:rsidRDefault="003B4660">
      <w:pPr>
        <w:spacing w:line="240" w:lineRule="auto"/>
        <w:rPr>
          <w:rFonts w:ascii="Times New Roman" w:hAnsi="Times New Roman"/>
          <w:color w:val="000000"/>
          <w:szCs w:val="20"/>
          <w:lang w:eastAsia="de-DE"/>
        </w:rPr>
      </w:pPr>
      <w:r>
        <w:rPr>
          <w:rFonts w:ascii="Times New Roman" w:hAnsi="Times New Roman"/>
          <w:color w:val="000000"/>
          <w:szCs w:val="20"/>
          <w:lang w:eastAsia="de-DE"/>
        </w:rPr>
        <w:br w:type="page"/>
      </w:r>
    </w:p>
    <w:p w:rsidR="008776DA" w:rsidRDefault="00ED377A" w:rsidP="00ED377A">
      <w:pPr>
        <w:pStyle w:val="Caption"/>
        <w:jc w:val="both"/>
        <w:rPr>
          <w:rFonts w:ascii="Times New Roman" w:hAnsi="Times New Roman"/>
        </w:rPr>
      </w:pPr>
      <w:bookmarkStart w:id="49" w:name="_Toc391303847"/>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2</w:t>
      </w:r>
      <w:r w:rsidR="0093310F">
        <w:rPr>
          <w:noProof/>
        </w:rPr>
        <w:fldChar w:fldCharType="end"/>
      </w:r>
      <w:r>
        <w:rPr>
          <w:rFonts w:hint="eastAsia"/>
          <w:lang w:eastAsia="zh-CN"/>
        </w:rPr>
        <w:t xml:space="preserve"> </w:t>
      </w:r>
      <w:r w:rsidR="008776DA" w:rsidRPr="00ED377A">
        <w:rPr>
          <w:rFonts w:ascii="Times New Roman" w:hAnsi="Times New Roman"/>
          <w:b w:val="0"/>
        </w:rPr>
        <w:t>Significant vegetation change between 2000 and 2009 in the Loess Plateau. The significant vegetation change was identified by applying seasonal Mann-Kendall trend test to 500m MODIS NDVI time series acquired between 2000 and 2009. Green pixels represent significant positive vegetation change, which accounted for 48.2% of the Loess Plateau. Brown pixels indicate significant negative vegetation change, which accounted for 0.8% of the Loess Plateau. Pixels in white represent either areas with no significant vegetation change or areas with high missing data rates due to frequent cloud cover.</w:t>
      </w:r>
      <w:bookmarkEnd w:id="49"/>
    </w:p>
    <w:p w:rsidR="008776DA" w:rsidRPr="004F6E18" w:rsidRDefault="008776DA" w:rsidP="00B205D1">
      <w:pPr>
        <w:spacing w:before="240"/>
        <w:jc w:val="center"/>
        <w:rPr>
          <w:rFonts w:ascii="Times New Roman" w:hAnsi="Times New Roman"/>
        </w:rPr>
      </w:pPr>
      <w:r>
        <w:rPr>
          <w:noProof/>
          <w:lang w:bidi="ar-SA"/>
        </w:rPr>
        <w:drawing>
          <wp:inline distT="0" distB="0" distL="0" distR="0" wp14:anchorId="06B5C968" wp14:editId="06FC3BD4">
            <wp:extent cx="4846320" cy="37452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getation_trend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46320" cy="3745230"/>
                    </a:xfrm>
                    <a:prstGeom prst="rect">
                      <a:avLst/>
                    </a:prstGeom>
                  </pic:spPr>
                </pic:pic>
              </a:graphicData>
            </a:graphic>
          </wp:inline>
        </w:drawing>
      </w:r>
    </w:p>
    <w:p w:rsidR="0018193C" w:rsidRPr="005D2D98" w:rsidRDefault="0018193C" w:rsidP="0018193C">
      <w:pPr>
        <w:spacing w:before="240"/>
        <w:ind w:firstLine="720"/>
        <w:jc w:val="both"/>
        <w:rPr>
          <w:rFonts w:ascii="Times New Roman" w:hAnsi="Times New Roman"/>
        </w:rPr>
      </w:pPr>
      <w:r>
        <w:rPr>
          <w:rFonts w:ascii="Times New Roman" w:hAnsi="Times New Roman"/>
        </w:rPr>
        <w:t>I</w:t>
      </w:r>
      <w:r w:rsidRPr="005D2D98">
        <w:rPr>
          <w:rFonts w:ascii="Times New Roman" w:hAnsi="Times New Roman"/>
        </w:rPr>
        <w:t xml:space="preserve"> investigated the distribution of positive vegetation change in terms of annual maximum NDVI in 2000. </w:t>
      </w:r>
      <w:r>
        <w:rPr>
          <w:rFonts w:ascii="Times New Roman" w:hAnsi="Times New Roman"/>
        </w:rPr>
        <w:t>I</w:t>
      </w:r>
      <w:r w:rsidRPr="005D2D98">
        <w:rPr>
          <w:rFonts w:ascii="Times New Roman" w:hAnsi="Times New Roman"/>
        </w:rPr>
        <w:t xml:space="preserve"> found that the majority of the positive vegetation change occurred in the area that had a maximum NDVI ranging from 0.2–0.4 in 2000, and the pixels with NDVI values lower than 0.6 in 2000 accounted for 75.1% of the area with positive change. The distribution of positive vegetation change </w:t>
      </w:r>
      <w:r w:rsidRPr="005D2D98">
        <w:rPr>
          <w:rFonts w:ascii="Times New Roman" w:hAnsi="Times New Roman"/>
        </w:rPr>
        <w:lastRenderedPageBreak/>
        <w:t>indicated that the majority of the positive vegetation change occurred in the region with relatively low vegetati</w:t>
      </w:r>
      <w:r>
        <w:rPr>
          <w:rFonts w:ascii="Times New Roman" w:hAnsi="Times New Roman"/>
        </w:rPr>
        <w:t>on cover at the beginning of the</w:t>
      </w:r>
      <w:r w:rsidRPr="005D2D98">
        <w:rPr>
          <w:rFonts w:ascii="Times New Roman" w:hAnsi="Times New Roman"/>
        </w:rPr>
        <w:t xml:space="preserve"> study period.</w:t>
      </w:r>
    </w:p>
    <w:p w:rsidR="0018193C" w:rsidRPr="00991418" w:rsidRDefault="0018193C" w:rsidP="00A76F4F">
      <w:pPr>
        <w:pStyle w:val="Heading3"/>
        <w:rPr>
          <w:lang w:eastAsia="de-DE"/>
        </w:rPr>
      </w:pPr>
      <w:bookmarkStart w:id="50" w:name="_Toc388286729"/>
      <w:bookmarkStart w:id="51" w:name="_Toc391303763"/>
      <w:r w:rsidRPr="00991418">
        <w:rPr>
          <w:lang w:eastAsia="de-DE"/>
        </w:rPr>
        <w:t>2.4.2 Impact of weather change on vegetation change in the Loess Plateau</w:t>
      </w:r>
      <w:bookmarkEnd w:id="50"/>
      <w:bookmarkEnd w:id="51"/>
      <w:r w:rsidRPr="00991418">
        <w:rPr>
          <w:lang w:eastAsia="de-DE"/>
        </w:rPr>
        <w:t xml:space="preserve"> </w:t>
      </w:r>
    </w:p>
    <w:p w:rsidR="003B4660" w:rsidRDefault="0018193C" w:rsidP="0018193C">
      <w:pPr>
        <w:spacing w:before="240"/>
        <w:ind w:firstLine="720"/>
        <w:jc w:val="both"/>
        <w:rPr>
          <w:rFonts w:ascii="Times New Roman" w:hAnsi="Times New Roman"/>
          <w:color w:val="000000"/>
          <w:lang w:eastAsia="de-DE"/>
        </w:rPr>
      </w:pPr>
      <w:r>
        <w:rPr>
          <w:rFonts w:ascii="Times New Roman" w:hAnsi="Times New Roman"/>
          <w:color w:val="000000"/>
          <w:lang w:eastAsia="de-DE"/>
        </w:rPr>
        <w:t>I</w:t>
      </w:r>
      <w:r w:rsidRPr="00991418">
        <w:rPr>
          <w:rFonts w:ascii="Times New Roman" w:hAnsi="Times New Roman"/>
          <w:color w:val="000000"/>
          <w:lang w:eastAsia="de-DE"/>
        </w:rPr>
        <w:t xml:space="preserve"> found significant positive correlation between precipitation and lagged NDVI in 82.6% of the Loess Plateau and between NDVI and temperature in 95.2% of the Loess Plateau. Precipitation</w:t>
      </w:r>
      <w:r w:rsidRPr="00991418">
        <w:rPr>
          <w:rFonts w:ascii="Times New Roman" w:hAnsi="Times New Roman"/>
          <w:color w:val="000000"/>
          <w:sz w:val="32"/>
          <w:szCs w:val="20"/>
          <w:lang w:eastAsia="de-DE"/>
        </w:rPr>
        <w:t xml:space="preserve"> </w:t>
      </w:r>
      <w:r w:rsidRPr="00991418">
        <w:rPr>
          <w:rFonts w:ascii="Times New Roman" w:hAnsi="Times New Roman"/>
          <w:color w:val="000000"/>
          <w:szCs w:val="20"/>
          <w:lang w:eastAsia="de-DE"/>
        </w:rPr>
        <w:t>is the main factor constraining vegetation growth in the far north (mean annual precipitation: 300mm</w:t>
      </w:r>
      <w:r w:rsidRPr="00991418">
        <w:rPr>
          <w:rFonts w:ascii="Times New Roman" w:hAnsi="Times New Roman"/>
          <w:color w:val="000000"/>
          <w:szCs w:val="20"/>
          <w:lang w:eastAsia="de-DE"/>
        </w:rPr>
        <w:fldChar w:fldCharType="begin"/>
      </w:r>
      <w:r>
        <w:rPr>
          <w:rFonts w:ascii="Times New Roman" w:hAnsi="Times New Roman"/>
          <w:color w:val="000000"/>
          <w:szCs w:val="20"/>
          <w:lang w:eastAsia="de-DE"/>
        </w:rPr>
        <w:instrText xml:space="preserve"> ADDIN EN.CITE &lt;EndNote&gt;&lt;Cite&gt;&lt;Author&gt;He&lt;/Author&gt;&lt;Year&gt;2006&lt;/Year&gt;&lt;RecNum&gt;348&lt;/RecNum&gt;&lt;DisplayText&gt;(He&lt;style face="italic"&gt; et al.&lt;/style&gt;, 2006)&lt;/DisplayText&gt;&lt;record&gt;&lt;rec-number&gt;348&lt;/rec-number&gt;&lt;foreign-keys&gt;&lt;key app="EN" db-id="9te29vfekfxfw2e0wzqv9aeqpv0as2z2wfzw"&gt;348&lt;/key&gt;&lt;key app="ENWeb" db-id="UO9ftgrtqiQAAG1h-so"&gt;106&lt;/key&gt;&lt;/foreign-keys&gt;&lt;ref-type name="Journal Article"&gt;17&lt;/ref-type&gt;&lt;contributors&gt;&lt;authors&gt;&lt;author&gt;He, X. B.&lt;/author&gt;&lt;author&gt;Zhou, J.&lt;/author&gt;&lt;author&gt;Zhang, X. B.&lt;/author&gt;&lt;author&gt;Tang, K. L.&lt;/author&gt;&lt;/authors&gt;&lt;/contributors&gt;&lt;titles&gt;&lt;title&gt;Soil erosion response to climatic change and human activity during the Quaternary on the Loess Plateau, China&lt;/title&gt;&lt;secondary-title&gt;&lt;style face="italic" font="default" size="100%"&gt;Reg. Environ. Chang.&lt;/style&gt;&lt;/secondary-title&gt;&lt;/titles&gt;&lt;periodical&gt;&lt;full-title&gt;Reg. Environ. Chang.&lt;/full-title&gt;&lt;/periodical&gt;&lt;pages&gt;62-70&lt;/pages&gt;&lt;volume&gt;6&lt;/volume&gt;&lt;number&gt;1-2&lt;/number&gt;&lt;dates&gt;&lt;year&gt;2006&lt;/year&gt;&lt;pub-dates&gt;&lt;date&gt;Mar&lt;/date&gt;&lt;/pub-dates&gt;&lt;/dates&gt;&lt;isbn&gt;1436-3798&lt;/isbn&gt;&lt;accession-num&gt;WOS:000238126800006&lt;/accession-num&gt;&lt;urls&gt;&lt;related-urls&gt;&lt;url&gt;&amp;lt;Go to ISI&amp;gt;://WOS:000238126800006&lt;/url&gt;&lt;/related-urls&gt;&lt;/urls&gt;&lt;electronic-resource-num&gt;10.1007/s10113-005-0004-7&lt;/electronic-resource-num&gt;&lt;/record&gt;&lt;/Cite&gt;&lt;/EndNote&gt;</w:instrText>
      </w:r>
      <w:r w:rsidRPr="00991418">
        <w:rPr>
          <w:rFonts w:ascii="Times New Roman" w:hAnsi="Times New Roman"/>
          <w:color w:val="000000"/>
          <w:szCs w:val="20"/>
          <w:lang w:eastAsia="de-DE"/>
        </w:rPr>
        <w:fldChar w:fldCharType="separate"/>
      </w:r>
      <w:r>
        <w:rPr>
          <w:rFonts w:ascii="Times New Roman" w:hAnsi="Times New Roman"/>
          <w:noProof/>
          <w:color w:val="000000"/>
          <w:szCs w:val="20"/>
          <w:lang w:eastAsia="de-DE"/>
        </w:rPr>
        <w:t>(</w:t>
      </w:r>
      <w:hyperlink w:anchor="_ENREF_34" w:tooltip="He, 2006 #348" w:history="1">
        <w:r w:rsidR="005149FB">
          <w:rPr>
            <w:rFonts w:ascii="Times New Roman" w:hAnsi="Times New Roman"/>
            <w:noProof/>
            <w:color w:val="000000"/>
            <w:szCs w:val="20"/>
            <w:lang w:eastAsia="de-DE"/>
          </w:rPr>
          <w:t>He</w:t>
        </w:r>
        <w:r w:rsidR="005149FB" w:rsidRPr="00AE7DD4">
          <w:rPr>
            <w:rFonts w:ascii="Times New Roman" w:hAnsi="Times New Roman"/>
            <w:i/>
            <w:noProof/>
            <w:color w:val="000000"/>
            <w:szCs w:val="20"/>
            <w:lang w:eastAsia="de-DE"/>
          </w:rPr>
          <w:t xml:space="preserve"> et al.</w:t>
        </w:r>
        <w:r w:rsidR="005149FB">
          <w:rPr>
            <w:rFonts w:ascii="Times New Roman" w:hAnsi="Times New Roman"/>
            <w:noProof/>
            <w:color w:val="000000"/>
            <w:szCs w:val="20"/>
            <w:lang w:eastAsia="de-DE"/>
          </w:rPr>
          <w:t>, 2006</w:t>
        </w:r>
      </w:hyperlink>
      <w:r>
        <w:rPr>
          <w:rFonts w:ascii="Times New Roman" w:hAnsi="Times New Roman"/>
          <w:noProof/>
          <w:color w:val="000000"/>
          <w:szCs w:val="20"/>
          <w:lang w:eastAsia="de-DE"/>
        </w:rPr>
        <w:t>)</w:t>
      </w:r>
      <w:r w:rsidRPr="00991418">
        <w:rPr>
          <w:rFonts w:ascii="Times New Roman" w:hAnsi="Times New Roman"/>
          <w:color w:val="000000"/>
          <w:szCs w:val="20"/>
          <w:lang w:eastAsia="de-DE"/>
        </w:rPr>
        <w:fldChar w:fldCharType="end"/>
      </w:r>
      <w:r w:rsidRPr="00991418">
        <w:rPr>
          <w:rFonts w:ascii="Times New Roman" w:hAnsi="Times New Roman"/>
          <w:color w:val="000000"/>
          <w:szCs w:val="20"/>
          <w:lang w:eastAsia="de-DE"/>
        </w:rPr>
        <w:t>) but not in the far south, which receives more precipitation (mean annual precipitation: 700mm</w:t>
      </w:r>
      <w:r w:rsidRPr="00991418">
        <w:rPr>
          <w:rFonts w:ascii="Times New Roman" w:hAnsi="Times New Roman"/>
          <w:color w:val="000000"/>
          <w:szCs w:val="20"/>
          <w:lang w:eastAsia="de-DE"/>
        </w:rPr>
        <w:fldChar w:fldCharType="begin"/>
      </w:r>
      <w:r>
        <w:rPr>
          <w:rFonts w:ascii="Times New Roman" w:hAnsi="Times New Roman"/>
          <w:color w:val="000000"/>
          <w:szCs w:val="20"/>
          <w:lang w:eastAsia="de-DE"/>
        </w:rPr>
        <w:instrText xml:space="preserve"> ADDIN EN.CITE &lt;EndNote&gt;&lt;Cite&gt;&lt;Author&gt;He&lt;/Author&gt;&lt;Year&gt;2006&lt;/Year&gt;&lt;RecNum&gt;348&lt;/RecNum&gt;&lt;DisplayText&gt;(He&lt;style face="italic"&gt; et al.&lt;/style&gt;, 2006)&lt;/DisplayText&gt;&lt;record&gt;&lt;rec-number&gt;348&lt;/rec-number&gt;&lt;foreign-keys&gt;&lt;key app="EN" db-id="9te29vfekfxfw2e0wzqv9aeqpv0as2z2wfzw"&gt;348&lt;/key&gt;&lt;key app="ENWeb" db-id="UO9ftgrtqiQAAG1h-so"&gt;106&lt;/key&gt;&lt;/foreign-keys&gt;&lt;ref-type name="Journal Article"&gt;17&lt;/ref-type&gt;&lt;contributors&gt;&lt;authors&gt;&lt;author&gt;He, X. B.&lt;/author&gt;&lt;author&gt;Zhou, J.&lt;/author&gt;&lt;author&gt;Zhang, X. B.&lt;/author&gt;&lt;author&gt;Tang, K. L.&lt;/author&gt;&lt;/authors&gt;&lt;/contributors&gt;&lt;titles&gt;&lt;title&gt;Soil erosion response to climatic change and human activity during the Quaternary on the Loess Plateau, China&lt;/title&gt;&lt;secondary-title&gt;&lt;style face="italic" font="default" size="100%"&gt;Reg. Environ. Chang.&lt;/style&gt;&lt;/secondary-title&gt;&lt;/titles&gt;&lt;periodical&gt;&lt;full-title&gt;Reg. Environ. Chang.&lt;/full-title&gt;&lt;/periodical&gt;&lt;pages&gt;62-70&lt;/pages&gt;&lt;volume&gt;6&lt;/volume&gt;&lt;number&gt;1-2&lt;/number&gt;&lt;dates&gt;&lt;year&gt;2006&lt;/year&gt;&lt;pub-dates&gt;&lt;date&gt;Mar&lt;/date&gt;&lt;/pub-dates&gt;&lt;/dates&gt;&lt;isbn&gt;1436-3798&lt;/isbn&gt;&lt;accession-num&gt;WOS:000238126800006&lt;/accession-num&gt;&lt;urls&gt;&lt;related-urls&gt;&lt;url&gt;&amp;lt;Go to ISI&amp;gt;://WOS:000238126800006&lt;/url&gt;&lt;/related-urls&gt;&lt;/urls&gt;&lt;electronic-resource-num&gt;10.1007/s10113-005-0004-7&lt;/electronic-resource-num&gt;&lt;/record&gt;&lt;/Cite&gt;&lt;/EndNote&gt;</w:instrText>
      </w:r>
      <w:r w:rsidRPr="00991418">
        <w:rPr>
          <w:rFonts w:ascii="Times New Roman" w:hAnsi="Times New Roman"/>
          <w:color w:val="000000"/>
          <w:szCs w:val="20"/>
          <w:lang w:eastAsia="de-DE"/>
        </w:rPr>
        <w:fldChar w:fldCharType="separate"/>
      </w:r>
      <w:r>
        <w:rPr>
          <w:rFonts w:ascii="Times New Roman" w:hAnsi="Times New Roman"/>
          <w:noProof/>
          <w:color w:val="000000"/>
          <w:szCs w:val="20"/>
          <w:lang w:eastAsia="de-DE"/>
        </w:rPr>
        <w:t>(</w:t>
      </w:r>
      <w:hyperlink w:anchor="_ENREF_34" w:tooltip="He, 2006 #348" w:history="1">
        <w:r w:rsidR="005149FB">
          <w:rPr>
            <w:rFonts w:ascii="Times New Roman" w:hAnsi="Times New Roman"/>
            <w:noProof/>
            <w:color w:val="000000"/>
            <w:szCs w:val="20"/>
            <w:lang w:eastAsia="de-DE"/>
          </w:rPr>
          <w:t>He</w:t>
        </w:r>
        <w:r w:rsidR="005149FB" w:rsidRPr="00AE7DD4">
          <w:rPr>
            <w:rFonts w:ascii="Times New Roman" w:hAnsi="Times New Roman"/>
            <w:i/>
            <w:noProof/>
            <w:color w:val="000000"/>
            <w:szCs w:val="20"/>
            <w:lang w:eastAsia="de-DE"/>
          </w:rPr>
          <w:t xml:space="preserve"> et al.</w:t>
        </w:r>
        <w:r w:rsidR="005149FB">
          <w:rPr>
            <w:rFonts w:ascii="Times New Roman" w:hAnsi="Times New Roman"/>
            <w:noProof/>
            <w:color w:val="000000"/>
            <w:szCs w:val="20"/>
            <w:lang w:eastAsia="de-DE"/>
          </w:rPr>
          <w:t>, 2006</w:t>
        </w:r>
      </w:hyperlink>
      <w:r>
        <w:rPr>
          <w:rFonts w:ascii="Times New Roman" w:hAnsi="Times New Roman"/>
          <w:noProof/>
          <w:color w:val="000000"/>
          <w:szCs w:val="20"/>
          <w:lang w:eastAsia="de-DE"/>
        </w:rPr>
        <w:t>)</w:t>
      </w:r>
      <w:r w:rsidRPr="00991418">
        <w:rPr>
          <w:rFonts w:ascii="Times New Roman" w:hAnsi="Times New Roman"/>
          <w:color w:val="000000"/>
          <w:szCs w:val="20"/>
          <w:lang w:eastAsia="de-DE"/>
        </w:rPr>
        <w:fldChar w:fldCharType="end"/>
      </w:r>
      <w:r w:rsidRPr="00991418">
        <w:rPr>
          <w:rFonts w:ascii="Times New Roman" w:hAnsi="Times New Roman"/>
          <w:color w:val="000000"/>
          <w:szCs w:val="20"/>
          <w:lang w:eastAsia="de-DE"/>
        </w:rPr>
        <w:t xml:space="preserve">). </w:t>
      </w:r>
      <w:r w:rsidRPr="00991418">
        <w:rPr>
          <w:rFonts w:ascii="Times New Roman" w:hAnsi="Times New Roman" w:hint="eastAsia"/>
          <w:color w:val="000000"/>
          <w:szCs w:val="20"/>
          <w:lang w:eastAsia="de-DE"/>
        </w:rPr>
        <w:t xml:space="preserve">The </w:t>
      </w:r>
      <w:r w:rsidRPr="00991418">
        <w:rPr>
          <w:rFonts w:ascii="Times New Roman" w:hAnsi="Times New Roman"/>
          <w:color w:val="000000"/>
          <w:szCs w:val="20"/>
          <w:lang w:eastAsia="de-DE"/>
        </w:rPr>
        <w:t>central area, with moderate precipitation, revealed</w:t>
      </w:r>
      <w:r w:rsidRPr="00991418">
        <w:rPr>
          <w:rFonts w:ascii="Times New Roman" w:hAnsi="Times New Roman" w:hint="eastAsia"/>
          <w:color w:val="000000"/>
          <w:szCs w:val="20"/>
          <w:lang w:eastAsia="de-DE"/>
        </w:rPr>
        <w:t xml:space="preserve"> significant correlation between NDVI and </w:t>
      </w:r>
      <w:r w:rsidRPr="00991418">
        <w:rPr>
          <w:rFonts w:ascii="Times New Roman" w:hAnsi="Times New Roman"/>
          <w:color w:val="000000"/>
          <w:szCs w:val="20"/>
          <w:lang w:eastAsia="de-DE"/>
        </w:rPr>
        <w:t>precipitation.</w:t>
      </w:r>
      <w:r w:rsidRPr="00991418">
        <w:rPr>
          <w:rFonts w:ascii="Times New Roman" w:hAnsi="Times New Roman"/>
          <w:i/>
          <w:color w:val="000000"/>
          <w:szCs w:val="20"/>
          <w:lang w:eastAsia="de-DE"/>
        </w:rPr>
        <w:t xml:space="preserve"> </w:t>
      </w:r>
      <w:r w:rsidRPr="00991418">
        <w:rPr>
          <w:rFonts w:ascii="Times New Roman" w:hAnsi="Times New Roman"/>
          <w:color w:val="000000"/>
          <w:lang w:eastAsia="de-DE"/>
        </w:rPr>
        <w:t>Despite the positive correlation between weather and NDVI, the NDVI increases cannot be entirely explained by weather changes. Significantly increasing precipitation (p</w:t>
      </w:r>
      <m:oMath>
        <m:r>
          <m:rPr>
            <m:sty m:val="p"/>
          </m:rPr>
          <w:rPr>
            <w:rFonts w:ascii="Cambria Math" w:hAnsi="Cambria Math"/>
            <w:color w:val="000000"/>
            <w:lang w:eastAsia="de-DE"/>
          </w:rPr>
          <m:t>≤</m:t>
        </m:r>
      </m:oMath>
      <w:r w:rsidRPr="00991418">
        <w:rPr>
          <w:rFonts w:ascii="Times New Roman" w:hAnsi="Times New Roman"/>
          <w:color w:val="000000"/>
          <w:lang w:eastAsia="de-DE"/>
        </w:rPr>
        <w:t>0.1) was only found in the northeastern part and the far southwestern part of the Loess Plateau and accounted for just 22.2% of the total area of positive vegetation change (Figure 3</w:t>
      </w:r>
      <w:r>
        <w:rPr>
          <w:rFonts w:ascii="Times New Roman" w:hAnsi="Times New Roman"/>
          <w:color w:val="000000"/>
          <w:lang w:eastAsia="de-DE"/>
        </w:rPr>
        <w:t>). I</w:t>
      </w:r>
      <w:r w:rsidRPr="00991418">
        <w:rPr>
          <w:rFonts w:ascii="Times New Roman" w:hAnsi="Times New Roman"/>
          <w:color w:val="000000"/>
          <w:lang w:eastAsia="de-DE"/>
        </w:rPr>
        <w:t xml:space="preserve"> found significant warming (p</w:t>
      </w:r>
      <m:oMath>
        <m:r>
          <m:rPr>
            <m:sty m:val="p"/>
          </m:rPr>
          <w:rPr>
            <w:rFonts w:ascii="Cambria Math" w:hAnsi="Cambria Math"/>
            <w:color w:val="000000"/>
            <w:lang w:eastAsia="de-DE"/>
          </w:rPr>
          <m:t>≤</m:t>
        </m:r>
      </m:oMath>
      <w:r w:rsidRPr="00991418">
        <w:rPr>
          <w:rFonts w:ascii="Times New Roman" w:hAnsi="Times New Roman"/>
          <w:color w:val="000000"/>
          <w:lang w:eastAsia="de-DE"/>
        </w:rPr>
        <w:t xml:space="preserve">0.1) in the southwest corner of the Loess Plateau but this warming coincides with positive vegetation change in just 3.8% of the pixels (Figure </w:t>
      </w:r>
      <w:r>
        <w:rPr>
          <w:rFonts w:ascii="Times New Roman" w:hAnsi="Times New Roman"/>
          <w:color w:val="000000"/>
          <w:lang w:eastAsia="de-DE"/>
        </w:rPr>
        <w:t>2.</w:t>
      </w:r>
      <w:r w:rsidRPr="00991418">
        <w:rPr>
          <w:rFonts w:ascii="Times New Roman" w:hAnsi="Times New Roman"/>
          <w:color w:val="000000"/>
          <w:lang w:eastAsia="de-DE"/>
        </w:rPr>
        <w:t xml:space="preserve">3). Based on the error assessments using </w:t>
      </w:r>
      <w:r w:rsidRPr="00991418">
        <w:rPr>
          <w:rFonts w:ascii="Times New Roman" w:hAnsi="Times New Roman"/>
          <w:i/>
          <w:color w:val="000000"/>
          <w:lang w:eastAsia="de-DE"/>
        </w:rPr>
        <w:t>p</w:t>
      </w:r>
      <w:r w:rsidRPr="00991418">
        <w:rPr>
          <w:rFonts w:ascii="Times New Roman" w:hAnsi="Times New Roman"/>
          <w:color w:val="000000"/>
          <w:lang w:eastAsia="de-DE"/>
        </w:rPr>
        <w:t xml:space="preserve">-values, the NDVI increases that can be attributed to significant increases in precipitation and temperature were 19.8% to 22.2% and 3.4% to 3.8%, respectively. </w:t>
      </w:r>
    </w:p>
    <w:p w:rsidR="003B4660" w:rsidRDefault="003B4660">
      <w:pPr>
        <w:spacing w:line="240" w:lineRule="auto"/>
        <w:rPr>
          <w:rFonts w:ascii="Times New Roman" w:hAnsi="Times New Roman"/>
          <w:color w:val="000000"/>
          <w:lang w:eastAsia="de-DE"/>
        </w:rPr>
      </w:pPr>
      <w:r>
        <w:rPr>
          <w:rFonts w:ascii="Times New Roman" w:hAnsi="Times New Roman"/>
          <w:color w:val="000000"/>
          <w:lang w:eastAsia="de-DE"/>
        </w:rPr>
        <w:br w:type="page"/>
      </w:r>
    </w:p>
    <w:p w:rsidR="009C4DBF" w:rsidRDefault="00594383" w:rsidP="00594383">
      <w:pPr>
        <w:pStyle w:val="Caption"/>
        <w:jc w:val="both"/>
        <w:rPr>
          <w:rFonts w:ascii="Times New Roman" w:hAnsi="Times New Roman"/>
          <w:bCs w:val="0"/>
          <w:color w:val="000000"/>
          <w:lang w:eastAsia="de-DE"/>
        </w:rPr>
      </w:pPr>
      <w:bookmarkStart w:id="52" w:name="_Toc391303848"/>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3</w:t>
      </w:r>
      <w:r w:rsidR="0093310F">
        <w:rPr>
          <w:noProof/>
        </w:rPr>
        <w:fldChar w:fldCharType="end"/>
      </w:r>
      <w:r>
        <w:rPr>
          <w:rFonts w:hint="eastAsia"/>
          <w:lang w:eastAsia="zh-CN"/>
        </w:rPr>
        <w:t xml:space="preserve"> </w:t>
      </w:r>
      <w:r w:rsidR="009C4DBF" w:rsidRPr="00594383">
        <w:rPr>
          <w:rFonts w:ascii="Times New Roman" w:hAnsi="Times New Roman"/>
          <w:b w:val="0"/>
          <w:color w:val="000000"/>
          <w:lang w:eastAsia="de-DE"/>
        </w:rPr>
        <w:t>Significant temperature and precipitation increases from 1999 to 2009 in the Loess Plateau. The significant temperature and precipitation increases were identified by applying seasonal Mann-Kendall trend test to monthly 500m temperature and precipitation time series interpolated from weather station based monthly observations. Blue pixels represent significant precipitation increases, which accounted for 16.8% of the Loess Plateau. Dark blue pixels indicate the coincidence of significant NDVI and precipitation increases, which accounted for 10.7% and 22.2% of the entire Loess Plateau and positive vegetation change area, respectively. Brown pixels indicate significant temperature increases, which accounted for 4.7% of the Loess Plateau. Dark brown pixels indicate the coincidence of significant NDVI and precipitation increases, which accounted for 1.8% and 3.8% of the entire Loess Plateau and positive vegetation change area, respectively.</w:t>
      </w:r>
      <w:bookmarkEnd w:id="52"/>
    </w:p>
    <w:p w:rsidR="006B4DDB" w:rsidRPr="00991418" w:rsidRDefault="00B205D1" w:rsidP="009C4DBF">
      <w:pPr>
        <w:spacing w:before="240" w:line="240" w:lineRule="auto"/>
        <w:jc w:val="both"/>
        <w:rPr>
          <w:rFonts w:ascii="Times New Roman" w:hAnsi="Times New Roman"/>
          <w:bCs/>
          <w:color w:val="000000"/>
          <w:lang w:eastAsia="de-DE"/>
        </w:rPr>
      </w:pPr>
      <w:r>
        <w:rPr>
          <w:noProof/>
          <w:lang w:bidi="ar-SA"/>
        </w:rPr>
        <w:drawing>
          <wp:anchor distT="0" distB="0" distL="114300" distR="114300" simplePos="0" relativeHeight="251656192" behindDoc="0" locked="0" layoutInCell="1" allowOverlap="1" wp14:anchorId="158FEB77" wp14:editId="4D48F797">
            <wp:simplePos x="0" y="0"/>
            <wp:positionH relativeFrom="column">
              <wp:posOffset>280035</wp:posOffset>
            </wp:positionH>
            <wp:positionV relativeFrom="paragraph">
              <wp:posOffset>334010</wp:posOffset>
            </wp:positionV>
            <wp:extent cx="4842510" cy="3739515"/>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ather_trend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42510" cy="3739515"/>
                    </a:xfrm>
                    <a:prstGeom prst="rect">
                      <a:avLst/>
                    </a:prstGeom>
                  </pic:spPr>
                </pic:pic>
              </a:graphicData>
            </a:graphic>
            <wp14:sizeRelV relativeFrom="margin">
              <wp14:pctHeight>0</wp14:pctHeight>
            </wp14:sizeRelV>
          </wp:anchor>
        </w:drawing>
      </w:r>
    </w:p>
    <w:p w:rsidR="009C4DBF" w:rsidRPr="00991418" w:rsidRDefault="009C4DBF" w:rsidP="009C4DBF">
      <w:pPr>
        <w:spacing w:before="240"/>
        <w:rPr>
          <w:rFonts w:ascii="Times New Roman" w:hAnsi="Times New Roman"/>
          <w:color w:val="000000"/>
          <w:lang w:eastAsia="de-DE"/>
        </w:rPr>
      </w:pPr>
    </w:p>
    <w:p w:rsidR="0018193C" w:rsidRPr="006E12CC" w:rsidRDefault="0018193C" w:rsidP="00A76F4F">
      <w:pPr>
        <w:pStyle w:val="Heading3"/>
      </w:pPr>
      <w:bookmarkStart w:id="53" w:name="_Toc388286730"/>
      <w:bookmarkStart w:id="54" w:name="_Toc391303764"/>
      <w:r w:rsidRPr="006E12CC">
        <w:t>2.4.3 Land cover change revealed by MODIS</w:t>
      </w:r>
      <w:bookmarkEnd w:id="53"/>
      <w:bookmarkEnd w:id="54"/>
      <w:r w:rsidRPr="006E12CC">
        <w:t xml:space="preserve"> </w:t>
      </w:r>
    </w:p>
    <w:p w:rsidR="0018193C" w:rsidRPr="006E12CC" w:rsidRDefault="0018193C" w:rsidP="0018193C">
      <w:pPr>
        <w:spacing w:before="240"/>
        <w:ind w:firstLine="720"/>
        <w:jc w:val="both"/>
        <w:rPr>
          <w:rFonts w:ascii="Times New Roman" w:hAnsi="Times New Roman"/>
        </w:rPr>
      </w:pPr>
      <w:r>
        <w:rPr>
          <w:rFonts w:ascii="Times New Roman" w:hAnsi="Times New Roman"/>
        </w:rPr>
        <w:t>I</w:t>
      </w:r>
      <w:r w:rsidRPr="006E12CC">
        <w:rPr>
          <w:rFonts w:ascii="Times New Roman" w:hAnsi="Times New Roman"/>
        </w:rPr>
        <w:t xml:space="preserve"> compared the land cover classification quality between stable and random classification pixels derived from our three-year grouping strategy during 2003 to </w:t>
      </w:r>
      <w:r w:rsidRPr="006E12CC">
        <w:rPr>
          <w:rFonts w:ascii="Times New Roman" w:hAnsi="Times New Roman"/>
        </w:rPr>
        <w:lastRenderedPageBreak/>
        <w:t xml:space="preserve">2005 and 2006 to 2008. Results of the two-sample t test show that the mean land cover classification quality for stable pixels was significantly higher than that of random classification pixels during both periods of 2003-2005 (70.9 vs 61.7, </w:t>
      </w:r>
      <w:r w:rsidRPr="006E12CC">
        <w:rPr>
          <w:rFonts w:ascii="Times New Roman" w:hAnsi="Times New Roman"/>
          <w:i/>
        </w:rPr>
        <w:t>p</w:t>
      </w:r>
      <w:r w:rsidRPr="006E12CC">
        <w:rPr>
          <w:rFonts w:ascii="Times New Roman" w:hAnsi="Times New Roman"/>
        </w:rPr>
        <w:t xml:space="preserve"> = 0.01) and 2006-2008 (72.0 vs 63.1, </w:t>
      </w:r>
      <w:r w:rsidRPr="006E12CC">
        <w:rPr>
          <w:rFonts w:ascii="Times New Roman" w:hAnsi="Times New Roman"/>
          <w:i/>
        </w:rPr>
        <w:t>p</w:t>
      </w:r>
      <w:r w:rsidRPr="006E12CC">
        <w:rPr>
          <w:rFonts w:ascii="Times New Roman" w:hAnsi="Times New Roman"/>
        </w:rPr>
        <w:t xml:space="preserve"> = 0.01). The higher land cover classification quality associated wi</w:t>
      </w:r>
      <w:r>
        <w:rPr>
          <w:rFonts w:ascii="Times New Roman" w:hAnsi="Times New Roman"/>
        </w:rPr>
        <w:t>th the stable pixels suggests t</w:t>
      </w:r>
      <w:r w:rsidRPr="006E12CC">
        <w:rPr>
          <w:rFonts w:ascii="Times New Roman" w:hAnsi="Times New Roman"/>
        </w:rPr>
        <w:t>hat the three-year average strategy was able to identify high quality classification results and thus can ensure reliable land cover change detection.</w:t>
      </w:r>
    </w:p>
    <w:p w:rsidR="003B4660" w:rsidRDefault="0018193C" w:rsidP="0018193C">
      <w:pPr>
        <w:spacing w:before="240"/>
        <w:ind w:firstLine="720"/>
        <w:jc w:val="both"/>
        <w:rPr>
          <w:rFonts w:ascii="Times New Roman" w:hAnsi="Times New Roman"/>
        </w:rPr>
      </w:pPr>
      <w:r w:rsidRPr="006E12CC">
        <w:rPr>
          <w:rFonts w:ascii="Times New Roman" w:hAnsi="Times New Roman"/>
        </w:rPr>
        <w:t>A little more than 13% (3.97×10</w:t>
      </w:r>
      <w:r w:rsidRPr="006E12CC">
        <w:rPr>
          <w:rFonts w:ascii="Times New Roman" w:hAnsi="Times New Roman"/>
          <w:vertAlign w:val="superscript"/>
        </w:rPr>
        <w:t>4</w:t>
      </w:r>
      <w:r w:rsidRPr="006E12CC">
        <w:rPr>
          <w:rFonts w:ascii="Times New Roman" w:hAnsi="Times New Roman"/>
        </w:rPr>
        <w:t>km</w:t>
      </w:r>
      <w:r w:rsidRPr="006E12CC">
        <w:rPr>
          <w:rFonts w:ascii="Times New Roman" w:hAnsi="Times New Roman"/>
          <w:vertAlign w:val="superscript"/>
        </w:rPr>
        <w:t>2</w:t>
      </w:r>
      <w:r w:rsidRPr="006E12CC">
        <w:rPr>
          <w:rFonts w:ascii="Times New Roman" w:hAnsi="Times New Roman"/>
        </w:rPr>
        <w:t xml:space="preserve">) of the area with positive vegetation change in the MODIS time series reveals a change in terms of the three broad land cover categories of natural vegetation, cropland, and barren or sparsely vegetated area (Figure </w:t>
      </w:r>
      <w:r>
        <w:rPr>
          <w:rFonts w:ascii="Times New Roman" w:hAnsi="Times New Roman"/>
        </w:rPr>
        <w:t>2.</w:t>
      </w:r>
      <w:r w:rsidRPr="006E12CC">
        <w:rPr>
          <w:rFonts w:ascii="Times New Roman" w:hAnsi="Times New Roman"/>
        </w:rPr>
        <w:t>4). Three types of land cover changes can be used to explain NDVI increases: from cropland or sparsely vegetated area to natural vegetation or from sparsely vegetated area to cropland. These three types of land cover changes accounted for 7.6% of the area with significant increases in NDVI. The land cover classification errors for these three types of land cover changes were 53% (from cropland to natural vegetation), 45% (from sparsely vegetated area to natural vegetation) and 50% (from sparsely vegetated area to cropland), respectively. Based on the probability of land cover change analysis errors, the percentage of NDVI increases that were attributable to land cover changes ranged from 3.6% to 7.6%.</w:t>
      </w:r>
    </w:p>
    <w:p w:rsidR="003B4660" w:rsidRDefault="003B4660">
      <w:pPr>
        <w:spacing w:line="240" w:lineRule="auto"/>
        <w:rPr>
          <w:rFonts w:ascii="Times New Roman" w:hAnsi="Times New Roman"/>
        </w:rPr>
      </w:pPr>
      <w:r>
        <w:rPr>
          <w:rFonts w:ascii="Times New Roman" w:hAnsi="Times New Roman"/>
        </w:rPr>
        <w:br w:type="page"/>
      </w:r>
    </w:p>
    <w:p w:rsidR="0031107E" w:rsidRPr="00DD51E7" w:rsidRDefault="00BE4510" w:rsidP="00BE4510">
      <w:pPr>
        <w:pStyle w:val="Caption"/>
        <w:jc w:val="both"/>
        <w:rPr>
          <w:rFonts w:ascii="Times New Roman" w:hAnsi="Times New Roman"/>
          <w:bCs w:val="0"/>
        </w:rPr>
      </w:pPr>
      <w:bookmarkStart w:id="55" w:name="_Toc391303849"/>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4</w:t>
      </w:r>
      <w:r w:rsidR="0093310F">
        <w:rPr>
          <w:noProof/>
        </w:rPr>
        <w:fldChar w:fldCharType="end"/>
      </w:r>
      <w:r>
        <w:rPr>
          <w:rFonts w:hint="eastAsia"/>
          <w:lang w:eastAsia="zh-CN"/>
        </w:rPr>
        <w:t xml:space="preserve"> </w:t>
      </w:r>
      <w:r w:rsidR="0031107E" w:rsidRPr="00BE4510">
        <w:rPr>
          <w:rFonts w:ascii="Times New Roman" w:hAnsi="Times New Roman"/>
          <w:b w:val="0"/>
        </w:rPr>
        <w:t xml:space="preserve">Land </w:t>
      </w:r>
      <w:proofErr w:type="gramStart"/>
      <w:r w:rsidR="0031107E" w:rsidRPr="00BE4510">
        <w:rPr>
          <w:rFonts w:ascii="Times New Roman" w:hAnsi="Times New Roman"/>
          <w:b w:val="0"/>
        </w:rPr>
        <w:t>cover</w:t>
      </w:r>
      <w:proofErr w:type="gramEnd"/>
      <w:r w:rsidR="0031107E" w:rsidRPr="00BE4510">
        <w:rPr>
          <w:rFonts w:ascii="Times New Roman" w:hAnsi="Times New Roman"/>
          <w:b w:val="0"/>
        </w:rPr>
        <w:t xml:space="preserve"> change within the positive vegetation change region of the Loess Plateau between 2003-2005 and 2006-2008. The land cover change analysis was conducted among three broad land cover categories: natural vegetation, cropland and barren or sparsely vegetated area. Between 2003-2005 and 2006-2008, there was 4.1% and 6.2% increase in natural vegetation and sparsely vegetated area within the positive vegetation change region, respectively. A 10.6% decrease in cropland area was also identified.</w:t>
      </w:r>
      <w:bookmarkEnd w:id="55"/>
    </w:p>
    <w:p w:rsidR="0031107E" w:rsidRDefault="0031107E" w:rsidP="0031107E">
      <w:pPr>
        <w:jc w:val="center"/>
        <w:rPr>
          <w:rFonts w:ascii="Times New Roman" w:hAnsi="Times New Roman"/>
        </w:rPr>
      </w:pPr>
      <w:r>
        <w:rPr>
          <w:bCs/>
          <w:noProof/>
          <w:lang w:bidi="ar-SA"/>
        </w:rPr>
        <w:drawing>
          <wp:inline distT="0" distB="0" distL="0" distR="0" wp14:anchorId="034F4103" wp14:editId="127DCBD0">
            <wp:extent cx="4846320" cy="3745303"/>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IS_landcover_chang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46320" cy="3745303"/>
                    </a:xfrm>
                    <a:prstGeom prst="rect">
                      <a:avLst/>
                    </a:prstGeom>
                  </pic:spPr>
                </pic:pic>
              </a:graphicData>
            </a:graphic>
          </wp:inline>
        </w:drawing>
      </w:r>
    </w:p>
    <w:p w:rsidR="002C578E" w:rsidRDefault="0018193C" w:rsidP="00296139">
      <w:pPr>
        <w:ind w:firstLine="720"/>
        <w:jc w:val="both"/>
        <w:rPr>
          <w:rFonts w:ascii="Times New Roman" w:hAnsi="Times New Roman"/>
        </w:rPr>
      </w:pPr>
      <w:r w:rsidRPr="006E12CC">
        <w:rPr>
          <w:rFonts w:ascii="Times New Roman" w:hAnsi="Times New Roman"/>
        </w:rPr>
        <w:t xml:space="preserve">The remainder of the area with positive vegetation change reveals no land cover change observable with 500m satellite data. We found that within the area with positive vegetation change based on the MODIS time series analysis, croplands are decreasing while natural vegetation and sparsely vegetated areas are increasing (Table </w:t>
      </w:r>
      <w:r>
        <w:rPr>
          <w:rFonts w:ascii="Times New Roman" w:hAnsi="Times New Roman"/>
        </w:rPr>
        <w:t>2.</w:t>
      </w:r>
      <w:r w:rsidRPr="006E12CC">
        <w:rPr>
          <w:rFonts w:ascii="Times New Roman" w:hAnsi="Times New Roman"/>
        </w:rPr>
        <w:t xml:space="preserve">3). The area identified as random classification accounts for less than 3% of the total area with positive vegetation change. Therefore it is reasonable to assume that the random classification would not cause significant bias in the land cover change analysis. </w:t>
      </w:r>
    </w:p>
    <w:p w:rsidR="005127A9" w:rsidRPr="00653D39" w:rsidRDefault="00BE4510" w:rsidP="00BE4510">
      <w:pPr>
        <w:pStyle w:val="Caption"/>
        <w:rPr>
          <w:rFonts w:ascii="Times New Roman" w:hAnsi="Times New Roman"/>
        </w:rPr>
      </w:pPr>
      <w:bookmarkStart w:id="56" w:name="_Toc391303822"/>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3</w:t>
      </w:r>
      <w:r w:rsidR="0093310F">
        <w:rPr>
          <w:noProof/>
        </w:rPr>
        <w:fldChar w:fldCharType="end"/>
      </w:r>
      <w:r>
        <w:rPr>
          <w:rFonts w:hint="eastAsia"/>
          <w:lang w:eastAsia="zh-CN"/>
        </w:rPr>
        <w:t xml:space="preserve"> </w:t>
      </w:r>
      <w:r w:rsidR="005127A9" w:rsidRPr="00BE4510">
        <w:rPr>
          <w:rFonts w:ascii="Times New Roman" w:hAnsi="Times New Roman"/>
          <w:b w:val="0"/>
        </w:rPr>
        <w:t xml:space="preserve">Land </w:t>
      </w:r>
      <w:proofErr w:type="gramStart"/>
      <w:r w:rsidR="005127A9" w:rsidRPr="00BE4510">
        <w:rPr>
          <w:rFonts w:ascii="Times New Roman" w:hAnsi="Times New Roman"/>
          <w:b w:val="0"/>
        </w:rPr>
        <w:t>cover</w:t>
      </w:r>
      <w:proofErr w:type="gramEnd"/>
      <w:r w:rsidR="005127A9" w:rsidRPr="00BE4510">
        <w:rPr>
          <w:rFonts w:ascii="Times New Roman" w:hAnsi="Times New Roman"/>
          <w:b w:val="0"/>
        </w:rPr>
        <w:t xml:space="preserve"> change shown by three-year-summarized MODIS land cover data.</w:t>
      </w:r>
      <w:bookmarkEnd w:id="56"/>
      <w:r w:rsidR="005127A9" w:rsidRPr="00653D39">
        <w:rPr>
          <w:rFonts w:ascii="Times New Roman" w:hAnsi="Times New Roman"/>
        </w:rPr>
        <w:t xml:space="preserve"> </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1369"/>
        <w:gridCol w:w="2049"/>
        <w:gridCol w:w="1110"/>
        <w:gridCol w:w="3049"/>
      </w:tblGrid>
      <w:tr w:rsidR="005127A9" w:rsidRPr="00835AE9" w:rsidTr="00FB272E">
        <w:trPr>
          <w:jc w:val="center"/>
        </w:trPr>
        <w:tc>
          <w:tcPr>
            <w:tcW w:w="0" w:type="auto"/>
            <w:tcBorders>
              <w:right w:val="single" w:sz="4" w:space="0" w:color="000000"/>
            </w:tcBorders>
            <w:shd w:val="clear" w:color="auto" w:fill="auto"/>
          </w:tcPr>
          <w:p w:rsidR="005127A9" w:rsidRPr="00835AE9" w:rsidRDefault="005127A9" w:rsidP="00FB272E">
            <w:pPr>
              <w:spacing w:line="240" w:lineRule="auto"/>
              <w:jc w:val="center"/>
              <w:rPr>
                <w:rFonts w:ascii="Times New Roman" w:hAnsi="Times New Roman"/>
              </w:rPr>
            </w:pPr>
          </w:p>
        </w:tc>
        <w:tc>
          <w:tcPr>
            <w:tcW w:w="0" w:type="auto"/>
            <w:tcBorders>
              <w:left w:val="single" w:sz="4" w:space="0" w:color="000000"/>
            </w:tcBorders>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Natural Vegetation</w:t>
            </w:r>
          </w:p>
          <w:p w:rsidR="005127A9" w:rsidRPr="00835AE9" w:rsidRDefault="005127A9" w:rsidP="00FB272E">
            <w:pPr>
              <w:spacing w:line="240" w:lineRule="auto"/>
              <w:jc w:val="center"/>
              <w:rPr>
                <w:rFonts w:ascii="Times New Roman" w:hAnsi="Times New Roman"/>
              </w:rPr>
            </w:pPr>
            <w:r w:rsidRPr="00835AE9">
              <w:rPr>
                <w:rFonts w:ascii="Times New Roman" w:hAnsi="Times New Roman"/>
              </w:rPr>
              <w:t>(km</w:t>
            </w:r>
            <w:r w:rsidRPr="00835AE9">
              <w:rPr>
                <w:rFonts w:ascii="Times New Roman" w:hAnsi="Times New Roman"/>
                <w:vertAlign w:val="superscript"/>
              </w:rPr>
              <w:t>2</w:t>
            </w:r>
            <w:r w:rsidRPr="00835AE9">
              <w:rPr>
                <w:rFonts w:ascii="Times New Roman" w:hAnsi="Times New Roman"/>
              </w:rPr>
              <w:t>)</w:t>
            </w:r>
          </w:p>
        </w:tc>
        <w:tc>
          <w:tcPr>
            <w:tcW w:w="0" w:type="auto"/>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Cropland</w:t>
            </w:r>
          </w:p>
          <w:p w:rsidR="005127A9" w:rsidRPr="00835AE9" w:rsidRDefault="005127A9" w:rsidP="00FB272E">
            <w:pPr>
              <w:spacing w:line="240" w:lineRule="auto"/>
              <w:jc w:val="center"/>
              <w:rPr>
                <w:rFonts w:ascii="Times New Roman" w:hAnsi="Times New Roman"/>
              </w:rPr>
            </w:pPr>
            <w:r w:rsidRPr="00835AE9">
              <w:rPr>
                <w:rFonts w:ascii="Times New Roman" w:hAnsi="Times New Roman"/>
              </w:rPr>
              <w:t>(km</w:t>
            </w:r>
            <w:r w:rsidRPr="00835AE9">
              <w:rPr>
                <w:rFonts w:ascii="Times New Roman" w:hAnsi="Times New Roman"/>
                <w:vertAlign w:val="superscript"/>
              </w:rPr>
              <w:t>2</w:t>
            </w:r>
            <w:r w:rsidRPr="00835AE9">
              <w:rPr>
                <w:rFonts w:ascii="Times New Roman" w:hAnsi="Times New Roman"/>
              </w:rPr>
              <w:t>)</w:t>
            </w:r>
          </w:p>
        </w:tc>
        <w:tc>
          <w:tcPr>
            <w:tcW w:w="0" w:type="auto"/>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Barren or Sparsely Vegetated</w:t>
            </w:r>
          </w:p>
          <w:p w:rsidR="005127A9" w:rsidRPr="00835AE9" w:rsidRDefault="005127A9" w:rsidP="00FB272E">
            <w:pPr>
              <w:spacing w:line="240" w:lineRule="auto"/>
              <w:jc w:val="center"/>
              <w:rPr>
                <w:rFonts w:ascii="Times New Roman" w:hAnsi="Times New Roman"/>
              </w:rPr>
            </w:pPr>
            <w:r w:rsidRPr="00835AE9">
              <w:rPr>
                <w:rFonts w:ascii="Times New Roman" w:hAnsi="Times New Roman"/>
              </w:rPr>
              <w:t>(km</w:t>
            </w:r>
            <w:r w:rsidRPr="00835AE9">
              <w:rPr>
                <w:rFonts w:ascii="Times New Roman" w:hAnsi="Times New Roman"/>
                <w:vertAlign w:val="superscript"/>
              </w:rPr>
              <w:t>2</w:t>
            </w:r>
            <w:r w:rsidRPr="00835AE9">
              <w:rPr>
                <w:rFonts w:ascii="Times New Roman" w:hAnsi="Times New Roman"/>
              </w:rPr>
              <w:t xml:space="preserve">) </w:t>
            </w:r>
          </w:p>
        </w:tc>
      </w:tr>
      <w:tr w:rsidR="005127A9" w:rsidRPr="00835AE9" w:rsidTr="00FB272E">
        <w:trPr>
          <w:jc w:val="center"/>
        </w:trPr>
        <w:tc>
          <w:tcPr>
            <w:tcW w:w="0" w:type="auto"/>
            <w:tcBorders>
              <w:right w:val="single" w:sz="4" w:space="0" w:color="000000"/>
            </w:tcBorders>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2003-2005</w:t>
            </w:r>
          </w:p>
        </w:tc>
        <w:tc>
          <w:tcPr>
            <w:tcW w:w="0" w:type="auto"/>
            <w:tcBorders>
              <w:left w:val="single" w:sz="4" w:space="0" w:color="000000"/>
            </w:tcBorders>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2.09×10</w:t>
            </w:r>
            <w:r w:rsidRPr="00835AE9">
              <w:rPr>
                <w:rFonts w:ascii="Times New Roman" w:hAnsi="Times New Roman"/>
                <w:vertAlign w:val="superscript"/>
              </w:rPr>
              <w:t>5</w:t>
            </w:r>
          </w:p>
        </w:tc>
        <w:tc>
          <w:tcPr>
            <w:tcW w:w="0" w:type="auto"/>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7.13×10</w:t>
            </w:r>
            <w:r w:rsidRPr="00835AE9">
              <w:rPr>
                <w:rFonts w:ascii="Times New Roman" w:hAnsi="Times New Roman"/>
                <w:vertAlign w:val="superscript"/>
              </w:rPr>
              <w:t>4</w:t>
            </w:r>
          </w:p>
        </w:tc>
        <w:tc>
          <w:tcPr>
            <w:tcW w:w="0" w:type="auto"/>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6.40×10</w:t>
            </w:r>
            <w:r w:rsidRPr="00835AE9">
              <w:rPr>
                <w:rFonts w:ascii="Times New Roman" w:hAnsi="Times New Roman"/>
                <w:vertAlign w:val="superscript"/>
              </w:rPr>
              <w:t>3</w:t>
            </w:r>
          </w:p>
        </w:tc>
      </w:tr>
      <w:tr w:rsidR="005127A9" w:rsidRPr="00835AE9" w:rsidTr="00FB272E">
        <w:trPr>
          <w:jc w:val="center"/>
        </w:trPr>
        <w:tc>
          <w:tcPr>
            <w:tcW w:w="0" w:type="auto"/>
            <w:tcBorders>
              <w:right w:val="single" w:sz="4" w:space="0" w:color="000000"/>
            </w:tcBorders>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2006-2008</w:t>
            </w:r>
          </w:p>
        </w:tc>
        <w:tc>
          <w:tcPr>
            <w:tcW w:w="0" w:type="auto"/>
            <w:tcBorders>
              <w:left w:val="single" w:sz="4" w:space="0" w:color="000000"/>
            </w:tcBorders>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2.17×10</w:t>
            </w:r>
            <w:r w:rsidRPr="00835AE9">
              <w:rPr>
                <w:rFonts w:ascii="Times New Roman" w:hAnsi="Times New Roman"/>
                <w:vertAlign w:val="superscript"/>
              </w:rPr>
              <w:t>5</w:t>
            </w:r>
          </w:p>
        </w:tc>
        <w:tc>
          <w:tcPr>
            <w:tcW w:w="0" w:type="auto"/>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6.38×10</w:t>
            </w:r>
            <w:r w:rsidRPr="00835AE9">
              <w:rPr>
                <w:rFonts w:ascii="Times New Roman" w:hAnsi="Times New Roman"/>
                <w:vertAlign w:val="superscript"/>
              </w:rPr>
              <w:t>4</w:t>
            </w:r>
          </w:p>
        </w:tc>
        <w:tc>
          <w:tcPr>
            <w:tcW w:w="0" w:type="auto"/>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6.80×10</w:t>
            </w:r>
            <w:r w:rsidRPr="00835AE9">
              <w:rPr>
                <w:rFonts w:ascii="Times New Roman" w:hAnsi="Times New Roman"/>
                <w:vertAlign w:val="superscript"/>
              </w:rPr>
              <w:t>3</w:t>
            </w:r>
          </w:p>
        </w:tc>
      </w:tr>
      <w:tr w:rsidR="005127A9" w:rsidRPr="00835AE9" w:rsidTr="00FB272E">
        <w:trPr>
          <w:jc w:val="center"/>
        </w:trPr>
        <w:tc>
          <w:tcPr>
            <w:tcW w:w="0" w:type="auto"/>
            <w:tcBorders>
              <w:right w:val="single" w:sz="4" w:space="0" w:color="000000"/>
            </w:tcBorders>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Change (%)</w:t>
            </w:r>
          </w:p>
        </w:tc>
        <w:tc>
          <w:tcPr>
            <w:tcW w:w="0" w:type="auto"/>
            <w:tcBorders>
              <w:left w:val="single" w:sz="4" w:space="0" w:color="000000"/>
            </w:tcBorders>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4.13%</w:t>
            </w:r>
          </w:p>
        </w:tc>
        <w:tc>
          <w:tcPr>
            <w:tcW w:w="0" w:type="auto"/>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-10.62%</w:t>
            </w:r>
          </w:p>
        </w:tc>
        <w:tc>
          <w:tcPr>
            <w:tcW w:w="0" w:type="auto"/>
            <w:shd w:val="clear" w:color="auto" w:fill="auto"/>
          </w:tcPr>
          <w:p w:rsidR="005127A9" w:rsidRPr="00835AE9" w:rsidRDefault="005127A9" w:rsidP="00FB272E">
            <w:pPr>
              <w:spacing w:line="240" w:lineRule="auto"/>
              <w:jc w:val="center"/>
              <w:rPr>
                <w:rFonts w:ascii="Times New Roman" w:hAnsi="Times New Roman"/>
              </w:rPr>
            </w:pPr>
            <w:r w:rsidRPr="00835AE9">
              <w:rPr>
                <w:rFonts w:ascii="Times New Roman" w:hAnsi="Times New Roman"/>
              </w:rPr>
              <w:t>6.22%</w:t>
            </w:r>
          </w:p>
        </w:tc>
      </w:tr>
    </w:tbl>
    <w:p w:rsidR="0018193C" w:rsidRDefault="0018193C" w:rsidP="0018193C">
      <w:pPr>
        <w:spacing w:before="240"/>
        <w:ind w:firstLine="720"/>
        <w:jc w:val="both"/>
        <w:rPr>
          <w:rFonts w:ascii="Times New Roman" w:hAnsi="Times New Roman"/>
        </w:rPr>
      </w:pPr>
      <w:r w:rsidRPr="00045A0F">
        <w:rPr>
          <w:rFonts w:ascii="Times New Roman" w:hAnsi="Times New Roman"/>
        </w:rPr>
        <w:t xml:space="preserve">The conversion between natural vegetation and cropland accounted for the majority of land cover changes detected by the MODIS land cover dataset. This conversion mainly occurred in central Shaanxi and northern Shanxi Province. Although there was a 6.2% increase in the area of barren land, increases in barren land only accounted for about 1% of the area showing land cover change. We found that the distribution of different types of land cover change were population dependent (Table </w:t>
      </w:r>
      <w:r>
        <w:rPr>
          <w:rFonts w:ascii="Times New Roman" w:hAnsi="Times New Roman"/>
        </w:rPr>
        <w:t>2.</w:t>
      </w:r>
      <w:r w:rsidRPr="00045A0F">
        <w:rPr>
          <w:rFonts w:ascii="Times New Roman" w:hAnsi="Times New Roman"/>
        </w:rPr>
        <w:t xml:space="preserve">4). For example, the majority of pixels (58.6% = 1.7% + 49.3% + 7.6%) identified as croplands which were converted to natural vegetation occurred in </w:t>
      </w:r>
      <w:proofErr w:type="spellStart"/>
      <w:r w:rsidRPr="00045A0F">
        <w:rPr>
          <w:rFonts w:ascii="Times New Roman" w:hAnsi="Times New Roman"/>
        </w:rPr>
        <w:t>anthromes</w:t>
      </w:r>
      <w:proofErr w:type="spellEnd"/>
      <w:r w:rsidRPr="00045A0F">
        <w:rPr>
          <w:rFonts w:ascii="Times New Roman" w:hAnsi="Times New Roman"/>
        </w:rPr>
        <w:t xml:space="preserve"> classified as residential </w:t>
      </w:r>
      <w:proofErr w:type="spellStart"/>
      <w:r w:rsidRPr="00045A0F">
        <w:rPr>
          <w:rFonts w:ascii="Times New Roman" w:hAnsi="Times New Roman"/>
        </w:rPr>
        <w:t>anthromes</w:t>
      </w:r>
      <w:proofErr w:type="spellEnd"/>
      <w:r w:rsidRPr="00045A0F">
        <w:rPr>
          <w:rFonts w:ascii="Times New Roman" w:hAnsi="Times New Roman"/>
        </w:rPr>
        <w:t xml:space="preserve"> while 37.2% (4.1% + 29.7% + 3.4%) of conversion of croplands to natural vegetation were found in </w:t>
      </w:r>
      <w:proofErr w:type="spellStart"/>
      <w:r w:rsidRPr="00045A0F">
        <w:rPr>
          <w:rFonts w:ascii="Times New Roman" w:hAnsi="Times New Roman"/>
        </w:rPr>
        <w:t>anthromes</w:t>
      </w:r>
      <w:proofErr w:type="spellEnd"/>
      <w:r w:rsidRPr="00045A0F">
        <w:rPr>
          <w:rFonts w:ascii="Times New Roman" w:hAnsi="Times New Roman"/>
        </w:rPr>
        <w:t xml:space="preserve"> with higher population density. In contrast, more unchanged croplands can be found in village </w:t>
      </w:r>
      <w:proofErr w:type="spellStart"/>
      <w:r w:rsidRPr="00045A0F">
        <w:rPr>
          <w:rFonts w:ascii="Times New Roman" w:hAnsi="Times New Roman"/>
        </w:rPr>
        <w:t>anthromes</w:t>
      </w:r>
      <w:proofErr w:type="spellEnd"/>
      <w:r w:rsidRPr="00045A0F">
        <w:rPr>
          <w:rFonts w:ascii="Times New Roman" w:hAnsi="Times New Roman"/>
        </w:rPr>
        <w:t xml:space="preserve"> (60.5%) compared to residential </w:t>
      </w:r>
      <w:proofErr w:type="spellStart"/>
      <w:r w:rsidRPr="00045A0F">
        <w:rPr>
          <w:rFonts w:ascii="Times New Roman" w:hAnsi="Times New Roman"/>
        </w:rPr>
        <w:t>anthromes</w:t>
      </w:r>
      <w:proofErr w:type="spellEnd"/>
      <w:r w:rsidRPr="00045A0F">
        <w:rPr>
          <w:rFonts w:ascii="Times New Roman" w:hAnsi="Times New Roman"/>
        </w:rPr>
        <w:t xml:space="preserve"> (37.1%). The conversion of barren or sparsely vegetated area to natural vegetation that occurred in village, residential and populated </w:t>
      </w:r>
      <w:proofErr w:type="spellStart"/>
      <w:r w:rsidRPr="00045A0F">
        <w:rPr>
          <w:rFonts w:ascii="Times New Roman" w:hAnsi="Times New Roman"/>
        </w:rPr>
        <w:t>anthromes</w:t>
      </w:r>
      <w:proofErr w:type="spellEnd"/>
      <w:r w:rsidRPr="00045A0F">
        <w:rPr>
          <w:rFonts w:ascii="Times New Roman" w:hAnsi="Times New Roman"/>
        </w:rPr>
        <w:t xml:space="preserve"> accounted for 11.7%, 47.1% and 41.2% of the total conversion, respectively. </w:t>
      </w:r>
    </w:p>
    <w:p w:rsidR="005127A9" w:rsidRDefault="005127A9" w:rsidP="0018193C">
      <w:pPr>
        <w:spacing w:before="240"/>
        <w:ind w:firstLine="720"/>
        <w:jc w:val="both"/>
        <w:rPr>
          <w:rFonts w:ascii="Times New Roman" w:hAnsi="Times New Roman"/>
        </w:rPr>
        <w:sectPr w:rsidR="005127A9" w:rsidSect="00071807">
          <w:pgSz w:w="12240" w:h="15840" w:code="1"/>
          <w:pgMar w:top="1728" w:right="1728" w:bottom="1728" w:left="2304" w:header="720" w:footer="720" w:gutter="0"/>
          <w:cols w:space="720"/>
          <w:docGrid w:linePitch="360"/>
        </w:sectPr>
      </w:pPr>
    </w:p>
    <w:p w:rsidR="00F31DF1" w:rsidRPr="003B4809" w:rsidRDefault="00086FCB" w:rsidP="00BB1198">
      <w:pPr>
        <w:pStyle w:val="Caption"/>
        <w:tabs>
          <w:tab w:val="left" w:pos="90"/>
          <w:tab w:val="left" w:pos="12870"/>
        </w:tabs>
        <w:rPr>
          <w:rFonts w:ascii="Times New Roman" w:hAnsi="Times New Roman"/>
        </w:rPr>
      </w:pPr>
      <w:r>
        <w:lastRenderedPageBreak/>
        <w:t xml:space="preserve">  </w:t>
      </w:r>
      <w:bookmarkStart w:id="57" w:name="_Toc391303823"/>
      <w:proofErr w:type="gramStart"/>
      <w:r w:rsidR="00BE4510">
        <w:t xml:space="preserve">Table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4</w:t>
      </w:r>
      <w:r w:rsidR="0093310F">
        <w:rPr>
          <w:noProof/>
        </w:rPr>
        <w:fldChar w:fldCharType="end"/>
      </w:r>
      <w:r w:rsidR="00BE4510">
        <w:rPr>
          <w:rFonts w:hint="eastAsia"/>
          <w:lang w:eastAsia="zh-CN"/>
        </w:rPr>
        <w:t xml:space="preserve"> </w:t>
      </w:r>
      <w:r w:rsidR="00F31DF1" w:rsidRPr="00BE4510">
        <w:rPr>
          <w:rFonts w:ascii="Times New Roman" w:hAnsi="Times New Roman"/>
          <w:b w:val="0"/>
        </w:rPr>
        <w:t xml:space="preserve">Distribution of land cover changes in major </w:t>
      </w:r>
      <w:proofErr w:type="spellStart"/>
      <w:r w:rsidR="00F31DF1" w:rsidRPr="00BE4510">
        <w:rPr>
          <w:rFonts w:ascii="Times New Roman" w:hAnsi="Times New Roman"/>
          <w:b w:val="0"/>
        </w:rPr>
        <w:t>anthromes</w:t>
      </w:r>
      <w:proofErr w:type="spellEnd"/>
      <w:r w:rsidR="00F31DF1" w:rsidRPr="00BE4510">
        <w:rPr>
          <w:rFonts w:ascii="Times New Roman" w:hAnsi="Times New Roman"/>
          <w:b w:val="0"/>
        </w:rPr>
        <w:t xml:space="preserve"> within the area of positive vegetation change.</w:t>
      </w:r>
      <w:bookmarkEnd w:id="57"/>
    </w:p>
    <w:tbl>
      <w:tblPr>
        <w:tblW w:w="0" w:type="auto"/>
        <w:tblInd w:w="288" w:type="dxa"/>
        <w:tblBorders>
          <w:top w:val="single" w:sz="12" w:space="0" w:color="000000"/>
          <w:bottom w:val="single" w:sz="12" w:space="0" w:color="000000"/>
        </w:tblBorders>
        <w:tblLook w:val="04A0" w:firstRow="1" w:lastRow="0" w:firstColumn="1" w:lastColumn="0" w:noHBand="0" w:noVBand="1"/>
      </w:tblPr>
      <w:tblGrid>
        <w:gridCol w:w="3220"/>
        <w:gridCol w:w="1505"/>
        <w:gridCol w:w="1424"/>
        <w:gridCol w:w="1434"/>
        <w:gridCol w:w="1515"/>
        <w:gridCol w:w="1434"/>
        <w:gridCol w:w="1780"/>
      </w:tblGrid>
      <w:tr w:rsidR="00F31DF1" w:rsidRPr="003B4809" w:rsidTr="00BB1198">
        <w:trPr>
          <w:trHeight w:val="526"/>
        </w:trPr>
        <w:tc>
          <w:tcPr>
            <w:tcW w:w="3420" w:type="dxa"/>
            <w:vMerge w:val="restart"/>
            <w:tcBorders>
              <w:top w:val="single" w:sz="12" w:space="0" w:color="000000"/>
              <w:left w:val="single" w:sz="12" w:space="0" w:color="000000"/>
              <w:bottom w:val="single" w:sz="6" w:space="0" w:color="000000"/>
              <w:right w:val="single" w:sz="12" w:space="0" w:color="000000"/>
            </w:tcBorders>
            <w:shd w:val="clear" w:color="auto" w:fill="auto"/>
            <w:vAlign w:val="center"/>
          </w:tcPr>
          <w:p w:rsidR="00F31DF1" w:rsidRPr="00BB1198" w:rsidRDefault="00F31DF1" w:rsidP="00E27098">
            <w:pPr>
              <w:widowControl w:val="0"/>
              <w:tabs>
                <w:tab w:val="left" w:pos="109"/>
              </w:tabs>
              <w:spacing w:line="440" w:lineRule="atLeast"/>
              <w:jc w:val="center"/>
              <w:rPr>
                <w:rFonts w:ascii="Times New Roman" w:hAnsi="Times New Roman"/>
                <w:b/>
                <w:i/>
                <w:iCs/>
              </w:rPr>
            </w:pPr>
            <w:proofErr w:type="spellStart"/>
            <w:r w:rsidRPr="00BB1198">
              <w:rPr>
                <w:rFonts w:ascii="Times New Roman" w:hAnsi="Times New Roman"/>
                <w:b/>
                <w:i/>
                <w:iCs/>
              </w:rPr>
              <w:t>Anthromes</w:t>
            </w:r>
            <w:proofErr w:type="spellEnd"/>
          </w:p>
        </w:tc>
        <w:tc>
          <w:tcPr>
            <w:tcW w:w="7380" w:type="dxa"/>
            <w:gridSpan w:val="5"/>
            <w:tcBorders>
              <w:top w:val="single" w:sz="12" w:space="0" w:color="000000"/>
              <w:left w:val="single" w:sz="12" w:space="0" w:color="000000"/>
              <w:bottom w:val="single" w:sz="6"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b/>
                <w:i/>
                <w:iCs/>
              </w:rPr>
            </w:pPr>
            <w:r w:rsidRPr="00BB1198">
              <w:rPr>
                <w:rFonts w:ascii="Times New Roman" w:hAnsi="Times New Roman"/>
                <w:b/>
                <w:i/>
                <w:iCs/>
              </w:rPr>
              <w:t xml:space="preserve">Land </w:t>
            </w:r>
            <w:proofErr w:type="gramStart"/>
            <w:r w:rsidRPr="00BB1198">
              <w:rPr>
                <w:rFonts w:ascii="Times New Roman" w:hAnsi="Times New Roman"/>
                <w:b/>
                <w:i/>
                <w:iCs/>
              </w:rPr>
              <w:t>cover</w:t>
            </w:r>
            <w:proofErr w:type="gramEnd"/>
            <w:r w:rsidRPr="00BB1198">
              <w:rPr>
                <w:rFonts w:ascii="Times New Roman" w:hAnsi="Times New Roman"/>
                <w:b/>
                <w:i/>
                <w:iCs/>
              </w:rPr>
              <w:t xml:space="preserve"> change according to MODIS 12 Land Cover data (%)</w:t>
            </w:r>
          </w:p>
          <w:p w:rsidR="00F31DF1" w:rsidRPr="00BB1198" w:rsidRDefault="00F31DF1" w:rsidP="00F31DF1">
            <w:pPr>
              <w:widowControl w:val="0"/>
              <w:spacing w:line="440" w:lineRule="atLeast"/>
              <w:jc w:val="center"/>
              <w:rPr>
                <w:rFonts w:ascii="Times New Roman" w:hAnsi="Times New Roman"/>
                <w:b/>
                <w:i/>
                <w:iCs/>
              </w:rPr>
            </w:pPr>
            <w:r w:rsidRPr="00BB1198">
              <w:rPr>
                <w:rFonts w:ascii="Times New Roman" w:hAnsi="Times New Roman"/>
                <w:b/>
                <w:i/>
                <w:iCs/>
              </w:rPr>
              <w:t>2003 – 2005 compared to 2006 - 2008</w:t>
            </w:r>
          </w:p>
        </w:tc>
        <w:tc>
          <w:tcPr>
            <w:tcW w:w="1800" w:type="dxa"/>
            <w:vMerge w:val="restart"/>
            <w:tcBorders>
              <w:top w:val="single" w:sz="12" w:space="0" w:color="000000"/>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b/>
                <w:i/>
                <w:iCs/>
              </w:rPr>
            </w:pPr>
            <w:r w:rsidRPr="00BB1198">
              <w:rPr>
                <w:rFonts w:ascii="Times New Roman" w:hAnsi="Times New Roman"/>
                <w:b/>
                <w:i/>
                <w:iCs/>
              </w:rPr>
              <w:t>Population density (persons/km</w:t>
            </w:r>
            <w:r w:rsidRPr="00BB1198">
              <w:rPr>
                <w:rFonts w:ascii="Times New Roman" w:hAnsi="Times New Roman"/>
                <w:b/>
                <w:i/>
                <w:iCs/>
                <w:vertAlign w:val="superscript"/>
              </w:rPr>
              <w:t>2</w:t>
            </w:r>
            <w:r w:rsidRPr="00BB1198">
              <w:rPr>
                <w:rFonts w:ascii="Times New Roman" w:hAnsi="Times New Roman"/>
                <w:b/>
                <w:i/>
                <w:iCs/>
              </w:rPr>
              <w:t>)</w:t>
            </w:r>
          </w:p>
        </w:tc>
      </w:tr>
      <w:tr w:rsidR="00F31DF1" w:rsidRPr="003B4809" w:rsidTr="00BB1198">
        <w:trPr>
          <w:trHeight w:val="526"/>
        </w:trPr>
        <w:tc>
          <w:tcPr>
            <w:tcW w:w="3420" w:type="dxa"/>
            <w:vMerge/>
            <w:tcBorders>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b/>
              </w:rPr>
            </w:pPr>
          </w:p>
        </w:tc>
        <w:tc>
          <w:tcPr>
            <w:tcW w:w="1530" w:type="dxa"/>
            <w:tcBorders>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Cropland to natural vegetation</w:t>
            </w:r>
          </w:p>
        </w:tc>
        <w:tc>
          <w:tcPr>
            <w:tcW w:w="1440" w:type="dxa"/>
            <w:tcBorders>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Barren to natural vegetation</w:t>
            </w:r>
          </w:p>
        </w:tc>
        <w:tc>
          <w:tcPr>
            <w:tcW w:w="1440" w:type="dxa"/>
            <w:tcBorders>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Unchanged natural vegetation</w:t>
            </w:r>
          </w:p>
        </w:tc>
        <w:tc>
          <w:tcPr>
            <w:tcW w:w="1530" w:type="dxa"/>
            <w:tcBorders>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Unchanged croplands</w:t>
            </w:r>
          </w:p>
        </w:tc>
        <w:tc>
          <w:tcPr>
            <w:tcW w:w="1440" w:type="dxa"/>
            <w:tcBorders>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Unchanged barren area</w:t>
            </w:r>
          </w:p>
        </w:tc>
        <w:tc>
          <w:tcPr>
            <w:tcW w:w="1800" w:type="dxa"/>
            <w:vMerge/>
            <w:tcBorders>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b/>
              </w:rPr>
            </w:pPr>
          </w:p>
        </w:tc>
      </w:tr>
      <w:tr w:rsidR="00F31DF1" w:rsidRPr="003B4809" w:rsidTr="00BB1198">
        <w:tc>
          <w:tcPr>
            <w:tcW w:w="342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Irrigated villages</w:t>
            </w:r>
          </w:p>
        </w:tc>
        <w:tc>
          <w:tcPr>
            <w:tcW w:w="153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4.1</w:t>
            </w:r>
          </w:p>
        </w:tc>
        <w:tc>
          <w:tcPr>
            <w:tcW w:w="144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11.7</w:t>
            </w:r>
          </w:p>
        </w:tc>
        <w:tc>
          <w:tcPr>
            <w:tcW w:w="144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3.2</w:t>
            </w:r>
          </w:p>
        </w:tc>
        <w:tc>
          <w:tcPr>
            <w:tcW w:w="153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11.8</w:t>
            </w:r>
          </w:p>
        </w:tc>
        <w:tc>
          <w:tcPr>
            <w:tcW w:w="144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1.2</w:t>
            </w:r>
          </w:p>
        </w:tc>
        <w:tc>
          <w:tcPr>
            <w:tcW w:w="180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≥100</w:t>
            </w:r>
          </w:p>
        </w:tc>
      </w:tr>
      <w:tr w:rsidR="00F31DF1" w:rsidRPr="003B4809" w:rsidTr="00BB1198">
        <w:tc>
          <w:tcPr>
            <w:tcW w:w="342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proofErr w:type="spellStart"/>
            <w:r w:rsidRPr="00BB1198">
              <w:rPr>
                <w:rFonts w:ascii="Times New Roman" w:hAnsi="Times New Roman"/>
                <w:b/>
              </w:rPr>
              <w:t>Rainfed</w:t>
            </w:r>
            <w:proofErr w:type="spellEnd"/>
            <w:r w:rsidRPr="00BB1198">
              <w:rPr>
                <w:rFonts w:ascii="Times New Roman" w:hAnsi="Times New Roman"/>
                <w:b/>
              </w:rPr>
              <w:t xml:space="preserve"> villages</w:t>
            </w:r>
          </w:p>
        </w:tc>
        <w:tc>
          <w:tcPr>
            <w:tcW w:w="153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29.7</w:t>
            </w:r>
          </w:p>
        </w:tc>
        <w:tc>
          <w:tcPr>
            <w:tcW w:w="144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44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12.7</w:t>
            </w:r>
          </w:p>
        </w:tc>
        <w:tc>
          <w:tcPr>
            <w:tcW w:w="153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47.5</w:t>
            </w:r>
          </w:p>
        </w:tc>
        <w:tc>
          <w:tcPr>
            <w:tcW w:w="144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80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≥100</w:t>
            </w:r>
          </w:p>
        </w:tc>
      </w:tr>
      <w:tr w:rsidR="00F31DF1" w:rsidRPr="003B4809" w:rsidTr="00BB1198">
        <w:tc>
          <w:tcPr>
            <w:tcW w:w="342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Pastoral villages</w:t>
            </w:r>
          </w:p>
        </w:tc>
        <w:tc>
          <w:tcPr>
            <w:tcW w:w="153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3.4</w:t>
            </w:r>
          </w:p>
        </w:tc>
        <w:tc>
          <w:tcPr>
            <w:tcW w:w="144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44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4.9</w:t>
            </w:r>
          </w:p>
        </w:tc>
        <w:tc>
          <w:tcPr>
            <w:tcW w:w="153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1.2</w:t>
            </w:r>
          </w:p>
        </w:tc>
        <w:tc>
          <w:tcPr>
            <w:tcW w:w="144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80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≥100</w:t>
            </w:r>
          </w:p>
        </w:tc>
      </w:tr>
      <w:tr w:rsidR="00F31DF1" w:rsidRPr="003B4809" w:rsidTr="00BB1198">
        <w:tc>
          <w:tcPr>
            <w:tcW w:w="342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Residential irrigated croplands</w:t>
            </w:r>
          </w:p>
        </w:tc>
        <w:tc>
          <w:tcPr>
            <w:tcW w:w="153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1.7</w:t>
            </w:r>
          </w:p>
        </w:tc>
        <w:tc>
          <w:tcPr>
            <w:tcW w:w="144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5.9</w:t>
            </w:r>
          </w:p>
        </w:tc>
        <w:tc>
          <w:tcPr>
            <w:tcW w:w="144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1.5</w:t>
            </w:r>
          </w:p>
        </w:tc>
        <w:tc>
          <w:tcPr>
            <w:tcW w:w="153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1.4</w:t>
            </w:r>
          </w:p>
        </w:tc>
        <w:tc>
          <w:tcPr>
            <w:tcW w:w="144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2.4</w:t>
            </w:r>
          </w:p>
        </w:tc>
        <w:tc>
          <w:tcPr>
            <w:tcW w:w="1800" w:type="dxa"/>
            <w:tcBorders>
              <w:top w:val="single" w:sz="4" w:space="0" w:color="auto"/>
              <w:left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10-100</w:t>
            </w:r>
          </w:p>
        </w:tc>
      </w:tr>
      <w:tr w:rsidR="00F31DF1" w:rsidRPr="003B4809" w:rsidTr="00BB1198">
        <w:tc>
          <w:tcPr>
            <w:tcW w:w="342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 xml:space="preserve">Residential </w:t>
            </w:r>
            <w:proofErr w:type="spellStart"/>
            <w:r w:rsidRPr="00BB1198">
              <w:rPr>
                <w:rFonts w:ascii="Times New Roman" w:hAnsi="Times New Roman"/>
                <w:b/>
              </w:rPr>
              <w:t>rainfed</w:t>
            </w:r>
            <w:proofErr w:type="spellEnd"/>
            <w:r w:rsidRPr="00BB1198">
              <w:rPr>
                <w:rFonts w:ascii="Times New Roman" w:hAnsi="Times New Roman"/>
                <w:b/>
              </w:rPr>
              <w:t xml:space="preserve"> croplands</w:t>
            </w:r>
          </w:p>
        </w:tc>
        <w:tc>
          <w:tcPr>
            <w:tcW w:w="153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49.3</w:t>
            </w:r>
          </w:p>
        </w:tc>
        <w:tc>
          <w:tcPr>
            <w:tcW w:w="144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5.9</w:t>
            </w:r>
          </w:p>
        </w:tc>
        <w:tc>
          <w:tcPr>
            <w:tcW w:w="144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28.5</w:t>
            </w:r>
          </w:p>
        </w:tc>
        <w:tc>
          <w:tcPr>
            <w:tcW w:w="153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31.3</w:t>
            </w:r>
          </w:p>
        </w:tc>
        <w:tc>
          <w:tcPr>
            <w:tcW w:w="144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800" w:type="dxa"/>
            <w:tcBorders>
              <w:left w:val="single" w:sz="12" w:space="0" w:color="000000"/>
              <w:bottom w:val="nil"/>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10-100</w:t>
            </w:r>
          </w:p>
        </w:tc>
      </w:tr>
      <w:tr w:rsidR="00F31DF1" w:rsidRPr="003B4809" w:rsidTr="00BB1198">
        <w:tc>
          <w:tcPr>
            <w:tcW w:w="342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Residential rangelands</w:t>
            </w:r>
          </w:p>
        </w:tc>
        <w:tc>
          <w:tcPr>
            <w:tcW w:w="153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7.6</w:t>
            </w:r>
          </w:p>
        </w:tc>
        <w:tc>
          <w:tcPr>
            <w:tcW w:w="144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35.3</w:t>
            </w:r>
          </w:p>
        </w:tc>
        <w:tc>
          <w:tcPr>
            <w:tcW w:w="144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31.9</w:t>
            </w:r>
          </w:p>
        </w:tc>
        <w:tc>
          <w:tcPr>
            <w:tcW w:w="153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4.4</w:t>
            </w:r>
          </w:p>
        </w:tc>
        <w:tc>
          <w:tcPr>
            <w:tcW w:w="144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15.7</w:t>
            </w:r>
          </w:p>
        </w:tc>
        <w:tc>
          <w:tcPr>
            <w:tcW w:w="1800" w:type="dxa"/>
            <w:tcBorders>
              <w:top w:val="nil"/>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10-100</w:t>
            </w:r>
          </w:p>
        </w:tc>
      </w:tr>
      <w:tr w:rsidR="00F31DF1" w:rsidRPr="003B4809" w:rsidTr="00BB1198">
        <w:tc>
          <w:tcPr>
            <w:tcW w:w="342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Populated rangelands</w:t>
            </w:r>
          </w:p>
        </w:tc>
        <w:tc>
          <w:tcPr>
            <w:tcW w:w="153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44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41.2</w:t>
            </w:r>
          </w:p>
        </w:tc>
        <w:tc>
          <w:tcPr>
            <w:tcW w:w="144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10.5</w:t>
            </w:r>
          </w:p>
        </w:tc>
        <w:tc>
          <w:tcPr>
            <w:tcW w:w="153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44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47.0</w:t>
            </w:r>
          </w:p>
        </w:tc>
        <w:tc>
          <w:tcPr>
            <w:tcW w:w="180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1-10</w:t>
            </w:r>
          </w:p>
        </w:tc>
      </w:tr>
      <w:tr w:rsidR="00F31DF1" w:rsidRPr="003B4809" w:rsidTr="00BB1198">
        <w:tc>
          <w:tcPr>
            <w:tcW w:w="342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Remote rangelands</w:t>
            </w:r>
          </w:p>
        </w:tc>
        <w:tc>
          <w:tcPr>
            <w:tcW w:w="153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44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44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53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N/A</w:t>
            </w:r>
          </w:p>
        </w:tc>
        <w:tc>
          <w:tcPr>
            <w:tcW w:w="144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27.7</w:t>
            </w:r>
          </w:p>
        </w:tc>
        <w:tc>
          <w:tcPr>
            <w:tcW w:w="1800" w:type="dxa"/>
            <w:tcBorders>
              <w:top w:val="single" w:sz="4" w:space="0" w:color="auto"/>
              <w:left w:val="single" w:sz="12" w:space="0" w:color="000000"/>
              <w:bottom w:val="single" w:sz="4" w:space="0" w:color="auto"/>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0-1</w:t>
            </w:r>
          </w:p>
        </w:tc>
      </w:tr>
      <w:tr w:rsidR="00F31DF1" w:rsidRPr="003B4809" w:rsidTr="00BB1198">
        <w:trPr>
          <w:trHeight w:val="404"/>
        </w:trPr>
        <w:tc>
          <w:tcPr>
            <w:tcW w:w="3420" w:type="dxa"/>
            <w:tcBorders>
              <w:top w:val="single" w:sz="4" w:space="0" w:color="auto"/>
              <w:left w:val="single" w:sz="12" w:space="0" w:color="000000"/>
              <w:bottom w:val="single" w:sz="12" w:space="0" w:color="000000"/>
              <w:right w:val="single" w:sz="12" w:space="0" w:color="000000"/>
            </w:tcBorders>
            <w:shd w:val="clear" w:color="auto" w:fill="auto"/>
          </w:tcPr>
          <w:p w:rsidR="00F31DF1" w:rsidRPr="00BB1198" w:rsidRDefault="00F31DF1" w:rsidP="00F31DF1">
            <w:pPr>
              <w:widowControl w:val="0"/>
              <w:spacing w:line="440" w:lineRule="atLeast"/>
              <w:rPr>
                <w:rFonts w:ascii="Times New Roman" w:hAnsi="Times New Roman"/>
                <w:b/>
              </w:rPr>
            </w:pPr>
            <w:r w:rsidRPr="00BB1198">
              <w:rPr>
                <w:rFonts w:ascii="Times New Roman" w:hAnsi="Times New Roman"/>
                <w:b/>
              </w:rPr>
              <w:t>All</w:t>
            </w:r>
          </w:p>
        </w:tc>
        <w:tc>
          <w:tcPr>
            <w:tcW w:w="1530" w:type="dxa"/>
            <w:tcBorders>
              <w:top w:val="single" w:sz="4" w:space="0" w:color="auto"/>
              <w:left w:val="single" w:sz="12" w:space="0" w:color="000000"/>
              <w:bottom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95.8</w:t>
            </w:r>
          </w:p>
        </w:tc>
        <w:tc>
          <w:tcPr>
            <w:tcW w:w="1440" w:type="dxa"/>
            <w:tcBorders>
              <w:top w:val="single" w:sz="4" w:space="0" w:color="auto"/>
              <w:left w:val="single" w:sz="12" w:space="0" w:color="000000"/>
              <w:bottom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100</w:t>
            </w:r>
          </w:p>
        </w:tc>
        <w:tc>
          <w:tcPr>
            <w:tcW w:w="1440" w:type="dxa"/>
            <w:tcBorders>
              <w:top w:val="single" w:sz="4" w:space="0" w:color="auto"/>
              <w:left w:val="single" w:sz="12" w:space="0" w:color="000000"/>
              <w:bottom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93.2</w:t>
            </w:r>
          </w:p>
        </w:tc>
        <w:tc>
          <w:tcPr>
            <w:tcW w:w="1530" w:type="dxa"/>
            <w:tcBorders>
              <w:top w:val="single" w:sz="4" w:space="0" w:color="auto"/>
              <w:left w:val="single" w:sz="12" w:space="0" w:color="000000"/>
              <w:bottom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97.6</w:t>
            </w:r>
          </w:p>
        </w:tc>
        <w:tc>
          <w:tcPr>
            <w:tcW w:w="1440" w:type="dxa"/>
            <w:tcBorders>
              <w:top w:val="single" w:sz="4" w:space="0" w:color="auto"/>
              <w:left w:val="single" w:sz="12" w:space="0" w:color="000000"/>
              <w:bottom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r w:rsidRPr="00BB1198">
              <w:rPr>
                <w:rFonts w:ascii="Times New Roman" w:hAnsi="Times New Roman"/>
              </w:rPr>
              <w:t>94</w:t>
            </w:r>
          </w:p>
        </w:tc>
        <w:tc>
          <w:tcPr>
            <w:tcW w:w="1800" w:type="dxa"/>
            <w:tcBorders>
              <w:top w:val="single" w:sz="4" w:space="0" w:color="auto"/>
              <w:left w:val="single" w:sz="12" w:space="0" w:color="000000"/>
              <w:bottom w:val="single" w:sz="12" w:space="0" w:color="000000"/>
              <w:right w:val="single" w:sz="12" w:space="0" w:color="000000"/>
            </w:tcBorders>
            <w:shd w:val="clear" w:color="auto" w:fill="auto"/>
          </w:tcPr>
          <w:p w:rsidR="00F31DF1" w:rsidRPr="00BB1198" w:rsidRDefault="00F31DF1" w:rsidP="00F31DF1">
            <w:pPr>
              <w:widowControl w:val="0"/>
              <w:spacing w:line="440" w:lineRule="atLeast"/>
              <w:jc w:val="center"/>
              <w:rPr>
                <w:rFonts w:ascii="Times New Roman" w:hAnsi="Times New Roman"/>
              </w:rPr>
            </w:pPr>
          </w:p>
        </w:tc>
      </w:tr>
    </w:tbl>
    <w:p w:rsidR="005127A9" w:rsidRDefault="005127A9" w:rsidP="0018193C">
      <w:pPr>
        <w:spacing w:before="240"/>
        <w:ind w:firstLine="720"/>
        <w:jc w:val="both"/>
        <w:rPr>
          <w:rFonts w:ascii="Times New Roman" w:hAnsi="Times New Roman"/>
        </w:rPr>
      </w:pPr>
    </w:p>
    <w:p w:rsidR="005127A9" w:rsidRDefault="005127A9" w:rsidP="0018193C">
      <w:pPr>
        <w:spacing w:before="240"/>
        <w:ind w:firstLine="720"/>
        <w:jc w:val="both"/>
        <w:rPr>
          <w:rFonts w:ascii="Times New Roman" w:hAnsi="Times New Roman"/>
        </w:rPr>
        <w:sectPr w:rsidR="005127A9" w:rsidSect="00535B0B">
          <w:headerReference w:type="default" r:id="rId21"/>
          <w:footerReference w:type="default" r:id="rId22"/>
          <w:pgSz w:w="15840" w:h="12240" w:orient="landscape" w:code="1"/>
          <w:pgMar w:top="2304" w:right="1728" w:bottom="1728" w:left="1728" w:header="720" w:footer="720" w:gutter="0"/>
          <w:cols w:space="720"/>
          <w:docGrid w:linePitch="360"/>
        </w:sectPr>
      </w:pPr>
    </w:p>
    <w:p w:rsidR="0018193C" w:rsidRPr="00045A0F" w:rsidRDefault="0018193C" w:rsidP="0018193C">
      <w:pPr>
        <w:pStyle w:val="CommentText"/>
        <w:spacing w:before="240" w:line="480" w:lineRule="auto"/>
        <w:ind w:firstLine="720"/>
        <w:rPr>
          <w:sz w:val="24"/>
          <w:szCs w:val="24"/>
        </w:rPr>
      </w:pPr>
      <w:r w:rsidRPr="00045A0F">
        <w:rPr>
          <w:sz w:val="24"/>
          <w:szCs w:val="24"/>
        </w:rPr>
        <w:lastRenderedPageBreak/>
        <w:t xml:space="preserve">To summarize, </w:t>
      </w:r>
      <w:proofErr w:type="spellStart"/>
      <w:r w:rsidRPr="00045A0F">
        <w:rPr>
          <w:sz w:val="24"/>
          <w:szCs w:val="24"/>
        </w:rPr>
        <w:t>anthromes</w:t>
      </w:r>
      <w:proofErr w:type="spellEnd"/>
      <w:r w:rsidRPr="00045A0F">
        <w:rPr>
          <w:sz w:val="24"/>
          <w:szCs w:val="24"/>
        </w:rPr>
        <w:t xml:space="preserve"> with higher population densities revealed less cropland conversion than </w:t>
      </w:r>
      <w:proofErr w:type="spellStart"/>
      <w:r w:rsidRPr="00045A0F">
        <w:rPr>
          <w:sz w:val="24"/>
          <w:szCs w:val="24"/>
        </w:rPr>
        <w:t>anthromes</w:t>
      </w:r>
      <w:proofErr w:type="spellEnd"/>
      <w:r w:rsidRPr="00045A0F">
        <w:rPr>
          <w:sz w:val="24"/>
          <w:szCs w:val="24"/>
        </w:rPr>
        <w:t xml:space="preserve"> with lower population densities. The difference in the distribution of cropland conversion and unchanged cropland among </w:t>
      </w:r>
      <w:proofErr w:type="spellStart"/>
      <w:r w:rsidRPr="00045A0F">
        <w:rPr>
          <w:sz w:val="24"/>
          <w:szCs w:val="24"/>
        </w:rPr>
        <w:t>anthromes</w:t>
      </w:r>
      <w:proofErr w:type="spellEnd"/>
      <w:r w:rsidRPr="00045A0F">
        <w:rPr>
          <w:sz w:val="24"/>
          <w:szCs w:val="24"/>
        </w:rPr>
        <w:t xml:space="preserve"> can be explained by the concern for food security by policymakers of GTGP</w:t>
      </w:r>
      <w:r w:rsidRPr="00045A0F">
        <w:rPr>
          <w:sz w:val="24"/>
          <w:szCs w:val="24"/>
        </w:rPr>
        <w:fldChar w:fldCharType="begin"/>
      </w:r>
      <w:r>
        <w:rPr>
          <w:sz w:val="24"/>
          <w:szCs w:val="24"/>
        </w:rPr>
        <w:instrText xml:space="preserve"> ADDIN EN.CITE &lt;EndNote&gt;&lt;Cite&gt;&lt;Author&gt;Xu&lt;/Author&gt;&lt;Year&gt;2006&lt;/Year&gt;&lt;RecNum&gt;344&lt;/RecNum&gt;&lt;DisplayText&gt;(Xu&lt;style face="italic"&gt; et al.&lt;/style&gt;, 2006)&lt;/DisplayText&gt;&lt;record&gt;&lt;rec-number&gt;344&lt;/rec-number&gt;&lt;foreign-keys&gt;&lt;key app="EN" db-id="9te29vfekfxfw2e0wzqv9aeqpv0as2z2wfzw"&gt;344&lt;/key&gt;&lt;key app="ENWeb" db-id="UO9ftgrtqiQAAG1h-so"&gt;101&lt;/key&gt;&lt;/foreign-keys&gt;&lt;ref-type name="Journal Article"&gt;17&lt;/ref-type&gt;&lt;contributors&gt;&lt;authors&gt;&lt;author&gt;Xu, Z. G.&lt;/author&gt;&lt;author&gt;Xu, J. T.&lt;/author&gt;&lt;author&gt;Deng, X. Z.&lt;/author&gt;&lt;author&gt;Huang, J. K.&lt;/author&gt;&lt;author&gt;Uchida, E.&lt;/author&gt;&lt;author&gt;Rozelle, S.&lt;/author&gt;&lt;/authors&gt;&lt;/contributors&gt;&lt;titles&gt;&lt;title&gt;Grain for green versus grain: Conflict between food security and conservation set-aside in China&lt;/title&gt;&lt;secondary-title&gt;World Development&lt;/secondary-title&gt;&lt;/titles&gt;&lt;periodical&gt;&lt;full-title&gt;World Development&lt;/full-title&gt;&lt;abbr-1&gt;World Dev.&lt;/abbr-1&gt;&lt;/periodical&gt;&lt;pages&gt;130-148&lt;/pages&gt;&lt;volume&gt;34&lt;/volume&gt;&lt;number&gt;1&lt;/number&gt;&lt;dates&gt;&lt;year&gt;2006&lt;/year&gt;&lt;pub-dates&gt;&lt;date&gt;Jan&lt;/date&gt;&lt;/pub-dates&gt;&lt;/dates&gt;&lt;isbn&gt;0305-750X&lt;/isbn&gt;&lt;accession-num&gt;WOS:000234689000008&lt;/accession-num&gt;&lt;urls&gt;&lt;related-urls&gt;&lt;url&gt;&amp;lt;Go to ISI&amp;gt;://WOS:000234689000008&lt;/url&gt;&lt;/related-urls&gt;&lt;/urls&gt;&lt;electronic-resource-num&gt;10.1016/j.worlddev.2005.08.002&lt;/electronic-resource-num&gt;&lt;/record&gt;&lt;/Cite&gt;&lt;/EndNote&gt;</w:instrText>
      </w:r>
      <w:r w:rsidRPr="00045A0F">
        <w:rPr>
          <w:sz w:val="24"/>
          <w:szCs w:val="24"/>
        </w:rPr>
        <w:fldChar w:fldCharType="separate"/>
      </w:r>
      <w:r>
        <w:rPr>
          <w:noProof/>
          <w:sz w:val="24"/>
          <w:szCs w:val="24"/>
        </w:rPr>
        <w:t>(</w:t>
      </w:r>
      <w:hyperlink w:anchor="_ENREF_83" w:tooltip="Xu, 2006 #344" w:history="1">
        <w:r w:rsidR="005149FB">
          <w:rPr>
            <w:noProof/>
            <w:sz w:val="24"/>
            <w:szCs w:val="24"/>
          </w:rPr>
          <w:t>Xu</w:t>
        </w:r>
        <w:r w:rsidR="005149FB" w:rsidRPr="00045A0F">
          <w:rPr>
            <w:i/>
            <w:noProof/>
            <w:sz w:val="24"/>
            <w:szCs w:val="24"/>
          </w:rPr>
          <w:t xml:space="preserve"> et al.</w:t>
        </w:r>
        <w:r w:rsidR="005149FB">
          <w:rPr>
            <w:noProof/>
            <w:sz w:val="24"/>
            <w:szCs w:val="24"/>
          </w:rPr>
          <w:t>, 2006</w:t>
        </w:r>
      </w:hyperlink>
      <w:r>
        <w:rPr>
          <w:noProof/>
          <w:sz w:val="24"/>
          <w:szCs w:val="24"/>
        </w:rPr>
        <w:t>)</w:t>
      </w:r>
      <w:r w:rsidRPr="00045A0F">
        <w:rPr>
          <w:sz w:val="24"/>
          <w:szCs w:val="24"/>
        </w:rPr>
        <w:fldChar w:fldCharType="end"/>
      </w:r>
      <w:r w:rsidRPr="00045A0F">
        <w:rPr>
          <w:sz w:val="24"/>
          <w:szCs w:val="24"/>
        </w:rPr>
        <w:t>. Declining land productivity resulting from severe soil erosion in the Loess Plateau endangers food security in this region</w:t>
      </w:r>
      <w:r w:rsidRPr="00045A0F">
        <w:rPr>
          <w:sz w:val="24"/>
          <w:szCs w:val="24"/>
        </w:rPr>
        <w:fldChar w:fldCharType="begin"/>
      </w:r>
      <w:r>
        <w:rPr>
          <w:sz w:val="24"/>
          <w:szCs w:val="24"/>
        </w:rPr>
        <w:instrText xml:space="preserve"> ADDIN EN.CITE &lt;EndNote&gt;&lt;Cite&gt;&lt;Author&gt;Chen&lt;/Author&gt;&lt;Year&gt;2007&lt;/Year&gt;&lt;RecNum&gt;92&lt;/RecNum&gt;&lt;DisplayText&gt;(Chen&lt;style face="italic"&gt; et al.&lt;/style&gt;, 2007)&lt;/DisplayText&gt;&lt;record&gt;&lt;rec-number&gt;92&lt;/rec-number&gt;&lt;foreign-keys&gt;&lt;key app="EN" db-id="dfzavtxfcxpw2se0ds9xexxyvdzx5zpdv0dw"&gt;92&lt;/key&gt;&lt;key app="ENWeb" db-id="UO9ftgrtqiQAAG1h-so"&gt;115&lt;/key&gt;&lt;/foreign-keys&gt;&lt;ref-type name="Journal Article"&gt;17&lt;/ref-type&gt;&lt;contributors&gt;&lt;authors&gt;&lt;author&gt;Chen, Liding&lt;/author&gt;&lt;author&gt;Wei, Wei&lt;/author&gt;&lt;author&gt;Fu, Bojie&lt;/author&gt;&lt;author&gt;Lu, Yihe&lt;/author&gt;&lt;/authors&gt;&lt;/contributors&gt;&lt;titles&gt;&lt;title&gt;Soil and water conservation on the Loess Plateau in China: review and perspective&lt;/title&gt;&lt;secondary-title&gt;Progress in Physical Geography&lt;/secondary-title&gt;&lt;/titles&gt;&lt;periodical&gt;&lt;full-title&gt;Progress in Physical Geography&lt;/full-title&gt;&lt;/periodical&gt;&lt;pages&gt;389-403&lt;/pages&gt;&lt;volume&gt;31&lt;/volume&gt;&lt;number&gt;4&lt;/number&gt;&lt;dates&gt;&lt;year&gt;2007&lt;/year&gt;&lt;pub-dates&gt;&lt;date&gt;Aug&lt;/date&gt;&lt;/pub-dates&gt;&lt;/dates&gt;&lt;isbn&gt;0309-1333&lt;/isbn&gt;&lt;accession-num&gt;WOS:000249633000002&lt;/accession-num&gt;&lt;urls&gt;&lt;related-urls&gt;&lt;url&gt;&amp;lt;Go to ISI&amp;gt;://WOS:000249633000002&lt;/url&gt;&lt;/related-urls&gt;&lt;/urls&gt;&lt;electronic-resource-num&gt;10.1177/0309133307081290&lt;/electronic-resource-num&gt;&lt;/record&gt;&lt;/Cite&gt;&lt;/EndNote&gt;</w:instrText>
      </w:r>
      <w:r w:rsidRPr="00045A0F">
        <w:rPr>
          <w:sz w:val="24"/>
          <w:szCs w:val="24"/>
        </w:rPr>
        <w:fldChar w:fldCharType="separate"/>
      </w:r>
      <w:r>
        <w:rPr>
          <w:noProof/>
          <w:sz w:val="24"/>
          <w:szCs w:val="24"/>
        </w:rPr>
        <w:t>(</w:t>
      </w:r>
      <w:hyperlink w:anchor="_ENREF_10" w:tooltip="Chen, 2007 #92" w:history="1">
        <w:r w:rsidR="005149FB">
          <w:rPr>
            <w:noProof/>
            <w:sz w:val="24"/>
            <w:szCs w:val="24"/>
          </w:rPr>
          <w:t>Chen</w:t>
        </w:r>
        <w:r w:rsidR="005149FB" w:rsidRPr="00045A0F">
          <w:rPr>
            <w:i/>
            <w:noProof/>
            <w:sz w:val="24"/>
            <w:szCs w:val="24"/>
          </w:rPr>
          <w:t xml:space="preserve"> et al.</w:t>
        </w:r>
        <w:r w:rsidR="005149FB">
          <w:rPr>
            <w:noProof/>
            <w:sz w:val="24"/>
            <w:szCs w:val="24"/>
          </w:rPr>
          <w:t>, 2007</w:t>
        </w:r>
      </w:hyperlink>
      <w:r>
        <w:rPr>
          <w:noProof/>
          <w:sz w:val="24"/>
          <w:szCs w:val="24"/>
        </w:rPr>
        <w:t>)</w:t>
      </w:r>
      <w:r w:rsidRPr="00045A0F">
        <w:rPr>
          <w:sz w:val="24"/>
          <w:szCs w:val="24"/>
        </w:rPr>
        <w:fldChar w:fldCharType="end"/>
      </w:r>
      <w:r w:rsidRPr="00045A0F">
        <w:rPr>
          <w:sz w:val="24"/>
          <w:szCs w:val="24"/>
        </w:rPr>
        <w:t>.The implementation of GTGP was predicted to result in a 10% to 14% loss in grain production with higher losses predicted for some provinces within the Loess Plateau (e.g. 14% to 17% for Shaanxi Province)</w:t>
      </w:r>
      <w:r w:rsidRPr="00045A0F">
        <w:rPr>
          <w:sz w:val="24"/>
          <w:szCs w:val="24"/>
        </w:rPr>
        <w:fldChar w:fldCharType="begin"/>
      </w:r>
      <w:r>
        <w:rPr>
          <w:sz w:val="24"/>
          <w:szCs w:val="24"/>
        </w:rPr>
        <w:instrText xml:space="preserve"> ADDIN EN.CITE &lt;EndNote&gt;&lt;Cite&gt;&lt;Author&gt;Feng&lt;/Author&gt;&lt;Year&gt;2005&lt;/Year&gt;&lt;RecNum&gt;111&lt;/RecNum&gt;&lt;DisplayText&gt;(Feng&lt;style face="italic"&gt; et al.&lt;/style&gt;, 2005)&lt;/DisplayText&gt;&lt;record&gt;&lt;rec-number&gt;111&lt;/rec-number&gt;&lt;foreign-keys&gt;&lt;key app="EN" db-id="dfzavtxfcxpw2se0ds9xexxyvdzx5zpdv0dw"&gt;111&lt;/key&gt;&lt;key app="ENWeb" db-id="UO9ftgrtqiQAAG1h-so"&gt;118&lt;/key&gt;&lt;/foreign-keys&gt;&lt;ref-type name="Journal Article"&gt;17&lt;/ref-type&gt;&lt;contributors&gt;&lt;authors&gt;&lt;author&gt;Feng, Z. M.&lt;/author&gt;&lt;author&gt;Yang, Y. Z.&lt;/author&gt;&lt;author&gt;Zhang, Y. Q.&lt;/author&gt;&lt;author&gt;Zhang, P. T.&lt;/author&gt;&lt;author&gt;Li, Y. Q.&lt;/author&gt;&lt;/authors&gt;&lt;/contributors&gt;&lt;titles&gt;&lt;title&gt;Grain-for-green policy and its impacts on grain supply in west China&lt;/title&gt;&lt;secondary-title&gt;Land Use Policy&lt;/secondary-title&gt;&lt;/titles&gt;&lt;periodical&gt;&lt;full-title&gt;Land Use Policy&lt;/full-title&gt;&lt;/periodical&gt;&lt;pages&gt;301-312&lt;/pages&gt;&lt;volume&gt;22&lt;/volume&gt;&lt;number&gt;4&lt;/number&gt;&lt;dates&gt;&lt;year&gt;2005&lt;/year&gt;&lt;pub-dates&gt;&lt;date&gt;Oct&lt;/date&gt;&lt;/pub-dates&gt;&lt;/dates&gt;&lt;isbn&gt;0264-8377&lt;/isbn&gt;&lt;accession-num&gt;WOS:000232080300003&lt;/accession-num&gt;&lt;urls&gt;&lt;related-urls&gt;&lt;url&gt;&amp;lt;Go to ISI&amp;gt;://WOS:000232080300003&lt;/url&gt;&lt;/related-urls&gt;&lt;/urls&gt;&lt;electronic-resource-num&gt;10.1016/j.landusepol.2004.05.004&lt;/electronic-resource-num&gt;&lt;/record&gt;&lt;/Cite&gt;&lt;/EndNote&gt;</w:instrText>
      </w:r>
      <w:r w:rsidRPr="00045A0F">
        <w:rPr>
          <w:sz w:val="24"/>
          <w:szCs w:val="24"/>
        </w:rPr>
        <w:fldChar w:fldCharType="separate"/>
      </w:r>
      <w:r>
        <w:rPr>
          <w:noProof/>
          <w:sz w:val="24"/>
          <w:szCs w:val="24"/>
        </w:rPr>
        <w:t>(</w:t>
      </w:r>
      <w:hyperlink w:anchor="_ENREF_24" w:tooltip="Feng, 2005 #111" w:history="1">
        <w:r w:rsidR="005149FB">
          <w:rPr>
            <w:noProof/>
            <w:sz w:val="24"/>
            <w:szCs w:val="24"/>
          </w:rPr>
          <w:t>Feng</w:t>
        </w:r>
        <w:r w:rsidR="005149FB" w:rsidRPr="00045A0F">
          <w:rPr>
            <w:i/>
            <w:noProof/>
            <w:sz w:val="24"/>
            <w:szCs w:val="24"/>
          </w:rPr>
          <w:t xml:space="preserve"> et al.</w:t>
        </w:r>
        <w:r w:rsidR="005149FB">
          <w:rPr>
            <w:noProof/>
            <w:sz w:val="24"/>
            <w:szCs w:val="24"/>
          </w:rPr>
          <w:t>, 2005</w:t>
        </w:r>
      </w:hyperlink>
      <w:r>
        <w:rPr>
          <w:noProof/>
          <w:sz w:val="24"/>
          <w:szCs w:val="24"/>
        </w:rPr>
        <w:t>)</w:t>
      </w:r>
      <w:r w:rsidRPr="00045A0F">
        <w:rPr>
          <w:sz w:val="24"/>
          <w:szCs w:val="24"/>
        </w:rPr>
        <w:fldChar w:fldCharType="end"/>
      </w:r>
      <w:r w:rsidRPr="00045A0F">
        <w:rPr>
          <w:sz w:val="24"/>
          <w:szCs w:val="24"/>
        </w:rPr>
        <w:t xml:space="preserve">. In order to achieve the dual goal of vegetation conservation and minimizing grain production loss,  GTGP was designed to focus more on marginal croplands with low productivity in remote and mountainous regions hosting lower population density (e.g. croplands in residential </w:t>
      </w:r>
      <w:proofErr w:type="spellStart"/>
      <w:r w:rsidRPr="00045A0F">
        <w:rPr>
          <w:sz w:val="24"/>
          <w:szCs w:val="24"/>
        </w:rPr>
        <w:t>anthromes</w:t>
      </w:r>
      <w:proofErr w:type="spellEnd"/>
      <w:r w:rsidRPr="00045A0F">
        <w:rPr>
          <w:sz w:val="24"/>
          <w:szCs w:val="24"/>
        </w:rPr>
        <w:t>)</w:t>
      </w:r>
      <w:r w:rsidRPr="00045A0F">
        <w:rPr>
          <w:sz w:val="24"/>
          <w:szCs w:val="24"/>
        </w:rPr>
        <w:fldChar w:fldCharType="begin">
          <w:fldData xml:space="preserve">PEVuZE5vdGU+PENpdGU+PEF1dGhvcj5kZSBCZXVyczwvQXV0aG9yPjxZZWFyPjIwMTM8L1llYXI+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</w:fldData>
        </w:fldChar>
      </w:r>
      <w:r>
        <w:rPr>
          <w:sz w:val="24"/>
          <w:szCs w:val="24"/>
        </w:rPr>
        <w:instrText xml:space="preserve"> ADDIN EN.CITE </w:instrText>
      </w:r>
      <w:r>
        <w:rPr>
          <w:sz w:val="24"/>
          <w:szCs w:val="24"/>
        </w:rPr>
        <w:fldChar w:fldCharType="begin">
          <w:fldData xml:space="preserve">PEVuZE5vdGU+PENpdGU+PEF1dGhvcj5kZSBCZXVyczwvQXV0aG9yPjxZZWFyPjIwMTM8L1llYXI+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</w:fldData>
        </w:fldChar>
      </w:r>
      <w:r>
        <w:rPr>
          <w:sz w:val="24"/>
          <w:szCs w:val="24"/>
        </w:rPr>
        <w:instrText xml:space="preserve"> ADDIN EN.CITE.DATA </w:instrText>
      </w:r>
      <w:r>
        <w:rPr>
          <w:sz w:val="24"/>
          <w:szCs w:val="24"/>
        </w:rPr>
      </w:r>
      <w:r>
        <w:rPr>
          <w:sz w:val="24"/>
          <w:szCs w:val="24"/>
        </w:rPr>
        <w:fldChar w:fldCharType="end"/>
      </w:r>
      <w:r w:rsidRPr="00045A0F">
        <w:rPr>
          <w:sz w:val="24"/>
          <w:szCs w:val="24"/>
        </w:rPr>
      </w:r>
      <w:r w:rsidRPr="00045A0F">
        <w:rPr>
          <w:sz w:val="24"/>
          <w:szCs w:val="24"/>
        </w:rPr>
        <w:fldChar w:fldCharType="separate"/>
      </w:r>
      <w:r>
        <w:rPr>
          <w:noProof/>
          <w:sz w:val="24"/>
          <w:szCs w:val="24"/>
        </w:rPr>
        <w:t>(</w:t>
      </w:r>
      <w:hyperlink w:anchor="_ENREF_76" w:tooltip="Uchida, 2005 #357" w:history="1">
        <w:r w:rsidR="005149FB">
          <w:rPr>
            <w:noProof/>
            <w:sz w:val="24"/>
            <w:szCs w:val="24"/>
          </w:rPr>
          <w:t>Uchida</w:t>
        </w:r>
        <w:r w:rsidR="005149FB" w:rsidRPr="00045A0F">
          <w:rPr>
            <w:i/>
            <w:noProof/>
            <w:sz w:val="24"/>
            <w:szCs w:val="24"/>
          </w:rPr>
          <w:t xml:space="preserve"> et al.</w:t>
        </w:r>
        <w:r w:rsidR="005149FB">
          <w:rPr>
            <w:noProof/>
            <w:sz w:val="24"/>
            <w:szCs w:val="24"/>
          </w:rPr>
          <w:t>, 2005</w:t>
        </w:r>
      </w:hyperlink>
      <w:r>
        <w:rPr>
          <w:noProof/>
          <w:sz w:val="24"/>
          <w:szCs w:val="24"/>
        </w:rPr>
        <w:t xml:space="preserve">; </w:t>
      </w:r>
      <w:hyperlink w:anchor="_ENREF_15" w:tooltip="de Beurs, 2013 #442" w:history="1">
        <w:r w:rsidR="005149FB">
          <w:rPr>
            <w:noProof/>
            <w:sz w:val="24"/>
            <w:szCs w:val="24"/>
          </w:rPr>
          <w:t>de Beurs</w:t>
        </w:r>
        <w:r w:rsidR="005149FB" w:rsidRPr="00045A0F">
          <w:rPr>
            <w:i/>
            <w:noProof/>
            <w:sz w:val="24"/>
            <w:szCs w:val="24"/>
          </w:rPr>
          <w:t xml:space="preserve"> et al.</w:t>
        </w:r>
        <w:r w:rsidR="005149FB">
          <w:rPr>
            <w:noProof/>
            <w:sz w:val="24"/>
            <w:szCs w:val="24"/>
          </w:rPr>
          <w:t>, 2013</w:t>
        </w:r>
      </w:hyperlink>
      <w:r>
        <w:rPr>
          <w:noProof/>
          <w:sz w:val="24"/>
          <w:szCs w:val="24"/>
        </w:rPr>
        <w:t xml:space="preserve">; </w:t>
      </w:r>
      <w:hyperlink w:anchor="_ENREF_41" w:tooltip="Kelly, 2013 #116" w:history="1">
        <w:r w:rsidR="005149FB">
          <w:rPr>
            <w:noProof/>
            <w:sz w:val="24"/>
            <w:szCs w:val="24"/>
          </w:rPr>
          <w:t>Kelly &amp; Huo, 2013</w:t>
        </w:r>
      </w:hyperlink>
      <w:r>
        <w:rPr>
          <w:noProof/>
          <w:sz w:val="24"/>
          <w:szCs w:val="24"/>
        </w:rPr>
        <w:t>)</w:t>
      </w:r>
      <w:r w:rsidRPr="00045A0F">
        <w:rPr>
          <w:sz w:val="24"/>
          <w:szCs w:val="24"/>
        </w:rPr>
        <w:fldChar w:fldCharType="end"/>
      </w:r>
      <w:r w:rsidRPr="00045A0F">
        <w:rPr>
          <w:sz w:val="24"/>
          <w:szCs w:val="24"/>
        </w:rPr>
        <w:t xml:space="preserve">. By examining the characteristics of 3397 parcels of land in Shaanxi Province, Kelley and </w:t>
      </w:r>
      <w:proofErr w:type="spellStart"/>
      <w:r w:rsidRPr="00045A0F">
        <w:rPr>
          <w:sz w:val="24"/>
          <w:szCs w:val="24"/>
        </w:rPr>
        <w:t>Huo</w:t>
      </w:r>
      <w:proofErr w:type="spellEnd"/>
      <w:r w:rsidRPr="00045A0F">
        <w:rPr>
          <w:sz w:val="24"/>
          <w:szCs w:val="24"/>
        </w:rPr>
        <w:t xml:space="preserve"> </w:t>
      </w:r>
      <w:r w:rsidRPr="00045A0F">
        <w:rPr>
          <w:sz w:val="24"/>
          <w:szCs w:val="24"/>
        </w:rPr>
        <w:fldChar w:fldCharType="begin"/>
      </w:r>
      <w:r>
        <w:rPr>
          <w:sz w:val="24"/>
          <w:szCs w:val="24"/>
        </w:rPr>
        <w:instrText xml:space="preserve"> ADDIN EN.CITE &lt;EndNote&gt;&lt;Cite&gt;&lt;Author&gt;Kelly&lt;/Author&gt;&lt;Year&gt;2013&lt;/Year&gt;&lt;RecNum&gt;116&lt;/RecNum&gt;&lt;DisplayText&gt;(Kelly &amp;amp; Huo, 2013)&lt;/DisplayText&gt;&lt;record&gt;&lt;rec-number&gt;116&lt;/rec-number&gt;&lt;foreign-keys&gt;&lt;key app="EN" db-id="dfzavtxfcxpw2se0ds9xexxyvdzx5zpdv0dw"&gt;116&lt;/key&gt;&lt;key app="ENWeb" db-id="UO9ftgrtqiQAAG1h-so"&gt;121&lt;/key&gt;&lt;/foreign-keys&gt;&lt;ref-type name="Journal Article"&gt;17&lt;/ref-type&gt;&lt;contributors&gt;&lt;authors&gt;&lt;author&gt;Kelly, Peter&lt;/author&gt;&lt;author&gt;Huo, Xuexi&lt;/author&gt;&lt;/authors&gt;&lt;/contributors&gt;&lt;titles&gt;&lt;title&gt;Do farmers or governments make better land conservation choices? Evidence from China&amp;apos;s sloping land conversion program&lt;/title&gt;&lt;secondary-title&gt;Journal of Forest Economics&lt;/secondary-title&gt;&lt;/titles&gt;&lt;periodical&gt;&lt;full-title&gt;Journal of Forest Economics&lt;/full-title&gt;&lt;/periodical&gt;&lt;pages&gt;32-60&lt;/pages&gt;&lt;volume&gt;19&lt;/volume&gt;&lt;number&gt;1&lt;/number&gt;&lt;dates&gt;&lt;year&gt;2013&lt;/year&gt;&lt;pub-dates&gt;&lt;date&gt;2013&lt;/date&gt;&lt;/pub-dates&gt;&lt;/dates&gt;&lt;isbn&gt;1104-6899&lt;/isbn&gt;&lt;accession-num&gt;WOS:000315128400003&lt;/accession-num&gt;&lt;urls&gt;&lt;related-urls&gt;&lt;url&gt;&amp;lt;Go to ISI&amp;gt;://WOS:000315128400003&lt;/url&gt;&lt;/related-urls&gt;&lt;/urls&gt;&lt;electronic-resource-num&gt;10.1016/j.jfe.2012.08.002&lt;/electronic-resource-num&gt;&lt;/record&gt;&lt;/Cite&gt;&lt;/EndNote&gt;</w:instrText>
      </w:r>
      <w:r w:rsidRPr="00045A0F">
        <w:rPr>
          <w:sz w:val="24"/>
          <w:szCs w:val="24"/>
        </w:rPr>
        <w:fldChar w:fldCharType="separate"/>
      </w:r>
      <w:r>
        <w:rPr>
          <w:noProof/>
          <w:sz w:val="24"/>
          <w:szCs w:val="24"/>
        </w:rPr>
        <w:t>(</w:t>
      </w:r>
      <w:hyperlink w:anchor="_ENREF_41" w:tooltip="Kelly, 2013 #116" w:history="1">
        <w:r w:rsidR="005149FB">
          <w:rPr>
            <w:noProof/>
            <w:sz w:val="24"/>
            <w:szCs w:val="24"/>
          </w:rPr>
          <w:t>Kelly &amp; Huo, 2013</w:t>
        </w:r>
      </w:hyperlink>
      <w:r>
        <w:rPr>
          <w:noProof/>
          <w:sz w:val="24"/>
          <w:szCs w:val="24"/>
        </w:rPr>
        <w:t>)</w:t>
      </w:r>
      <w:r w:rsidRPr="00045A0F">
        <w:rPr>
          <w:sz w:val="24"/>
          <w:szCs w:val="24"/>
        </w:rPr>
        <w:fldChar w:fldCharType="end"/>
      </w:r>
      <w:r w:rsidRPr="00045A0F">
        <w:rPr>
          <w:sz w:val="24"/>
          <w:szCs w:val="24"/>
        </w:rPr>
        <w:t xml:space="preserve"> reported that land parcels with steeper slope, lower yield and greater distance from farmers’ houses had a significantly higher probability of being enrolled in GTGP.  Xu et al.</w:t>
      </w:r>
      <w:r w:rsidRPr="00045A0F">
        <w:rPr>
          <w:sz w:val="24"/>
          <w:szCs w:val="24"/>
        </w:rPr>
        <w:fldChar w:fldCharType="begin"/>
      </w:r>
      <w:r>
        <w:rPr>
          <w:sz w:val="24"/>
          <w:szCs w:val="24"/>
        </w:rPr>
        <w:instrText xml:space="preserve"> ADDIN EN.CITE &lt;EndNote&gt;&lt;Cite&gt;&lt;Author&gt;Xu&lt;/Author&gt;&lt;Year&gt;2006&lt;/Year&gt;&lt;RecNum&gt;344&lt;/RecNum&gt;&lt;DisplayText&gt;(Xu&lt;style face="italic"&gt; et al.&lt;/style&gt;, 2006)&lt;/DisplayText&gt;&lt;record&gt;&lt;rec-number&gt;344&lt;/rec-number&gt;&lt;foreign-keys&gt;&lt;key app="EN" db-id="9te29vfekfxfw2e0wzqv9aeqpv0as2z2wfzw"&gt;344&lt;/key&gt;&lt;key app="ENWeb" db-id="UO9ftgrtqiQAAG1h-so"&gt;101&lt;/key&gt;&lt;/foreign-keys&gt;&lt;ref-type name="Journal Article"&gt;17&lt;/ref-type&gt;&lt;contributors&gt;&lt;authors&gt;&lt;author&gt;Xu, Z. G.&lt;/author&gt;&lt;author&gt;Xu, J. T.&lt;/author&gt;&lt;author&gt;Deng, X. Z.&lt;/author&gt;&lt;author&gt;Huang, J. K.&lt;/author&gt;&lt;author&gt;Uchida, E.&lt;/author&gt;&lt;author&gt;Rozelle, S.&lt;/author&gt;&lt;/authors&gt;&lt;/contributors&gt;&lt;titles&gt;&lt;title&gt;Grain for green versus grain: Conflict between food security and conservation set-aside in China&lt;/title&gt;&lt;secondary-title&gt;World Development&lt;/secondary-title&gt;&lt;/titles&gt;&lt;periodical&gt;&lt;full-title&gt;World Development&lt;/full-title&gt;&lt;abbr-1&gt;World Dev.&lt;/abbr-1&gt;&lt;/periodical&gt;&lt;pages&gt;130-148&lt;/pages&gt;&lt;volume&gt;34&lt;/volume&gt;&lt;number&gt;1&lt;/number&gt;&lt;dates&gt;&lt;year&gt;2006&lt;/year&gt;&lt;pub-dates&gt;&lt;date&gt;Jan&lt;/date&gt;&lt;/pub-dates&gt;&lt;/dates&gt;&lt;isbn&gt;0305-750X&lt;/isbn&gt;&lt;accession-num&gt;WOS:000234689000008&lt;/accession-num&gt;&lt;urls&gt;&lt;related-urls&gt;&lt;url&gt;&amp;lt;Go to ISI&amp;gt;://WOS:000234689000008&lt;/url&gt;&lt;/related-urls&gt;&lt;/urls&gt;&lt;electronic-resource-num&gt;10.1016/j.worlddev.2005.08.002&lt;/electronic-resource-num&gt;&lt;/record&gt;&lt;/Cite&gt;&lt;/EndNote&gt;</w:instrText>
      </w:r>
      <w:r w:rsidRPr="00045A0F">
        <w:rPr>
          <w:sz w:val="24"/>
          <w:szCs w:val="24"/>
        </w:rPr>
        <w:fldChar w:fldCharType="separate"/>
      </w:r>
      <w:r>
        <w:rPr>
          <w:noProof/>
          <w:sz w:val="24"/>
          <w:szCs w:val="24"/>
        </w:rPr>
        <w:t>(</w:t>
      </w:r>
      <w:hyperlink w:anchor="_ENREF_83" w:tooltip="Xu, 2006 #344" w:history="1">
        <w:r w:rsidR="005149FB">
          <w:rPr>
            <w:noProof/>
            <w:sz w:val="24"/>
            <w:szCs w:val="24"/>
          </w:rPr>
          <w:t>Xu</w:t>
        </w:r>
        <w:r w:rsidR="005149FB" w:rsidRPr="00045A0F">
          <w:rPr>
            <w:i/>
            <w:noProof/>
            <w:sz w:val="24"/>
            <w:szCs w:val="24"/>
          </w:rPr>
          <w:t xml:space="preserve"> et al.</w:t>
        </w:r>
        <w:r w:rsidR="005149FB">
          <w:rPr>
            <w:noProof/>
            <w:sz w:val="24"/>
            <w:szCs w:val="24"/>
          </w:rPr>
          <w:t>, 2006</w:t>
        </w:r>
      </w:hyperlink>
      <w:r>
        <w:rPr>
          <w:noProof/>
          <w:sz w:val="24"/>
          <w:szCs w:val="24"/>
        </w:rPr>
        <w:t>)</w:t>
      </w:r>
      <w:r w:rsidRPr="00045A0F">
        <w:rPr>
          <w:sz w:val="24"/>
          <w:szCs w:val="24"/>
        </w:rPr>
        <w:fldChar w:fldCharType="end"/>
      </w:r>
      <w:r w:rsidRPr="00045A0F">
        <w:rPr>
          <w:sz w:val="24"/>
          <w:szCs w:val="24"/>
        </w:rPr>
        <w:t xml:space="preserve"> reported that the yield of cropland plots which were transformed under GTGP was about 30% to 50% of the yield by non-GTGP cropland plots based on data acquired by a national survey of GTGP. The targeting strategies of GTGP reported by previous studies agree </w:t>
      </w:r>
      <w:r>
        <w:rPr>
          <w:sz w:val="24"/>
          <w:szCs w:val="24"/>
        </w:rPr>
        <w:t>with what I</w:t>
      </w:r>
      <w:r w:rsidRPr="00045A0F">
        <w:rPr>
          <w:sz w:val="24"/>
          <w:szCs w:val="24"/>
        </w:rPr>
        <w:t xml:space="preserve"> found by examining the distribution of land cover changes over </w:t>
      </w:r>
      <w:proofErr w:type="spellStart"/>
      <w:r w:rsidRPr="00045A0F">
        <w:rPr>
          <w:sz w:val="24"/>
          <w:szCs w:val="24"/>
        </w:rPr>
        <w:t>anthromes</w:t>
      </w:r>
      <w:proofErr w:type="spellEnd"/>
      <w:r w:rsidRPr="00045A0F">
        <w:rPr>
          <w:sz w:val="24"/>
          <w:szCs w:val="24"/>
        </w:rPr>
        <w:t xml:space="preserve">: GTGP left croplands with higher productivity in areas with higher population density </w:t>
      </w:r>
      <w:r w:rsidRPr="00045A0F">
        <w:rPr>
          <w:sz w:val="24"/>
          <w:szCs w:val="24"/>
        </w:rPr>
        <w:lastRenderedPageBreak/>
        <w:t xml:space="preserve">(e.g. croplands in village </w:t>
      </w:r>
      <w:proofErr w:type="spellStart"/>
      <w:r w:rsidRPr="00045A0F">
        <w:rPr>
          <w:sz w:val="24"/>
          <w:szCs w:val="24"/>
        </w:rPr>
        <w:t>anthromes</w:t>
      </w:r>
      <w:proofErr w:type="spellEnd"/>
      <w:r w:rsidRPr="00045A0F">
        <w:rPr>
          <w:sz w:val="24"/>
          <w:szCs w:val="24"/>
        </w:rPr>
        <w:t>) unchanged to offset the decrease in grain production due to loss of croplands elsewhere.</w:t>
      </w:r>
    </w:p>
    <w:p w:rsidR="0018193C" w:rsidRPr="00045A0F" w:rsidRDefault="0018193C" w:rsidP="0018193C">
      <w:pPr>
        <w:spacing w:before="240"/>
        <w:ind w:firstLine="720"/>
        <w:jc w:val="both"/>
        <w:rPr>
          <w:rFonts w:ascii="Times New Roman" w:hAnsi="Times New Roman"/>
        </w:rPr>
      </w:pPr>
      <w:r w:rsidRPr="00045A0F">
        <w:rPr>
          <w:rFonts w:ascii="Times New Roman" w:hAnsi="Times New Roman"/>
        </w:rPr>
        <w:t xml:space="preserve">Conversion of sparsely vegetated areas occurred mainly in </w:t>
      </w:r>
      <w:proofErr w:type="spellStart"/>
      <w:r w:rsidRPr="00045A0F">
        <w:rPr>
          <w:rFonts w:ascii="Times New Roman" w:hAnsi="Times New Roman"/>
        </w:rPr>
        <w:t>anthromes</w:t>
      </w:r>
      <w:proofErr w:type="spellEnd"/>
      <w:r w:rsidRPr="00045A0F">
        <w:rPr>
          <w:rFonts w:ascii="Times New Roman" w:hAnsi="Times New Roman"/>
        </w:rPr>
        <w:t xml:space="preserve"> with higher population densities, e.g. residential and populated rangelands instead of remote rangelands.</w:t>
      </w:r>
      <w:r>
        <w:rPr>
          <w:rFonts w:ascii="Times New Roman" w:hAnsi="Times New Roman"/>
        </w:rPr>
        <w:t xml:space="preserve"> I</w:t>
      </w:r>
      <w:r w:rsidRPr="00045A0F">
        <w:rPr>
          <w:rFonts w:ascii="Times New Roman" w:hAnsi="Times New Roman"/>
        </w:rPr>
        <w:t xml:space="preserve"> suspect that since afforestation requires manual labor, a certain population density is necessary, and thus more re-vegetated barren lands were found in </w:t>
      </w:r>
      <w:proofErr w:type="spellStart"/>
      <w:r w:rsidRPr="00045A0F">
        <w:rPr>
          <w:rFonts w:ascii="Times New Roman" w:hAnsi="Times New Roman"/>
        </w:rPr>
        <w:t>anthromes</w:t>
      </w:r>
      <w:proofErr w:type="spellEnd"/>
      <w:r w:rsidRPr="00045A0F">
        <w:rPr>
          <w:rFonts w:ascii="Times New Roman" w:hAnsi="Times New Roman"/>
        </w:rPr>
        <w:t xml:space="preserve"> with higher population densities</w:t>
      </w:r>
      <w:r w:rsidRPr="00045A0F">
        <w:rPr>
          <w:rFonts w:ascii="Times New Roman" w:hAnsi="Times New Roman"/>
        </w:rPr>
        <w:fldChar w:fldCharType="begin"/>
      </w:r>
      <w:r>
        <w:rPr>
          <w:rFonts w:ascii="Times New Roman" w:hAnsi="Times New Roman"/>
        </w:rPr>
        <w:instrText xml:space="preserve"> ADDIN EN.CITE &lt;EndNote&gt;&lt;Cite&gt;&lt;Author&gt;de Beurs&lt;/Author&gt;&lt;Year&gt;2013&lt;/Year&gt;&lt;RecNum&gt;442&lt;/RecNum&gt;&lt;DisplayText&gt;(de Beurs&lt;style face="italic"&gt; et al.&lt;/style&gt;, 2013)&lt;/DisplayText&gt;&lt;record&gt;&lt;rec-number&gt;442&lt;/rec-number&gt;&lt;foreign-keys&gt;&lt;key app="EN" db-id="9te29vfekfxfw2e0wzqv9aeqpv0as2z2wfzw"&gt;442&lt;/key&gt;&lt;/foreign-keys&gt;&lt;ref-type name="Book Section"&gt;5&lt;/ref-type&gt;&lt;contributors&gt;&lt;authors&gt;&lt;author&gt;de Beurs, Kirsten M.&lt;/author&gt;&lt;author&gt;Yan, Dong&lt;/author&gt;&lt;author&gt;Karnieli, Arnon&lt;/author&gt;&lt;/authors&gt;&lt;secondary-authors&gt;&lt;author&gt;Chen, Jiquan&lt;/author&gt;&lt;author&gt;Wan, Shiqiang&lt;/author&gt;&lt;author&gt;Henebry, Geoffrey&lt;/author&gt;&lt;author&gt;Qi, Jiaguo&lt;/author&gt;&lt;author&gt;Gutman, Garik&lt;/author&gt;&lt;author&gt;Sun, Ge&lt;/author&gt;&lt;author&gt;Kappas, Martin&lt;/author&gt;&lt;/secondary-authors&gt;&lt;/contributors&gt;&lt;titles&gt;&lt;title&gt;The effect of large scale conservation programs on the vegetative development of China&amp;apos;s Loess Plateau &lt;/title&gt;&lt;secondary-title&gt;Dryland East Asia: land dynamics amid social and climate change&lt;/secondary-title&gt;&lt;/titles&gt;&lt;dates&gt;&lt;year&gt;2013&lt;/year&gt;&lt;/dates&gt;&lt;pub-location&gt;Berlin, Germany and Boston, USA&lt;/pub-location&gt;&lt;publisher&gt;De Gruyter&lt;/publisher&gt;&lt;urls&gt;&lt;/urls&gt;&lt;/record&gt;&lt;/Cite&gt;&lt;/EndNote&gt;</w:instrText>
      </w:r>
      <w:r w:rsidRPr="00045A0F">
        <w:rPr>
          <w:rFonts w:ascii="Times New Roman" w:hAnsi="Times New Roman"/>
        </w:rPr>
        <w:fldChar w:fldCharType="separate"/>
      </w:r>
      <w:r>
        <w:rPr>
          <w:rFonts w:ascii="Times New Roman" w:hAnsi="Times New Roman"/>
          <w:noProof/>
        </w:rPr>
        <w:t>(</w:t>
      </w:r>
      <w:hyperlink w:anchor="_ENREF_15" w:tooltip="de Beurs, 2013 #442" w:history="1">
        <w:r w:rsidR="005149FB">
          <w:rPr>
            <w:rFonts w:ascii="Times New Roman" w:hAnsi="Times New Roman"/>
            <w:noProof/>
          </w:rPr>
          <w:t>de Beurs</w:t>
        </w:r>
        <w:r w:rsidR="005149FB" w:rsidRPr="00045A0F">
          <w:rPr>
            <w:rFonts w:ascii="Times New Roman" w:hAnsi="Times New Roman"/>
            <w:i/>
            <w:noProof/>
          </w:rPr>
          <w:t xml:space="preserve"> et al.</w:t>
        </w:r>
        <w:r w:rsidR="005149FB">
          <w:rPr>
            <w:rFonts w:ascii="Times New Roman" w:hAnsi="Times New Roman"/>
            <w:noProof/>
          </w:rPr>
          <w:t>, 2013</w:t>
        </w:r>
      </w:hyperlink>
      <w:r>
        <w:rPr>
          <w:rFonts w:ascii="Times New Roman" w:hAnsi="Times New Roman"/>
          <w:noProof/>
        </w:rPr>
        <w:t>)</w:t>
      </w:r>
      <w:r w:rsidRPr="00045A0F">
        <w:rPr>
          <w:rFonts w:ascii="Times New Roman" w:hAnsi="Times New Roman"/>
        </w:rPr>
        <w:fldChar w:fldCharType="end"/>
      </w:r>
      <w:r w:rsidRPr="00045A0F">
        <w:rPr>
          <w:rFonts w:ascii="Times New Roman" w:hAnsi="Times New Roman"/>
        </w:rPr>
        <w:t>.</w:t>
      </w:r>
    </w:p>
    <w:p w:rsidR="0018193C" w:rsidRPr="007149CC" w:rsidRDefault="0018193C" w:rsidP="00A76F4F">
      <w:pPr>
        <w:pStyle w:val="Heading3"/>
      </w:pPr>
      <w:bookmarkStart w:id="58" w:name="_Toc388286731"/>
      <w:bookmarkStart w:id="59" w:name="_Toc391303765"/>
      <w:r w:rsidRPr="007149CC">
        <w:t>2.4.4 Vegetation conversion Reported in Statistical Yearbooks</w:t>
      </w:r>
      <w:bookmarkEnd w:id="58"/>
      <w:bookmarkEnd w:id="59"/>
    </w:p>
    <w:p w:rsidR="0018193C" w:rsidRPr="00AC7D5A" w:rsidRDefault="0018193C" w:rsidP="0018193C">
      <w:pPr>
        <w:pStyle w:val="MHeading2"/>
        <w:spacing w:after="0" w:line="480" w:lineRule="auto"/>
        <w:ind w:firstLine="720"/>
        <w:rPr>
          <w:i w:val="0"/>
        </w:rPr>
      </w:pPr>
      <w:r>
        <w:rPr>
          <w:i w:val="0"/>
        </w:rPr>
        <w:t>I</w:t>
      </w:r>
      <w:r w:rsidRPr="00DB4373">
        <w:rPr>
          <w:i w:val="0"/>
        </w:rPr>
        <w:t xml:space="preserve"> found that for 68.7% of the area with significant vegetation changes, we could not explain the changes directly by MODIS land cover changes or weather changes. In order to identify conservation activities that may be missing in the MODIS land cover change analysis, </w:t>
      </w:r>
      <w:r>
        <w:rPr>
          <w:i w:val="0"/>
        </w:rPr>
        <w:t>I</w:t>
      </w:r>
      <w:r w:rsidRPr="00DB4373">
        <w:rPr>
          <w:i w:val="0"/>
        </w:rPr>
        <w:t xml:space="preserve"> </w:t>
      </w:r>
      <w:r w:rsidRPr="00DB4373">
        <w:rPr>
          <w:i w:val="0"/>
          <w:lang w:eastAsia="en-US"/>
        </w:rPr>
        <w:t>examined the statistical yearbook data for 20 counties located in northern Shaanxi Province and western Inner Mongolia</w:t>
      </w:r>
      <w:r>
        <w:t xml:space="preserve"> </w:t>
      </w:r>
      <w:r w:rsidRPr="00DB4373">
        <w:rPr>
          <w:i w:val="0"/>
        </w:rPr>
        <w:t>Positive vegetation change within the 20 counties accounts for approximately 21% of the total positive vegetation changes within the Loess Plateau.</w:t>
      </w:r>
      <w:r w:rsidRPr="00AC7D5A">
        <w:rPr>
          <w:i w:val="0"/>
        </w:rPr>
        <w:t xml:space="preserve">  </w:t>
      </w:r>
    </w:p>
    <w:p w:rsidR="0018193C" w:rsidRDefault="0018193C" w:rsidP="0018193C">
      <w:pPr>
        <w:pStyle w:val="CommentText"/>
        <w:spacing w:before="240" w:line="480" w:lineRule="auto"/>
        <w:ind w:firstLine="720"/>
        <w:rPr>
          <w:sz w:val="24"/>
        </w:rPr>
      </w:pPr>
      <w:r>
        <w:rPr>
          <w:sz w:val="24"/>
        </w:rPr>
        <w:t>I found that accumulated vegetation conservation activities, mean annual temperature and annual precipitation were significantly correlated with maximum annual NDVI (</w:t>
      </w:r>
      <w:r w:rsidRPr="00EC015A">
        <w:rPr>
          <w:i/>
          <w:sz w:val="24"/>
        </w:rPr>
        <w:t>P</w:t>
      </w:r>
      <w:r>
        <w:rPr>
          <w:sz w:val="24"/>
        </w:rPr>
        <w:t xml:space="preserve"> &lt; 0.05) within five, four and two of the 20 selected counties, respectively. The distribution of the partial correlation coefficients and </w:t>
      </w:r>
      <w:r w:rsidRPr="005B1CA8">
        <w:rPr>
          <w:i/>
          <w:sz w:val="24"/>
        </w:rPr>
        <w:t>p</w:t>
      </w:r>
      <w:r>
        <w:rPr>
          <w:sz w:val="24"/>
        </w:rPr>
        <w:t>-values for the three independent variables are shown in Figure 2.5.</w:t>
      </w:r>
    </w:p>
    <w:p w:rsidR="006A6E71" w:rsidRDefault="006A6E71" w:rsidP="0018193C">
      <w:pPr>
        <w:pStyle w:val="CommentText"/>
        <w:spacing w:before="240" w:line="480" w:lineRule="auto"/>
        <w:ind w:firstLine="720"/>
        <w:rPr>
          <w:sz w:val="24"/>
        </w:rPr>
      </w:pPr>
    </w:p>
    <w:p w:rsidR="00E74DB9" w:rsidRPr="007912BC" w:rsidRDefault="00D30CE7" w:rsidP="00D30CE7">
      <w:pPr>
        <w:pStyle w:val="Caption"/>
        <w:jc w:val="both"/>
        <w:rPr>
          <w:szCs w:val="24"/>
        </w:rPr>
      </w:pPr>
      <w:bookmarkStart w:id="60" w:name="_Toc391303850"/>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5</w:t>
      </w:r>
      <w:r w:rsidR="0093310F">
        <w:rPr>
          <w:noProof/>
        </w:rPr>
        <w:fldChar w:fldCharType="end"/>
      </w:r>
      <w:r>
        <w:rPr>
          <w:rFonts w:hint="eastAsia"/>
          <w:lang w:eastAsia="zh-CN"/>
        </w:rPr>
        <w:t xml:space="preserve"> </w:t>
      </w:r>
      <w:r w:rsidR="00E74DB9" w:rsidRPr="00D30CE7">
        <w:rPr>
          <w:b w:val="0"/>
          <w:szCs w:val="24"/>
        </w:rPr>
        <w:t>Partial correlation analysis results using vegetation conservation data acquired from regional statistical yearbook.  ‘</w:t>
      </w:r>
      <w:proofErr w:type="spellStart"/>
      <w:r w:rsidR="00E74DB9" w:rsidRPr="00D30CE7">
        <w:rPr>
          <w:b w:val="0"/>
          <w:szCs w:val="24"/>
        </w:rPr>
        <w:t>Con</w:t>
      </w:r>
      <w:proofErr w:type="gramStart"/>
      <w:r w:rsidR="00E74DB9" w:rsidRPr="00D30CE7">
        <w:rPr>
          <w:b w:val="0"/>
          <w:szCs w:val="24"/>
        </w:rPr>
        <w:t>:r</w:t>
      </w:r>
      <w:proofErr w:type="spellEnd"/>
      <w:r w:rsidR="00E74DB9" w:rsidRPr="00D30CE7">
        <w:rPr>
          <w:b w:val="0"/>
          <w:szCs w:val="24"/>
        </w:rPr>
        <w:t>’</w:t>
      </w:r>
      <w:proofErr w:type="gramEnd"/>
      <w:r w:rsidR="00E74DB9" w:rsidRPr="00D30CE7">
        <w:rPr>
          <w:b w:val="0"/>
          <w:szCs w:val="24"/>
        </w:rPr>
        <w:t xml:space="preserve"> and ’</w:t>
      </w:r>
      <w:proofErr w:type="spellStart"/>
      <w:r w:rsidR="00E74DB9" w:rsidRPr="00D30CE7">
        <w:rPr>
          <w:b w:val="0"/>
          <w:szCs w:val="24"/>
        </w:rPr>
        <w:t>Con:p</w:t>
      </w:r>
      <w:proofErr w:type="spellEnd"/>
      <w:r w:rsidR="00E74DB9" w:rsidRPr="00D30CE7">
        <w:rPr>
          <w:b w:val="0"/>
          <w:szCs w:val="24"/>
        </w:rPr>
        <w:t>’ refer to the correlation coefficients and p values of the partial correlation between accumulated vegetation conservation and NDVI, with precipitation and temperature as control variables. ‘</w:t>
      </w:r>
      <w:proofErr w:type="spellStart"/>
      <w:r w:rsidR="00E74DB9" w:rsidRPr="00D30CE7">
        <w:rPr>
          <w:b w:val="0"/>
          <w:szCs w:val="24"/>
        </w:rPr>
        <w:t>Precip</w:t>
      </w:r>
      <w:proofErr w:type="gramStart"/>
      <w:r w:rsidR="00E74DB9" w:rsidRPr="00D30CE7">
        <w:rPr>
          <w:b w:val="0"/>
          <w:szCs w:val="24"/>
        </w:rPr>
        <w:t>:r</w:t>
      </w:r>
      <w:proofErr w:type="spellEnd"/>
      <w:r w:rsidR="00E74DB9" w:rsidRPr="00D30CE7">
        <w:rPr>
          <w:b w:val="0"/>
          <w:szCs w:val="24"/>
        </w:rPr>
        <w:t>’</w:t>
      </w:r>
      <w:proofErr w:type="gramEnd"/>
      <w:r w:rsidR="00E74DB9" w:rsidRPr="00D30CE7">
        <w:rPr>
          <w:b w:val="0"/>
          <w:szCs w:val="24"/>
        </w:rPr>
        <w:t xml:space="preserve"> and ’ </w:t>
      </w:r>
      <w:proofErr w:type="spellStart"/>
      <w:r w:rsidR="00E74DB9" w:rsidRPr="00D30CE7">
        <w:rPr>
          <w:b w:val="0"/>
          <w:szCs w:val="24"/>
        </w:rPr>
        <w:t>Precip:p</w:t>
      </w:r>
      <w:proofErr w:type="spellEnd"/>
      <w:r w:rsidR="00E74DB9" w:rsidRPr="00D30CE7">
        <w:rPr>
          <w:b w:val="0"/>
          <w:szCs w:val="24"/>
        </w:rPr>
        <w:t>’ refer to the correlation coefficients and p values of the partial correlation between NDVI and precipitation, with conservation  and temperature as control variables. ‘</w:t>
      </w:r>
      <w:proofErr w:type="spellStart"/>
      <w:r w:rsidR="00E74DB9" w:rsidRPr="00D30CE7">
        <w:rPr>
          <w:b w:val="0"/>
          <w:szCs w:val="24"/>
        </w:rPr>
        <w:t>Temp</w:t>
      </w:r>
      <w:proofErr w:type="gramStart"/>
      <w:r w:rsidR="00E74DB9" w:rsidRPr="00D30CE7">
        <w:rPr>
          <w:b w:val="0"/>
          <w:szCs w:val="24"/>
        </w:rPr>
        <w:t>:r</w:t>
      </w:r>
      <w:proofErr w:type="spellEnd"/>
      <w:r w:rsidR="00E74DB9" w:rsidRPr="00D30CE7">
        <w:rPr>
          <w:b w:val="0"/>
          <w:szCs w:val="24"/>
        </w:rPr>
        <w:t>’</w:t>
      </w:r>
      <w:proofErr w:type="gramEnd"/>
      <w:r w:rsidR="00E74DB9" w:rsidRPr="00D30CE7">
        <w:rPr>
          <w:b w:val="0"/>
          <w:szCs w:val="24"/>
        </w:rPr>
        <w:t xml:space="preserve"> and ’ </w:t>
      </w:r>
      <w:proofErr w:type="spellStart"/>
      <w:r w:rsidR="00E74DB9" w:rsidRPr="00D30CE7">
        <w:rPr>
          <w:b w:val="0"/>
          <w:szCs w:val="24"/>
        </w:rPr>
        <w:t>Temp:p</w:t>
      </w:r>
      <w:proofErr w:type="spellEnd"/>
      <w:r w:rsidR="00E74DB9" w:rsidRPr="00D30CE7">
        <w:rPr>
          <w:b w:val="0"/>
          <w:szCs w:val="24"/>
        </w:rPr>
        <w:t>’ represent the correlation coefficients and p values of the partial correlation between NDVI and temperature, with annual precipitation and accumulated conservation as control variables</w:t>
      </w:r>
      <w:bookmarkEnd w:id="60"/>
    </w:p>
    <w:p w:rsidR="00E74DB9" w:rsidRDefault="00E74DB9" w:rsidP="0072555E">
      <w:pPr>
        <w:jc w:val="center"/>
        <w:rPr>
          <w:rFonts w:ascii="Times New Roman" w:hAnsi="Times New Roman"/>
        </w:rPr>
      </w:pPr>
      <w:r>
        <w:rPr>
          <w:noProof/>
          <w:lang w:bidi="ar-SA"/>
        </w:rPr>
        <w:drawing>
          <wp:inline distT="0" distB="0" distL="0" distR="0" wp14:anchorId="7F00951F" wp14:editId="5465BDB2">
            <wp:extent cx="4505325" cy="3314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_plot_2tailed.bmp"/>
                    <pic:cNvPicPr/>
                  </pic:nvPicPr>
                  <pic:blipFill rotWithShape="1">
                    <a:blip r:embed="rId23">
                      <a:extLst>
                        <a:ext uri="{28A0092B-C50C-407E-A947-70E740481C1C}">
                          <a14:useLocalDpi xmlns:a14="http://schemas.microsoft.com/office/drawing/2010/main" val="0"/>
                        </a:ext>
                      </a:extLst>
                    </a:blip>
                    <a:srcRect l="3340" t="2882" r="3732" b="5959"/>
                    <a:stretch/>
                  </pic:blipFill>
                  <pic:spPr bwMode="auto">
                    <a:xfrm>
                      <a:off x="0" y="0"/>
                      <a:ext cx="4503555" cy="3313398"/>
                    </a:xfrm>
                    <a:prstGeom prst="rect">
                      <a:avLst/>
                    </a:prstGeom>
                    <a:ln>
                      <a:noFill/>
                    </a:ln>
                    <a:extLst>
                      <a:ext uri="{53640926-AAD7-44D8-BBD7-CCE9431645EC}">
                        <a14:shadowObscured xmlns:a14="http://schemas.microsoft.com/office/drawing/2010/main"/>
                      </a:ext>
                    </a:extLst>
                  </pic:spPr>
                </pic:pic>
              </a:graphicData>
            </a:graphic>
          </wp:inline>
        </w:drawing>
      </w:r>
    </w:p>
    <w:p w:rsidR="0018193C" w:rsidRDefault="0018193C" w:rsidP="00DC3252">
      <w:pPr>
        <w:pStyle w:val="CommentText"/>
        <w:spacing w:line="480" w:lineRule="auto"/>
        <w:ind w:firstLine="720"/>
        <w:rPr>
          <w:sz w:val="24"/>
        </w:rPr>
      </w:pPr>
      <w:r>
        <w:rPr>
          <w:sz w:val="24"/>
        </w:rPr>
        <w:t>There was no significant weather change derived from the SMK trend analysis in 12 of the 20 selected counties. By employing the partial correlation analysis, however, I identified three counties (</w:t>
      </w:r>
      <w:proofErr w:type="spellStart"/>
      <w:r>
        <w:rPr>
          <w:sz w:val="24"/>
        </w:rPr>
        <w:t>Yan’an</w:t>
      </w:r>
      <w:proofErr w:type="spellEnd"/>
      <w:r>
        <w:rPr>
          <w:sz w:val="24"/>
        </w:rPr>
        <w:t xml:space="preserve">, </w:t>
      </w:r>
      <w:proofErr w:type="spellStart"/>
      <w:r>
        <w:rPr>
          <w:sz w:val="24"/>
        </w:rPr>
        <w:t>Yanchuan</w:t>
      </w:r>
      <w:proofErr w:type="spellEnd"/>
      <w:r>
        <w:rPr>
          <w:sz w:val="24"/>
        </w:rPr>
        <w:t xml:space="preserve"> and </w:t>
      </w:r>
      <w:proofErr w:type="spellStart"/>
      <w:r>
        <w:rPr>
          <w:sz w:val="24"/>
        </w:rPr>
        <w:t>Zhidan</w:t>
      </w:r>
      <w:proofErr w:type="spellEnd"/>
      <w:r>
        <w:rPr>
          <w:sz w:val="24"/>
        </w:rPr>
        <w:t>) where conservation activities, annual precipitation and mean annual temperature were all found to be significantly correlated with maximum annual NDVI (</w:t>
      </w:r>
      <w:r w:rsidRPr="00EC015A">
        <w:rPr>
          <w:i/>
          <w:sz w:val="24"/>
        </w:rPr>
        <w:t>P</w:t>
      </w:r>
      <w:r>
        <w:rPr>
          <w:sz w:val="24"/>
        </w:rPr>
        <w:t xml:space="preserve"> &lt; 0.05), when the other two variables were controlled. This demonstrated the importance of using multi-variable analysis in change attribution. </w:t>
      </w:r>
    </w:p>
    <w:p w:rsidR="0018193C" w:rsidRDefault="0018193C" w:rsidP="0018193C">
      <w:pPr>
        <w:pStyle w:val="CommentText"/>
        <w:spacing w:before="240" w:line="480" w:lineRule="auto"/>
        <w:ind w:firstLine="720"/>
        <w:rPr>
          <w:sz w:val="24"/>
        </w:rPr>
      </w:pPr>
      <w:r>
        <w:rPr>
          <w:sz w:val="24"/>
        </w:rPr>
        <w:lastRenderedPageBreak/>
        <w:t>In the remaining eight counties where significant increases in precipitation was detected by SMK trend test, conservation activities were found to be significantly correlated with annual maximum NDVI (</w:t>
      </w:r>
      <w:r w:rsidRPr="00EC015A">
        <w:rPr>
          <w:i/>
          <w:sz w:val="24"/>
        </w:rPr>
        <w:t>P</w:t>
      </w:r>
      <w:r>
        <w:rPr>
          <w:sz w:val="24"/>
        </w:rPr>
        <w:t xml:space="preserve"> &lt; 0.05) in </w:t>
      </w:r>
      <w:proofErr w:type="spellStart"/>
      <w:r>
        <w:rPr>
          <w:sz w:val="24"/>
        </w:rPr>
        <w:t>Shenmu</w:t>
      </w:r>
      <w:proofErr w:type="spellEnd"/>
      <w:r>
        <w:rPr>
          <w:sz w:val="24"/>
        </w:rPr>
        <w:t xml:space="preserve"> and </w:t>
      </w:r>
      <w:proofErr w:type="spellStart"/>
      <w:r>
        <w:rPr>
          <w:sz w:val="24"/>
        </w:rPr>
        <w:t>Zichang</w:t>
      </w:r>
      <w:proofErr w:type="spellEnd"/>
      <w:r>
        <w:rPr>
          <w:sz w:val="24"/>
        </w:rPr>
        <w:t xml:space="preserve">. In </w:t>
      </w:r>
      <w:proofErr w:type="spellStart"/>
      <w:r>
        <w:rPr>
          <w:sz w:val="24"/>
        </w:rPr>
        <w:t>Zichang</w:t>
      </w:r>
      <w:proofErr w:type="spellEnd"/>
      <w:r>
        <w:rPr>
          <w:sz w:val="24"/>
        </w:rPr>
        <w:t xml:space="preserve"> </w:t>
      </w:r>
      <w:proofErr w:type="gramStart"/>
      <w:r>
        <w:rPr>
          <w:sz w:val="24"/>
        </w:rPr>
        <w:t>county</w:t>
      </w:r>
      <w:proofErr w:type="gramEnd"/>
      <w:r>
        <w:rPr>
          <w:sz w:val="24"/>
        </w:rPr>
        <w:t>, besides conservation activities, mean annual temperature was also identified to be significantly correlated with annual maximum NDVI.</w:t>
      </w:r>
    </w:p>
    <w:p w:rsidR="0018193C" w:rsidRPr="004C5277" w:rsidRDefault="0018193C" w:rsidP="0018193C">
      <w:pPr>
        <w:pStyle w:val="CommentText"/>
        <w:spacing w:before="240" w:line="480" w:lineRule="auto"/>
        <w:ind w:firstLine="720"/>
        <w:rPr>
          <w:sz w:val="24"/>
        </w:rPr>
      </w:pPr>
      <w:r w:rsidRPr="00543E2A">
        <w:rPr>
          <w:sz w:val="24"/>
        </w:rPr>
        <w:t>Conservation program related vegetation increases</w:t>
      </w:r>
      <w:r>
        <w:rPr>
          <w:sz w:val="24"/>
        </w:rPr>
        <w:t xml:space="preserve"> within the selected counties</w:t>
      </w:r>
      <w:r w:rsidRPr="00543E2A">
        <w:rPr>
          <w:sz w:val="24"/>
        </w:rPr>
        <w:t xml:space="preserve"> have been identified by using </w:t>
      </w:r>
      <w:r>
        <w:rPr>
          <w:sz w:val="24"/>
        </w:rPr>
        <w:t xml:space="preserve">30m Landsat images or field measured </w:t>
      </w:r>
      <w:r w:rsidRPr="00543E2A">
        <w:rPr>
          <w:sz w:val="24"/>
        </w:rPr>
        <w:t xml:space="preserve">data acquired at very fine scale </w:t>
      </w:r>
      <w:r>
        <w:rPr>
          <w:sz w:val="24"/>
        </w:rPr>
        <w:t xml:space="preserve">in </w:t>
      </w:r>
      <w:r w:rsidRPr="00543E2A">
        <w:rPr>
          <w:sz w:val="24"/>
        </w:rPr>
        <w:t>previous stud</w:t>
      </w:r>
      <w:r>
        <w:rPr>
          <w:sz w:val="24"/>
        </w:rPr>
        <w:t>ies</w:t>
      </w:r>
      <w:r w:rsidRPr="00543E2A">
        <w:rPr>
          <w:sz w:val="24"/>
        </w:rPr>
        <w:t xml:space="preserve">. </w:t>
      </w:r>
      <w:r>
        <w:rPr>
          <w:sz w:val="24"/>
        </w:rPr>
        <w:t>Zhou et al.</w:t>
      </w:r>
      <w:r>
        <w:rPr>
          <w:sz w:val="24"/>
        </w:rPr>
        <w:fldChar w:fldCharType="begin"/>
      </w:r>
      <w:r>
        <w:rPr>
          <w:sz w:val="24"/>
        </w:rPr>
        <w:instrText xml:space="preserve"> ADDIN EN.CITE &lt;EndNote&gt;&lt;Cite&gt;&lt;Author&gt;Zhou&lt;/Author&gt;&lt;Year&gt;2012&lt;/Year&gt;&lt;RecNum&gt;109&lt;/RecNum&gt;&lt;DisplayText&gt;(Zhou&lt;style face="italic"&gt; et al.&lt;/style&gt;, 2012)&lt;/DisplayText&gt;&lt;record&gt;&lt;rec-number&gt;109&lt;/rec-number&gt;&lt;foreign-keys&gt;&lt;key app="EN" db-id="dfzavtxfcxpw2se0ds9xexxyvdzx5zpdv0dw"&gt;109&lt;/key&gt;&lt;key app="ENWeb" db-id="UO9ftgrtqiQAAG1h-so"&gt;116&lt;/key&gt;&lt;/foreign-keys&gt;&lt;ref-type name="Journal Article"&gt;17&lt;/ref-type&gt;&lt;contributors&gt;&lt;authors&gt;&lt;author&gt;Zhou, Decheng&lt;/author&gt;&lt;author&gt;Zhao, Shuqing&lt;/author&gt;&lt;author&gt;Zhu, Chao&lt;/author&gt;&lt;/authors&gt;&lt;/contributors&gt;&lt;titles&gt;&lt;title&gt;The grain for green project induced land cover change in the Loess Plateau: a case study with Ansai County, Shaanxi Province, China&lt;/title&gt;&lt;secondary-title&gt;Ecological Indicators&lt;/secondary-title&gt;&lt;/titles&gt;&lt;periodical&gt;&lt;full-title&gt;Ecological Indicators&lt;/full-title&gt;&lt;/periodical&gt;&lt;pages&gt;88-94&lt;/pages&gt;&lt;volume&gt;23&lt;/volume&gt;&lt;dates&gt;&lt;year&gt;2012&lt;/year&gt;&lt;pub-dates&gt;&lt;date&gt;Dec&lt;/date&gt;&lt;/pub-dates&gt;&lt;/dates&gt;&lt;isbn&gt;1470-160X&lt;/isbn&gt;&lt;accession-num&gt;WOS:000307130300010&lt;/accession-num&gt;&lt;urls&gt;&lt;related-urls&gt;&lt;url&gt;&amp;lt;Go to ISI&amp;gt;://WOS:000307130300010&lt;/url&gt;&lt;/related-urls&gt;&lt;/urls&gt;&lt;electronic-resource-num&gt;10.1016/j.ecolind.2012.03.021&lt;/electronic-resource-num&gt;&lt;/record&gt;&lt;/Cite&gt;&lt;/EndNote&gt;</w:instrText>
      </w:r>
      <w:r>
        <w:rPr>
          <w:sz w:val="24"/>
        </w:rPr>
        <w:fldChar w:fldCharType="separate"/>
      </w:r>
      <w:r>
        <w:rPr>
          <w:noProof/>
          <w:sz w:val="24"/>
        </w:rPr>
        <w:t>(</w:t>
      </w:r>
      <w:hyperlink w:anchor="_ENREF_86" w:tooltip="Zhou, 2012 #109" w:history="1">
        <w:r w:rsidR="005149FB">
          <w:rPr>
            <w:noProof/>
            <w:sz w:val="24"/>
          </w:rPr>
          <w:t>Zhou</w:t>
        </w:r>
        <w:r w:rsidR="005149FB" w:rsidRPr="0014614C">
          <w:rPr>
            <w:i/>
            <w:noProof/>
            <w:sz w:val="24"/>
          </w:rPr>
          <w:t xml:space="preserve"> et al.</w:t>
        </w:r>
        <w:r w:rsidR="005149FB">
          <w:rPr>
            <w:noProof/>
            <w:sz w:val="24"/>
          </w:rPr>
          <w:t>, 2012</w:t>
        </w:r>
      </w:hyperlink>
      <w:r>
        <w:rPr>
          <w:noProof/>
          <w:sz w:val="24"/>
        </w:rPr>
        <w:t>)</w:t>
      </w:r>
      <w:r>
        <w:rPr>
          <w:sz w:val="24"/>
        </w:rPr>
        <w:fldChar w:fldCharType="end"/>
      </w:r>
      <w:r>
        <w:rPr>
          <w:sz w:val="24"/>
        </w:rPr>
        <w:t xml:space="preserve"> investigated the effects of GTGP on land cover changes in </w:t>
      </w:r>
      <w:proofErr w:type="spellStart"/>
      <w:r>
        <w:rPr>
          <w:sz w:val="24"/>
        </w:rPr>
        <w:t>Ansai</w:t>
      </w:r>
      <w:proofErr w:type="spellEnd"/>
      <w:r>
        <w:rPr>
          <w:sz w:val="24"/>
        </w:rPr>
        <w:t xml:space="preserve"> county, </w:t>
      </w:r>
      <w:proofErr w:type="spellStart"/>
      <w:r>
        <w:rPr>
          <w:sz w:val="24"/>
        </w:rPr>
        <w:t>Yan’an</w:t>
      </w:r>
      <w:proofErr w:type="spellEnd"/>
      <w:r>
        <w:rPr>
          <w:sz w:val="24"/>
        </w:rPr>
        <w:t xml:space="preserve"> between 1995 and 2010 using multi-temporal Landsat TM/ETM+ images. They identified a 21.4% increase in newly forested area by 2010</w:t>
      </w:r>
      <w:r>
        <w:rPr>
          <w:sz w:val="24"/>
        </w:rPr>
        <w:fldChar w:fldCharType="begin"/>
      </w:r>
      <w:r>
        <w:rPr>
          <w:sz w:val="24"/>
        </w:rPr>
        <w:instrText xml:space="preserve"> ADDIN EN.CITE &lt;EndNote&gt;&lt;Cite&gt;&lt;Author&gt;Zhou&lt;/Author&gt;&lt;Year&gt;2012&lt;/Year&gt;&lt;RecNum&gt;109&lt;/RecNum&gt;&lt;DisplayText&gt;(Zhou&lt;style face="italic"&gt; et al.&lt;/style&gt;, 2012)&lt;/DisplayText&gt;&lt;record&gt;&lt;rec-number&gt;109&lt;/rec-number&gt;&lt;foreign-keys&gt;&lt;key app="EN" db-id="dfzavtxfcxpw2se0ds9xexxyvdzx5zpdv0dw"&gt;109&lt;/key&gt;&lt;key app="ENWeb" db-id="UO9ftgrtqiQAAG1h-so"&gt;116&lt;/key&gt;&lt;/foreign-keys&gt;&lt;ref-type name="Journal Article"&gt;17&lt;/ref-type&gt;&lt;contributors&gt;&lt;authors&gt;&lt;author&gt;Zhou, Decheng&lt;/author&gt;&lt;author&gt;Zhao, Shuqing&lt;/author&gt;&lt;author&gt;Zhu, Chao&lt;/author&gt;&lt;/authors&gt;&lt;/contributors&gt;&lt;titles&gt;&lt;title&gt;The grain for green project induced land cover change in the Loess Plateau: a case study with Ansai County, Shaanxi Province, China&lt;/title&gt;&lt;secondary-title&gt;Ecological Indicators&lt;/secondary-title&gt;&lt;/titles&gt;&lt;periodical&gt;&lt;full-title&gt;Ecological Indicators&lt;/full-title&gt;&lt;/periodical&gt;&lt;pages&gt;88-94&lt;/pages&gt;&lt;volume&gt;23&lt;/volume&gt;&lt;dates&gt;&lt;year&gt;2012&lt;/year&gt;&lt;pub-dates&gt;&lt;date&gt;Dec&lt;/date&gt;&lt;/pub-dates&gt;&lt;/dates&gt;&lt;isbn&gt;1470-160X&lt;/isbn&gt;&lt;accession-num&gt;WOS:000307130300010&lt;/accession-num&gt;&lt;urls&gt;&lt;related-urls&gt;&lt;url&gt;&amp;lt;Go to ISI&amp;gt;://WOS:000307130300010&lt;/url&gt;&lt;/related-urls&gt;&lt;/urls&gt;&lt;electronic-resource-num&gt;10.1016/j.ecolind.2012.03.021&lt;/electronic-resource-num&gt;&lt;/record&gt;&lt;/Cite&gt;&lt;/EndNote&gt;</w:instrText>
      </w:r>
      <w:r>
        <w:rPr>
          <w:sz w:val="24"/>
        </w:rPr>
        <w:fldChar w:fldCharType="separate"/>
      </w:r>
      <w:r>
        <w:rPr>
          <w:noProof/>
          <w:sz w:val="24"/>
        </w:rPr>
        <w:t>(</w:t>
      </w:r>
      <w:hyperlink w:anchor="_ENREF_86" w:tooltip="Zhou, 2012 #109" w:history="1">
        <w:r w:rsidR="005149FB">
          <w:rPr>
            <w:noProof/>
            <w:sz w:val="24"/>
          </w:rPr>
          <w:t>Zhou</w:t>
        </w:r>
        <w:r w:rsidR="005149FB" w:rsidRPr="0014614C">
          <w:rPr>
            <w:i/>
            <w:noProof/>
            <w:sz w:val="24"/>
          </w:rPr>
          <w:t xml:space="preserve"> et al.</w:t>
        </w:r>
        <w:r w:rsidR="005149FB">
          <w:rPr>
            <w:noProof/>
            <w:sz w:val="24"/>
          </w:rPr>
          <w:t>, 2012</w:t>
        </w:r>
      </w:hyperlink>
      <w:r>
        <w:rPr>
          <w:noProof/>
          <w:sz w:val="24"/>
        </w:rPr>
        <w:t>)</w:t>
      </w:r>
      <w:r>
        <w:rPr>
          <w:sz w:val="24"/>
        </w:rPr>
        <w:fldChar w:fldCharType="end"/>
      </w:r>
      <w:r>
        <w:rPr>
          <w:sz w:val="24"/>
        </w:rPr>
        <w:t>. The increases in newly forested area were attributed to conversions of cropland and shrub-grassland to forests by GTGP</w:t>
      </w:r>
      <w:r>
        <w:rPr>
          <w:sz w:val="24"/>
        </w:rPr>
        <w:fldChar w:fldCharType="begin"/>
      </w:r>
      <w:r>
        <w:rPr>
          <w:sz w:val="24"/>
        </w:rPr>
        <w:instrText xml:space="preserve"> ADDIN EN.CITE &lt;EndNote&gt;&lt;Cite&gt;&lt;Author&gt;Zhou&lt;/Author&gt;&lt;Year&gt;2012&lt;/Year&gt;&lt;RecNum&gt;109&lt;/RecNum&gt;&lt;DisplayText&gt;(Zhou&lt;style face="italic"&gt; et al.&lt;/style&gt;, 2012)&lt;/DisplayText&gt;&lt;record&gt;&lt;rec-number&gt;109&lt;/rec-number&gt;&lt;foreign-keys&gt;&lt;key app="EN" db-id="dfzavtxfcxpw2se0ds9xexxyvdzx5zpdv0dw"&gt;109&lt;/key&gt;&lt;key app="ENWeb" db-id="UO9ftgrtqiQAAG1h-so"&gt;116&lt;/key&gt;&lt;/foreign-keys&gt;&lt;ref-type name="Journal Article"&gt;17&lt;/ref-type&gt;&lt;contributors&gt;&lt;authors&gt;&lt;author&gt;Zhou, Decheng&lt;/author&gt;&lt;author&gt;Zhao, Shuqing&lt;/author&gt;&lt;author&gt;Zhu, Chao&lt;/author&gt;&lt;/authors&gt;&lt;/contributors&gt;&lt;titles&gt;&lt;title&gt;The grain for green project induced land cover change in the Loess Plateau: a case study with Ansai County, Shaanxi Province, China&lt;/title&gt;&lt;secondary-title&gt;Ecological Indicators&lt;/secondary-title&gt;&lt;/titles&gt;&lt;periodical&gt;&lt;full-title&gt;Ecological Indicators&lt;/full-title&gt;&lt;/periodical&gt;&lt;pages&gt;88-94&lt;/pages&gt;&lt;volume&gt;23&lt;/volume&gt;&lt;dates&gt;&lt;year&gt;2012&lt;/year&gt;&lt;pub-dates&gt;&lt;date&gt;Dec&lt;/date&gt;&lt;/pub-dates&gt;&lt;/dates&gt;&lt;isbn&gt;1470-160X&lt;/isbn&gt;&lt;accession-num&gt;WOS:000307130300010&lt;/accession-num&gt;&lt;urls&gt;&lt;related-urls&gt;&lt;url&gt;&amp;lt;Go to ISI&amp;gt;://WOS:000307130300010&lt;/url&gt;&lt;/related-urls&gt;&lt;/urls&gt;&lt;electronic-resource-num&gt;10.1016/j.ecolind.2012.03.021&lt;/electronic-resource-num&gt;&lt;/record&gt;&lt;/Cite&gt;&lt;/EndNote&gt;</w:instrText>
      </w:r>
      <w:r>
        <w:rPr>
          <w:sz w:val="24"/>
        </w:rPr>
        <w:fldChar w:fldCharType="separate"/>
      </w:r>
      <w:r>
        <w:rPr>
          <w:noProof/>
          <w:sz w:val="24"/>
        </w:rPr>
        <w:t>(</w:t>
      </w:r>
      <w:hyperlink w:anchor="_ENREF_86" w:tooltip="Zhou, 2012 #109" w:history="1">
        <w:r w:rsidR="005149FB">
          <w:rPr>
            <w:noProof/>
            <w:sz w:val="24"/>
          </w:rPr>
          <w:t>Zhou</w:t>
        </w:r>
        <w:r w:rsidR="005149FB" w:rsidRPr="0014614C">
          <w:rPr>
            <w:i/>
            <w:noProof/>
            <w:sz w:val="24"/>
          </w:rPr>
          <w:t xml:space="preserve"> et al.</w:t>
        </w:r>
        <w:r w:rsidR="005149FB">
          <w:rPr>
            <w:noProof/>
            <w:sz w:val="24"/>
          </w:rPr>
          <w:t>, 2012</w:t>
        </w:r>
      </w:hyperlink>
      <w:r>
        <w:rPr>
          <w:noProof/>
          <w:sz w:val="24"/>
        </w:rPr>
        <w:t>)</w:t>
      </w:r>
      <w:r>
        <w:rPr>
          <w:sz w:val="24"/>
        </w:rPr>
        <w:fldChar w:fldCharType="end"/>
      </w:r>
      <w:r>
        <w:rPr>
          <w:sz w:val="24"/>
        </w:rPr>
        <w:t xml:space="preserve">. </w:t>
      </w:r>
      <w:r w:rsidRPr="00543E2A">
        <w:rPr>
          <w:sz w:val="24"/>
        </w:rPr>
        <w:t>Cao et al</w:t>
      </w:r>
      <w:r>
        <w:rPr>
          <w:sz w:val="24"/>
        </w:rPr>
        <w:t>.</w:t>
      </w:r>
      <w:r>
        <w:rPr>
          <w:sz w:val="24"/>
        </w:rPr>
        <w:fldChar w:fldCharType="begin"/>
      </w:r>
      <w:r>
        <w:rPr>
          <w:sz w:val="24"/>
        </w:rPr>
        <w:instrText xml:space="preserve"> ADDIN EN.CITE &lt;EndNote&gt;&lt;Cite&gt;&lt;Author&gt;Cao&lt;/Author&gt;&lt;Year&gt;2009&lt;/Year&gt;&lt;RecNum&gt;360&lt;/RecNum&gt;&lt;DisplayText&gt;(Cao&lt;style face="italic"&gt; et al.&lt;/style&gt;, 2009)&lt;/DisplayText&gt;&lt;record&gt;&lt;rec-number&gt;360&lt;/rec-number&gt;&lt;foreign-keys&gt;&lt;key app="EN" db-id="9te29vfekfxfw2e0wzqv9aeqpv0as2z2wfzw"&gt;360&lt;/key&gt;&lt;key app="ENWeb" db-id="UO9ftgrtqiQAAG1h-so"&gt;112&lt;/key&gt;&lt;/foreign-keys&gt;&lt;ref-type name="Journal Article"&gt;17&lt;/ref-type&gt;&lt;contributors&gt;&lt;authors&gt;&lt;author&gt;Cao, Shixiong&lt;/author&gt;&lt;author&gt;Chen, Li&lt;/author&gt;&lt;author&gt;Yu, Xinxiao&lt;/author&gt;&lt;/authors&gt;&lt;/contributors&gt;&lt;titles&gt;&lt;title&gt;Impact of China&amp;apos;s Grain for Green Project on the landscape of vulnerable arid and semi-arid agricultural regions: a case study in northern Shaanxi Province&lt;/title&gt;&lt;secondary-title&gt;&lt;style face="italic" font="default" size="100%"&gt;J. Appl.Ecol.&lt;/style&gt;&lt;/secondary-title&gt;&lt;/titles&gt;&lt;periodical&gt;&lt;full-title&gt;J. Appl.Ecol.&lt;/full-title&gt;&lt;/periodical&gt;&lt;pages&gt;536-543&lt;/pages&gt;&lt;volume&gt;46&lt;/volume&gt;&lt;number&gt;3&lt;/number&gt;&lt;dates&gt;&lt;year&gt;2009&lt;/year&gt;&lt;pub-dates&gt;&lt;date&gt;Jun&lt;/date&gt;&lt;/pub-dates&gt;&lt;/dates&gt;&lt;isbn&gt;0021-8901&lt;/isbn&gt;&lt;accession-num&gt;WOS:000265614800007&lt;/accession-num&gt;&lt;urls&gt;&lt;related-urls&gt;&lt;url&gt;&amp;lt;Go to ISI&amp;gt;://WOS:000265614800007&lt;/url&gt;&lt;/related-urls&gt;&lt;/urls&gt;&lt;electronic-resource-num&gt;10.1111/j.1365-2664.2008.01605.x&lt;/electronic-resource-num&gt;&lt;/record&gt;&lt;/Cite&gt;&lt;/EndNote&gt;</w:instrText>
      </w:r>
      <w:r>
        <w:rPr>
          <w:sz w:val="24"/>
        </w:rPr>
        <w:fldChar w:fldCharType="separate"/>
      </w:r>
      <w:r>
        <w:rPr>
          <w:noProof/>
          <w:sz w:val="24"/>
        </w:rPr>
        <w:t>(</w:t>
      </w:r>
      <w:hyperlink w:anchor="_ENREF_8" w:tooltip="Cao, 2009 #360" w:history="1">
        <w:r w:rsidR="005149FB">
          <w:rPr>
            <w:noProof/>
            <w:sz w:val="24"/>
          </w:rPr>
          <w:t>Cao</w:t>
        </w:r>
        <w:r w:rsidR="005149FB" w:rsidRPr="0014614C">
          <w:rPr>
            <w:i/>
            <w:noProof/>
            <w:sz w:val="24"/>
          </w:rPr>
          <w:t xml:space="preserve"> et al.</w:t>
        </w:r>
        <w:r w:rsidR="005149FB">
          <w:rPr>
            <w:noProof/>
            <w:sz w:val="24"/>
          </w:rPr>
          <w:t>, 2009</w:t>
        </w:r>
      </w:hyperlink>
      <w:r>
        <w:rPr>
          <w:noProof/>
          <w:sz w:val="24"/>
        </w:rPr>
        <w:t>)</w:t>
      </w:r>
      <w:r>
        <w:rPr>
          <w:sz w:val="24"/>
        </w:rPr>
        <w:fldChar w:fldCharType="end"/>
      </w:r>
      <w:r>
        <w:rPr>
          <w:sz w:val="24"/>
        </w:rPr>
        <w:t xml:space="preserve"> investigated </w:t>
      </w:r>
      <w:r w:rsidRPr="00543E2A">
        <w:rPr>
          <w:sz w:val="24"/>
        </w:rPr>
        <w:t>the effects of afforestation</w:t>
      </w:r>
      <w:r>
        <w:rPr>
          <w:sz w:val="24"/>
        </w:rPr>
        <w:t xml:space="preserve">, </w:t>
      </w:r>
      <w:r w:rsidRPr="00543E2A">
        <w:rPr>
          <w:sz w:val="24"/>
        </w:rPr>
        <w:t>cropland conversion</w:t>
      </w:r>
      <w:r>
        <w:rPr>
          <w:sz w:val="24"/>
        </w:rPr>
        <w:t xml:space="preserve"> and grazing prohibition by GTGP</w:t>
      </w:r>
      <w:r w:rsidRPr="00543E2A">
        <w:rPr>
          <w:sz w:val="24"/>
        </w:rPr>
        <w:t xml:space="preserve"> on vegetation </w:t>
      </w:r>
      <w:r>
        <w:rPr>
          <w:sz w:val="24"/>
        </w:rPr>
        <w:t xml:space="preserve">dynamics </w:t>
      </w:r>
      <w:r w:rsidRPr="00543E2A">
        <w:rPr>
          <w:sz w:val="24"/>
        </w:rPr>
        <w:t xml:space="preserve">in five counties </w:t>
      </w:r>
      <w:r>
        <w:rPr>
          <w:sz w:val="24"/>
        </w:rPr>
        <w:t xml:space="preserve">within the regions of </w:t>
      </w:r>
      <w:proofErr w:type="spellStart"/>
      <w:r>
        <w:rPr>
          <w:sz w:val="24"/>
        </w:rPr>
        <w:t>Yan’an</w:t>
      </w:r>
      <w:proofErr w:type="spellEnd"/>
      <w:r>
        <w:rPr>
          <w:sz w:val="24"/>
        </w:rPr>
        <w:t xml:space="preserve"> and </w:t>
      </w:r>
      <w:proofErr w:type="spellStart"/>
      <w:r>
        <w:rPr>
          <w:sz w:val="24"/>
        </w:rPr>
        <w:t>Yulin</w:t>
      </w:r>
      <w:proofErr w:type="spellEnd"/>
      <w:r>
        <w:rPr>
          <w:sz w:val="24"/>
        </w:rPr>
        <w:t xml:space="preserve"> by sampling vegetation changes in 150 0.5ha-sized plots. They reported a 12.5% increase in</w:t>
      </w:r>
      <w:r w:rsidRPr="00543E2A">
        <w:rPr>
          <w:sz w:val="24"/>
        </w:rPr>
        <w:t xml:space="preserve"> </w:t>
      </w:r>
      <w:r w:rsidRPr="00543E2A">
        <w:rPr>
          <w:rFonts w:hint="eastAsia"/>
          <w:sz w:val="24"/>
        </w:rPr>
        <w:t xml:space="preserve">the </w:t>
      </w:r>
      <w:r w:rsidRPr="00543E2A">
        <w:rPr>
          <w:sz w:val="24"/>
        </w:rPr>
        <w:t xml:space="preserve">average </w:t>
      </w:r>
      <w:r w:rsidRPr="00543E2A">
        <w:rPr>
          <w:rFonts w:hint="eastAsia"/>
          <w:sz w:val="24"/>
        </w:rPr>
        <w:t xml:space="preserve">vegetation cover of </w:t>
      </w:r>
      <w:r w:rsidRPr="00543E2A">
        <w:rPr>
          <w:sz w:val="24"/>
        </w:rPr>
        <w:t xml:space="preserve">the </w:t>
      </w:r>
      <w:r w:rsidRPr="00543E2A">
        <w:rPr>
          <w:rFonts w:hint="eastAsia"/>
          <w:sz w:val="24"/>
        </w:rPr>
        <w:t xml:space="preserve">five counties </w:t>
      </w:r>
      <w:r>
        <w:rPr>
          <w:sz w:val="24"/>
        </w:rPr>
        <w:t xml:space="preserve">between 1998 and </w:t>
      </w:r>
      <w:r w:rsidRPr="00543E2A">
        <w:rPr>
          <w:rFonts w:hint="eastAsia"/>
          <w:sz w:val="24"/>
        </w:rPr>
        <w:t>2005 due to GTGP.</w:t>
      </w:r>
      <w:r w:rsidRPr="00321343">
        <w:rPr>
          <w:sz w:val="24"/>
        </w:rPr>
        <w:t xml:space="preserve"> </w:t>
      </w:r>
      <w:r>
        <w:rPr>
          <w:sz w:val="24"/>
        </w:rPr>
        <w:t xml:space="preserve">The unexplained positive NDVI increases in natural vegetation area of the 21 selected counties account for 19.9% of the total area with NDVI increases in the Loess Plateau. I suspect that the vegetation increases within the selected 21 counties were due to vegetation conservation activities that occurred </w:t>
      </w:r>
      <w:r>
        <w:rPr>
          <w:sz w:val="24"/>
        </w:rPr>
        <w:lastRenderedPageBreak/>
        <w:t xml:space="preserve">at scales finer than 500m, thus land cover changes resulting from these conservation activities were missed in the MODIS land cover change analysis. </w:t>
      </w:r>
    </w:p>
    <w:p w:rsidR="0018193C" w:rsidRPr="00E0079F" w:rsidRDefault="0018193C" w:rsidP="00A76F4F">
      <w:pPr>
        <w:pStyle w:val="Heading3"/>
      </w:pPr>
      <w:bookmarkStart w:id="61" w:name="_Toc388286732"/>
      <w:bookmarkStart w:id="62" w:name="_Toc391303766"/>
      <w:r w:rsidRPr="00E0079F">
        <w:t>2.4.5 The effect of GTGP on areas with steep slopes and sparsely vegetated areas</w:t>
      </w:r>
      <w:bookmarkEnd w:id="61"/>
      <w:bookmarkEnd w:id="62"/>
    </w:p>
    <w:p w:rsidR="0018193C" w:rsidRDefault="0018193C" w:rsidP="0018193C">
      <w:pPr>
        <w:pStyle w:val="CommentText"/>
        <w:spacing w:before="240" w:line="480" w:lineRule="auto"/>
        <w:ind w:firstLine="720"/>
        <w:rPr>
          <w:sz w:val="24"/>
        </w:rPr>
      </w:pPr>
      <w:r>
        <w:rPr>
          <w:rFonts w:hint="eastAsia"/>
          <w:sz w:val="24"/>
        </w:rPr>
        <w:t>The goal of GTGP is to convert cropland</w:t>
      </w:r>
      <w:r>
        <w:rPr>
          <w:sz w:val="24"/>
        </w:rPr>
        <w:t>s</w:t>
      </w:r>
      <w:r>
        <w:rPr>
          <w:rFonts w:hint="eastAsia"/>
          <w:sz w:val="24"/>
        </w:rPr>
        <w:t xml:space="preserve"> on steep slopes to forest and grassland and afforest</w:t>
      </w:r>
      <w:r>
        <w:rPr>
          <w:sz w:val="24"/>
        </w:rPr>
        <w:t xml:space="preserve"> barren and </w:t>
      </w:r>
      <w:r>
        <w:rPr>
          <w:rFonts w:hint="eastAsia"/>
          <w:sz w:val="24"/>
        </w:rPr>
        <w:t>sparsely vegetated area</w:t>
      </w:r>
      <w:r>
        <w:rPr>
          <w:sz w:val="24"/>
        </w:rPr>
        <w:t>s</w:t>
      </w:r>
      <w:r>
        <w:rPr>
          <w:rFonts w:hint="eastAsia"/>
          <w:sz w:val="24"/>
        </w:rPr>
        <w:t xml:space="preserve">. </w:t>
      </w:r>
      <w:r>
        <w:rPr>
          <w:sz w:val="24"/>
        </w:rPr>
        <w:t>S</w:t>
      </w:r>
      <w:r>
        <w:rPr>
          <w:rFonts w:hint="eastAsia"/>
          <w:sz w:val="24"/>
        </w:rPr>
        <w:t>teep slope</w:t>
      </w:r>
      <w:r>
        <w:rPr>
          <w:sz w:val="24"/>
        </w:rPr>
        <w:t>s are</w:t>
      </w:r>
      <w:r>
        <w:rPr>
          <w:rFonts w:hint="eastAsia"/>
          <w:sz w:val="24"/>
        </w:rPr>
        <w:t xml:space="preserve"> defined as slope</w:t>
      </w:r>
      <w:r>
        <w:rPr>
          <w:sz w:val="24"/>
        </w:rPr>
        <w:t>s</w:t>
      </w:r>
      <w:r>
        <w:rPr>
          <w:rFonts w:hint="eastAsia"/>
          <w:sz w:val="24"/>
        </w:rPr>
        <w:t xml:space="preserve"> greater or equal to 15</w:t>
      </w:r>
      <w:r>
        <w:rPr>
          <w:sz w:val="24"/>
        </w:rPr>
        <w:t>°</w:t>
      </w:r>
      <w:r>
        <w:rPr>
          <w:rFonts w:hint="eastAsia"/>
          <w:sz w:val="24"/>
        </w:rPr>
        <w:t xml:space="preserve"> in northwestern China</w:t>
      </w:r>
      <w:r>
        <w:rPr>
          <w:sz w:val="24"/>
        </w:rPr>
        <w:fldChar w:fldCharType="begin"/>
      </w:r>
      <w:r>
        <w:rPr>
          <w:sz w:val="24"/>
        </w:rPr>
        <w:instrText xml:space="preserve"> ADDIN EN.CITE &lt;EndNote&gt;&lt;Cite&gt;&lt;Author&gt;Liu&lt;/Author&gt;&lt;Year&gt;2008&lt;/Year&gt;&lt;RecNum&gt;358&lt;/RecNum&gt;&lt;DisplayText&gt;(Liu&lt;style face="italic"&gt; et al.&lt;/style&gt;, 2008)&lt;/DisplayText&gt;&lt;record&gt;&lt;rec-number&gt;358&lt;/rec-number&gt;&lt;foreign-keys&gt;&lt;key app="EN" db-id="9te29vfekfxfw2e0wzqv9aeqpv0as2z2wfzw"&gt;358&lt;/key&gt;&lt;key app="ENWeb" db-id="UO9ftgrtqiQAAG1h-so"&gt;110&lt;/key&gt;&lt;/foreign-keys&gt;&lt;ref-type name="Journal Article"&gt;17&lt;/ref-type&gt;&lt;contributors&gt;&lt;authors&gt;&lt;author&gt;Liu, Jianguo&lt;/author&gt;&lt;author&gt;Li, Shuxin&lt;/author&gt;&lt;author&gt;Ouyang, Zhiyun&lt;/author&gt;&lt;author&gt;Tam, Christine&lt;/author&gt;&lt;author&gt;Chen, Xiaodong&lt;/author&gt;&lt;/authors&gt;&lt;/contributors&gt;&lt;titles&gt;&lt;title&gt;Ecological and socioeconomic effects of China&amp;apos;s policies for ecosystem services&lt;/title&gt;&lt;secondary-title&gt;&lt;style face="italic" font="default" size="100%"&gt;Proc. Natl. Acad. Sci. USA&lt;/style&gt;&lt;/secondary-title&gt;&lt;/titles&gt;&lt;periodical&gt;&lt;full-title&gt;Proc. Natl. Acad. Sci. USA&lt;/full-title&gt;&lt;/periodical&gt;&lt;pages&gt;9477-9482&lt;/pages&gt;&lt;volume&gt;105&lt;/volume&gt;&lt;number&gt;28&lt;/number&gt;&lt;dates&gt;&lt;year&gt;2008&lt;/year&gt;&lt;pub-dates&gt;&lt;date&gt;Jul 15&lt;/date&gt;&lt;/pub-dates&gt;&lt;/dates&gt;&lt;isbn&gt;0027-8424&lt;/isbn&gt;&lt;accession-num&gt;WOS:000257784700007&lt;/accession-num&gt;&lt;urls&gt;&lt;related-urls&gt;&lt;url&gt;&amp;lt;Go to ISI&amp;gt;://WOS:000257784700007&lt;/url&gt;&lt;/related-urls&gt;&lt;/urls&gt;&lt;electronic-resource-num&gt;10.1073/pnas.0706436105&lt;/electronic-resource-num&gt;&lt;/record&gt;&lt;/Cite&gt;&lt;/EndNote&gt;</w:instrText>
      </w:r>
      <w:r>
        <w:rPr>
          <w:sz w:val="24"/>
        </w:rPr>
        <w:fldChar w:fldCharType="separate"/>
      </w:r>
      <w:r>
        <w:rPr>
          <w:noProof/>
          <w:sz w:val="24"/>
        </w:rPr>
        <w:t>(</w:t>
      </w:r>
      <w:hyperlink w:anchor="_ENREF_44" w:tooltip="Liu, 2008 #358" w:history="1">
        <w:r w:rsidR="005149FB">
          <w:rPr>
            <w:noProof/>
            <w:sz w:val="24"/>
          </w:rPr>
          <w:t>Liu</w:t>
        </w:r>
        <w:r w:rsidR="005149FB" w:rsidRPr="0002498A">
          <w:rPr>
            <w:i/>
            <w:noProof/>
            <w:sz w:val="24"/>
          </w:rPr>
          <w:t xml:space="preserve"> et al.</w:t>
        </w:r>
        <w:r w:rsidR="005149FB">
          <w:rPr>
            <w:noProof/>
            <w:sz w:val="24"/>
          </w:rPr>
          <w:t>, 2008</w:t>
        </w:r>
      </w:hyperlink>
      <w:r>
        <w:rPr>
          <w:noProof/>
          <w:sz w:val="24"/>
        </w:rPr>
        <w:t>)</w:t>
      </w:r>
      <w:r>
        <w:rPr>
          <w:sz w:val="24"/>
        </w:rPr>
        <w:fldChar w:fldCharType="end"/>
      </w:r>
      <w:r>
        <w:rPr>
          <w:rFonts w:hint="eastAsia"/>
          <w:sz w:val="24"/>
        </w:rPr>
        <w:t xml:space="preserve"> where the major part of the Loess Plateau</w:t>
      </w:r>
      <w:r>
        <w:rPr>
          <w:sz w:val="24"/>
        </w:rPr>
        <w:t xml:space="preserve"> is</w:t>
      </w:r>
      <w:r>
        <w:rPr>
          <w:rFonts w:hint="eastAsia"/>
          <w:sz w:val="24"/>
        </w:rPr>
        <w:t xml:space="preserve"> locate</w:t>
      </w:r>
      <w:r>
        <w:rPr>
          <w:sz w:val="24"/>
        </w:rPr>
        <w:t>d</w:t>
      </w:r>
      <w:r>
        <w:rPr>
          <w:rFonts w:hint="eastAsia"/>
          <w:sz w:val="24"/>
        </w:rPr>
        <w:t>.</w:t>
      </w:r>
      <w:r>
        <w:rPr>
          <w:sz w:val="24"/>
        </w:rPr>
        <w:t xml:space="preserve"> The land cover change analyses based on MODIS have confirmed a decrease in the area of cropland and an increase in the area of natural vegetation over the study period (Table 3). I found that </w:t>
      </w:r>
      <w:r>
        <w:rPr>
          <w:rFonts w:hint="eastAsia"/>
          <w:sz w:val="24"/>
        </w:rPr>
        <w:t>41.6% (8977.50 km</w:t>
      </w:r>
      <w:r w:rsidRPr="009803BD">
        <w:rPr>
          <w:rFonts w:hint="eastAsia"/>
          <w:sz w:val="24"/>
          <w:vertAlign w:val="superscript"/>
        </w:rPr>
        <w:t>2</w:t>
      </w:r>
      <w:r>
        <w:rPr>
          <w:rFonts w:hint="eastAsia"/>
          <w:sz w:val="24"/>
        </w:rPr>
        <w:t xml:space="preserve">) </w:t>
      </w:r>
      <w:r>
        <w:rPr>
          <w:sz w:val="24"/>
        </w:rPr>
        <w:t xml:space="preserve">of the area that changed from cropland to natural vegetation was located in areas with </w:t>
      </w:r>
      <w:r>
        <w:rPr>
          <w:rFonts w:hint="eastAsia"/>
          <w:sz w:val="24"/>
        </w:rPr>
        <w:t>slopes steeper than 15</w:t>
      </w:r>
      <w:r>
        <w:rPr>
          <w:sz w:val="24"/>
        </w:rPr>
        <w:t>°. T</w:t>
      </w:r>
      <w:r>
        <w:rPr>
          <w:rFonts w:hint="eastAsia"/>
          <w:sz w:val="24"/>
        </w:rPr>
        <w:t>he spatially averaged slope on which cropland</w:t>
      </w:r>
      <w:r>
        <w:rPr>
          <w:sz w:val="24"/>
        </w:rPr>
        <w:t>s</w:t>
      </w:r>
      <w:r>
        <w:rPr>
          <w:rFonts w:hint="eastAsia"/>
          <w:sz w:val="24"/>
        </w:rPr>
        <w:t xml:space="preserve"> were converted to natural vegetation is 14.</w:t>
      </w:r>
      <w:r>
        <w:rPr>
          <w:sz w:val="24"/>
        </w:rPr>
        <w:t>3° (Table 2.5), which is significantly steeper than the average slope of unchanged croplands (10.9°)(</w:t>
      </w:r>
      <w:r w:rsidRPr="004F551A">
        <w:rPr>
          <w:i/>
          <w:sz w:val="24"/>
        </w:rPr>
        <w:t>P</w:t>
      </w:r>
      <w:r>
        <w:rPr>
          <w:sz w:val="24"/>
        </w:rPr>
        <w:t xml:space="preserve">&lt;0.01). This may indicate the possible effect of GTGP. The conversion from sparsely vegetated area to natural vegetation was mainly detected in the region of Ordos, which lies between the </w:t>
      </w:r>
      <w:proofErr w:type="spellStart"/>
      <w:r>
        <w:rPr>
          <w:sz w:val="24"/>
        </w:rPr>
        <w:t>Hobq</w:t>
      </w:r>
      <w:proofErr w:type="spellEnd"/>
      <w:r>
        <w:rPr>
          <w:sz w:val="24"/>
        </w:rPr>
        <w:t xml:space="preserve"> Desert and the Mu Us Desert. I speculate that the vegetation increases in this region were due to vegetation conservation activities by GTGP</w:t>
      </w:r>
      <w:r w:rsidRPr="00CF2D54">
        <w:rPr>
          <w:sz w:val="24"/>
        </w:rPr>
        <w:t>.</w:t>
      </w:r>
    </w:p>
    <w:p w:rsidR="002B64AD" w:rsidRDefault="002B64AD" w:rsidP="008916D0">
      <w:pPr>
        <w:pStyle w:val="Caption"/>
      </w:pPr>
    </w:p>
    <w:p w:rsidR="002B64AD" w:rsidRDefault="002B64AD" w:rsidP="008916D0">
      <w:pPr>
        <w:pStyle w:val="Caption"/>
      </w:pPr>
    </w:p>
    <w:p w:rsidR="002B64AD" w:rsidRDefault="002B64AD" w:rsidP="008916D0">
      <w:pPr>
        <w:pStyle w:val="Caption"/>
      </w:pPr>
    </w:p>
    <w:p w:rsidR="002B64AD" w:rsidRDefault="002B64AD" w:rsidP="008916D0">
      <w:pPr>
        <w:pStyle w:val="Caption"/>
      </w:pPr>
    </w:p>
    <w:p w:rsidR="002B64AD" w:rsidRDefault="002B64AD" w:rsidP="008916D0">
      <w:pPr>
        <w:pStyle w:val="Caption"/>
      </w:pPr>
    </w:p>
    <w:p w:rsidR="002B64AD" w:rsidRDefault="002B64AD" w:rsidP="008916D0">
      <w:pPr>
        <w:pStyle w:val="Caption"/>
      </w:pPr>
    </w:p>
    <w:p w:rsidR="002B64AD" w:rsidRDefault="002B64AD" w:rsidP="008916D0">
      <w:pPr>
        <w:pStyle w:val="Caption"/>
      </w:pPr>
    </w:p>
    <w:p w:rsidR="002B64AD" w:rsidRDefault="002B64AD" w:rsidP="008916D0">
      <w:pPr>
        <w:pStyle w:val="Caption"/>
      </w:pPr>
    </w:p>
    <w:p w:rsidR="002B64AD" w:rsidRDefault="002B64AD" w:rsidP="008916D0">
      <w:pPr>
        <w:pStyle w:val="Caption"/>
      </w:pPr>
    </w:p>
    <w:p w:rsidR="002B64AD" w:rsidRDefault="002B64AD" w:rsidP="008916D0">
      <w:pPr>
        <w:pStyle w:val="Caption"/>
      </w:pPr>
    </w:p>
    <w:p w:rsidR="008916D0" w:rsidRPr="008916D0" w:rsidRDefault="00D30CE7" w:rsidP="008916D0">
      <w:pPr>
        <w:pStyle w:val="Caption"/>
        <w:rPr>
          <w:rFonts w:ascii="Times New Roman" w:hAnsi="Times New Roman"/>
          <w:b w:val="0"/>
        </w:rPr>
      </w:pPr>
      <w:bookmarkStart w:id="63" w:name="_Toc391303824"/>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5</w:t>
      </w:r>
      <w:r w:rsidR="0093310F">
        <w:rPr>
          <w:noProof/>
        </w:rPr>
        <w:fldChar w:fldCharType="end"/>
      </w:r>
      <w:r>
        <w:rPr>
          <w:rFonts w:hint="eastAsia"/>
          <w:lang w:eastAsia="zh-CN"/>
        </w:rPr>
        <w:t xml:space="preserve"> </w:t>
      </w:r>
      <w:r w:rsidR="00C057D5" w:rsidRPr="00D30CE7">
        <w:rPr>
          <w:rFonts w:ascii="Times New Roman" w:hAnsi="Times New Roman"/>
          <w:b w:val="0"/>
        </w:rPr>
        <w:t>Slope and elevation results</w:t>
      </w:r>
      <w:bookmarkEnd w:id="63"/>
    </w:p>
    <w:tbl>
      <w:tblPr>
        <w:tblW w:w="4783" w:type="pct"/>
        <w:jc w:val="center"/>
        <w:tblBorders>
          <w:top w:val="single" w:sz="12" w:space="0" w:color="000000"/>
          <w:bottom w:val="single" w:sz="12" w:space="0" w:color="000000"/>
        </w:tblBorders>
        <w:tblLook w:val="04A0" w:firstRow="1" w:lastRow="0" w:firstColumn="1" w:lastColumn="0" w:noHBand="0" w:noVBand="1"/>
      </w:tblPr>
      <w:tblGrid>
        <w:gridCol w:w="3777"/>
        <w:gridCol w:w="1104"/>
        <w:gridCol w:w="777"/>
        <w:gridCol w:w="1591"/>
        <w:gridCol w:w="809"/>
      </w:tblGrid>
      <w:tr w:rsidR="00C057D5" w:rsidRPr="00FF2E98" w:rsidTr="00DB2513">
        <w:trPr>
          <w:jc w:val="center"/>
        </w:trPr>
        <w:tc>
          <w:tcPr>
            <w:tcW w:w="2344" w:type="pct"/>
            <w:tcBorders>
              <w:top w:val="single" w:sz="12" w:space="0" w:color="000000"/>
              <w:bottom w:val="single" w:sz="6" w:space="0" w:color="000000"/>
              <w:right w:val="single" w:sz="6" w:space="0" w:color="000000"/>
            </w:tcBorders>
            <w:shd w:val="clear" w:color="auto" w:fill="auto"/>
          </w:tcPr>
          <w:p w:rsidR="00C057D5" w:rsidRPr="00FF2E98" w:rsidRDefault="00C057D5" w:rsidP="006907C7">
            <w:pPr>
              <w:spacing w:line="400" w:lineRule="atLeast"/>
              <w:jc w:val="center"/>
              <w:rPr>
                <w:i/>
              </w:rPr>
            </w:pPr>
            <w:r w:rsidRPr="00FF2E98">
              <w:rPr>
                <w:i/>
              </w:rPr>
              <w:t>Land cover change type</w:t>
            </w:r>
          </w:p>
        </w:tc>
        <w:tc>
          <w:tcPr>
            <w:tcW w:w="685" w:type="pct"/>
            <w:tcBorders>
              <w:top w:val="single" w:sz="12" w:space="0" w:color="000000"/>
              <w:bottom w:val="single" w:sz="6" w:space="0" w:color="000000"/>
            </w:tcBorders>
            <w:shd w:val="clear" w:color="auto" w:fill="auto"/>
          </w:tcPr>
          <w:p w:rsidR="00C057D5" w:rsidRPr="00FF2E98" w:rsidRDefault="00C057D5" w:rsidP="006907C7">
            <w:pPr>
              <w:spacing w:line="400" w:lineRule="atLeast"/>
              <w:jc w:val="center"/>
              <w:rPr>
                <w:i/>
              </w:rPr>
            </w:pPr>
            <w:r w:rsidRPr="00FF2E98">
              <w:rPr>
                <w:i/>
              </w:rPr>
              <w:t>Slope (°)</w:t>
            </w:r>
          </w:p>
        </w:tc>
        <w:tc>
          <w:tcPr>
            <w:tcW w:w="482" w:type="pct"/>
            <w:tcBorders>
              <w:top w:val="single" w:sz="12" w:space="0" w:color="000000"/>
              <w:bottom w:val="single" w:sz="6" w:space="0" w:color="000000"/>
            </w:tcBorders>
            <w:shd w:val="clear" w:color="auto" w:fill="auto"/>
          </w:tcPr>
          <w:p w:rsidR="00C057D5" w:rsidRPr="00FF2E98" w:rsidRDefault="00C057D5" w:rsidP="006907C7">
            <w:pPr>
              <w:spacing w:line="400" w:lineRule="atLeast"/>
              <w:jc w:val="center"/>
              <w:rPr>
                <w:i/>
              </w:rPr>
            </w:pPr>
            <w:proofErr w:type="spellStart"/>
            <w:r w:rsidRPr="00FF2E98">
              <w:rPr>
                <w:i/>
              </w:rPr>
              <w:t>STD</w:t>
            </w:r>
            <w:r w:rsidRPr="00FF2E98">
              <w:rPr>
                <w:i/>
                <w:vertAlign w:val="superscript"/>
              </w:rPr>
              <w:t>a</w:t>
            </w:r>
            <w:proofErr w:type="spellEnd"/>
          </w:p>
        </w:tc>
        <w:tc>
          <w:tcPr>
            <w:tcW w:w="987" w:type="pct"/>
            <w:tcBorders>
              <w:top w:val="single" w:sz="12" w:space="0" w:color="000000"/>
              <w:bottom w:val="single" w:sz="6" w:space="0" w:color="000000"/>
            </w:tcBorders>
            <w:shd w:val="clear" w:color="auto" w:fill="auto"/>
          </w:tcPr>
          <w:p w:rsidR="00C057D5" w:rsidRPr="00FF2E98" w:rsidRDefault="00C057D5" w:rsidP="006907C7">
            <w:pPr>
              <w:spacing w:line="400" w:lineRule="atLeast"/>
              <w:jc w:val="center"/>
              <w:rPr>
                <w:i/>
              </w:rPr>
            </w:pPr>
            <w:r w:rsidRPr="00FF2E98">
              <w:rPr>
                <w:i/>
              </w:rPr>
              <w:t>Elevation (m)</w:t>
            </w:r>
          </w:p>
        </w:tc>
        <w:tc>
          <w:tcPr>
            <w:tcW w:w="503" w:type="pct"/>
            <w:tcBorders>
              <w:top w:val="single" w:sz="12" w:space="0" w:color="000000"/>
              <w:bottom w:val="single" w:sz="6" w:space="0" w:color="000000"/>
            </w:tcBorders>
            <w:shd w:val="clear" w:color="auto" w:fill="auto"/>
          </w:tcPr>
          <w:p w:rsidR="00C057D5" w:rsidRPr="00FF2E98" w:rsidRDefault="00C057D5" w:rsidP="006907C7">
            <w:pPr>
              <w:spacing w:line="400" w:lineRule="atLeast"/>
              <w:jc w:val="center"/>
              <w:rPr>
                <w:i/>
              </w:rPr>
            </w:pPr>
            <w:proofErr w:type="spellStart"/>
            <w:r w:rsidRPr="00FF2E98">
              <w:rPr>
                <w:i/>
              </w:rPr>
              <w:t>STD</w:t>
            </w:r>
            <w:r w:rsidRPr="00FF2E98">
              <w:rPr>
                <w:i/>
                <w:vertAlign w:val="superscript"/>
              </w:rPr>
              <w:t>b</w:t>
            </w:r>
            <w:proofErr w:type="spellEnd"/>
          </w:p>
        </w:tc>
      </w:tr>
      <w:tr w:rsidR="00C057D5" w:rsidRPr="005E19A5" w:rsidTr="00DB2513">
        <w:trPr>
          <w:jc w:val="center"/>
        </w:trPr>
        <w:tc>
          <w:tcPr>
            <w:tcW w:w="2344" w:type="pct"/>
            <w:tcBorders>
              <w:right w:val="single" w:sz="6" w:space="0" w:color="000000"/>
            </w:tcBorders>
            <w:shd w:val="clear" w:color="auto" w:fill="auto"/>
          </w:tcPr>
          <w:p w:rsidR="00C057D5" w:rsidRPr="005E19A5" w:rsidRDefault="00C057D5" w:rsidP="006907C7">
            <w:pPr>
              <w:spacing w:line="400" w:lineRule="atLeast"/>
              <w:jc w:val="center"/>
            </w:pPr>
            <w:r w:rsidRPr="005E19A5">
              <w:t>Cropland to Natural Vegetation</w:t>
            </w:r>
          </w:p>
        </w:tc>
        <w:tc>
          <w:tcPr>
            <w:tcW w:w="685" w:type="pct"/>
            <w:shd w:val="clear" w:color="auto" w:fill="auto"/>
          </w:tcPr>
          <w:p w:rsidR="00C057D5" w:rsidRPr="005E19A5" w:rsidRDefault="00C057D5" w:rsidP="006907C7">
            <w:pPr>
              <w:spacing w:line="400" w:lineRule="atLeast"/>
              <w:jc w:val="center"/>
            </w:pPr>
            <w:r w:rsidRPr="005E19A5">
              <w:t>14.3†</w:t>
            </w:r>
          </w:p>
        </w:tc>
        <w:tc>
          <w:tcPr>
            <w:tcW w:w="482" w:type="pct"/>
            <w:shd w:val="clear" w:color="auto" w:fill="auto"/>
          </w:tcPr>
          <w:p w:rsidR="00C057D5" w:rsidRPr="005E19A5" w:rsidRDefault="00C057D5" w:rsidP="006907C7">
            <w:pPr>
              <w:spacing w:line="400" w:lineRule="atLeast"/>
              <w:jc w:val="center"/>
            </w:pPr>
            <w:r w:rsidRPr="005E19A5">
              <w:t>8.7</w:t>
            </w:r>
          </w:p>
        </w:tc>
        <w:tc>
          <w:tcPr>
            <w:tcW w:w="987" w:type="pct"/>
            <w:shd w:val="clear" w:color="auto" w:fill="auto"/>
          </w:tcPr>
          <w:p w:rsidR="00C057D5" w:rsidRPr="005E19A5" w:rsidRDefault="00C057D5" w:rsidP="006907C7">
            <w:pPr>
              <w:spacing w:line="400" w:lineRule="atLeast"/>
              <w:jc w:val="center"/>
            </w:pPr>
            <w:r w:rsidRPr="005E19A5">
              <w:t>1348.4*</w:t>
            </w:r>
          </w:p>
        </w:tc>
        <w:tc>
          <w:tcPr>
            <w:tcW w:w="503" w:type="pct"/>
            <w:shd w:val="clear" w:color="auto" w:fill="auto"/>
          </w:tcPr>
          <w:p w:rsidR="00C057D5" w:rsidRPr="005E19A5" w:rsidRDefault="00C057D5" w:rsidP="006907C7">
            <w:pPr>
              <w:spacing w:line="400" w:lineRule="atLeast"/>
              <w:jc w:val="center"/>
            </w:pPr>
            <w:r w:rsidRPr="005E19A5">
              <w:t>408.7</w:t>
            </w:r>
          </w:p>
        </w:tc>
      </w:tr>
      <w:tr w:rsidR="00C057D5" w:rsidRPr="005E19A5" w:rsidTr="00DB2513">
        <w:trPr>
          <w:jc w:val="center"/>
        </w:trPr>
        <w:tc>
          <w:tcPr>
            <w:tcW w:w="2344" w:type="pct"/>
            <w:tcBorders>
              <w:bottom w:val="single" w:sz="12" w:space="0" w:color="000000"/>
              <w:right w:val="single" w:sz="6"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Unchanged Cropland</w:t>
            </w:r>
          </w:p>
        </w:tc>
        <w:tc>
          <w:tcPr>
            <w:tcW w:w="685" w:type="pct"/>
            <w:tcBorders>
              <w:bottom w:val="single" w:sz="12"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10.9‡</w:t>
            </w:r>
          </w:p>
        </w:tc>
        <w:tc>
          <w:tcPr>
            <w:tcW w:w="482" w:type="pct"/>
            <w:tcBorders>
              <w:bottom w:val="single" w:sz="12"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8.3</w:t>
            </w:r>
          </w:p>
        </w:tc>
        <w:tc>
          <w:tcPr>
            <w:tcW w:w="987" w:type="pct"/>
            <w:tcBorders>
              <w:bottom w:val="single" w:sz="12"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1101.1*</w:t>
            </w:r>
          </w:p>
        </w:tc>
        <w:tc>
          <w:tcPr>
            <w:tcW w:w="503" w:type="pct"/>
            <w:tcBorders>
              <w:bottom w:val="single" w:sz="12"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380.8</w:t>
            </w:r>
          </w:p>
        </w:tc>
      </w:tr>
      <w:tr w:rsidR="00C057D5" w:rsidRPr="005E19A5" w:rsidTr="00DB2513">
        <w:trPr>
          <w:jc w:val="center"/>
        </w:trPr>
        <w:tc>
          <w:tcPr>
            <w:tcW w:w="2344" w:type="pct"/>
            <w:tcBorders>
              <w:top w:val="single" w:sz="12" w:space="0" w:color="000000"/>
              <w:right w:val="single" w:sz="6"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Sparsely Vegetated to Natural Vegetation</w:t>
            </w:r>
          </w:p>
        </w:tc>
        <w:tc>
          <w:tcPr>
            <w:tcW w:w="685" w:type="pct"/>
            <w:tcBorders>
              <w:top w:val="single" w:sz="12"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3.5*</w:t>
            </w:r>
          </w:p>
        </w:tc>
        <w:tc>
          <w:tcPr>
            <w:tcW w:w="482" w:type="pct"/>
            <w:tcBorders>
              <w:top w:val="single" w:sz="12"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3.9</w:t>
            </w:r>
          </w:p>
        </w:tc>
        <w:tc>
          <w:tcPr>
            <w:tcW w:w="987" w:type="pct"/>
            <w:tcBorders>
              <w:top w:val="single" w:sz="12"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1231.7*</w:t>
            </w:r>
          </w:p>
        </w:tc>
        <w:tc>
          <w:tcPr>
            <w:tcW w:w="503" w:type="pct"/>
            <w:tcBorders>
              <w:top w:val="single" w:sz="12"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189.2</w:t>
            </w:r>
          </w:p>
        </w:tc>
      </w:tr>
      <w:tr w:rsidR="00C057D5" w:rsidRPr="005E19A5" w:rsidTr="00DB2513">
        <w:trPr>
          <w:jc w:val="center"/>
        </w:trPr>
        <w:tc>
          <w:tcPr>
            <w:tcW w:w="2344" w:type="pct"/>
            <w:tcBorders>
              <w:right w:val="single" w:sz="6" w:space="0" w:color="000000"/>
            </w:tcBorders>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Unchanged Sparely Vegetated</w:t>
            </w:r>
          </w:p>
        </w:tc>
        <w:tc>
          <w:tcPr>
            <w:tcW w:w="685" w:type="pct"/>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3.6*</w:t>
            </w:r>
          </w:p>
        </w:tc>
        <w:tc>
          <w:tcPr>
            <w:tcW w:w="482" w:type="pct"/>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3.9</w:t>
            </w:r>
          </w:p>
        </w:tc>
        <w:tc>
          <w:tcPr>
            <w:tcW w:w="987" w:type="pct"/>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1202.2*</w:t>
            </w:r>
          </w:p>
        </w:tc>
        <w:tc>
          <w:tcPr>
            <w:tcW w:w="503" w:type="pct"/>
            <w:shd w:val="clear" w:color="auto" w:fill="auto"/>
          </w:tcPr>
          <w:p w:rsidR="00C057D5" w:rsidRPr="005E19A5" w:rsidRDefault="00C057D5" w:rsidP="006907C7">
            <w:pPr>
              <w:spacing w:line="400" w:lineRule="atLeast"/>
              <w:jc w:val="center"/>
              <w:rPr>
                <w:rFonts w:ascii="Times New Roman" w:hAnsi="Times New Roman"/>
              </w:rPr>
            </w:pPr>
            <w:r w:rsidRPr="005E19A5">
              <w:rPr>
                <w:rFonts w:ascii="Times New Roman" w:hAnsi="Times New Roman"/>
              </w:rPr>
              <w:t>174.4</w:t>
            </w:r>
          </w:p>
        </w:tc>
      </w:tr>
    </w:tbl>
    <w:p w:rsidR="00C057D5" w:rsidRPr="005E19A5" w:rsidRDefault="00C057D5" w:rsidP="006B191F">
      <w:pPr>
        <w:rPr>
          <w:rFonts w:ascii="Times New Roman" w:hAnsi="Times New Roman"/>
        </w:rPr>
      </w:pPr>
      <w:proofErr w:type="gramStart"/>
      <w:r w:rsidRPr="005E19A5">
        <w:rPr>
          <w:rFonts w:ascii="Times New Roman" w:hAnsi="Times New Roman"/>
        </w:rPr>
        <w:t>a</w:t>
      </w:r>
      <w:proofErr w:type="gramEnd"/>
      <w:r w:rsidRPr="005E19A5">
        <w:rPr>
          <w:rFonts w:ascii="Times New Roman" w:hAnsi="Times New Roman"/>
        </w:rPr>
        <w:t>: standard deviation of spatially averaged slope.</w:t>
      </w:r>
    </w:p>
    <w:p w:rsidR="00C057D5" w:rsidRPr="005E19A5" w:rsidRDefault="00C057D5" w:rsidP="006B191F">
      <w:pPr>
        <w:rPr>
          <w:rFonts w:ascii="Times New Roman" w:hAnsi="Times New Roman"/>
        </w:rPr>
      </w:pPr>
      <w:proofErr w:type="gramStart"/>
      <w:r w:rsidRPr="005E19A5">
        <w:rPr>
          <w:rFonts w:ascii="Times New Roman" w:hAnsi="Times New Roman"/>
        </w:rPr>
        <w:t>b</w:t>
      </w:r>
      <w:proofErr w:type="gramEnd"/>
      <w:r w:rsidRPr="005E19A5">
        <w:rPr>
          <w:rFonts w:ascii="Times New Roman" w:hAnsi="Times New Roman"/>
        </w:rPr>
        <w:t>: standard deviation of spatially averaged elevation.</w:t>
      </w:r>
    </w:p>
    <w:p w:rsidR="00C057D5" w:rsidRPr="005E19A5" w:rsidRDefault="00C057D5" w:rsidP="006B191F">
      <w:pPr>
        <w:rPr>
          <w:rFonts w:ascii="Times New Roman" w:hAnsi="Times New Roman"/>
        </w:rPr>
      </w:pPr>
      <w:r w:rsidRPr="005E19A5">
        <w:rPr>
          <w:rFonts w:ascii="Times New Roman" w:hAnsi="Times New Roman"/>
        </w:rPr>
        <w:t>†</w:t>
      </w:r>
      <w:proofErr w:type="gramStart"/>
      <w:r w:rsidRPr="005E19A5">
        <w:rPr>
          <w:rFonts w:ascii="Times New Roman" w:hAnsi="Times New Roman"/>
        </w:rPr>
        <w:t>,‡</w:t>
      </w:r>
      <w:proofErr w:type="gramEnd"/>
      <w:r w:rsidRPr="005E19A5">
        <w:rPr>
          <w:rFonts w:ascii="Times New Roman" w:hAnsi="Times New Roman"/>
        </w:rPr>
        <w:t>: The mean values were significantly different from each other (</w:t>
      </w:r>
      <w:r w:rsidRPr="005E19A5">
        <w:rPr>
          <w:rFonts w:ascii="Times New Roman" w:hAnsi="Times New Roman"/>
          <w:i/>
        </w:rPr>
        <w:t>P</w:t>
      </w:r>
      <w:r w:rsidRPr="005E19A5">
        <w:rPr>
          <w:rFonts w:ascii="Times New Roman" w:hAnsi="Times New Roman"/>
        </w:rPr>
        <w:t>&lt;0.01).</w:t>
      </w:r>
    </w:p>
    <w:p w:rsidR="00C057D5" w:rsidRPr="00CB7141" w:rsidRDefault="00C057D5" w:rsidP="00CB7141">
      <w:pPr>
        <w:rPr>
          <w:rFonts w:ascii="Times New Roman" w:hAnsi="Times New Roman"/>
        </w:rPr>
      </w:pPr>
      <w:r w:rsidRPr="005E19A5">
        <w:rPr>
          <w:rFonts w:ascii="Times New Roman" w:hAnsi="Times New Roman"/>
        </w:rPr>
        <w:t>*: No significant differences were identified between the mean values.</w:t>
      </w:r>
    </w:p>
    <w:p w:rsidR="0018193C" w:rsidRPr="00F936FB" w:rsidRDefault="0018193C" w:rsidP="00A76F4F">
      <w:pPr>
        <w:pStyle w:val="Heading3"/>
      </w:pPr>
      <w:bookmarkStart w:id="64" w:name="_Toc388286733"/>
      <w:bookmarkStart w:id="65" w:name="_Toc391303767"/>
      <w:r>
        <w:t>2.</w:t>
      </w:r>
      <w:r w:rsidRPr="00F936FB">
        <w:t>4.6 The effect of conservation programs on unchanged croplands</w:t>
      </w:r>
      <w:bookmarkEnd w:id="64"/>
      <w:bookmarkEnd w:id="65"/>
    </w:p>
    <w:p w:rsidR="0018193C" w:rsidRPr="00BF2DBA" w:rsidRDefault="0018193C" w:rsidP="0018193C">
      <w:pPr>
        <w:pStyle w:val="CommentText"/>
        <w:spacing w:before="240" w:line="480" w:lineRule="auto"/>
        <w:ind w:firstLine="720"/>
        <w:rPr>
          <w:sz w:val="24"/>
        </w:rPr>
      </w:pPr>
      <w:r>
        <w:rPr>
          <w:sz w:val="24"/>
        </w:rPr>
        <w:t xml:space="preserve">The pixels identified as unchanged croplands that did not experience significant weather change but did reveal significant NDVI increases accounts for 12.2% of the total area with vegetation increases. I found significant positive relationships between sown area weighted crop yield and annual accumulated NDVI for these areas. Thus, it appears that crop yields are increasing in unchanged croplands in the Loess Plateau. Due to limited availability of crop yield data, I have not obtained crop yield data covering all the unchanged croplands area. </w:t>
      </w:r>
    </w:p>
    <w:p w:rsidR="0018193C" w:rsidRDefault="0018193C" w:rsidP="0018193C">
      <w:pPr>
        <w:pStyle w:val="CommentText"/>
        <w:spacing w:before="240" w:line="480" w:lineRule="auto"/>
        <w:ind w:firstLine="720"/>
        <w:rPr>
          <w:sz w:val="24"/>
        </w:rPr>
      </w:pPr>
      <w:r>
        <w:rPr>
          <w:sz w:val="24"/>
        </w:rPr>
        <w:t>The</w:t>
      </w:r>
      <w:r w:rsidRPr="00543E2A">
        <w:rPr>
          <w:sz w:val="24"/>
        </w:rPr>
        <w:t xml:space="preserve"> results in </w:t>
      </w:r>
      <w:r>
        <w:rPr>
          <w:sz w:val="24"/>
        </w:rPr>
        <w:t xml:space="preserve">figure 2.6 </w:t>
      </w:r>
      <w:r w:rsidRPr="00543E2A">
        <w:rPr>
          <w:sz w:val="24"/>
        </w:rPr>
        <w:t xml:space="preserve">reveal a strong correlation between increased crop </w:t>
      </w:r>
      <w:r>
        <w:rPr>
          <w:sz w:val="24"/>
        </w:rPr>
        <w:t xml:space="preserve">yields </w:t>
      </w:r>
      <w:r w:rsidRPr="00543E2A">
        <w:rPr>
          <w:sz w:val="24"/>
        </w:rPr>
        <w:t>and</w:t>
      </w:r>
      <w:r w:rsidRPr="00636ADD">
        <w:rPr>
          <w:sz w:val="24"/>
        </w:rPr>
        <w:t xml:space="preserve"> </w:t>
      </w:r>
      <w:r w:rsidRPr="00543E2A">
        <w:rPr>
          <w:sz w:val="24"/>
        </w:rPr>
        <w:t xml:space="preserve">increases in </w:t>
      </w:r>
      <w:r>
        <w:rPr>
          <w:sz w:val="24"/>
        </w:rPr>
        <w:t xml:space="preserve">accumulated </w:t>
      </w:r>
      <w:r w:rsidRPr="00543E2A">
        <w:rPr>
          <w:sz w:val="24"/>
        </w:rPr>
        <w:t>NDVI</w:t>
      </w:r>
      <w:r>
        <w:rPr>
          <w:sz w:val="24"/>
        </w:rPr>
        <w:t xml:space="preserve"> in seven of the selected nine counties (</w:t>
      </w:r>
      <w:r w:rsidRPr="00DA0FF1">
        <w:rPr>
          <w:i/>
          <w:sz w:val="24"/>
        </w:rPr>
        <w:t>P</w:t>
      </w:r>
      <w:r>
        <w:rPr>
          <w:sz w:val="24"/>
        </w:rPr>
        <w:t xml:space="preserve"> &lt; 0.05), when weather variables were controlled. Croplands with observed NDVI increases in the seven counties accounted for 2.1% of the positive vegetation change </w:t>
      </w:r>
      <w:r>
        <w:rPr>
          <w:sz w:val="24"/>
        </w:rPr>
        <w:lastRenderedPageBreak/>
        <w:t xml:space="preserve">area. I did not identify any county where annual precipitation or mean temperature were significantly correlated with accumulated NDVI. </w:t>
      </w:r>
    </w:p>
    <w:p w:rsidR="00174F71" w:rsidRPr="00D30CE7" w:rsidRDefault="00D30CE7" w:rsidP="00D30CE7">
      <w:pPr>
        <w:pStyle w:val="Caption"/>
        <w:jc w:val="both"/>
        <w:rPr>
          <w:b w:val="0"/>
          <w:szCs w:val="24"/>
        </w:rPr>
      </w:pPr>
      <w:bookmarkStart w:id="66" w:name="_Toc391303851"/>
      <w:proofErr w:type="gramStart"/>
      <w:r>
        <w:t xml:space="preserve">Figure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6</w:t>
      </w:r>
      <w:r w:rsidR="0093310F">
        <w:rPr>
          <w:noProof/>
        </w:rPr>
        <w:fldChar w:fldCharType="end"/>
      </w:r>
      <w:r>
        <w:rPr>
          <w:rFonts w:hint="eastAsia"/>
          <w:lang w:eastAsia="zh-CN"/>
        </w:rPr>
        <w:t xml:space="preserve"> </w:t>
      </w:r>
      <w:r w:rsidR="00174F71" w:rsidRPr="00D30CE7">
        <w:rPr>
          <w:b w:val="0"/>
          <w:szCs w:val="24"/>
        </w:rPr>
        <w:t>Partial correlation analysis using crop yield data acquired from regional statistical yearbook.  ‘</w:t>
      </w:r>
      <w:proofErr w:type="spellStart"/>
      <w:r w:rsidR="00174F71" w:rsidRPr="00D30CE7">
        <w:rPr>
          <w:b w:val="0"/>
          <w:szCs w:val="24"/>
        </w:rPr>
        <w:t>Yield:r</w:t>
      </w:r>
      <w:proofErr w:type="spellEnd"/>
      <w:r w:rsidR="00174F71" w:rsidRPr="00D30CE7">
        <w:rPr>
          <w:b w:val="0"/>
          <w:szCs w:val="24"/>
        </w:rPr>
        <w:t>’ and ‘</w:t>
      </w:r>
      <w:proofErr w:type="spellStart"/>
      <w:r w:rsidR="00174F71" w:rsidRPr="00D30CE7">
        <w:rPr>
          <w:b w:val="0"/>
          <w:szCs w:val="24"/>
        </w:rPr>
        <w:t>Yield:p</w:t>
      </w:r>
      <w:proofErr w:type="spellEnd"/>
      <w:r w:rsidR="00174F71" w:rsidRPr="00D30CE7">
        <w:rPr>
          <w:b w:val="0"/>
          <w:szCs w:val="24"/>
        </w:rPr>
        <w:t>’ refer to the correlation coefficients and p values of the partial correlation between sown area weighted crop yield and accumulated NDVI, with precipitation and temperature as control variables. ‘</w:t>
      </w:r>
      <w:proofErr w:type="spellStart"/>
      <w:r w:rsidR="00174F71" w:rsidRPr="00D30CE7">
        <w:rPr>
          <w:b w:val="0"/>
          <w:szCs w:val="24"/>
        </w:rPr>
        <w:t>Precip</w:t>
      </w:r>
      <w:proofErr w:type="gramStart"/>
      <w:r w:rsidR="00174F71" w:rsidRPr="00D30CE7">
        <w:rPr>
          <w:b w:val="0"/>
          <w:szCs w:val="24"/>
        </w:rPr>
        <w:t>:r</w:t>
      </w:r>
      <w:proofErr w:type="spellEnd"/>
      <w:r w:rsidR="00174F71" w:rsidRPr="00D30CE7">
        <w:rPr>
          <w:b w:val="0"/>
          <w:szCs w:val="24"/>
        </w:rPr>
        <w:t>’</w:t>
      </w:r>
      <w:proofErr w:type="gramEnd"/>
      <w:r w:rsidR="00174F71" w:rsidRPr="00D30CE7">
        <w:rPr>
          <w:b w:val="0"/>
          <w:szCs w:val="24"/>
        </w:rPr>
        <w:t xml:space="preserve"> and ‘</w:t>
      </w:r>
      <w:proofErr w:type="spellStart"/>
      <w:r w:rsidR="00174F71" w:rsidRPr="00D30CE7">
        <w:rPr>
          <w:b w:val="0"/>
          <w:szCs w:val="24"/>
        </w:rPr>
        <w:t>Precip:p</w:t>
      </w:r>
      <w:proofErr w:type="spellEnd"/>
      <w:r w:rsidR="00174F71" w:rsidRPr="00D30CE7">
        <w:rPr>
          <w:b w:val="0"/>
          <w:szCs w:val="24"/>
        </w:rPr>
        <w:t>’ refer to the correlation coefficients and p values of the partial correlation between NDVI and precipitation, with crop yield  and temperature as control variables. ‘</w:t>
      </w:r>
      <w:proofErr w:type="spellStart"/>
      <w:r w:rsidR="00174F71" w:rsidRPr="00D30CE7">
        <w:rPr>
          <w:b w:val="0"/>
          <w:szCs w:val="24"/>
        </w:rPr>
        <w:t>Temp</w:t>
      </w:r>
      <w:proofErr w:type="gramStart"/>
      <w:r w:rsidR="00174F71" w:rsidRPr="00D30CE7">
        <w:rPr>
          <w:b w:val="0"/>
          <w:szCs w:val="24"/>
        </w:rPr>
        <w:t>:r</w:t>
      </w:r>
      <w:proofErr w:type="spellEnd"/>
      <w:r w:rsidR="00174F71" w:rsidRPr="00D30CE7">
        <w:rPr>
          <w:b w:val="0"/>
          <w:szCs w:val="24"/>
        </w:rPr>
        <w:t>’</w:t>
      </w:r>
      <w:proofErr w:type="gramEnd"/>
      <w:r w:rsidR="00174F71" w:rsidRPr="00D30CE7">
        <w:rPr>
          <w:b w:val="0"/>
          <w:szCs w:val="24"/>
        </w:rPr>
        <w:t xml:space="preserve"> and ‘</w:t>
      </w:r>
      <w:proofErr w:type="spellStart"/>
      <w:r w:rsidR="00174F71" w:rsidRPr="00D30CE7">
        <w:rPr>
          <w:b w:val="0"/>
          <w:szCs w:val="24"/>
        </w:rPr>
        <w:t>Temp:p</w:t>
      </w:r>
      <w:proofErr w:type="spellEnd"/>
      <w:r w:rsidR="00174F71" w:rsidRPr="00D30CE7">
        <w:rPr>
          <w:b w:val="0"/>
          <w:szCs w:val="24"/>
        </w:rPr>
        <w:t>’ represent the correlation coefficients and p values of the partial correlation between NDVI and temperature, with annual precipitation and sown area weighted crop yield as control variables</w:t>
      </w:r>
      <w:bookmarkEnd w:id="66"/>
    </w:p>
    <w:p w:rsidR="00174F71" w:rsidRDefault="00174F71" w:rsidP="00D909D3">
      <w:pPr>
        <w:jc w:val="center"/>
      </w:pPr>
      <w:r>
        <w:rPr>
          <w:noProof/>
          <w:lang w:bidi="ar-SA"/>
        </w:rPr>
        <w:drawing>
          <wp:inline distT="0" distB="0" distL="0" distR="0" wp14:anchorId="5E2B4408" wp14:editId="3CDDD61A">
            <wp:extent cx="4846320" cy="36347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plot_cropyield.bmp"/>
                    <pic:cNvPicPr/>
                  </pic:nvPicPr>
                  <pic:blipFill>
                    <a:blip r:embed="rId24">
                      <a:extLst>
                        <a:ext uri="{28A0092B-C50C-407E-A947-70E740481C1C}">
                          <a14:useLocalDpi xmlns:a14="http://schemas.microsoft.com/office/drawing/2010/main" val="0"/>
                        </a:ext>
                      </a:extLst>
                    </a:blip>
                    <a:stretch>
                      <a:fillRect/>
                    </a:stretch>
                  </pic:blipFill>
                  <pic:spPr>
                    <a:xfrm>
                      <a:off x="0" y="0"/>
                      <a:ext cx="4846320" cy="3634740"/>
                    </a:xfrm>
                    <a:prstGeom prst="rect">
                      <a:avLst/>
                    </a:prstGeom>
                  </pic:spPr>
                </pic:pic>
              </a:graphicData>
            </a:graphic>
          </wp:inline>
        </w:drawing>
      </w:r>
    </w:p>
    <w:p w:rsidR="0018193C" w:rsidRPr="00174F71" w:rsidRDefault="0018193C" w:rsidP="00174F71">
      <w:pPr>
        <w:ind w:firstLine="720"/>
        <w:jc w:val="both"/>
        <w:rPr>
          <w:rFonts w:ascii="Times New Roman" w:hAnsi="Times New Roman"/>
        </w:rPr>
      </w:pPr>
      <w:r w:rsidRPr="00543E2A">
        <w:t xml:space="preserve">As shown in </w:t>
      </w:r>
      <w:r>
        <w:t>t</w:t>
      </w:r>
      <w:r w:rsidRPr="00A92043">
        <w:t xml:space="preserve">ables </w:t>
      </w:r>
      <w:r>
        <w:t>2.</w:t>
      </w:r>
      <w:r w:rsidRPr="00A92043">
        <w:t xml:space="preserve">4 and </w:t>
      </w:r>
      <w:r>
        <w:t>2.5</w:t>
      </w:r>
      <w:r w:rsidRPr="00543E2A">
        <w:t>, the spatially averaged s</w:t>
      </w:r>
      <w:r>
        <w:t>lope in unchanged croplands was</w:t>
      </w:r>
      <w:r w:rsidRPr="00543E2A">
        <w:t xml:space="preserve"> significantly lower than </w:t>
      </w:r>
      <w:r>
        <w:t xml:space="preserve">the slope of </w:t>
      </w:r>
      <w:r w:rsidRPr="00543E2A">
        <w:t>croplands converted to natural vegetation</w:t>
      </w:r>
      <w:r>
        <w:t>,</w:t>
      </w:r>
      <w:r w:rsidRPr="00543E2A">
        <w:t xml:space="preserve"> and the majority of unchanged croplands (60.5%) are found </w:t>
      </w:r>
      <w:r>
        <w:t xml:space="preserve">in </w:t>
      </w:r>
      <w:proofErr w:type="spellStart"/>
      <w:r>
        <w:t>anthromes</w:t>
      </w:r>
      <w:proofErr w:type="spellEnd"/>
      <w:r>
        <w:t xml:space="preserve"> with high population</w:t>
      </w:r>
      <w:r w:rsidRPr="00543E2A">
        <w:t xml:space="preserve"> densities (e.g. irr</w:t>
      </w:r>
      <w:r>
        <w:t xml:space="preserve">igated and </w:t>
      </w:r>
      <w:proofErr w:type="spellStart"/>
      <w:r>
        <w:t>rainfed</w:t>
      </w:r>
      <w:proofErr w:type="spellEnd"/>
      <w:r>
        <w:t xml:space="preserve"> villages). I</w:t>
      </w:r>
      <w:r w:rsidRPr="00543E2A">
        <w:t xml:space="preserve"> suggest that these croplands were not participating in GTGP. They were more profitable and </w:t>
      </w:r>
      <w:r w:rsidRPr="00543E2A">
        <w:lastRenderedPageBreak/>
        <w:t>located in area</w:t>
      </w:r>
      <w:r>
        <w:t>s</w:t>
      </w:r>
      <w:r w:rsidRPr="00543E2A">
        <w:t xml:space="preserve"> with suitable topography. Positive vegetation change in these croplands may be caused by significant increases in crop yield due to intensified agricultural production to offset economic loss caused by GTGP.</w:t>
      </w:r>
      <w:r>
        <w:t xml:space="preserve"> Increases in crop yield were achieved through</w:t>
      </w:r>
      <w:r w:rsidRPr="00543E2A">
        <w:t xml:space="preserve"> intens</w:t>
      </w:r>
      <w:r>
        <w:t xml:space="preserve">ified agricultural production on non-GTGP </w:t>
      </w:r>
      <w:r w:rsidRPr="00543E2A">
        <w:t>cro</w:t>
      </w:r>
      <w:r>
        <w:t>plands</w:t>
      </w:r>
      <w:r w:rsidRPr="00543E2A">
        <w:t xml:space="preserve"> </w:t>
      </w:r>
      <w:r>
        <w:t>by means such as utilizing improved seeds and increasing</w:t>
      </w:r>
      <w:r w:rsidRPr="00543E2A">
        <w:t xml:space="preserve"> crop diversity</w:t>
      </w:r>
      <w:r>
        <w:fldChar w:fldCharType="begin"/>
      </w:r>
      <w:r>
        <w:instrText xml:space="preserve"> ADDIN EN.CITE &lt;EndNote&gt;&lt;Cite&gt;&lt;Author&gt;Xu&lt;/Author&gt;&lt;Year&gt;2006&lt;/Year&gt;&lt;RecNum&gt;344&lt;/RecNum&gt;&lt;DisplayText&gt;(Xu&lt;style face="italic"&gt; et al.&lt;/style&gt;, 2006)&lt;/DisplayText&gt;&lt;record&gt;&lt;rec-number&gt;344&lt;/rec-number&gt;&lt;foreign-keys&gt;&lt;key app="EN" db-id="9te29vfekfxfw2e0wzqv9aeqpv0as2z2wfzw"&gt;344&lt;/key&gt;&lt;key app="ENWeb" db-id="UO9ftgrtqiQAAG1h-so"&gt;101&lt;/key&gt;&lt;/foreign-keys&gt;&lt;ref-type name="Journal Article"&gt;17&lt;/ref-type&gt;&lt;contributors&gt;&lt;authors&gt;&lt;author&gt;Xu, Z. G.&lt;/author&gt;&lt;author&gt;Xu, J. T.&lt;/author&gt;&lt;author&gt;Deng, X. Z.&lt;/author&gt;&lt;author&gt;Huang, J. K.&lt;/author&gt;&lt;author&gt;Uchida, E.&lt;/author&gt;&lt;author&gt;Rozelle, S.&lt;/author&gt;&lt;/authors&gt;&lt;/contributors&gt;&lt;titles&gt;&lt;title&gt;Grain for green versus grain: Conflict between food security and conservation set-aside in China&lt;/title&gt;&lt;secondary-title&gt;World Development&lt;/secondary-title&gt;&lt;/titles&gt;&lt;periodical&gt;&lt;full-title&gt;World Development&lt;/full-title&gt;&lt;abbr-1&gt;World Dev.&lt;/abbr-1&gt;&lt;/periodical&gt;&lt;pages&gt;130-148&lt;/pages&gt;&lt;volume&gt;34&lt;/volume&gt;&lt;number&gt;1&lt;/number&gt;&lt;dates&gt;&lt;year&gt;2006&lt;/year&gt;&lt;pub-dates&gt;&lt;date&gt;Jan&lt;/date&gt;&lt;/pub-dates&gt;&lt;/dates&gt;&lt;isbn&gt;0305-750X&lt;/isbn&gt;&lt;accession-num&gt;WOS:000234689000008&lt;/accession-num&gt;&lt;urls&gt;&lt;related-urls&gt;&lt;url&gt;&amp;lt;Go to ISI&amp;gt;://WOS:000234689000008&lt;/url&gt;&lt;/related-urls&gt;&lt;/urls&gt;&lt;electronic-resource-num&gt;10.1016/j.worlddev.2005.08.002&lt;/electronic-resource-num&gt;&lt;/record&gt;&lt;/Cite&gt;&lt;/EndNote&gt;</w:instrText>
      </w:r>
      <w:r>
        <w:fldChar w:fldCharType="separate"/>
      </w:r>
      <w:r>
        <w:rPr>
          <w:noProof/>
        </w:rPr>
        <w:t>(</w:t>
      </w:r>
      <w:hyperlink w:anchor="_ENREF_83" w:tooltip="Xu, 2006 #344" w:history="1">
        <w:r w:rsidR="005149FB">
          <w:rPr>
            <w:noProof/>
          </w:rPr>
          <w:t>Xu</w:t>
        </w:r>
        <w:r w:rsidR="005149FB" w:rsidRPr="00E44605">
          <w:rPr>
            <w:i/>
            <w:noProof/>
          </w:rPr>
          <w:t xml:space="preserve"> et al.</w:t>
        </w:r>
        <w:r w:rsidR="005149FB">
          <w:rPr>
            <w:noProof/>
          </w:rPr>
          <w:t>, 2006</w:t>
        </w:r>
      </w:hyperlink>
      <w:r>
        <w:rPr>
          <w:noProof/>
        </w:rPr>
        <w:t>)</w:t>
      </w:r>
      <w:r>
        <w:fldChar w:fldCharType="end"/>
      </w:r>
      <w:r w:rsidRPr="00543E2A">
        <w:t>. For example, Xu et al.</w:t>
      </w:r>
      <w:r>
        <w:fldChar w:fldCharType="begin"/>
      </w:r>
      <w:r>
        <w:instrText xml:space="preserve"> ADDIN EN.CITE &lt;EndNote&gt;&lt;Cite&gt;&lt;Author&gt;Xu&lt;/Author&gt;&lt;Year&gt;2006&lt;/Year&gt;&lt;RecNum&gt;344&lt;/RecNum&gt;&lt;DisplayText&gt;(Xu&lt;style face="italic"&gt; et al.&lt;/style&gt;, 2006)&lt;/DisplayText&gt;&lt;record&gt;&lt;rec-number&gt;344&lt;/rec-number&gt;&lt;foreign-keys&gt;&lt;key app="EN" db-id="9te29vfekfxfw2e0wzqv9aeqpv0as2z2wfzw"&gt;344&lt;/key&gt;&lt;key app="ENWeb" db-id="UO9ftgrtqiQAAG1h-so"&gt;101&lt;/key&gt;&lt;/foreign-keys&gt;&lt;ref-type name="Journal Article"&gt;17&lt;/ref-type&gt;&lt;contributors&gt;&lt;authors&gt;&lt;author&gt;Xu, Z. G.&lt;/author&gt;&lt;author&gt;Xu, J. T.&lt;/author&gt;&lt;author&gt;Deng, X. Z.&lt;/author&gt;&lt;author&gt;Huang, J. K.&lt;/author&gt;&lt;author&gt;Uchida, E.&lt;/author&gt;&lt;author&gt;Rozelle, S.&lt;/author&gt;&lt;/authors&gt;&lt;/contributors&gt;&lt;titles&gt;&lt;title&gt;Grain for green versus grain: Conflict between food security and conservation set-aside in China&lt;/title&gt;&lt;secondary-title&gt;World Development&lt;/secondary-title&gt;&lt;/titles&gt;&lt;periodical&gt;&lt;full-title&gt;World Development&lt;/full-title&gt;&lt;abbr-1&gt;World Dev.&lt;/abbr-1&gt;&lt;/periodical&gt;&lt;pages&gt;130-148&lt;/pages&gt;&lt;volume&gt;34&lt;/volume&gt;&lt;number&gt;1&lt;/number&gt;&lt;dates&gt;&lt;year&gt;2006&lt;/year&gt;&lt;pub-dates&gt;&lt;date&gt;Jan&lt;/date&gt;&lt;/pub-dates&gt;&lt;/dates&gt;&lt;isbn&gt;0305-750X&lt;/isbn&gt;&lt;accession-num&gt;WOS:000234689000008&lt;/accession-num&gt;&lt;urls&gt;&lt;related-urls&gt;&lt;url&gt;&amp;lt;Go to ISI&amp;gt;://WOS:000234689000008&lt;/url&gt;&lt;/related-urls&gt;&lt;/urls&gt;&lt;electronic-resource-num&gt;10.1016/j.worlddev.2005.08.002&lt;/electronic-resource-num&gt;&lt;/record&gt;&lt;/Cite&gt;&lt;/EndNote&gt;</w:instrText>
      </w:r>
      <w:r>
        <w:fldChar w:fldCharType="separate"/>
      </w:r>
      <w:r>
        <w:rPr>
          <w:noProof/>
        </w:rPr>
        <w:t>(</w:t>
      </w:r>
      <w:hyperlink w:anchor="_ENREF_83" w:tooltip="Xu, 2006 #344" w:history="1">
        <w:r w:rsidR="005149FB">
          <w:rPr>
            <w:noProof/>
          </w:rPr>
          <w:t>Xu</w:t>
        </w:r>
        <w:r w:rsidR="005149FB" w:rsidRPr="00E44605">
          <w:rPr>
            <w:i/>
            <w:noProof/>
          </w:rPr>
          <w:t xml:space="preserve"> et al.</w:t>
        </w:r>
        <w:r w:rsidR="005149FB">
          <w:rPr>
            <w:noProof/>
          </w:rPr>
          <w:t>, 2006</w:t>
        </w:r>
      </w:hyperlink>
      <w:r>
        <w:rPr>
          <w:noProof/>
        </w:rPr>
        <w:t>)</w:t>
      </w:r>
      <w:r>
        <w:fldChar w:fldCharType="end"/>
      </w:r>
      <w:r w:rsidRPr="00543E2A">
        <w:t xml:space="preserve"> found increases in crop yield in Delong county of Ningxia </w:t>
      </w:r>
      <w:proofErr w:type="spellStart"/>
      <w:r w:rsidRPr="00543E2A">
        <w:t>Hui</w:t>
      </w:r>
      <w:proofErr w:type="spellEnd"/>
      <w:r w:rsidRPr="00543E2A">
        <w:t xml:space="preserve"> Autonomous Region located in the western Loess Plateau from about 2516 kg/ha to about 4312 kg/ha after GTGP was initiated in this county. </w:t>
      </w:r>
      <w:r>
        <w:t>I did not find any articles or other relevant data about the contribution of fertilizer and technology to the increased crop yield in this region. However, it seems reasonable to speculate that increased utilization of fertilizer and advances in agricultural production technology were also potential causes of crop yield increases.</w:t>
      </w:r>
    </w:p>
    <w:p w:rsidR="0018193C" w:rsidRDefault="009516C0" w:rsidP="0018193C">
      <w:pPr>
        <w:pStyle w:val="Heading2"/>
      </w:pPr>
      <w:bookmarkStart w:id="67" w:name="_Toc388286734"/>
      <w:bookmarkStart w:id="68" w:name="_Toc391303768"/>
      <w:r>
        <w:t>2.</w:t>
      </w:r>
      <w:r>
        <w:rPr>
          <w:rFonts w:hint="eastAsia"/>
          <w:lang w:eastAsia="zh-CN"/>
        </w:rPr>
        <w:t>5</w:t>
      </w:r>
      <w:r w:rsidR="0018193C">
        <w:t xml:space="preserve"> Conclusion</w:t>
      </w:r>
      <w:bookmarkEnd w:id="67"/>
      <w:bookmarkEnd w:id="68"/>
    </w:p>
    <w:p w:rsidR="0018193C" w:rsidRDefault="0018193C" w:rsidP="0018193C">
      <w:pPr>
        <w:spacing w:before="240"/>
        <w:ind w:firstLine="720"/>
        <w:jc w:val="both"/>
        <w:rPr>
          <w:rFonts w:ascii="Times New Roman" w:hAnsi="Times New Roman"/>
        </w:rPr>
      </w:pPr>
      <w:r w:rsidRPr="00822A74">
        <w:rPr>
          <w:rFonts w:ascii="Times New Roman" w:hAnsi="Times New Roman"/>
        </w:rPr>
        <w:t>Change attribution is one of the most challenging parts of any change analysis based on satellite data. The</w:t>
      </w:r>
      <w:r>
        <w:rPr>
          <w:rFonts w:ascii="Times New Roman" w:hAnsi="Times New Roman"/>
        </w:rPr>
        <w:t xml:space="preserve"> observed NDVI increases that I was</w:t>
      </w:r>
      <w:r w:rsidRPr="00822A74">
        <w:rPr>
          <w:rFonts w:ascii="Times New Roman" w:hAnsi="Times New Roman"/>
        </w:rPr>
        <w:t xml:space="preserve"> able to explain accounted for about 34.7% to 37.5% of the total changes observed in t</w:t>
      </w:r>
      <w:r>
        <w:rPr>
          <w:rFonts w:ascii="Times New Roman" w:hAnsi="Times New Roman"/>
        </w:rPr>
        <w:t>he NDVI time series analysis. I was</w:t>
      </w:r>
      <w:r w:rsidRPr="00822A74">
        <w:rPr>
          <w:rFonts w:ascii="Times New Roman" w:hAnsi="Times New Roman"/>
        </w:rPr>
        <w:t xml:space="preserve"> able to attribute about 23.2% to 26.0% of the changes to precipitation and temperature increases. </w:t>
      </w:r>
      <w:r>
        <w:rPr>
          <w:rFonts w:ascii="Times New Roman" w:hAnsi="Times New Roman"/>
        </w:rPr>
        <w:t>I was</w:t>
      </w:r>
      <w:r w:rsidRPr="00822A74">
        <w:rPr>
          <w:rFonts w:ascii="Times New Roman" w:hAnsi="Times New Roman"/>
        </w:rPr>
        <w:t xml:space="preserve"> able to attribute 3.6% to 7.6% of the NDVI increases to large scale land cover changes caus</w:t>
      </w:r>
      <w:r>
        <w:rPr>
          <w:rFonts w:ascii="Times New Roman" w:hAnsi="Times New Roman"/>
        </w:rPr>
        <w:t>ed by GTGP and NFCP programs. I</w:t>
      </w:r>
      <w:r w:rsidRPr="00822A74">
        <w:rPr>
          <w:rFonts w:ascii="Times New Roman" w:hAnsi="Times New Roman"/>
        </w:rPr>
        <w:t xml:space="preserve"> also attributed 5.8% (1.7% + 1.8% + 2.3%) of the observed NDVI increases to the interacting effects of changes in weather variables and conservation </w:t>
      </w:r>
      <w:r w:rsidRPr="00822A74">
        <w:rPr>
          <w:rFonts w:ascii="Times New Roman" w:hAnsi="Times New Roman"/>
        </w:rPr>
        <w:lastRenderedPageBreak/>
        <w:t>programs. Based on the available count</w:t>
      </w:r>
      <w:r>
        <w:rPr>
          <w:rFonts w:ascii="Times New Roman" w:hAnsi="Times New Roman"/>
        </w:rPr>
        <w:t>y level crop yield data, I was</w:t>
      </w:r>
      <w:r w:rsidRPr="00822A74">
        <w:rPr>
          <w:rFonts w:ascii="Times New Roman" w:hAnsi="Times New Roman"/>
        </w:rPr>
        <w:t xml:space="preserve"> able to identified 2.1% the vegetation increase was a result of crop production intensifications in unchanged cropland areas (Table </w:t>
      </w:r>
      <w:r>
        <w:rPr>
          <w:rFonts w:ascii="Times New Roman" w:hAnsi="Times New Roman"/>
        </w:rPr>
        <w:t>2.</w:t>
      </w:r>
      <w:r w:rsidRPr="00822A74">
        <w:rPr>
          <w:rFonts w:ascii="Times New Roman" w:hAnsi="Times New Roman"/>
        </w:rPr>
        <w:t>6).</w:t>
      </w:r>
    </w:p>
    <w:p w:rsidR="0002727C" w:rsidRDefault="0002727C" w:rsidP="007F02DD">
      <w:pPr>
        <w:pStyle w:val="Caption"/>
      </w:pPr>
    </w:p>
    <w:p w:rsidR="004518BF" w:rsidRPr="0052024D" w:rsidRDefault="001714ED" w:rsidP="007F02DD">
      <w:pPr>
        <w:pStyle w:val="Caption"/>
        <w:rPr>
          <w:szCs w:val="24"/>
        </w:rPr>
      </w:pPr>
      <w:r>
        <w:t xml:space="preserve">  </w:t>
      </w:r>
      <w:bookmarkStart w:id="69" w:name="_Toc391303825"/>
      <w:proofErr w:type="gramStart"/>
      <w:r w:rsidR="007F02DD">
        <w:t xml:space="preserve">Table </w:t>
      </w:r>
      <w:r w:rsidR="00613819">
        <w:fldChar w:fldCharType="begin"/>
      </w:r>
      <w:r w:rsidR="00613819">
        <w:instrText xml:space="preserve"> STYLEREF 1 \s </w:instrText>
      </w:r>
      <w:r w:rsidR="00613819">
        <w:fldChar w:fldCharType="separate"/>
      </w:r>
      <w:r w:rsidR="0088130D">
        <w:rPr>
          <w:noProof/>
        </w:rPr>
        <w:t>2</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6</w:t>
      </w:r>
      <w:r w:rsidR="0093310F">
        <w:rPr>
          <w:noProof/>
        </w:rPr>
        <w:fldChar w:fldCharType="end"/>
      </w:r>
      <w:r w:rsidR="007F02DD">
        <w:rPr>
          <w:rFonts w:hint="eastAsia"/>
          <w:lang w:eastAsia="zh-CN"/>
        </w:rPr>
        <w:t xml:space="preserve"> </w:t>
      </w:r>
      <w:r w:rsidR="004518BF" w:rsidRPr="007F02DD">
        <w:rPr>
          <w:b w:val="0"/>
          <w:szCs w:val="24"/>
        </w:rPr>
        <w:t>Change attribution table.</w:t>
      </w:r>
      <w:bookmarkEnd w:id="69"/>
    </w:p>
    <w:tbl>
      <w:tblPr>
        <w:tblW w:w="0" w:type="auto"/>
        <w:jc w:val="center"/>
        <w:tblBorders>
          <w:top w:val="single" w:sz="12" w:space="0" w:color="000000"/>
          <w:bottom w:val="single" w:sz="12" w:space="0" w:color="000000"/>
        </w:tblBorders>
        <w:tblLayout w:type="fixed"/>
        <w:tblLook w:val="04A0" w:firstRow="1" w:lastRow="0" w:firstColumn="1" w:lastColumn="0" w:noHBand="0" w:noVBand="1"/>
      </w:tblPr>
      <w:tblGrid>
        <w:gridCol w:w="6054"/>
        <w:gridCol w:w="2160"/>
      </w:tblGrid>
      <w:tr w:rsidR="004518BF" w:rsidRPr="0052024D" w:rsidTr="001714ED">
        <w:trPr>
          <w:jc w:val="center"/>
        </w:trPr>
        <w:tc>
          <w:tcPr>
            <w:tcW w:w="6054" w:type="dxa"/>
            <w:tcBorders>
              <w:top w:val="single" w:sz="12" w:space="0" w:color="000000"/>
              <w:bottom w:val="single" w:sz="4" w:space="0" w:color="auto"/>
              <w:right w:val="single" w:sz="6" w:space="0" w:color="000000"/>
            </w:tcBorders>
            <w:shd w:val="clear" w:color="auto" w:fill="auto"/>
          </w:tcPr>
          <w:p w:rsidR="004518BF" w:rsidRPr="0052024D" w:rsidRDefault="004518BF" w:rsidP="004518BF">
            <w:pPr>
              <w:widowControl w:val="0"/>
              <w:spacing w:line="360" w:lineRule="auto"/>
              <w:rPr>
                <w:rFonts w:ascii="Times New Roman" w:hAnsi="Times New Roman"/>
                <w:b/>
                <w:i/>
                <w:iCs/>
              </w:rPr>
            </w:pPr>
            <w:r w:rsidRPr="0052024D">
              <w:rPr>
                <w:rFonts w:ascii="Times New Roman" w:hAnsi="Times New Roman"/>
                <w:b/>
                <w:i/>
                <w:iCs/>
              </w:rPr>
              <w:t>Total percentage of the Loess Plateau with positive vegetation change:</w:t>
            </w:r>
          </w:p>
        </w:tc>
        <w:tc>
          <w:tcPr>
            <w:tcW w:w="2160" w:type="dxa"/>
            <w:tcBorders>
              <w:top w:val="single" w:sz="12" w:space="0" w:color="000000"/>
              <w:bottom w:val="single" w:sz="4" w:space="0" w:color="auto"/>
            </w:tcBorders>
            <w:shd w:val="clear" w:color="auto" w:fill="auto"/>
          </w:tcPr>
          <w:p w:rsidR="004518BF" w:rsidRPr="0052024D" w:rsidRDefault="004518BF" w:rsidP="004518BF">
            <w:pPr>
              <w:widowControl w:val="0"/>
              <w:spacing w:line="360" w:lineRule="auto"/>
              <w:rPr>
                <w:rFonts w:ascii="Times New Roman" w:hAnsi="Times New Roman"/>
                <w:b/>
                <w:i/>
                <w:iCs/>
              </w:rPr>
            </w:pPr>
            <w:r w:rsidRPr="0052024D">
              <w:rPr>
                <w:rFonts w:ascii="Times New Roman" w:hAnsi="Times New Roman"/>
                <w:b/>
                <w:i/>
                <w:iCs/>
              </w:rPr>
              <w:t>48.2%</w:t>
            </w:r>
          </w:p>
        </w:tc>
      </w:tr>
      <w:tr w:rsidR="004518BF" w:rsidRPr="0052024D" w:rsidTr="001714ED">
        <w:trPr>
          <w:jc w:val="center"/>
        </w:trPr>
        <w:tc>
          <w:tcPr>
            <w:tcW w:w="6054" w:type="dxa"/>
            <w:tcBorders>
              <w:top w:val="single" w:sz="4" w:space="0" w:color="auto"/>
              <w:bottom w:val="single" w:sz="4" w:space="0" w:color="auto"/>
              <w:right w:val="single" w:sz="6" w:space="0" w:color="000000"/>
            </w:tcBorders>
            <w:shd w:val="clear" w:color="auto" w:fill="auto"/>
          </w:tcPr>
          <w:p w:rsidR="004518BF" w:rsidRPr="0052024D" w:rsidRDefault="004518BF" w:rsidP="004518BF">
            <w:pPr>
              <w:widowControl w:val="0"/>
              <w:spacing w:line="360" w:lineRule="auto"/>
              <w:rPr>
                <w:rFonts w:ascii="Times New Roman" w:hAnsi="Times New Roman"/>
                <w:b/>
              </w:rPr>
            </w:pPr>
            <w:r w:rsidRPr="0052024D">
              <w:rPr>
                <w:rFonts w:ascii="Times New Roman" w:hAnsi="Times New Roman"/>
                <w:b/>
              </w:rPr>
              <w:t>Attribution:</w:t>
            </w:r>
          </w:p>
        </w:tc>
        <w:tc>
          <w:tcPr>
            <w:tcW w:w="2160" w:type="dxa"/>
            <w:tcBorders>
              <w:top w:val="single" w:sz="4" w:space="0" w:color="auto"/>
              <w:bottom w:val="single" w:sz="4" w:space="0" w:color="auto"/>
            </w:tcBorders>
            <w:shd w:val="clear" w:color="auto" w:fill="auto"/>
          </w:tcPr>
          <w:p w:rsidR="004518BF" w:rsidRPr="0052024D" w:rsidRDefault="004518BF" w:rsidP="004518BF">
            <w:pPr>
              <w:widowControl w:val="0"/>
              <w:spacing w:line="360" w:lineRule="auto"/>
              <w:rPr>
                <w:rFonts w:ascii="Times New Roman" w:hAnsi="Times New Roman"/>
                <w:b/>
              </w:rPr>
            </w:pPr>
          </w:p>
        </w:tc>
      </w:tr>
      <w:tr w:rsidR="004518BF" w:rsidRPr="0052024D" w:rsidTr="001714ED">
        <w:trPr>
          <w:jc w:val="center"/>
        </w:trPr>
        <w:tc>
          <w:tcPr>
            <w:tcW w:w="6054" w:type="dxa"/>
            <w:tcBorders>
              <w:top w:val="single" w:sz="4" w:space="0" w:color="auto"/>
              <w:right w:val="single" w:sz="6" w:space="0" w:color="000000"/>
            </w:tcBorders>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Significant increase in precipitation</w:t>
            </w:r>
          </w:p>
        </w:tc>
        <w:tc>
          <w:tcPr>
            <w:tcW w:w="2160" w:type="dxa"/>
            <w:tcBorders>
              <w:top w:val="single" w:sz="4" w:space="0" w:color="auto"/>
            </w:tcBorders>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19.8% - 22.2%</w:t>
            </w:r>
          </w:p>
        </w:tc>
      </w:tr>
      <w:tr w:rsidR="004518BF" w:rsidRPr="0052024D" w:rsidTr="001714ED">
        <w:trPr>
          <w:jc w:val="center"/>
        </w:trPr>
        <w:tc>
          <w:tcPr>
            <w:tcW w:w="6054" w:type="dxa"/>
            <w:tcBorders>
              <w:right w:val="single" w:sz="6" w:space="0" w:color="000000"/>
            </w:tcBorders>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Significant increase in temperature</w:t>
            </w:r>
          </w:p>
        </w:tc>
        <w:tc>
          <w:tcPr>
            <w:tcW w:w="2160" w:type="dxa"/>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3.4% - 3.8%</w:t>
            </w:r>
          </w:p>
        </w:tc>
      </w:tr>
      <w:tr w:rsidR="004518BF" w:rsidRPr="0052024D" w:rsidTr="001714ED">
        <w:trPr>
          <w:jc w:val="center"/>
        </w:trPr>
        <w:tc>
          <w:tcPr>
            <w:tcW w:w="6054" w:type="dxa"/>
            <w:tcBorders>
              <w:right w:val="single" w:sz="6" w:space="0" w:color="000000"/>
            </w:tcBorders>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Land cover change caused by GTGP or NFCP shown by MODIS</w:t>
            </w:r>
          </w:p>
        </w:tc>
        <w:tc>
          <w:tcPr>
            <w:tcW w:w="2160" w:type="dxa"/>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3.6% - 7.6%</w:t>
            </w:r>
          </w:p>
        </w:tc>
      </w:tr>
      <w:tr w:rsidR="004518BF" w:rsidRPr="0052024D" w:rsidTr="001714ED">
        <w:trPr>
          <w:jc w:val="center"/>
        </w:trPr>
        <w:tc>
          <w:tcPr>
            <w:tcW w:w="6054" w:type="dxa"/>
            <w:tcBorders>
              <w:right w:val="single" w:sz="6" w:space="0" w:color="000000"/>
            </w:tcBorders>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shd w:val="clear" w:color="auto" w:fill="FFFFFF"/>
              </w:rPr>
              <w:t>GTGP and NFCP activities combined with changes in annual precipitation and mean annual temperature</w:t>
            </w:r>
          </w:p>
        </w:tc>
        <w:tc>
          <w:tcPr>
            <w:tcW w:w="2160" w:type="dxa"/>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1.7%</w:t>
            </w:r>
          </w:p>
        </w:tc>
      </w:tr>
      <w:tr w:rsidR="004518BF" w:rsidRPr="0052024D" w:rsidTr="001714ED">
        <w:trPr>
          <w:jc w:val="center"/>
        </w:trPr>
        <w:tc>
          <w:tcPr>
            <w:tcW w:w="6054" w:type="dxa"/>
            <w:tcBorders>
              <w:right w:val="single" w:sz="6" w:space="0" w:color="000000"/>
            </w:tcBorders>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shd w:val="clear" w:color="auto" w:fill="FFFFFF"/>
              </w:rPr>
              <w:t>GTGP and NFCP activities combined with changes in mean annual temperature</w:t>
            </w:r>
          </w:p>
        </w:tc>
        <w:tc>
          <w:tcPr>
            <w:tcW w:w="2160" w:type="dxa"/>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1.8%</w:t>
            </w:r>
          </w:p>
        </w:tc>
      </w:tr>
      <w:tr w:rsidR="004518BF" w:rsidRPr="0052024D" w:rsidTr="001714ED">
        <w:trPr>
          <w:jc w:val="center"/>
        </w:trPr>
        <w:tc>
          <w:tcPr>
            <w:tcW w:w="6054" w:type="dxa"/>
            <w:tcBorders>
              <w:right w:val="single" w:sz="6" w:space="0" w:color="000000"/>
            </w:tcBorders>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GTGP and NFCP activities combined with significant increase in precipitation</w:t>
            </w:r>
          </w:p>
        </w:tc>
        <w:tc>
          <w:tcPr>
            <w:tcW w:w="2160" w:type="dxa"/>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2.3%</w:t>
            </w:r>
          </w:p>
        </w:tc>
      </w:tr>
      <w:tr w:rsidR="004518BF" w:rsidRPr="0052024D" w:rsidTr="001714ED">
        <w:trPr>
          <w:jc w:val="center"/>
        </w:trPr>
        <w:tc>
          <w:tcPr>
            <w:tcW w:w="6054" w:type="dxa"/>
            <w:tcBorders>
              <w:bottom w:val="single" w:sz="4" w:space="0" w:color="auto"/>
              <w:right w:val="single" w:sz="6" w:space="0" w:color="000000"/>
            </w:tcBorders>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 xml:space="preserve">Crop yield increases </w:t>
            </w:r>
          </w:p>
        </w:tc>
        <w:tc>
          <w:tcPr>
            <w:tcW w:w="2160" w:type="dxa"/>
            <w:tcBorders>
              <w:bottom w:val="single" w:sz="4" w:space="0" w:color="auto"/>
            </w:tcBorders>
            <w:shd w:val="clear" w:color="auto" w:fill="auto"/>
          </w:tcPr>
          <w:p w:rsidR="004518BF" w:rsidRPr="0052024D" w:rsidRDefault="004518BF" w:rsidP="004518BF">
            <w:pPr>
              <w:widowControl w:val="0"/>
              <w:spacing w:line="360" w:lineRule="auto"/>
              <w:rPr>
                <w:rFonts w:ascii="Times New Roman" w:hAnsi="Times New Roman"/>
              </w:rPr>
            </w:pPr>
            <w:r w:rsidRPr="0052024D">
              <w:rPr>
                <w:rFonts w:ascii="Times New Roman" w:hAnsi="Times New Roman"/>
              </w:rPr>
              <w:t>2.1%</w:t>
            </w:r>
          </w:p>
        </w:tc>
      </w:tr>
      <w:tr w:rsidR="004518BF" w:rsidRPr="0052024D" w:rsidTr="001714ED">
        <w:trPr>
          <w:jc w:val="center"/>
        </w:trPr>
        <w:tc>
          <w:tcPr>
            <w:tcW w:w="6054" w:type="dxa"/>
            <w:tcBorders>
              <w:top w:val="single" w:sz="4" w:space="0" w:color="auto"/>
              <w:bottom w:val="single" w:sz="12" w:space="0" w:color="000000"/>
              <w:right w:val="single" w:sz="6" w:space="0" w:color="000000"/>
            </w:tcBorders>
            <w:shd w:val="clear" w:color="auto" w:fill="auto"/>
          </w:tcPr>
          <w:p w:rsidR="004518BF" w:rsidRPr="0052024D" w:rsidRDefault="004518BF" w:rsidP="004518BF">
            <w:pPr>
              <w:widowControl w:val="0"/>
              <w:spacing w:line="360" w:lineRule="auto"/>
              <w:rPr>
                <w:rFonts w:ascii="Times New Roman" w:hAnsi="Times New Roman"/>
                <w:b/>
              </w:rPr>
            </w:pPr>
            <w:r w:rsidRPr="0052024D">
              <w:rPr>
                <w:rFonts w:ascii="Times New Roman" w:hAnsi="Times New Roman"/>
                <w:b/>
              </w:rPr>
              <w:t>Total percentage of vegetation change area explained:</w:t>
            </w:r>
          </w:p>
        </w:tc>
        <w:tc>
          <w:tcPr>
            <w:tcW w:w="2160" w:type="dxa"/>
            <w:tcBorders>
              <w:top w:val="single" w:sz="4" w:space="0" w:color="auto"/>
              <w:bottom w:val="single" w:sz="12" w:space="0" w:color="000000"/>
            </w:tcBorders>
            <w:shd w:val="clear" w:color="auto" w:fill="auto"/>
          </w:tcPr>
          <w:p w:rsidR="004518BF" w:rsidRPr="0052024D" w:rsidRDefault="004518BF" w:rsidP="004518BF">
            <w:pPr>
              <w:widowControl w:val="0"/>
              <w:spacing w:line="360" w:lineRule="auto"/>
              <w:rPr>
                <w:rFonts w:ascii="Times New Roman" w:hAnsi="Times New Roman"/>
                <w:b/>
              </w:rPr>
            </w:pPr>
            <w:r w:rsidRPr="0052024D">
              <w:rPr>
                <w:rFonts w:ascii="Times New Roman" w:hAnsi="Times New Roman"/>
                <w:b/>
              </w:rPr>
              <w:t>34.7 - 37.5%*</w:t>
            </w:r>
          </w:p>
        </w:tc>
      </w:tr>
    </w:tbl>
    <w:p w:rsidR="004518BF" w:rsidRPr="0052024D" w:rsidRDefault="004518BF" w:rsidP="00712FE5">
      <w:pPr>
        <w:pStyle w:val="MText"/>
        <w:spacing w:line="480" w:lineRule="auto"/>
        <w:ind w:firstLine="0"/>
        <w:rPr>
          <w:szCs w:val="24"/>
          <w:lang w:eastAsia="en-US"/>
        </w:rPr>
      </w:pPr>
      <w:r w:rsidRPr="0052024D">
        <w:rPr>
          <w:szCs w:val="24"/>
          <w:lang w:eastAsia="en-US"/>
        </w:rPr>
        <w:t xml:space="preserve">* Overlapping effects of different causes were removed </w:t>
      </w:r>
    </w:p>
    <w:p w:rsidR="002F2D2A" w:rsidRDefault="002F2D2A">
      <w:pPr>
        <w:spacing w:line="240" w:lineRule="auto"/>
        <w:rPr>
          <w:rFonts w:ascii="Times New Roman" w:hAnsi="Times New Roman"/>
          <w:i/>
          <w:color w:val="000000"/>
          <w:lang w:eastAsia="de-DE"/>
        </w:rPr>
      </w:pPr>
      <w:r>
        <w:rPr>
          <w:rFonts w:ascii="Times New Roman" w:hAnsi="Times New Roman"/>
          <w:i/>
          <w:color w:val="000000"/>
          <w:lang w:eastAsia="de-DE"/>
        </w:rPr>
        <w:br w:type="page"/>
      </w:r>
    </w:p>
    <w:p w:rsidR="00214030" w:rsidRPr="00D9726C" w:rsidRDefault="00214030" w:rsidP="0029637A">
      <w:pPr>
        <w:pStyle w:val="Heading1"/>
      </w:pPr>
      <w:bookmarkStart w:id="70" w:name="_Toc388286735"/>
      <w:bookmarkStart w:id="71" w:name="_Toc391303769"/>
      <w:bookmarkEnd w:id="8"/>
      <w:r w:rsidRPr="00D9726C">
        <w:lastRenderedPageBreak/>
        <w:t>IDENTIFICATION OF C3 and C4 GRASSLAND COVER TYPES IN SOUTHWEST OKLAHOMA USING RANDOM FOREST CLASSIFICATION</w:t>
      </w:r>
      <w:bookmarkEnd w:id="70"/>
      <w:bookmarkEnd w:id="71"/>
    </w:p>
    <w:p w:rsidR="00214030" w:rsidRPr="008C6690" w:rsidRDefault="00214030" w:rsidP="002F2D2A">
      <w:pPr>
        <w:pStyle w:val="Heading2"/>
        <w:jc w:val="center"/>
      </w:pPr>
      <w:bookmarkStart w:id="72" w:name="_Toc388286736"/>
      <w:bookmarkStart w:id="73" w:name="_Toc391303770"/>
      <w:r w:rsidRPr="008C6690">
        <w:t>Abstract</w:t>
      </w:r>
      <w:bookmarkEnd w:id="72"/>
      <w:bookmarkEnd w:id="73"/>
    </w:p>
    <w:p w:rsidR="00214030" w:rsidRPr="00A028AE" w:rsidRDefault="00214030" w:rsidP="00214030">
      <w:pPr>
        <w:ind w:firstLine="720"/>
        <w:jc w:val="both"/>
        <w:rPr>
          <w:rFonts w:ascii="Times New Roman" w:hAnsi="Times New Roman"/>
          <w:color w:val="000000"/>
        </w:rPr>
      </w:pPr>
      <w:r>
        <w:rPr>
          <w:rFonts w:ascii="Times New Roman" w:hAnsi="Times New Roman"/>
          <w:bCs/>
          <w:color w:val="000000"/>
        </w:rPr>
        <w:t xml:space="preserve">The objective of this chapter is to demonstrate a new methodology to differentiate </w:t>
      </w:r>
      <w:r w:rsidRPr="00152431">
        <w:rPr>
          <w:rFonts w:ascii="Times New Roman" w:hAnsi="Times New Roman"/>
          <w:color w:val="000000"/>
        </w:rPr>
        <w:t>C</w:t>
      </w:r>
      <w:r w:rsidRPr="00152431">
        <w:rPr>
          <w:rFonts w:ascii="Times New Roman" w:hAnsi="Times New Roman"/>
          <w:color w:val="000000"/>
          <w:vertAlign w:val="subscript"/>
        </w:rPr>
        <w:t>3</w:t>
      </w:r>
      <w:r>
        <w:rPr>
          <w:rFonts w:ascii="Times New Roman" w:hAnsi="Times New Roman"/>
          <w:color w:val="000000"/>
        </w:rPr>
        <w:t xml:space="preserve"> and </w:t>
      </w:r>
      <w:r w:rsidRPr="00152431">
        <w:rPr>
          <w:rFonts w:ascii="Times New Roman" w:hAnsi="Times New Roman"/>
          <w:color w:val="000000"/>
        </w:rPr>
        <w:t>C</w:t>
      </w:r>
      <w:r w:rsidRPr="00152431">
        <w:rPr>
          <w:rFonts w:ascii="Times New Roman" w:hAnsi="Times New Roman"/>
          <w:color w:val="000000"/>
          <w:vertAlign w:val="subscript"/>
        </w:rPr>
        <w:t>4</w:t>
      </w:r>
      <w:r>
        <w:rPr>
          <w:rFonts w:ascii="Times New Roman" w:hAnsi="Times New Roman"/>
          <w:color w:val="000000"/>
        </w:rPr>
        <w:t xml:space="preserve"> grassland cover types both at present and in the recent past using the ‘Random Forest’ classification algorithm. A total of 18 predictor variables were employed by the ‘Random Forest’ classification algorithm to map the occurrence of </w:t>
      </w:r>
      <w:r w:rsidRPr="00152431">
        <w:rPr>
          <w:rFonts w:ascii="Times New Roman" w:hAnsi="Times New Roman"/>
          <w:color w:val="000000"/>
        </w:rPr>
        <w:t>C</w:t>
      </w:r>
      <w:r w:rsidRPr="00152431">
        <w:rPr>
          <w:rFonts w:ascii="Times New Roman" w:hAnsi="Times New Roman"/>
          <w:color w:val="000000"/>
          <w:vertAlign w:val="subscript"/>
        </w:rPr>
        <w:t>3</w:t>
      </w:r>
      <w:r>
        <w:rPr>
          <w:rFonts w:ascii="Times New Roman" w:hAnsi="Times New Roman"/>
          <w:color w:val="000000"/>
        </w:rPr>
        <w:t xml:space="preserve"> and </w:t>
      </w:r>
      <w:r w:rsidRPr="00152431">
        <w:rPr>
          <w:rFonts w:ascii="Times New Roman" w:hAnsi="Times New Roman"/>
          <w:color w:val="000000"/>
        </w:rPr>
        <w:t>C</w:t>
      </w:r>
      <w:r w:rsidRPr="00152431">
        <w:rPr>
          <w:rFonts w:ascii="Times New Roman" w:hAnsi="Times New Roman"/>
          <w:color w:val="000000"/>
          <w:vertAlign w:val="subscript"/>
        </w:rPr>
        <w:t>4</w:t>
      </w:r>
      <w:r>
        <w:rPr>
          <w:rFonts w:ascii="Times New Roman" w:hAnsi="Times New Roman"/>
          <w:color w:val="000000"/>
        </w:rPr>
        <w:t xml:space="preserve"> grassland cover types in southwest Oklahoma in 1988, 2005, 2010 and 2013. The 18 predictor variables </w:t>
      </w:r>
      <w:r w:rsidRPr="002A5F57">
        <w:rPr>
          <w:rFonts w:ascii="Times New Roman" w:hAnsi="Times New Roman"/>
          <w:color w:val="000000"/>
        </w:rPr>
        <w:t xml:space="preserve">fell into three groups: spectral predictor variables derived from Landsat surface reflectance, topographic predictor variables derived from ASTER DEM, and soil edaphic variables extracted from the Oklahoma </w:t>
      </w:r>
      <w:proofErr w:type="spellStart"/>
      <w:r w:rsidRPr="002A5F57">
        <w:rPr>
          <w:rFonts w:ascii="Times New Roman" w:hAnsi="Times New Roman"/>
          <w:color w:val="000000"/>
        </w:rPr>
        <w:t>gSSURGO</w:t>
      </w:r>
      <w:proofErr w:type="spellEnd"/>
      <w:r w:rsidRPr="002A5F57">
        <w:rPr>
          <w:rFonts w:ascii="Times New Roman" w:hAnsi="Times New Roman"/>
          <w:color w:val="000000"/>
        </w:rPr>
        <w:t xml:space="preserve"> dataset.</w:t>
      </w:r>
      <w:r>
        <w:rPr>
          <w:rFonts w:ascii="Times New Roman" w:hAnsi="Times New Roman"/>
          <w:color w:val="000000"/>
        </w:rPr>
        <w:t xml:space="preserve"> Training data for random forest classification in 2013 were obtained by field survey and manual delineation on aerial photos or Landsat imageries based on field knowledge. Training data for land cover classifications in 1988, 2005 and 2010 were acquired by identifying the ‘core areas’ obtained from the 2013 random forest classifications using FRAGSTATS. The Random Forest classification algorithm generated highly accurate classification results for C</w:t>
      </w:r>
      <w:r w:rsidRPr="00462F28">
        <w:rPr>
          <w:rFonts w:ascii="Times New Roman" w:hAnsi="Times New Roman"/>
          <w:color w:val="000000"/>
          <w:vertAlign w:val="subscript"/>
        </w:rPr>
        <w:t>3</w:t>
      </w:r>
      <w:r>
        <w:rPr>
          <w:rFonts w:ascii="Times New Roman" w:hAnsi="Times New Roman"/>
          <w:color w:val="000000"/>
        </w:rPr>
        <w:t>/C</w:t>
      </w:r>
      <w:r>
        <w:rPr>
          <w:rFonts w:ascii="Times New Roman" w:hAnsi="Times New Roman"/>
          <w:color w:val="000000"/>
          <w:vertAlign w:val="subscript"/>
        </w:rPr>
        <w:t>4</w:t>
      </w:r>
      <w:r>
        <w:rPr>
          <w:rFonts w:ascii="Times New Roman" w:hAnsi="Times New Roman"/>
          <w:color w:val="000000"/>
        </w:rPr>
        <w:t xml:space="preserve"> cover discrimination in 2013 with an overall classification error of 0.8%. The idea of using patch ‘core areas’ obtained in present time to train classifier for historical land cover classification was proved to be effective with the overall classification error for 1988, 2005 and 2010 being 10.35%, 7.94% and 8.43%, respectively. Elevation, </w:t>
      </w:r>
      <w:r>
        <w:rPr>
          <w:rFonts w:ascii="Times New Roman" w:hAnsi="Times New Roman"/>
          <w:color w:val="000000"/>
        </w:rPr>
        <w:lastRenderedPageBreak/>
        <w:t>soil pH and soil clay content were found to contribute more to C</w:t>
      </w:r>
      <w:r w:rsidRPr="00462F28">
        <w:rPr>
          <w:rFonts w:ascii="Times New Roman" w:hAnsi="Times New Roman"/>
          <w:color w:val="000000"/>
          <w:vertAlign w:val="subscript"/>
        </w:rPr>
        <w:t>3</w:t>
      </w:r>
      <w:r>
        <w:rPr>
          <w:rFonts w:ascii="Times New Roman" w:hAnsi="Times New Roman"/>
          <w:color w:val="000000"/>
        </w:rPr>
        <w:t>/C</w:t>
      </w:r>
      <w:r>
        <w:rPr>
          <w:rFonts w:ascii="Times New Roman" w:hAnsi="Times New Roman"/>
          <w:color w:val="000000"/>
          <w:vertAlign w:val="subscript"/>
        </w:rPr>
        <w:t>4</w:t>
      </w:r>
      <w:r>
        <w:rPr>
          <w:rFonts w:ascii="Times New Roman" w:hAnsi="Times New Roman"/>
          <w:color w:val="000000"/>
        </w:rPr>
        <w:t xml:space="preserve"> cover discrimination than variables describing seasonal greenness development did in Southwest Oklahoma.</w:t>
      </w:r>
    </w:p>
    <w:p w:rsidR="005D59E7" w:rsidRDefault="005D59E7">
      <w:pPr>
        <w:spacing w:line="240" w:lineRule="auto"/>
      </w:pPr>
      <w:r>
        <w:br w:type="page"/>
      </w:r>
    </w:p>
    <w:p w:rsidR="00214030" w:rsidRPr="008C6690" w:rsidRDefault="00214030" w:rsidP="00214030">
      <w:pPr>
        <w:pStyle w:val="Heading2"/>
      </w:pPr>
      <w:bookmarkStart w:id="74" w:name="_Toc388286737"/>
      <w:bookmarkStart w:id="75" w:name="_Toc391303771"/>
      <w:r w:rsidRPr="008C6690">
        <w:lastRenderedPageBreak/>
        <w:t>3.</w:t>
      </w:r>
      <w:r>
        <w:t>1</w:t>
      </w:r>
      <w:r w:rsidRPr="008C6690">
        <w:t xml:space="preserve"> Introduction</w:t>
      </w:r>
      <w:bookmarkEnd w:id="74"/>
      <w:bookmarkEnd w:id="75"/>
      <w:r w:rsidRPr="008C6690">
        <w:t xml:space="preserve"> </w:t>
      </w:r>
    </w:p>
    <w:p w:rsidR="00214030" w:rsidRPr="00152431" w:rsidRDefault="00214030" w:rsidP="00214030">
      <w:pPr>
        <w:ind w:firstLine="720"/>
        <w:jc w:val="both"/>
        <w:rPr>
          <w:rFonts w:ascii="Times New Roman" w:hAnsi="Times New Roman"/>
          <w:color w:val="000000"/>
        </w:rPr>
      </w:pPr>
      <w:r w:rsidRPr="00152431">
        <w:rPr>
          <w:rFonts w:ascii="Times New Roman" w:hAnsi="Times New Roman"/>
          <w:color w:val="000000"/>
        </w:rPr>
        <w:t>Plant photosynthesis is the process of converting light energy to chemical energy that can be stored in carbohydrate molecules. Carbohydrate generated in plant photosynthesis is synthesized from carbon dioxide and water. Plant species can be classified into three functional forms: C</w:t>
      </w:r>
      <w:r w:rsidRPr="00152431">
        <w:rPr>
          <w:rFonts w:ascii="Times New Roman" w:hAnsi="Times New Roman"/>
          <w:color w:val="000000"/>
          <w:vertAlign w:val="subscript"/>
        </w:rPr>
        <w:t>3</w:t>
      </w:r>
      <w:r w:rsidRPr="00152431">
        <w:rPr>
          <w:rFonts w:ascii="Times New Roman" w:hAnsi="Times New Roman"/>
          <w:color w:val="000000"/>
        </w:rPr>
        <w:t>, C</w:t>
      </w:r>
      <w:r w:rsidRPr="00152431">
        <w:rPr>
          <w:rFonts w:ascii="Times New Roman" w:hAnsi="Times New Roman"/>
          <w:color w:val="000000"/>
          <w:vertAlign w:val="subscript"/>
        </w:rPr>
        <w:t>4</w:t>
      </w:r>
      <w:r w:rsidRPr="00152431">
        <w:rPr>
          <w:rFonts w:ascii="Times New Roman" w:hAnsi="Times New Roman"/>
          <w:color w:val="000000"/>
        </w:rPr>
        <w:t xml:space="preserve"> and </w:t>
      </w:r>
      <w:proofErr w:type="spellStart"/>
      <w:r w:rsidRPr="00152431">
        <w:rPr>
          <w:rFonts w:ascii="Times New Roman" w:hAnsi="Times New Roman"/>
          <w:color w:val="000000"/>
        </w:rPr>
        <w:t>Cassulacean</w:t>
      </w:r>
      <w:proofErr w:type="spellEnd"/>
      <w:r w:rsidRPr="00152431">
        <w:rPr>
          <w:rFonts w:ascii="Times New Roman" w:hAnsi="Times New Roman"/>
          <w:color w:val="000000"/>
        </w:rPr>
        <w:t xml:space="preserve"> Acid Metabolism (CAM), based on how carbon dioxide is treated before or in the process of photosynthesis. Carbon dioxide is converted into a three-carbon compound by the C</w:t>
      </w:r>
      <w:r w:rsidRPr="00152431">
        <w:rPr>
          <w:rFonts w:ascii="Times New Roman" w:hAnsi="Times New Roman"/>
          <w:color w:val="000000"/>
          <w:vertAlign w:val="subscript"/>
        </w:rPr>
        <w:t>3</w:t>
      </w:r>
      <w:r w:rsidRPr="00152431">
        <w:rPr>
          <w:rFonts w:ascii="Times New Roman" w:hAnsi="Times New Roman"/>
          <w:color w:val="000000"/>
        </w:rPr>
        <w:t xml:space="preserve"> photosynthetic pathway, which is the most typical way of carbon fixation and adopted by approximately 95% of the plant species on the Earth</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&lt;EndNote&gt;&lt;Cite&gt;&lt;Author&gt;Bianchi&lt;/Author&gt;&lt;Year&gt;2011&lt;/Year&gt;&lt;RecNum&gt;496&lt;/RecNum&gt;&lt;DisplayText&gt;(Bianchi &amp;amp; Canuel, 2011)&lt;/DisplayText&gt;&lt;record&gt;&lt;rec-number&gt;496&lt;/rec-number&gt;&lt;foreign-keys&gt;&lt;key app="EN" db-id="9te29vfekfxfw2e0wzqv9aeqpv0as2z2wfzw"&gt;496&lt;/key&gt;&lt;/foreign-keys&gt;&lt;ref-type name="Book"&gt;6&lt;/ref-type&gt;&lt;contributors&gt;&lt;authors&gt;&lt;author&gt;Thomas S. Bianchi&lt;/author&gt;&lt;author&gt;Elizabeth A. Canuel&lt;/author&gt;&lt;/authors&gt;&lt;/contributors&gt;&lt;titles&gt;&lt;title&gt;Chemical Biomarkers in Aquatic Ecosystems&lt;/title&gt;&lt;/titles&gt;&lt;section&gt;1-18&lt;/section&gt;&lt;dates&gt;&lt;year&gt;2011&lt;/year&gt;&lt;/dates&gt;&lt;pub-location&gt;Princeton, NJ&lt;/pub-location&gt;&lt;publisher&gt;Princeton University Press&lt;/publisher&gt;&lt;urls&gt;&lt;/urls&gt;&lt;/record&gt;&lt;/Cite&gt;&lt;/EndNote&gt;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 w:tooltip="Bianchi, 2011 #496" w:history="1">
        <w:r w:rsidR="005149FB" w:rsidRPr="00152431">
          <w:rPr>
            <w:rFonts w:ascii="Times New Roman" w:hAnsi="Times New Roman"/>
            <w:noProof/>
            <w:color w:val="000000"/>
          </w:rPr>
          <w:t>Bianchi &amp; Canuel, 2011</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C</w:t>
      </w:r>
      <w:r w:rsidRPr="00152431">
        <w:rPr>
          <w:rFonts w:ascii="Times New Roman" w:hAnsi="Times New Roman"/>
          <w:color w:val="000000"/>
          <w:vertAlign w:val="subscript"/>
        </w:rPr>
        <w:t>4</w:t>
      </w:r>
      <w:r w:rsidRPr="00152431">
        <w:rPr>
          <w:rFonts w:ascii="Times New Roman" w:hAnsi="Times New Roman"/>
          <w:color w:val="000000"/>
        </w:rPr>
        <w:t xml:space="preserve"> plants fix carbon by incorporating carbon dioxide into a four-carbon compound. CAM plants fix carbon dioxide during the night and store it in an acid before carbon dioxide can be used in photosynthesis during daylight hours</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&lt;EndNote&gt;&lt;Cite&gt;&lt;Author&gt;Bianchi&lt;/Author&gt;&lt;Year&gt;2011&lt;/Year&gt;&lt;RecNum&gt;496&lt;/RecNum&gt;&lt;DisplayText&gt;(Bianchi &amp;amp; Canuel, 2011)&lt;/DisplayText&gt;&lt;record&gt;&lt;rec-number&gt;496&lt;/rec-number&gt;&lt;foreign-keys&gt;&lt;key app="EN" db-id="9te29vfekfxfw2e0wzqv9aeqpv0as2z2wfzw"&gt;496&lt;/key&gt;&lt;/foreign-keys&gt;&lt;ref-type name="Book"&gt;6&lt;/ref-type&gt;&lt;contributors&gt;&lt;authors&gt;&lt;author&gt;Thomas S. Bianchi&lt;/author&gt;&lt;author&gt;Elizabeth A. Canuel&lt;/author&gt;&lt;/authors&gt;&lt;/contributors&gt;&lt;titles&gt;&lt;title&gt;Chemical Biomarkers in Aquatic Ecosystems&lt;/title&gt;&lt;/titles&gt;&lt;section&gt;1-18&lt;/section&gt;&lt;dates&gt;&lt;year&gt;2011&lt;/year&gt;&lt;/dates&gt;&lt;pub-location&gt;Princeton, NJ&lt;/pub-location&gt;&lt;publisher&gt;Princeton University Press&lt;/publisher&gt;&lt;urls&gt;&lt;/urls&gt;&lt;/record&gt;&lt;/Cite&gt;&lt;/EndNote&gt;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 w:tooltip="Bianchi, 2011 #496" w:history="1">
        <w:r w:rsidR="005149FB" w:rsidRPr="00152431">
          <w:rPr>
            <w:rFonts w:ascii="Times New Roman" w:hAnsi="Times New Roman"/>
            <w:noProof/>
            <w:color w:val="000000"/>
          </w:rPr>
          <w:t>Bianchi &amp; Canuel, 2011</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C</w:t>
      </w:r>
      <w:r w:rsidRPr="00152431">
        <w:rPr>
          <w:rFonts w:ascii="Times New Roman" w:hAnsi="Times New Roman"/>
          <w:color w:val="000000"/>
          <w:vertAlign w:val="subscript"/>
        </w:rPr>
        <w:t>3</w:t>
      </w:r>
      <w:r w:rsidRPr="00152431">
        <w:rPr>
          <w:rFonts w:ascii="Times New Roman" w:hAnsi="Times New Roman"/>
          <w:color w:val="000000"/>
        </w:rPr>
        <w:t xml:space="preserve"> plants tend to occur in environments with moderate temperature and adequate water availability while  C</w:t>
      </w:r>
      <w:r w:rsidRPr="00152431">
        <w:rPr>
          <w:rFonts w:ascii="Times New Roman" w:hAnsi="Times New Roman"/>
          <w:color w:val="000000"/>
          <w:vertAlign w:val="subscript"/>
        </w:rPr>
        <w:t>4</w:t>
      </w:r>
      <w:r w:rsidRPr="00152431">
        <w:rPr>
          <w:rFonts w:ascii="Times New Roman" w:hAnsi="Times New Roman"/>
          <w:color w:val="000000"/>
        </w:rPr>
        <w:t xml:space="preserve"> and CAM plants are more adapted to high temperature and water stress conditions due to their better water use efficiency</w:t>
      </w:r>
      <w:r>
        <w:rPr>
          <w:rFonts w:ascii="Times New Roman" w:hAnsi="Times New Roman"/>
          <w:color w:val="000000"/>
        </w:rPr>
        <w:t xml:space="preserve"> </w:t>
      </w:r>
      <w:r w:rsidRPr="00152431">
        <w:rPr>
          <w:rFonts w:ascii="Times New Roman" w:hAnsi="Times New Roman"/>
          <w:color w:val="000000"/>
        </w:rPr>
        <w:fldChar w:fldCharType="begin">
          <w:fldData xml:space="preserve">PEVuZE5vdGU+PENpdGU+PEF1dGhvcj5CaWFuY2hpPC9BdXRob3I+PFllYXI+MjAxMTwvWWVhcj48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PEVuZE5vdGU+PENpdGU+PEF1dGhvcj5CaWFuY2hpPC9BdXRob3I+PFllYXI+MjAxMTwvWWVhcj48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 w:tooltip="Bianchi, 2011 #496" w:history="1">
        <w:r w:rsidR="005149FB" w:rsidRPr="00152431">
          <w:rPr>
            <w:rFonts w:ascii="Times New Roman" w:hAnsi="Times New Roman"/>
            <w:noProof/>
            <w:color w:val="000000"/>
          </w:rPr>
          <w:t>Bianchi &amp; Canuel, 2011</w:t>
        </w:r>
      </w:hyperlink>
      <w:r w:rsidRPr="00152431">
        <w:rPr>
          <w:rFonts w:ascii="Times New Roman" w:hAnsi="Times New Roman"/>
          <w:noProof/>
          <w:color w:val="000000"/>
        </w:rPr>
        <w:t xml:space="preserve">; </w:t>
      </w:r>
      <w:hyperlink w:anchor="_ENREF_78" w:tooltip="Wang, 2013 #473" w:history="1">
        <w:r w:rsidR="005149FB" w:rsidRPr="00152431">
          <w:rPr>
            <w:rFonts w:ascii="Times New Roman" w:hAnsi="Times New Roman"/>
            <w:noProof/>
            <w:color w:val="000000"/>
          </w:rPr>
          <w:t>Wang</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2013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xml:space="preserve">. </w:t>
      </w:r>
    </w:p>
    <w:p w:rsidR="00214030" w:rsidRPr="00152431" w:rsidRDefault="00214030" w:rsidP="00214030">
      <w:pPr>
        <w:ind w:firstLine="720"/>
        <w:jc w:val="both"/>
        <w:rPr>
          <w:rFonts w:ascii="Times New Roman" w:hAnsi="Times New Roman"/>
          <w:color w:val="000000"/>
        </w:rPr>
      </w:pPr>
      <w:r w:rsidRPr="00152431">
        <w:rPr>
          <w:rFonts w:ascii="Times New Roman" w:hAnsi="Times New Roman"/>
          <w:color w:val="000000"/>
        </w:rPr>
        <w:t>The relative abundance of C</w:t>
      </w:r>
      <w:r w:rsidRPr="00152431">
        <w:rPr>
          <w:rFonts w:ascii="Times New Roman" w:hAnsi="Times New Roman"/>
          <w:color w:val="000000"/>
          <w:vertAlign w:val="subscript"/>
        </w:rPr>
        <w:t xml:space="preserve">3 </w:t>
      </w:r>
      <w:r w:rsidRPr="00152431">
        <w:rPr>
          <w:rFonts w:ascii="Times New Roman" w:hAnsi="Times New Roman"/>
          <w:color w:val="000000"/>
        </w:rPr>
        <w:t>and C</w:t>
      </w:r>
      <w:r w:rsidRPr="00152431">
        <w:rPr>
          <w:rFonts w:ascii="Times New Roman" w:hAnsi="Times New Roman"/>
          <w:color w:val="000000"/>
          <w:vertAlign w:val="subscript"/>
        </w:rPr>
        <w:t>4</w:t>
      </w:r>
      <w:r w:rsidRPr="00152431">
        <w:rPr>
          <w:rFonts w:ascii="Times New Roman" w:hAnsi="Times New Roman"/>
          <w:color w:val="000000"/>
        </w:rPr>
        <w:t xml:space="preserve">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4</w:t>
      </w:r>
      <w:r w:rsidRPr="00152431">
        <w:rPr>
          <w:rFonts w:ascii="Times New Roman" w:hAnsi="Times New Roman"/>
          <w:color w:val="000000"/>
        </w:rPr>
        <w:t>) species in grassland ecosystems is found to be an important indicator of natural or anthropogenic disturbances and an indispensable parameter in terms of modeling carbon cycling in grassland ecosystems at global scale</w:t>
      </w:r>
      <w:r>
        <w:rPr>
          <w:rFonts w:ascii="Times New Roman" w:hAnsi="Times New Roman"/>
          <w:color w:val="000000"/>
        </w:rPr>
        <w:t xml:space="preserve"> </w:t>
      </w:r>
      <w:r w:rsidRPr="00152431">
        <w:rPr>
          <w:rFonts w:ascii="Times New Roman" w:hAnsi="Times New Roman"/>
          <w:color w:val="000000"/>
        </w:rPr>
        <w:fldChar w:fldCharType="begin">
          <w:fldData xml:space="preserve">PEVuZE5vdGU+PENpdGU+PEF1dGhvcj5Hb29kaW48L0F1dGhvcj48WWVhcj4xOTk3PC9ZZWFyPjxS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PEVuZE5vdGU+PENpdGU+PEF1dGhvcj5Hb29kaW48L0F1dGhvcj48WWVhcj4xOTk3PC9ZZWFyPjxS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9" w:tooltip="Goodin, 1997 #490" w:history="1">
        <w:r w:rsidR="005149FB" w:rsidRPr="00152431">
          <w:rPr>
            <w:rFonts w:ascii="Times New Roman" w:hAnsi="Times New Roman"/>
            <w:noProof/>
            <w:color w:val="000000"/>
          </w:rPr>
          <w:t>Goodin &amp; Henebry, 1997</w:t>
        </w:r>
      </w:hyperlink>
      <w:r w:rsidRPr="00152431">
        <w:rPr>
          <w:rFonts w:ascii="Times New Roman" w:hAnsi="Times New Roman"/>
          <w:noProof/>
          <w:color w:val="000000"/>
        </w:rPr>
        <w:t xml:space="preserve">; </w:t>
      </w:r>
      <w:hyperlink w:anchor="_ENREF_81" w:tooltip="Winslow, 2003 #508" w:history="1">
        <w:r w:rsidR="005149FB" w:rsidRPr="00152431">
          <w:rPr>
            <w:rFonts w:ascii="Times New Roman" w:hAnsi="Times New Roman"/>
            <w:noProof/>
            <w:color w:val="000000"/>
          </w:rPr>
          <w:t>Winslow</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2003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For instance, elevated atmospheric CO</w:t>
      </w:r>
      <w:r w:rsidRPr="00152431">
        <w:rPr>
          <w:rFonts w:ascii="Times New Roman" w:hAnsi="Times New Roman"/>
          <w:color w:val="000000"/>
          <w:vertAlign w:val="subscript"/>
        </w:rPr>
        <w:t>2</w:t>
      </w:r>
      <w:r w:rsidRPr="00152431">
        <w:rPr>
          <w:rFonts w:ascii="Times New Roman" w:hAnsi="Times New Roman"/>
          <w:color w:val="000000"/>
        </w:rPr>
        <w:t xml:space="preserve"> is found to possibly result in a higher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due to the saturated productivity of C</w:t>
      </w:r>
      <w:r w:rsidRPr="00152431">
        <w:rPr>
          <w:rFonts w:ascii="Times New Roman" w:hAnsi="Times New Roman"/>
          <w:color w:val="000000"/>
          <w:vertAlign w:val="subscript"/>
        </w:rPr>
        <w:t>4</w:t>
      </w:r>
      <w:r w:rsidRPr="00152431">
        <w:rPr>
          <w:rFonts w:ascii="Times New Roman" w:hAnsi="Times New Roman"/>
          <w:color w:val="000000"/>
        </w:rPr>
        <w:t xml:space="preserve"> species at the current CO</w:t>
      </w:r>
      <w:r w:rsidRPr="00152431">
        <w:rPr>
          <w:rFonts w:ascii="Times New Roman" w:hAnsi="Times New Roman"/>
          <w:color w:val="000000"/>
          <w:vertAlign w:val="subscript"/>
        </w:rPr>
        <w:t>2</w:t>
      </w:r>
      <w:r w:rsidRPr="00152431">
        <w:rPr>
          <w:rFonts w:ascii="Times New Roman" w:hAnsi="Times New Roman"/>
          <w:color w:val="000000"/>
        </w:rPr>
        <w:t xml:space="preserve"> level </w:t>
      </w:r>
      <w:r w:rsidRPr="00152431">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78" w:tooltip="Wang, 2013 #473" w:history="1">
        <w:r w:rsidR="005149FB" w:rsidRPr="00152431">
          <w:rPr>
            <w:rFonts w:ascii="Times New Roman" w:hAnsi="Times New Roman"/>
            <w:noProof/>
            <w:color w:val="000000"/>
          </w:rPr>
          <w:t>Wang</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xml:space="preserve">, </w:t>
        </w:r>
        <w:r w:rsidR="005149FB" w:rsidRPr="00152431">
          <w:rPr>
            <w:rFonts w:ascii="Times New Roman" w:hAnsi="Times New Roman"/>
            <w:noProof/>
            <w:color w:val="000000"/>
          </w:rPr>
          <w:lastRenderedPageBreak/>
          <w:t>2013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Increased temperature and fire frequency has the potential to lead to a lower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by favoring the growth of C</w:t>
      </w:r>
      <w:r w:rsidRPr="00152431">
        <w:rPr>
          <w:rFonts w:ascii="Times New Roman" w:hAnsi="Times New Roman"/>
          <w:color w:val="000000"/>
          <w:vertAlign w:val="subscript"/>
        </w:rPr>
        <w:t>4</w:t>
      </w:r>
      <w:r w:rsidRPr="00152431">
        <w:rPr>
          <w:rFonts w:ascii="Times New Roman" w:hAnsi="Times New Roman"/>
          <w:color w:val="000000"/>
        </w:rPr>
        <w:t xml:space="preserve"> species</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&lt;EndNote&gt;&lt;Cite&gt;&lt;Author&gt;Goodin&lt;/Author&gt;&lt;Year&gt;1997&lt;/Year&gt;&lt;RecNum&gt;490&lt;/RecNum&gt;&lt;DisplayText&gt;(Goodin &amp;amp; Henebry, 1997)&lt;/DisplayText&gt;&lt;record&gt;&lt;rec-number&gt;490&lt;/rec-number&gt;&lt;foreign-keys&gt;&lt;key app="EN" db-id="9te29vfekfxfw2e0wzqv9aeqpv0as2z2wfzw"&gt;490&lt;/key&gt;&lt;/foreign-keys&gt;&lt;ref-type name="Journal Article"&gt;17&lt;/ref-type&gt;&lt;contributors&gt;&lt;authors&gt;&lt;author&gt;Goodin, Douglas G.&lt;/author&gt;&lt;author&gt;Henebry, Geoffrey M.&lt;/author&gt;&lt;/authors&gt;&lt;/contributors&gt;&lt;titles&gt;&lt;title&gt;A technique for monitoring ecological disturbance in tallgrass prairie using seasonal NDVI trajectories and a discriminant function mixture model&lt;/title&gt;&lt;secondary-title&gt;Remote Sensing of Environment&lt;/secondary-title&gt;&lt;/titles&gt;&lt;periodical&gt;&lt;full-title&gt;Remote Sensing of Environment&lt;/full-title&gt;&lt;/periodical&gt;&lt;pages&gt;270-278&lt;/pages&gt;&lt;volume&gt;61&lt;/volume&gt;&lt;number&gt;2&lt;/number&gt;&lt;dates&gt;&lt;year&gt;1997&lt;/year&gt;&lt;/dates&gt;&lt;isbn&gt;0034-4257&lt;/isbn&gt;&lt;urls&gt;&lt;related-urls&gt;&lt;url&gt;http://www.sciencedirect.com/science/article/pii/S0034425797000436&lt;/url&gt;&lt;/related-urls&gt;&lt;/urls&gt;&lt;electronic-resource-num&gt;http://dx.doi.org/10.1016/S0034-4257(97)00043-6&lt;/electronic-resource-num&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9" w:tooltip="Goodin, 1997 #490" w:history="1">
        <w:r w:rsidR="005149FB" w:rsidRPr="00152431">
          <w:rPr>
            <w:rFonts w:ascii="Times New Roman" w:hAnsi="Times New Roman"/>
            <w:noProof/>
            <w:color w:val="000000"/>
          </w:rPr>
          <w:t>Goodin &amp; Henebry, 1997</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xml:space="preserve">. </w:t>
      </w:r>
    </w:p>
    <w:p w:rsidR="00214030" w:rsidRPr="00152431" w:rsidRDefault="00214030" w:rsidP="00214030">
      <w:pPr>
        <w:ind w:firstLine="720"/>
        <w:jc w:val="both"/>
        <w:rPr>
          <w:rFonts w:ascii="Times New Roman" w:hAnsi="Times New Roman"/>
          <w:color w:val="000000"/>
        </w:rPr>
      </w:pPr>
      <w:r w:rsidRPr="00152431">
        <w:rPr>
          <w:rFonts w:ascii="Times New Roman" w:hAnsi="Times New Roman"/>
          <w:color w:val="000000"/>
        </w:rPr>
        <w:t>The dynamics of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 xml:space="preserve">ratio over time can facilitate the understanding of those processes that may affect the dynamics such as changes in disturbance regime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&lt;EndNote&gt;&lt;Cite&gt;&lt;Author&gt;Hanberry&lt;/Author&gt;&lt;Year&gt;2012&lt;/Year&gt;&lt;RecNum&gt;445&lt;/RecNum&gt;&lt;DisplayText&gt;(Hanberry&lt;style face="italic"&gt; et al.&lt;/style&gt;, 2012)&lt;/DisplayText&gt;&lt;record&gt;&lt;rec-number&gt;445&lt;/rec-number&gt;&lt;foreign-keys&gt;&lt;key app="EN" db-id="9te29vfekfxfw2e0wzqv9aeqpv0as2z2wfzw"&gt;445&lt;/key&gt;&lt;/foreign-keys&gt;&lt;ref-type name="Journal Article"&gt;17&lt;/ref-type&gt;&lt;contributors&gt;&lt;authors&gt;&lt;author&gt;Hanberry, Brice B.&lt;/author&gt;&lt;author&gt;He, Hong S.&lt;/author&gt;&lt;author&gt;Palik, Brian J.&lt;/author&gt;&lt;/authors&gt;&lt;/contributors&gt;&lt;titles&gt;&lt;title&gt;Comparing Predicted Historical Distributions of Tree Species Using Two Tree-based Ensemble Classification Methods&lt;/title&gt;&lt;secondary-title&gt;The American Midland Naturalist&lt;/secondary-title&gt;&lt;/titles&gt;&lt;periodical&gt;&lt;full-title&gt;The American Midland Naturalist&lt;/full-title&gt;&lt;/periodical&gt;&lt;pages&gt;443-455&lt;/pages&gt;&lt;volume&gt;168&lt;/volume&gt;&lt;number&gt;2&lt;/number&gt;&lt;dates&gt;&lt;year&gt;2012&lt;/year&gt;&lt;pub-dates&gt;&lt;date&gt;2012/10/01&lt;/date&gt;&lt;/pub-dates&gt;&lt;/dates&gt;&lt;publisher&gt;University of Notre Dame&lt;/publisher&gt;&lt;isbn&gt;0003-0031&lt;/isbn&gt;&lt;urls&gt;&lt;related-urls&gt;&lt;url&gt;http://dx.doi.org/10.1674/0003-0031-168.2.443&lt;/url&gt;&lt;/related-urls&gt;&lt;/urls&gt;&lt;electronic-resource-num&gt;10.1674/0003-0031-168.2.443&lt;/electronic-resource-num&gt;&lt;access-date&gt;2014/01/07&lt;/access-date&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31" w:tooltip="Hanberry, 2012 #445" w:history="1">
        <w:r w:rsidR="005149FB" w:rsidRPr="00152431">
          <w:rPr>
            <w:rFonts w:ascii="Times New Roman" w:hAnsi="Times New Roman"/>
            <w:noProof/>
            <w:color w:val="000000"/>
          </w:rPr>
          <w:t>Hanberry</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2012</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An effective way to examine the long term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dynamics is through remote sensing.  A commonly adopted method to discriminate C</w:t>
      </w:r>
      <w:r w:rsidRPr="00152431">
        <w:rPr>
          <w:rFonts w:ascii="Times New Roman" w:hAnsi="Times New Roman"/>
          <w:color w:val="000000"/>
          <w:vertAlign w:val="subscript"/>
        </w:rPr>
        <w:t>3</w:t>
      </w:r>
      <w:r w:rsidRPr="00152431">
        <w:rPr>
          <w:rFonts w:ascii="Times New Roman" w:hAnsi="Times New Roman"/>
          <w:color w:val="000000"/>
        </w:rPr>
        <w:t xml:space="preserve"> and C</w:t>
      </w:r>
      <w:r w:rsidRPr="00152431">
        <w:rPr>
          <w:rFonts w:ascii="Times New Roman" w:hAnsi="Times New Roman"/>
          <w:color w:val="000000"/>
          <w:vertAlign w:val="subscript"/>
        </w:rPr>
        <w:t xml:space="preserve">4 </w:t>
      </w:r>
      <w:r w:rsidRPr="00152431">
        <w:rPr>
          <w:rFonts w:ascii="Times New Roman" w:hAnsi="Times New Roman"/>
          <w:color w:val="000000"/>
        </w:rPr>
        <w:t>grassland cover types on remotely sensed images is to capture the seasonal greenness asynchrony exhibited by C</w:t>
      </w:r>
      <w:r w:rsidRPr="00152431">
        <w:rPr>
          <w:rFonts w:ascii="Times New Roman" w:hAnsi="Times New Roman"/>
          <w:color w:val="000000"/>
          <w:vertAlign w:val="subscript"/>
        </w:rPr>
        <w:t>3</w:t>
      </w:r>
      <w:r w:rsidRPr="00152431">
        <w:rPr>
          <w:rFonts w:ascii="Times New Roman" w:hAnsi="Times New Roman"/>
          <w:color w:val="000000"/>
        </w:rPr>
        <w:t xml:space="preserve"> and C</w:t>
      </w:r>
      <w:r w:rsidRPr="00152431">
        <w:rPr>
          <w:rFonts w:ascii="Times New Roman" w:hAnsi="Times New Roman"/>
          <w:color w:val="000000"/>
          <w:vertAlign w:val="subscript"/>
        </w:rPr>
        <w:t xml:space="preserve">4 </w:t>
      </w:r>
      <w:r w:rsidRPr="00152431">
        <w:rPr>
          <w:rFonts w:ascii="Times New Roman" w:hAnsi="Times New Roman"/>
          <w:color w:val="000000"/>
        </w:rPr>
        <w:t>grassland cover types during the growing season</w:t>
      </w:r>
      <w:r>
        <w:rPr>
          <w:rFonts w:ascii="Times New Roman" w:hAnsi="Times New Roman"/>
          <w:color w:val="000000"/>
        </w:rPr>
        <w:fldChar w:fldCharType="begin">
          <w:fldData xml:space="preserve">PEVuZE5vdGU+PENpdGU+PEF1dGhvcj5Hb29kaW48L0F1dGhvcj48WWVhcj4xOTk3PC9ZZWFyPjxS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PEVuZE5vdGU+PENpdGU+PEF1dGhvcj5Hb29kaW48L0F1dGhvcj48WWVhcj4xOTk3PC9ZZWFyPjxS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w:t>
      </w:r>
      <w:hyperlink w:anchor="_ENREF_29" w:tooltip="Goodin, 1997 #490" w:history="1">
        <w:r w:rsidR="005149FB">
          <w:rPr>
            <w:rFonts w:ascii="Times New Roman" w:hAnsi="Times New Roman"/>
            <w:noProof/>
            <w:color w:val="000000"/>
          </w:rPr>
          <w:t>Goodin &amp; Henebry, 1997</w:t>
        </w:r>
      </w:hyperlink>
      <w:r>
        <w:rPr>
          <w:rFonts w:ascii="Times New Roman" w:hAnsi="Times New Roman"/>
          <w:noProof/>
          <w:color w:val="000000"/>
        </w:rPr>
        <w:t xml:space="preserve">; </w:t>
      </w:r>
      <w:hyperlink w:anchor="_ENREF_73" w:tooltip="Tieszen, 1997 #494" w:history="1">
        <w:r w:rsidR="005149FB">
          <w:rPr>
            <w:rFonts w:ascii="Times New Roman" w:hAnsi="Times New Roman"/>
            <w:noProof/>
            <w:color w:val="000000"/>
          </w:rPr>
          <w:t>Tieszen</w:t>
        </w:r>
        <w:r w:rsidR="005149FB" w:rsidRPr="001F674D">
          <w:rPr>
            <w:rFonts w:ascii="Times New Roman" w:hAnsi="Times New Roman"/>
            <w:i/>
            <w:noProof/>
            <w:color w:val="000000"/>
          </w:rPr>
          <w:t xml:space="preserve"> et al.</w:t>
        </w:r>
        <w:r w:rsidR="005149FB">
          <w:rPr>
            <w:rFonts w:ascii="Times New Roman" w:hAnsi="Times New Roman"/>
            <w:noProof/>
            <w:color w:val="000000"/>
          </w:rPr>
          <w:t>, 1997</w:t>
        </w:r>
      </w:hyperlink>
      <w:r>
        <w:rPr>
          <w:rFonts w:ascii="Times New Roman" w:hAnsi="Times New Roman"/>
          <w:noProof/>
          <w:color w:val="000000"/>
        </w:rPr>
        <w:t xml:space="preserve">; </w:t>
      </w:r>
      <w:hyperlink w:anchor="_ENREF_25" w:tooltip="Foody, 2007 #501" w:history="1">
        <w:r w:rsidR="005149FB">
          <w:rPr>
            <w:rFonts w:ascii="Times New Roman" w:hAnsi="Times New Roman"/>
            <w:noProof/>
            <w:color w:val="000000"/>
          </w:rPr>
          <w:t>Foody &amp; Dash, 2007</w:t>
        </w:r>
      </w:hyperlink>
      <w:r>
        <w:rPr>
          <w:rFonts w:ascii="Times New Roman" w:hAnsi="Times New Roman"/>
          <w:noProof/>
          <w:color w:val="000000"/>
        </w:rPr>
        <w:t xml:space="preserve">; </w:t>
      </w:r>
      <w:hyperlink w:anchor="_ENREF_78" w:tooltip="Wang, 2013 #473" w:history="1">
        <w:r w:rsidR="005149FB">
          <w:rPr>
            <w:rFonts w:ascii="Times New Roman" w:hAnsi="Times New Roman"/>
            <w:noProof/>
            <w:color w:val="000000"/>
          </w:rPr>
          <w:t>Wang</w:t>
        </w:r>
        <w:r w:rsidR="005149FB" w:rsidRPr="001F674D">
          <w:rPr>
            <w:rFonts w:ascii="Times New Roman" w:hAnsi="Times New Roman"/>
            <w:i/>
            <w:noProof/>
            <w:color w:val="000000"/>
          </w:rPr>
          <w:t xml:space="preserve"> et al.</w:t>
        </w:r>
        <w:r w:rsidR="005149FB">
          <w:rPr>
            <w:rFonts w:ascii="Times New Roman" w:hAnsi="Times New Roman"/>
            <w:noProof/>
            <w:color w:val="000000"/>
          </w:rPr>
          <w:t>, 2013</w:t>
        </w:r>
      </w:hyperlink>
      <w:r>
        <w:rPr>
          <w:rFonts w:ascii="Times New Roman" w:hAnsi="Times New Roman"/>
          <w:noProof/>
          <w:color w:val="000000"/>
        </w:rPr>
        <w:t>)</w:t>
      </w:r>
      <w:r>
        <w:rPr>
          <w:rFonts w:ascii="Times New Roman" w:hAnsi="Times New Roman"/>
          <w:color w:val="000000"/>
        </w:rPr>
        <w:fldChar w:fldCharType="end"/>
      </w:r>
      <w:r w:rsidRPr="00152431">
        <w:rPr>
          <w:rFonts w:ascii="Times New Roman" w:hAnsi="Times New Roman"/>
          <w:color w:val="000000"/>
        </w:rPr>
        <w:t>. C</w:t>
      </w:r>
      <w:r w:rsidRPr="00152431">
        <w:rPr>
          <w:rFonts w:ascii="Times New Roman" w:hAnsi="Times New Roman"/>
          <w:color w:val="000000"/>
          <w:vertAlign w:val="subscript"/>
        </w:rPr>
        <w:t>3</w:t>
      </w:r>
      <w:r w:rsidRPr="00152431">
        <w:rPr>
          <w:rFonts w:ascii="Times New Roman" w:hAnsi="Times New Roman"/>
          <w:color w:val="000000"/>
        </w:rPr>
        <w:t xml:space="preserve"> species begin growth in early spring and reach peak growth in late spring. These species may become senescent or semi-dormant in the summer to avoid hot temperatures and water stress conditions. Some C</w:t>
      </w:r>
      <w:r w:rsidRPr="00152431">
        <w:rPr>
          <w:rFonts w:ascii="Times New Roman" w:hAnsi="Times New Roman"/>
          <w:color w:val="000000"/>
          <w:vertAlign w:val="subscript"/>
        </w:rPr>
        <w:t>3</w:t>
      </w:r>
      <w:r w:rsidRPr="00152431">
        <w:rPr>
          <w:rFonts w:ascii="Times New Roman" w:hAnsi="Times New Roman"/>
          <w:color w:val="000000"/>
        </w:rPr>
        <w:t xml:space="preserve"> species may resume growth in the fall </w:t>
      </w:r>
      <w:r w:rsidRPr="00152431">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78" w:tooltip="Wang, 2013 #473" w:history="1">
        <w:r w:rsidR="005149FB" w:rsidRPr="00152431">
          <w:rPr>
            <w:rFonts w:ascii="Times New Roman" w:hAnsi="Times New Roman"/>
            <w:noProof/>
            <w:color w:val="000000"/>
          </w:rPr>
          <w:t>Wang</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2013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Growth of C</w:t>
      </w:r>
      <w:r w:rsidRPr="00152431">
        <w:rPr>
          <w:rFonts w:ascii="Times New Roman" w:hAnsi="Times New Roman"/>
          <w:color w:val="000000"/>
          <w:vertAlign w:val="subscript"/>
        </w:rPr>
        <w:t>4</w:t>
      </w:r>
      <w:r w:rsidRPr="00152431">
        <w:rPr>
          <w:rFonts w:ascii="Times New Roman" w:hAnsi="Times New Roman"/>
          <w:color w:val="000000"/>
        </w:rPr>
        <w:t xml:space="preserve"> species starts in late spring, reaches the peak during summer. Previous studies on detecting the seasonal greenness asynchrony primarily relied on examining the differences in the shapes of temporal trajectories of photosynthetic greenness using discriminant or clustering analyses </w:t>
      </w:r>
      <w:r w:rsidRPr="00152431">
        <w:rPr>
          <w:rFonts w:ascii="Times New Roman" w:hAnsi="Times New Roman"/>
          <w:color w:val="000000"/>
        </w:rPr>
        <w:fldChar w:fldCharType="begin">
          <w:fldData xml:space="preserve">PEVuZE5vdGU+PENpdGU+PEF1dGhvcj5Gb29keTwvQXV0aG9yPjxZZWFyPjIwMDc8L1llYXI+PFJl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</w:fldData>
        </w:fldChar>
      </w:r>
      <w:r w:rsidRPr="00152431">
        <w:rPr>
          <w:rFonts w:ascii="Times New Roman" w:hAnsi="Times New Roman"/>
          <w:color w:val="000000"/>
        </w:rPr>
        <w:instrText xml:space="preserve"> ADDIN EN.CITE </w:instrText>
      </w:r>
      <w:r w:rsidRPr="00152431">
        <w:rPr>
          <w:rFonts w:ascii="Times New Roman" w:hAnsi="Times New Roman"/>
          <w:color w:val="000000"/>
        </w:rPr>
        <w:fldChar w:fldCharType="begin">
          <w:fldData xml:space="preserve">PEVuZE5vdGU+PENpdGU+PEF1dGhvcj5Gb29keTwvQXV0aG9yPjxZZWFyPjIwMDc8L1llYXI+PFJl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</w:fldData>
        </w:fldChar>
      </w:r>
      <w:r w:rsidRPr="00152431">
        <w:rPr>
          <w:rFonts w:ascii="Times New Roman" w:hAnsi="Times New Roman"/>
          <w:color w:val="000000"/>
        </w:rPr>
        <w:instrText xml:space="preserve"> ADDIN EN.CITE.DATA </w:instrText>
      </w:r>
      <w:r w:rsidRPr="00152431">
        <w:rPr>
          <w:rFonts w:ascii="Times New Roman" w:hAnsi="Times New Roman"/>
          <w:color w:val="000000"/>
        </w:rPr>
      </w:r>
      <w:r w:rsidRPr="00152431">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9" w:tooltip="Goodin, 1997 #490" w:history="1">
        <w:r w:rsidR="005149FB" w:rsidRPr="00152431">
          <w:rPr>
            <w:rFonts w:ascii="Times New Roman" w:hAnsi="Times New Roman"/>
            <w:noProof/>
            <w:color w:val="000000"/>
          </w:rPr>
          <w:t>Goodin &amp; Henebry, 1997</w:t>
        </w:r>
      </w:hyperlink>
      <w:proofErr w:type="gramStart"/>
      <w:r w:rsidRPr="00152431">
        <w:rPr>
          <w:rFonts w:ascii="Times New Roman" w:hAnsi="Times New Roman"/>
          <w:noProof/>
          <w:color w:val="000000"/>
        </w:rPr>
        <w:t xml:space="preserve">; </w:t>
      </w:r>
      <w:hyperlink w:anchor="_ENREF_73" w:tooltip="Tieszen, 1997 #494" w:history="1">
        <w:r w:rsidR="005149FB" w:rsidRPr="00152431">
          <w:rPr>
            <w:rFonts w:ascii="Times New Roman" w:hAnsi="Times New Roman"/>
            <w:noProof/>
            <w:color w:val="000000"/>
          </w:rPr>
          <w:t>Tieszen</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1997</w:t>
        </w:r>
      </w:hyperlink>
      <w:r w:rsidRPr="00152431">
        <w:rPr>
          <w:rFonts w:ascii="Times New Roman" w:hAnsi="Times New Roman"/>
          <w:noProof/>
          <w:color w:val="000000"/>
        </w:rPr>
        <w:t>;</w:t>
      </w:r>
      <w:proofErr w:type="gramEnd"/>
      <w:r w:rsidRPr="00152431">
        <w:rPr>
          <w:rFonts w:ascii="Times New Roman" w:hAnsi="Times New Roman"/>
          <w:noProof/>
          <w:color w:val="000000"/>
        </w:rPr>
        <w:t xml:space="preserve"> </w:t>
      </w:r>
      <w:hyperlink w:anchor="_ENREF_25" w:tooltip="Foody, 2007 #501" w:history="1">
        <w:r w:rsidR="005149FB" w:rsidRPr="00152431">
          <w:rPr>
            <w:rFonts w:ascii="Times New Roman" w:hAnsi="Times New Roman"/>
            <w:noProof/>
            <w:color w:val="000000"/>
          </w:rPr>
          <w:t>Foody &amp; Dash, 2007</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In order to effectively detect differences in the greenness trajectory shape, temporally-rich canopy greenness time series were indispensable in these studies. As a result, field canopy greenness measurements</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&lt;EndNote&gt;&lt;Cite&gt;&lt;Author&gt;Goodin&lt;/Author&gt;&lt;Year&gt;1997&lt;/Year&gt;&lt;RecNum&gt;490&lt;/RecNum&gt;&lt;DisplayText&gt;(Goodin &amp;amp; Henebry, 1997)&lt;/DisplayText&gt;&lt;record&gt;&lt;rec-number&gt;490&lt;/rec-number&gt;&lt;foreign-keys&gt;&lt;key app="EN" db-id="9te29vfekfxfw2e0wzqv9aeqpv0as2z2wfzw"&gt;490&lt;/key&gt;&lt;/foreign-keys&gt;&lt;ref-type name="Journal Article"&gt;17&lt;/ref-type&gt;&lt;contributors&gt;&lt;authors&gt;&lt;author&gt;Goodin, Douglas G.&lt;/author&gt;&lt;author&gt;Henebry, Geoffrey M.&lt;/author&gt;&lt;/authors&gt;&lt;/contributors&gt;&lt;titles&gt;&lt;title&gt;A technique for monitoring ecological disturbance in tallgrass prairie using seasonal NDVI trajectories and a discriminant function mixture model&lt;/title&gt;&lt;secondary-title&gt;Remote Sensing of Environment&lt;/secondary-title&gt;&lt;/titles&gt;&lt;periodical&gt;&lt;full-title&gt;Remote Sensing of Environment&lt;/full-title&gt;&lt;/periodical&gt;&lt;pages&gt;270-278&lt;/pages&gt;&lt;volume&gt;61&lt;/volume&gt;&lt;number&gt;2&lt;/number&gt;&lt;dates&gt;&lt;year&gt;1997&lt;/year&gt;&lt;/dates&gt;&lt;isbn&gt;0034-4257&lt;/isbn&gt;&lt;urls&gt;&lt;related-urls&gt;&lt;url&gt;http://www.sciencedirect.com/science/article/pii/S0034425797000436&lt;/url&gt;&lt;/related-urls&gt;&lt;/urls&gt;&lt;electronic-resource-num&gt;http://dx.doi.org/10.1016/S0034-4257(97)00043-6&lt;/electronic-resource-num&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9" w:tooltip="Goodin, 1997 #490" w:history="1">
        <w:r w:rsidR="005149FB" w:rsidRPr="00152431">
          <w:rPr>
            <w:rFonts w:ascii="Times New Roman" w:hAnsi="Times New Roman"/>
            <w:noProof/>
            <w:color w:val="000000"/>
          </w:rPr>
          <w:t>Goodin &amp; Henebry, 1997</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observations acquired by Advanced Very High Resolution Radiometer(AVHRR)</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&lt;EndNote&gt;&lt;Cite&gt;&lt;Author&gt;Tieszen&lt;/Author&gt;&lt;Year&gt;1997&lt;/Year&gt;&lt;RecNum&gt;494&lt;/RecNum&gt;&lt;DisplayText&gt;(Tieszen&lt;style face="italic"&gt; et al.&lt;/style&gt;, 1997)&lt;/DisplayText&gt;&lt;record&gt;&lt;rec-number&gt;494&lt;/rec-number&gt;&lt;foreign-keys&gt;&lt;key app="EN" db-id="9te29vfekfxfw2e0wzqv9aeqpv0as2z2wfzw"&gt;494&lt;/key&gt;&lt;/foreign-keys&gt;&lt;ref-type name="Journal Article"&gt;17&lt;/ref-type&gt;&lt;contributors&gt;&lt;authors&gt;&lt;author&gt;Tieszen, Larry L.&lt;/author&gt;&lt;author&gt;Reed, Bradley C.&lt;/author&gt;&lt;author&gt;Bliss, Norman B.&lt;/author&gt;&lt;author&gt;Wylie, Bruce K.&lt;/author&gt;&lt;author&gt;DeJong, Donovan D.&lt;/author&gt;&lt;/authors&gt;&lt;/contributors&gt;&lt;titles&gt;&lt;title&gt;&lt;style face="normal" font="default" size="100%"&gt;NDVI, C&lt;/style&gt;&lt;style face="subscript" font="default" size="100%"&gt;3 &lt;/style&gt;&lt;style face="normal" font="default" size="100%"&gt;and C&lt;/style&gt;&lt;style face="subscript" font="default" size="100%"&gt;4&lt;/style&gt;&lt;style face="normal" font="default" size="100%"&gt; Production, and Distributions in Great Plains Grassland Land Cover Classes&lt;/style&gt;&lt;/title&gt;&lt;secondary-title&gt;Ecological Applications&lt;/secondary-title&gt;&lt;/titles&gt;&lt;periodical&gt;&lt;full-title&gt;Ecological Applications&lt;/full-title&gt;&lt;/periodical&gt;&lt;pages&gt;59-78&lt;/pages&gt;&lt;volume&gt;7&lt;/volume&gt;&lt;number&gt;1&lt;/number&gt;&lt;dates&gt;&lt;year&gt;1997&lt;/year&gt;&lt;/dates&gt;&lt;publisher&gt;Ecological Society of America&lt;/publisher&gt;&lt;isbn&gt;10510761&lt;/isbn&gt;&lt;urls&gt;&lt;related-urls&gt;&lt;url&gt;http://www.jstor.org/stable/2269407&lt;/url&gt;&lt;/related-urls&gt;&lt;/urls&gt;&lt;electronic-resource-num&gt;10.2307/2269407&lt;/electronic-resource-num&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73" w:tooltip="Tieszen, 1997 #494" w:history="1">
        <w:r w:rsidR="005149FB" w:rsidRPr="00152431">
          <w:rPr>
            <w:rFonts w:ascii="Times New Roman" w:hAnsi="Times New Roman"/>
            <w:noProof/>
            <w:color w:val="000000"/>
          </w:rPr>
          <w:t>Tieszen</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1997</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and Medium Resolution Imaging Spectrometer (MERIS)</w:t>
      </w:r>
      <w:r>
        <w:rPr>
          <w:rFonts w:ascii="Times New Roman" w:hAnsi="Times New Roman"/>
          <w:color w:val="000000"/>
        </w:rPr>
        <w:t xml:space="preserve"> </w:t>
      </w:r>
      <w:r w:rsidRPr="00152431">
        <w:rPr>
          <w:rFonts w:ascii="Times New Roman" w:hAnsi="Times New Roman"/>
          <w:color w:val="000000"/>
        </w:rPr>
        <w:fldChar w:fldCharType="begin"/>
      </w:r>
      <w:r w:rsidRPr="00152431">
        <w:rPr>
          <w:rFonts w:ascii="Times New Roman" w:hAnsi="Times New Roman"/>
          <w:color w:val="000000"/>
        </w:rPr>
        <w:instrText xml:space="preserve"> ADDIN EN.CITE &lt;EndNote&gt;&lt;Cite&gt;&lt;Author&gt;Foody&lt;/Author&gt;&lt;Year&gt;2007&lt;/Year&gt;&lt;RecNum&gt;501&lt;/RecNum&gt;&lt;DisplayText&gt;(Foody &amp;amp; Dash, 2007)&lt;/DisplayText&gt;&lt;record&gt;&lt;rec-number&gt;501&lt;/rec-number&gt;&lt;foreign-keys&gt;&lt;key app="EN" db-id="9te29vfekfxfw2e0wzqv9aeqpv0as2z2wfzw"&gt;501&lt;/key&gt;&lt;/foreign-keys&gt;&lt;ref-type name="Journal Article"&gt;17&lt;/ref-type&gt;&lt;contributors&gt;&lt;authors&gt;&lt;author&gt;Foody, Giles M.&lt;/author&gt;&lt;author&gt;Dash, Jadunandan&lt;/author&gt;&lt;/authors&gt;&lt;/contributors&gt;&lt;titles&gt;&lt;title&gt;Discriminating and mapping the C3 and C4 composition of grasslands in the northern Great Plains, USA&lt;/title&gt;&lt;secondary-title&gt;Ecological Informatics&lt;/secondary-title&gt;&lt;/titles&gt;&lt;periodical&gt;&lt;full-title&gt;Ecological Informatics&lt;/full-title&gt;&lt;abbr-1&gt;Ecol Inform&lt;/abbr-1&gt;&lt;/periodical&gt;&lt;pages&gt;89-93&lt;/pages&gt;&lt;volume&gt;2&lt;/volume&gt;&lt;number&gt;2&lt;/number&gt;&lt;keywords&gt;&lt;keyword&gt;Remote sensing&lt;/keyword&gt;&lt;keyword&gt;Grassland&lt;/keyword&gt;&lt;keyword&gt;c3 and c4 photosynthesis&lt;/keyword&gt;&lt;keyword&gt;MERIS MTCI&lt;/keyword&gt;&lt;/keywords&gt;&lt;dates&gt;&lt;year&gt;2007&lt;/year&gt;&lt;/dates&gt;&lt;isbn&gt;1574-9541&lt;/isbn&gt;&lt;urls&gt;&lt;related-urls&gt;&lt;url&gt;http://www.sciencedirect.com/science/article/pii/S1574954107000155&lt;/url&gt;&lt;/related-urls&gt;&lt;/urls&gt;&lt;electronic-resource-num&gt;http://dx.doi.org/10.1016/j.ecoinf.2007.03.009&lt;/electronic-resource-num&gt;&lt;/record&gt;&lt;/Cite&gt;&lt;/EndNote&gt;</w:instrText>
      </w:r>
      <w:r w:rsidRPr="00152431">
        <w:rPr>
          <w:rFonts w:ascii="Times New Roman" w:hAnsi="Times New Roman"/>
          <w:color w:val="000000"/>
        </w:rPr>
        <w:fldChar w:fldCharType="separate"/>
      </w:r>
      <w:r w:rsidRPr="00152431">
        <w:rPr>
          <w:rFonts w:ascii="Times New Roman" w:hAnsi="Times New Roman"/>
          <w:noProof/>
          <w:color w:val="000000"/>
        </w:rPr>
        <w:t>(</w:t>
      </w:r>
      <w:hyperlink w:anchor="_ENREF_25" w:tooltip="Foody, 2007 #501" w:history="1">
        <w:r w:rsidR="005149FB" w:rsidRPr="00152431">
          <w:rPr>
            <w:rFonts w:ascii="Times New Roman" w:hAnsi="Times New Roman"/>
            <w:noProof/>
            <w:color w:val="000000"/>
          </w:rPr>
          <w:t xml:space="preserve">Foody &amp; Dash, </w:t>
        </w:r>
        <w:r w:rsidR="005149FB" w:rsidRPr="00152431">
          <w:rPr>
            <w:rFonts w:ascii="Times New Roman" w:hAnsi="Times New Roman"/>
            <w:noProof/>
            <w:color w:val="000000"/>
          </w:rPr>
          <w:lastRenderedPageBreak/>
          <w:t>2007</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xml:space="preserve"> were used in previous studies. C</w:t>
      </w:r>
      <w:r w:rsidRPr="00152431">
        <w:rPr>
          <w:rFonts w:ascii="Times New Roman" w:hAnsi="Times New Roman"/>
          <w:color w:val="000000"/>
          <w:vertAlign w:val="subscript"/>
        </w:rPr>
        <w:t>3</w:t>
      </w:r>
      <w:r w:rsidRPr="00152431">
        <w:rPr>
          <w:rFonts w:ascii="Times New Roman" w:hAnsi="Times New Roman"/>
          <w:color w:val="000000"/>
        </w:rPr>
        <w:t xml:space="preserve"> and C</w:t>
      </w:r>
      <w:r w:rsidRPr="00152431">
        <w:rPr>
          <w:rFonts w:ascii="Times New Roman" w:hAnsi="Times New Roman"/>
          <w:color w:val="000000"/>
          <w:vertAlign w:val="subscript"/>
        </w:rPr>
        <w:t xml:space="preserve">4 </w:t>
      </w:r>
      <w:r w:rsidRPr="00152431">
        <w:rPr>
          <w:rFonts w:ascii="Times New Roman" w:hAnsi="Times New Roman"/>
          <w:color w:val="000000"/>
        </w:rPr>
        <w:t xml:space="preserve">grassland cover types in the Great Plains tend to occur in a mixed composition manner </w:t>
      </w:r>
      <w:r w:rsidRPr="00152431">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78" w:tooltip="Wang, 2013 #473" w:history="1">
        <w:r w:rsidR="005149FB" w:rsidRPr="00152431">
          <w:rPr>
            <w:rFonts w:ascii="Times New Roman" w:hAnsi="Times New Roman"/>
            <w:noProof/>
            <w:color w:val="000000"/>
          </w:rPr>
          <w:t>Wang</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2013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The utilization of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retrieved at the scale of AVHRR (1km) or MERIS (1200m) is ill-suitable to analyze the long term dynamics of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 xml:space="preserve">ratio at fine scale due to the presence of mixed pixels. Observations acquired by the Landsat series of satellites, with a spatial resolution ranging from 30m to 60m in the visible to near infrared spectrum, are </w:t>
      </w:r>
      <w:r>
        <w:rPr>
          <w:rFonts w:ascii="Times New Roman" w:hAnsi="Times New Roman"/>
          <w:color w:val="000000"/>
        </w:rPr>
        <w:t xml:space="preserve">an </w:t>
      </w:r>
      <w:r w:rsidRPr="00152431">
        <w:rPr>
          <w:rFonts w:ascii="Times New Roman" w:hAnsi="Times New Roman"/>
          <w:color w:val="000000"/>
        </w:rPr>
        <w:t>ideal data source to examine long term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dynamics at fine scale. However, the revisit interval of the Landsat series of satellites is 16 days and can be longer if severe cloud contamination is present, which tends to result in a temporally sparse canopy greenness time series that often fails to meet the input requirements by discriminant or clustering analyses. Thus, there is a need for a methodology that will enable the analysis of long term C</w:t>
      </w:r>
      <w:r w:rsidRPr="00152431">
        <w:rPr>
          <w:rFonts w:ascii="Times New Roman" w:hAnsi="Times New Roman"/>
          <w:color w:val="000000"/>
          <w:vertAlign w:val="subscript"/>
        </w:rPr>
        <w:t>3</w:t>
      </w:r>
      <w:r w:rsidRPr="00152431">
        <w:rPr>
          <w:rFonts w:ascii="Times New Roman" w:hAnsi="Times New Roman"/>
          <w:color w:val="000000"/>
        </w:rPr>
        <w:t>/C</w:t>
      </w:r>
      <w:r w:rsidRPr="00152431">
        <w:rPr>
          <w:rFonts w:ascii="Times New Roman" w:hAnsi="Times New Roman"/>
          <w:color w:val="000000"/>
          <w:vertAlign w:val="subscript"/>
        </w:rPr>
        <w:t xml:space="preserve">4 </w:t>
      </w:r>
      <w:r w:rsidRPr="00152431">
        <w:rPr>
          <w:rFonts w:ascii="Times New Roman" w:hAnsi="Times New Roman"/>
          <w:color w:val="000000"/>
        </w:rPr>
        <w:t>ratio dynamics using fine scale observations obtained from satellites such as Landsat.</w:t>
      </w:r>
    </w:p>
    <w:p w:rsidR="00A8277A" w:rsidRPr="00462722" w:rsidRDefault="00214030" w:rsidP="00462722">
      <w:pPr>
        <w:ind w:firstLine="720"/>
        <w:jc w:val="both"/>
        <w:rPr>
          <w:rFonts w:ascii="Times New Roman" w:hAnsi="Times New Roman"/>
          <w:color w:val="000000"/>
        </w:rPr>
      </w:pPr>
      <w:r w:rsidRPr="00152431">
        <w:rPr>
          <w:rFonts w:ascii="Times New Roman" w:hAnsi="Times New Roman"/>
          <w:color w:val="000000"/>
        </w:rPr>
        <w:t>In order to compensate for the low temporal resolution of Landsat observations, in this chapter, I use a tree-based classification model and incorporate topographical and soil edaphic variables to aid in the discrimination of C</w:t>
      </w:r>
      <w:r w:rsidRPr="00152431">
        <w:rPr>
          <w:rFonts w:ascii="Times New Roman" w:hAnsi="Times New Roman"/>
          <w:color w:val="000000"/>
          <w:vertAlign w:val="subscript"/>
        </w:rPr>
        <w:t>3</w:t>
      </w:r>
      <w:r w:rsidRPr="00152431">
        <w:rPr>
          <w:rFonts w:ascii="Times New Roman" w:hAnsi="Times New Roman"/>
          <w:color w:val="000000"/>
        </w:rPr>
        <w:t xml:space="preserve"> and C</w:t>
      </w:r>
      <w:r w:rsidRPr="00152431">
        <w:rPr>
          <w:rFonts w:ascii="Times New Roman" w:hAnsi="Times New Roman"/>
          <w:color w:val="000000"/>
          <w:vertAlign w:val="subscript"/>
        </w:rPr>
        <w:t xml:space="preserve">4 </w:t>
      </w:r>
      <w:r w:rsidRPr="00152431">
        <w:rPr>
          <w:rFonts w:ascii="Times New Roman" w:hAnsi="Times New Roman"/>
          <w:color w:val="000000"/>
        </w:rPr>
        <w:t>grassland cover types both in the present time and recent past. There are two advantages of employing a tree-based prediction model in this study: 1) tree-based classification models do not require a temporally rich canopy greenness time series; 2) tree-based classification models are nonparametric and thus are valid even when predictor variables reveal different statistical distributions. A list of commonly encountered C</w:t>
      </w:r>
      <w:r w:rsidRPr="00152431">
        <w:rPr>
          <w:rFonts w:ascii="Times New Roman" w:hAnsi="Times New Roman"/>
          <w:color w:val="000000"/>
          <w:vertAlign w:val="subscript"/>
        </w:rPr>
        <w:t>3</w:t>
      </w:r>
      <w:r w:rsidRPr="00152431">
        <w:rPr>
          <w:rFonts w:ascii="Times New Roman" w:hAnsi="Times New Roman"/>
          <w:color w:val="000000"/>
        </w:rPr>
        <w:t xml:space="preserve"> and C</w:t>
      </w:r>
      <w:r w:rsidRPr="00152431">
        <w:rPr>
          <w:rFonts w:ascii="Times New Roman" w:hAnsi="Times New Roman"/>
          <w:color w:val="000000"/>
          <w:vertAlign w:val="subscript"/>
        </w:rPr>
        <w:t>4</w:t>
      </w:r>
      <w:r w:rsidRPr="00152431">
        <w:rPr>
          <w:rFonts w:ascii="Times New Roman" w:hAnsi="Times New Roman"/>
          <w:color w:val="000000"/>
        </w:rPr>
        <w:t xml:space="preserve"> species in the study area is shown in table 3.1. Descriptions of </w:t>
      </w:r>
      <w:r w:rsidRPr="00152431">
        <w:rPr>
          <w:rFonts w:ascii="Times New Roman" w:hAnsi="Times New Roman"/>
          <w:color w:val="000000"/>
        </w:rPr>
        <w:lastRenderedPageBreak/>
        <w:t>the species characteristics were retrieved from the Oklahoma Vascular Plant Database at:</w:t>
      </w:r>
      <w:r w:rsidRPr="00152431">
        <w:rPr>
          <w:rFonts w:ascii="Times New Roman" w:hAnsi="Times New Roman"/>
        </w:rPr>
        <w:t xml:space="preserve"> </w:t>
      </w:r>
      <w:hyperlink r:id="rId25" w:history="1">
        <w:r w:rsidRPr="00152431">
          <w:rPr>
            <w:rStyle w:val="Hyperlink"/>
            <w:rFonts w:ascii="Times New Roman" w:hAnsi="Times New Roman"/>
          </w:rPr>
          <w:t>http://www.oklahomaplantdatabase.org/</w:t>
        </w:r>
      </w:hyperlink>
    </w:p>
    <w:p w:rsidR="00B16DE9" w:rsidRPr="009611D4" w:rsidRDefault="009A31A4" w:rsidP="004C2A9B">
      <w:pPr>
        <w:pStyle w:val="Caption"/>
        <w:tabs>
          <w:tab w:val="left" w:pos="90"/>
        </w:tabs>
        <w:ind w:left="90" w:hanging="90"/>
        <w:rPr>
          <w:rFonts w:ascii="Times New Roman" w:hAnsi="Times New Roman"/>
          <w:b w:val="0"/>
          <w:color w:val="000000"/>
        </w:rPr>
      </w:pPr>
      <w:r>
        <w:t xml:space="preserve"> </w:t>
      </w:r>
      <w:r w:rsidR="004C2A9B">
        <w:t xml:space="preserve">    </w:t>
      </w:r>
      <w:bookmarkStart w:id="76" w:name="_Toc391303826"/>
      <w:proofErr w:type="gramStart"/>
      <w:r w:rsidR="009611D4">
        <w:t xml:space="preserve">Table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1</w:t>
      </w:r>
      <w:r w:rsidR="0093310F">
        <w:rPr>
          <w:noProof/>
        </w:rPr>
        <w:fldChar w:fldCharType="end"/>
      </w:r>
      <w:r w:rsidR="009611D4">
        <w:rPr>
          <w:rFonts w:hint="eastAsia"/>
          <w:lang w:eastAsia="zh-CN"/>
        </w:rPr>
        <w:t xml:space="preserve"> </w:t>
      </w:r>
      <w:r w:rsidR="00B16DE9" w:rsidRPr="009611D4">
        <w:rPr>
          <w:rFonts w:ascii="Times New Roman" w:hAnsi="Times New Roman"/>
          <w:b w:val="0"/>
          <w:color w:val="000000"/>
        </w:rPr>
        <w:t>Commonly encountered C</w:t>
      </w:r>
      <w:r w:rsidR="00B16DE9" w:rsidRPr="009611D4">
        <w:rPr>
          <w:rFonts w:ascii="Times New Roman" w:hAnsi="Times New Roman"/>
          <w:b w:val="0"/>
          <w:color w:val="000000"/>
          <w:vertAlign w:val="subscript"/>
        </w:rPr>
        <w:t>3</w:t>
      </w:r>
      <w:r w:rsidR="00B16DE9" w:rsidRPr="009611D4">
        <w:rPr>
          <w:rFonts w:ascii="Times New Roman" w:hAnsi="Times New Roman"/>
          <w:b w:val="0"/>
          <w:color w:val="000000"/>
        </w:rPr>
        <w:t xml:space="preserve"> and C</w:t>
      </w:r>
      <w:r w:rsidR="00B16DE9" w:rsidRPr="009611D4">
        <w:rPr>
          <w:rFonts w:ascii="Times New Roman" w:hAnsi="Times New Roman"/>
          <w:b w:val="0"/>
          <w:color w:val="000000"/>
          <w:vertAlign w:val="subscript"/>
        </w:rPr>
        <w:t>4</w:t>
      </w:r>
      <w:r w:rsidR="00B16DE9" w:rsidRPr="009611D4">
        <w:rPr>
          <w:rFonts w:ascii="Times New Roman" w:hAnsi="Times New Roman"/>
          <w:b w:val="0"/>
          <w:color w:val="000000"/>
        </w:rPr>
        <w:t xml:space="preserve"> species in Southwest Oklahoma</w:t>
      </w:r>
      <w:bookmarkEnd w:id="76"/>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040"/>
        <w:gridCol w:w="1200"/>
        <w:gridCol w:w="1134"/>
        <w:gridCol w:w="1158"/>
        <w:gridCol w:w="588"/>
        <w:gridCol w:w="1213"/>
      </w:tblGrid>
      <w:tr w:rsidR="00B16DE9" w:rsidRPr="00DD77BE" w:rsidTr="004C2A9B">
        <w:trPr>
          <w:tblHeader/>
          <w:jc w:val="center"/>
        </w:trPr>
        <w:tc>
          <w:tcPr>
            <w:tcW w:w="3040" w:type="dxa"/>
            <w:tcBorders>
              <w:bottom w:val="single" w:sz="4" w:space="0" w:color="auto"/>
            </w:tcBorders>
            <w:vAlign w:val="center"/>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Species</w:t>
            </w:r>
          </w:p>
        </w:tc>
        <w:tc>
          <w:tcPr>
            <w:tcW w:w="1200" w:type="dxa"/>
            <w:tcBorders>
              <w:bottom w:val="single" w:sz="4" w:space="0" w:color="auto"/>
            </w:tcBorders>
            <w:vAlign w:val="center"/>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Plant Functional Form</w:t>
            </w:r>
          </w:p>
        </w:tc>
        <w:tc>
          <w:tcPr>
            <w:tcW w:w="1134" w:type="dxa"/>
            <w:tcBorders>
              <w:bottom w:val="single" w:sz="4" w:space="0" w:color="auto"/>
            </w:tcBorders>
            <w:vAlign w:val="center"/>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Duration</w:t>
            </w:r>
          </w:p>
        </w:tc>
        <w:tc>
          <w:tcPr>
            <w:tcW w:w="1158" w:type="dxa"/>
            <w:tcBorders>
              <w:bottom w:val="single" w:sz="4" w:space="0" w:color="auto"/>
            </w:tcBorders>
            <w:vAlign w:val="center"/>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Origin</w:t>
            </w:r>
          </w:p>
        </w:tc>
        <w:tc>
          <w:tcPr>
            <w:tcW w:w="1801" w:type="dxa"/>
            <w:gridSpan w:val="2"/>
            <w:tcBorders>
              <w:bottom w:val="single" w:sz="4" w:space="0" w:color="auto"/>
            </w:tcBorders>
            <w:vAlign w:val="center"/>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Growth habitat</w:t>
            </w:r>
          </w:p>
        </w:tc>
      </w:tr>
      <w:tr w:rsidR="00B16DE9" w:rsidRPr="00DD77BE" w:rsidTr="00462722">
        <w:trPr>
          <w:jc w:val="center"/>
        </w:trPr>
        <w:tc>
          <w:tcPr>
            <w:tcW w:w="3040" w:type="dxa"/>
            <w:tcBorders>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Aegilops</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cylindrica</w:t>
            </w:r>
            <w:proofErr w:type="spellEnd"/>
            <w:r w:rsidRPr="00DD77BE">
              <w:rPr>
                <w:rFonts w:ascii="Times New Roman" w:hAnsi="Times New Roman"/>
                <w:color w:val="000000"/>
                <w:sz w:val="23"/>
                <w:szCs w:val="23"/>
              </w:rPr>
              <w:t xml:space="preserve"> Host</w:t>
            </w:r>
          </w:p>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 xml:space="preserve">(Jointed </w:t>
            </w:r>
            <w:proofErr w:type="spellStart"/>
            <w:r w:rsidRPr="00DD77BE">
              <w:rPr>
                <w:rFonts w:ascii="Times New Roman" w:hAnsi="Times New Roman"/>
                <w:color w:val="000000"/>
                <w:sz w:val="23"/>
                <w:szCs w:val="23"/>
              </w:rPr>
              <w:t>goatgrass</w:t>
            </w:r>
            <w:proofErr w:type="spellEnd"/>
            <w:r w:rsidRPr="00DD77BE">
              <w:rPr>
                <w:rFonts w:ascii="Times New Roman" w:hAnsi="Times New Roman"/>
                <w:color w:val="000000"/>
                <w:sz w:val="23"/>
                <w:szCs w:val="23"/>
              </w:rPr>
              <w:t>)</w:t>
            </w:r>
          </w:p>
        </w:tc>
        <w:tc>
          <w:tcPr>
            <w:tcW w:w="1200" w:type="dxa"/>
            <w:tcBorders>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3</w:t>
            </w:r>
          </w:p>
        </w:tc>
        <w:tc>
          <w:tcPr>
            <w:tcW w:w="1134" w:type="dxa"/>
            <w:tcBorders>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Annual</w:t>
            </w:r>
          </w:p>
        </w:tc>
        <w:tc>
          <w:tcPr>
            <w:tcW w:w="1746" w:type="dxa"/>
            <w:gridSpan w:val="2"/>
            <w:tcBorders>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Introduced</w:t>
            </w:r>
          </w:p>
        </w:tc>
        <w:tc>
          <w:tcPr>
            <w:tcW w:w="1213" w:type="dxa"/>
            <w:tcBorders>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Andropogon</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gerardii</w:t>
            </w:r>
            <w:proofErr w:type="spellEnd"/>
            <w:r w:rsidRPr="00DD77BE">
              <w:rPr>
                <w:rFonts w:ascii="Times New Roman" w:hAnsi="Times New Roman"/>
                <w:color w:val="000000"/>
                <w:sz w:val="23"/>
                <w:szCs w:val="23"/>
              </w:rPr>
              <w:t xml:space="preserve"> </w:t>
            </w:r>
            <w:proofErr w:type="spellStart"/>
            <w:r w:rsidRPr="00DD77BE">
              <w:rPr>
                <w:rFonts w:ascii="Times New Roman" w:hAnsi="Times New Roman"/>
                <w:color w:val="000000"/>
                <w:sz w:val="23"/>
                <w:szCs w:val="23"/>
              </w:rPr>
              <w:t>Vitman</w:t>
            </w:r>
            <w:proofErr w:type="spellEnd"/>
          </w:p>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(Big bluestem)</w:t>
            </w:r>
          </w:p>
        </w:tc>
        <w:tc>
          <w:tcPr>
            <w:tcW w:w="1200"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4</w:t>
            </w:r>
          </w:p>
        </w:tc>
        <w:tc>
          <w:tcPr>
            <w:tcW w:w="1134"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Perennial</w:t>
            </w:r>
          </w:p>
        </w:tc>
        <w:tc>
          <w:tcPr>
            <w:tcW w:w="1746" w:type="dxa"/>
            <w:gridSpan w:val="2"/>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Native</w:t>
            </w:r>
          </w:p>
        </w:tc>
        <w:tc>
          <w:tcPr>
            <w:tcW w:w="1213"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Bouteloua</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curtipendula</w:t>
            </w:r>
            <w:proofErr w:type="spellEnd"/>
            <w:r w:rsidRPr="00DD77BE">
              <w:rPr>
                <w:rFonts w:ascii="Times New Roman" w:hAnsi="Times New Roman"/>
                <w:i/>
                <w:color w:val="000000"/>
                <w:sz w:val="23"/>
                <w:szCs w:val="23"/>
              </w:rPr>
              <w:t xml:space="preserve"> </w:t>
            </w:r>
            <w:r w:rsidRPr="00DD77BE">
              <w:rPr>
                <w:rFonts w:ascii="Times New Roman" w:hAnsi="Times New Roman"/>
                <w:color w:val="000000"/>
                <w:sz w:val="23"/>
                <w:szCs w:val="23"/>
              </w:rPr>
              <w:t>(</w:t>
            </w:r>
            <w:proofErr w:type="spellStart"/>
            <w:r w:rsidRPr="00DD77BE">
              <w:rPr>
                <w:rFonts w:ascii="Times New Roman" w:hAnsi="Times New Roman"/>
                <w:color w:val="000000"/>
                <w:sz w:val="23"/>
                <w:szCs w:val="23"/>
              </w:rPr>
              <w:t>Michx</w:t>
            </w:r>
            <w:proofErr w:type="spellEnd"/>
            <w:r w:rsidRPr="00DD77BE">
              <w:rPr>
                <w:rFonts w:ascii="Times New Roman" w:hAnsi="Times New Roman"/>
                <w:color w:val="000000"/>
                <w:sz w:val="23"/>
                <w:szCs w:val="23"/>
              </w:rPr>
              <w:t xml:space="preserve">.) </w:t>
            </w:r>
            <w:proofErr w:type="spellStart"/>
            <w:r w:rsidRPr="00DD77BE">
              <w:rPr>
                <w:rFonts w:ascii="Times New Roman" w:hAnsi="Times New Roman"/>
                <w:color w:val="000000"/>
                <w:sz w:val="23"/>
                <w:szCs w:val="23"/>
              </w:rPr>
              <w:t>Torr</w:t>
            </w:r>
            <w:proofErr w:type="spellEnd"/>
            <w:r w:rsidRPr="00DD77BE">
              <w:rPr>
                <w:rFonts w:ascii="Times New Roman" w:hAnsi="Times New Roman"/>
                <w:color w:val="000000"/>
                <w:sz w:val="23"/>
                <w:szCs w:val="23"/>
              </w:rPr>
              <w:t>.</w:t>
            </w:r>
          </w:p>
          <w:p w:rsidR="00B16DE9" w:rsidRPr="00DD77BE" w:rsidRDefault="00B16DE9" w:rsidP="004C2A9B">
            <w:pPr>
              <w:spacing w:line="340" w:lineRule="atLeast"/>
              <w:rPr>
                <w:rFonts w:ascii="Times New Roman" w:hAnsi="Times New Roman"/>
                <w:i/>
                <w:color w:val="000000"/>
                <w:sz w:val="23"/>
                <w:szCs w:val="23"/>
              </w:rPr>
            </w:pPr>
            <w:r w:rsidRPr="00DD77BE">
              <w:rPr>
                <w:rFonts w:ascii="Times New Roman" w:hAnsi="Times New Roman"/>
                <w:color w:val="000000"/>
                <w:sz w:val="23"/>
                <w:szCs w:val="23"/>
              </w:rPr>
              <w:t>(</w:t>
            </w:r>
            <w:proofErr w:type="spellStart"/>
            <w:r w:rsidRPr="00DD77BE">
              <w:rPr>
                <w:rFonts w:ascii="Times New Roman" w:hAnsi="Times New Roman"/>
                <w:color w:val="000000"/>
                <w:sz w:val="23"/>
                <w:szCs w:val="23"/>
              </w:rPr>
              <w:t>Sideoats</w:t>
            </w:r>
            <w:proofErr w:type="spellEnd"/>
            <w:r w:rsidRPr="00DD77BE">
              <w:rPr>
                <w:rFonts w:ascii="Times New Roman" w:hAnsi="Times New Roman"/>
                <w:color w:val="000000"/>
                <w:sz w:val="23"/>
                <w:szCs w:val="23"/>
              </w:rPr>
              <w:t xml:space="preserve"> </w:t>
            </w:r>
            <w:proofErr w:type="spellStart"/>
            <w:r w:rsidRPr="00DD77BE">
              <w:rPr>
                <w:rFonts w:ascii="Times New Roman" w:hAnsi="Times New Roman"/>
                <w:color w:val="000000"/>
                <w:sz w:val="23"/>
                <w:szCs w:val="23"/>
              </w:rPr>
              <w:t>grama</w:t>
            </w:r>
            <w:proofErr w:type="spellEnd"/>
            <w:r w:rsidRPr="00DD77BE">
              <w:rPr>
                <w:rFonts w:ascii="Times New Roman" w:hAnsi="Times New Roman"/>
                <w:color w:val="000000"/>
                <w:sz w:val="23"/>
                <w:szCs w:val="23"/>
              </w:rPr>
              <w:t>)</w:t>
            </w:r>
          </w:p>
        </w:tc>
        <w:tc>
          <w:tcPr>
            <w:tcW w:w="1200"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4</w:t>
            </w:r>
          </w:p>
        </w:tc>
        <w:tc>
          <w:tcPr>
            <w:tcW w:w="1134"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Perennial</w:t>
            </w:r>
          </w:p>
        </w:tc>
        <w:tc>
          <w:tcPr>
            <w:tcW w:w="1746" w:type="dxa"/>
            <w:gridSpan w:val="2"/>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Native</w:t>
            </w:r>
          </w:p>
        </w:tc>
        <w:tc>
          <w:tcPr>
            <w:tcW w:w="1213"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iCs/>
                <w:color w:val="000000"/>
              </w:rPr>
              <w:t>Bouteloua</w:t>
            </w:r>
            <w:proofErr w:type="spellEnd"/>
            <w:r w:rsidRPr="00DD77BE">
              <w:rPr>
                <w:rFonts w:ascii="Times New Roman" w:hAnsi="Times New Roman"/>
                <w:i/>
                <w:color w:val="000000"/>
              </w:rPr>
              <w:t> </w:t>
            </w:r>
            <w:proofErr w:type="spellStart"/>
            <w:r w:rsidRPr="00DD77BE">
              <w:rPr>
                <w:rFonts w:ascii="Times New Roman" w:hAnsi="Times New Roman"/>
                <w:i/>
                <w:iCs/>
                <w:color w:val="000000"/>
              </w:rPr>
              <w:t>dactyloides</w:t>
            </w:r>
            <w:proofErr w:type="spellEnd"/>
            <w:r w:rsidRPr="00DD77BE">
              <w:rPr>
                <w:rFonts w:ascii="Times New Roman" w:hAnsi="Times New Roman"/>
                <w:color w:val="000000"/>
              </w:rPr>
              <w:t> </w:t>
            </w:r>
            <w:r w:rsidRPr="00DD77BE">
              <w:rPr>
                <w:rFonts w:ascii="Times New Roman" w:hAnsi="Times New Roman"/>
                <w:color w:val="000000"/>
                <w:sz w:val="23"/>
                <w:szCs w:val="23"/>
              </w:rPr>
              <w:t>(Nutt.) J.T. Columbus.</w:t>
            </w:r>
          </w:p>
          <w:p w:rsidR="00B16DE9" w:rsidRPr="00DD77BE" w:rsidRDefault="00B16DE9" w:rsidP="004C2A9B">
            <w:pPr>
              <w:spacing w:line="340" w:lineRule="atLeast"/>
              <w:rPr>
                <w:rFonts w:ascii="Times New Roman" w:hAnsi="Times New Roman"/>
                <w:i/>
                <w:color w:val="000000"/>
                <w:sz w:val="23"/>
                <w:szCs w:val="23"/>
              </w:rPr>
            </w:pPr>
            <w:r w:rsidRPr="00DD77BE">
              <w:rPr>
                <w:rFonts w:ascii="Times New Roman" w:hAnsi="Times New Roman"/>
                <w:color w:val="000000"/>
                <w:sz w:val="23"/>
                <w:szCs w:val="23"/>
              </w:rPr>
              <w:t>(</w:t>
            </w:r>
            <w:proofErr w:type="spellStart"/>
            <w:r w:rsidRPr="00DD77BE">
              <w:rPr>
                <w:rFonts w:ascii="Times New Roman" w:hAnsi="Times New Roman"/>
                <w:color w:val="000000"/>
                <w:sz w:val="23"/>
                <w:szCs w:val="23"/>
              </w:rPr>
              <w:t>Buffalograss</w:t>
            </w:r>
            <w:proofErr w:type="spellEnd"/>
            <w:r w:rsidRPr="00DD77BE">
              <w:rPr>
                <w:rFonts w:ascii="Times New Roman" w:hAnsi="Times New Roman"/>
                <w:color w:val="000000"/>
                <w:sz w:val="23"/>
                <w:szCs w:val="23"/>
              </w:rPr>
              <w:t>)</w:t>
            </w:r>
          </w:p>
        </w:tc>
        <w:tc>
          <w:tcPr>
            <w:tcW w:w="1200"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4</w:t>
            </w:r>
          </w:p>
        </w:tc>
        <w:tc>
          <w:tcPr>
            <w:tcW w:w="1134"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Perennial</w:t>
            </w:r>
          </w:p>
        </w:tc>
        <w:tc>
          <w:tcPr>
            <w:tcW w:w="1746" w:type="dxa"/>
            <w:gridSpan w:val="2"/>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Native</w:t>
            </w:r>
          </w:p>
        </w:tc>
        <w:tc>
          <w:tcPr>
            <w:tcW w:w="1213"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Bromus</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arvensis</w:t>
            </w:r>
            <w:proofErr w:type="spellEnd"/>
            <w:r w:rsidRPr="00DD77BE">
              <w:rPr>
                <w:rFonts w:ascii="Times New Roman" w:hAnsi="Times New Roman"/>
                <w:i/>
                <w:color w:val="000000"/>
                <w:sz w:val="23"/>
                <w:szCs w:val="23"/>
              </w:rPr>
              <w:t xml:space="preserve"> </w:t>
            </w:r>
            <w:r w:rsidRPr="00DD77BE">
              <w:rPr>
                <w:rFonts w:ascii="Times New Roman" w:hAnsi="Times New Roman"/>
                <w:color w:val="000000"/>
                <w:sz w:val="23"/>
                <w:szCs w:val="23"/>
              </w:rPr>
              <w:t>L.</w:t>
            </w:r>
          </w:p>
          <w:p w:rsidR="00B16DE9" w:rsidRPr="00DD77BE" w:rsidRDefault="00B16DE9" w:rsidP="004C2A9B">
            <w:pPr>
              <w:spacing w:line="340" w:lineRule="atLeast"/>
              <w:rPr>
                <w:rFonts w:ascii="Times New Roman" w:hAnsi="Times New Roman"/>
                <w:i/>
                <w:color w:val="000000"/>
                <w:sz w:val="23"/>
                <w:szCs w:val="23"/>
              </w:rPr>
            </w:pPr>
            <w:r w:rsidRPr="00DD77BE">
              <w:rPr>
                <w:rFonts w:ascii="Times New Roman" w:hAnsi="Times New Roman"/>
                <w:color w:val="000000"/>
                <w:sz w:val="23"/>
                <w:szCs w:val="23"/>
              </w:rPr>
              <w:t>(Japanese brome)</w:t>
            </w:r>
          </w:p>
        </w:tc>
        <w:tc>
          <w:tcPr>
            <w:tcW w:w="1200"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3</w:t>
            </w:r>
          </w:p>
        </w:tc>
        <w:tc>
          <w:tcPr>
            <w:tcW w:w="1134"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Annual</w:t>
            </w:r>
          </w:p>
        </w:tc>
        <w:tc>
          <w:tcPr>
            <w:tcW w:w="1746" w:type="dxa"/>
            <w:gridSpan w:val="2"/>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Introduced</w:t>
            </w:r>
          </w:p>
        </w:tc>
        <w:tc>
          <w:tcPr>
            <w:tcW w:w="1213"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Bromus</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secalinus</w:t>
            </w:r>
            <w:proofErr w:type="spellEnd"/>
            <w:r w:rsidRPr="00DD77BE">
              <w:rPr>
                <w:rFonts w:ascii="Times New Roman" w:hAnsi="Times New Roman"/>
                <w:i/>
                <w:color w:val="000000"/>
                <w:sz w:val="23"/>
                <w:szCs w:val="23"/>
              </w:rPr>
              <w:t xml:space="preserve"> </w:t>
            </w:r>
            <w:r w:rsidRPr="00DD77BE">
              <w:rPr>
                <w:rFonts w:ascii="Times New Roman" w:hAnsi="Times New Roman"/>
                <w:color w:val="000000"/>
                <w:sz w:val="23"/>
                <w:szCs w:val="23"/>
              </w:rPr>
              <w:t>L.</w:t>
            </w:r>
          </w:p>
          <w:p w:rsidR="00B16DE9" w:rsidRPr="00DD77BE" w:rsidRDefault="00B16DE9" w:rsidP="004C2A9B">
            <w:pPr>
              <w:spacing w:line="340" w:lineRule="atLeast"/>
              <w:rPr>
                <w:rFonts w:ascii="Times New Roman" w:hAnsi="Times New Roman"/>
                <w:i/>
                <w:color w:val="000000"/>
                <w:sz w:val="23"/>
                <w:szCs w:val="23"/>
              </w:rPr>
            </w:pPr>
            <w:r w:rsidRPr="00DD77BE">
              <w:rPr>
                <w:rFonts w:ascii="Times New Roman" w:hAnsi="Times New Roman"/>
                <w:color w:val="000000"/>
                <w:sz w:val="23"/>
                <w:szCs w:val="23"/>
              </w:rPr>
              <w:t>(Rye brome)</w:t>
            </w:r>
          </w:p>
        </w:tc>
        <w:tc>
          <w:tcPr>
            <w:tcW w:w="1200"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3</w:t>
            </w:r>
          </w:p>
        </w:tc>
        <w:tc>
          <w:tcPr>
            <w:tcW w:w="1134"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Annual</w:t>
            </w:r>
          </w:p>
        </w:tc>
        <w:tc>
          <w:tcPr>
            <w:tcW w:w="1746" w:type="dxa"/>
            <w:gridSpan w:val="2"/>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Introduced</w:t>
            </w:r>
          </w:p>
        </w:tc>
        <w:tc>
          <w:tcPr>
            <w:tcW w:w="1213"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Bromus</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tectorum</w:t>
            </w:r>
            <w:proofErr w:type="spellEnd"/>
            <w:r w:rsidRPr="00DD77BE">
              <w:rPr>
                <w:rFonts w:ascii="Times New Roman" w:hAnsi="Times New Roman"/>
                <w:i/>
                <w:color w:val="000000"/>
                <w:sz w:val="23"/>
                <w:szCs w:val="23"/>
              </w:rPr>
              <w:t xml:space="preserve"> </w:t>
            </w:r>
            <w:r w:rsidRPr="00DD77BE">
              <w:rPr>
                <w:rFonts w:ascii="Times New Roman" w:hAnsi="Times New Roman"/>
                <w:color w:val="000000"/>
                <w:sz w:val="23"/>
                <w:szCs w:val="23"/>
              </w:rPr>
              <w:t>L.</w:t>
            </w:r>
          </w:p>
          <w:p w:rsidR="00B16DE9" w:rsidRPr="00DD77BE" w:rsidRDefault="00B16DE9" w:rsidP="004C2A9B">
            <w:pPr>
              <w:spacing w:line="340" w:lineRule="atLeast"/>
              <w:rPr>
                <w:rFonts w:ascii="Times New Roman" w:hAnsi="Times New Roman"/>
                <w:i/>
                <w:color w:val="000000"/>
                <w:sz w:val="23"/>
                <w:szCs w:val="23"/>
              </w:rPr>
            </w:pPr>
            <w:r w:rsidRPr="00DD77BE">
              <w:rPr>
                <w:rFonts w:ascii="Times New Roman" w:hAnsi="Times New Roman"/>
                <w:color w:val="000000"/>
                <w:sz w:val="23"/>
                <w:szCs w:val="23"/>
              </w:rPr>
              <w:t>(Downy brome)</w:t>
            </w:r>
          </w:p>
        </w:tc>
        <w:tc>
          <w:tcPr>
            <w:tcW w:w="1200"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3</w:t>
            </w:r>
          </w:p>
        </w:tc>
        <w:tc>
          <w:tcPr>
            <w:tcW w:w="1134"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Annual</w:t>
            </w:r>
          </w:p>
        </w:tc>
        <w:tc>
          <w:tcPr>
            <w:tcW w:w="1746" w:type="dxa"/>
            <w:gridSpan w:val="2"/>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Introduced</w:t>
            </w:r>
          </w:p>
        </w:tc>
        <w:tc>
          <w:tcPr>
            <w:tcW w:w="1213"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Elymus</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virginicus</w:t>
            </w:r>
            <w:proofErr w:type="spellEnd"/>
            <w:r w:rsidRPr="00DD77BE">
              <w:rPr>
                <w:rFonts w:ascii="Times New Roman" w:hAnsi="Times New Roman"/>
                <w:i/>
                <w:color w:val="000000"/>
                <w:sz w:val="23"/>
                <w:szCs w:val="23"/>
              </w:rPr>
              <w:t xml:space="preserve"> </w:t>
            </w:r>
            <w:r w:rsidRPr="00DD77BE">
              <w:rPr>
                <w:rFonts w:ascii="Times New Roman" w:hAnsi="Times New Roman"/>
                <w:color w:val="000000"/>
                <w:sz w:val="23"/>
                <w:szCs w:val="23"/>
              </w:rPr>
              <w:t>L.</w:t>
            </w:r>
          </w:p>
          <w:p w:rsidR="00B16DE9" w:rsidRPr="00DD77BE" w:rsidRDefault="00B16DE9" w:rsidP="004C2A9B">
            <w:pPr>
              <w:spacing w:line="340" w:lineRule="atLeast"/>
              <w:rPr>
                <w:rFonts w:ascii="Times New Roman" w:hAnsi="Times New Roman"/>
                <w:i/>
                <w:color w:val="000000"/>
                <w:sz w:val="23"/>
                <w:szCs w:val="23"/>
              </w:rPr>
            </w:pPr>
            <w:r w:rsidRPr="00DD77BE">
              <w:rPr>
                <w:rFonts w:ascii="Times New Roman" w:hAnsi="Times New Roman"/>
                <w:color w:val="000000"/>
                <w:sz w:val="23"/>
                <w:szCs w:val="23"/>
              </w:rPr>
              <w:t xml:space="preserve">(Virginia </w:t>
            </w:r>
            <w:proofErr w:type="spellStart"/>
            <w:r w:rsidRPr="00DD77BE">
              <w:rPr>
                <w:rFonts w:ascii="Times New Roman" w:hAnsi="Times New Roman"/>
                <w:color w:val="000000"/>
                <w:sz w:val="23"/>
                <w:szCs w:val="23"/>
              </w:rPr>
              <w:t>wildrye</w:t>
            </w:r>
            <w:proofErr w:type="spellEnd"/>
            <w:r w:rsidRPr="00DD77BE">
              <w:rPr>
                <w:rFonts w:ascii="Times New Roman" w:hAnsi="Times New Roman"/>
                <w:color w:val="000000"/>
                <w:sz w:val="23"/>
                <w:szCs w:val="23"/>
              </w:rPr>
              <w:t>)</w:t>
            </w:r>
          </w:p>
        </w:tc>
        <w:tc>
          <w:tcPr>
            <w:tcW w:w="1200"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3</w:t>
            </w:r>
          </w:p>
        </w:tc>
        <w:tc>
          <w:tcPr>
            <w:tcW w:w="1134"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Annual</w:t>
            </w:r>
          </w:p>
        </w:tc>
        <w:tc>
          <w:tcPr>
            <w:tcW w:w="1746" w:type="dxa"/>
            <w:gridSpan w:val="2"/>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Native</w:t>
            </w:r>
          </w:p>
        </w:tc>
        <w:tc>
          <w:tcPr>
            <w:tcW w:w="1213"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Hordeum</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pusillum</w:t>
            </w:r>
            <w:proofErr w:type="spellEnd"/>
            <w:r w:rsidRPr="00DD77BE">
              <w:rPr>
                <w:rFonts w:ascii="Times New Roman" w:hAnsi="Times New Roman"/>
                <w:i/>
                <w:color w:val="000000"/>
                <w:sz w:val="23"/>
                <w:szCs w:val="23"/>
              </w:rPr>
              <w:t xml:space="preserve"> </w:t>
            </w:r>
            <w:r w:rsidRPr="00DD77BE">
              <w:rPr>
                <w:rFonts w:ascii="Times New Roman" w:hAnsi="Times New Roman"/>
                <w:color w:val="000000"/>
                <w:sz w:val="23"/>
                <w:szCs w:val="23"/>
              </w:rPr>
              <w:t>Nutt.</w:t>
            </w:r>
          </w:p>
          <w:p w:rsidR="00B16DE9" w:rsidRPr="00DD77BE" w:rsidRDefault="00B16DE9" w:rsidP="004C2A9B">
            <w:pPr>
              <w:spacing w:line="340" w:lineRule="atLeast"/>
              <w:rPr>
                <w:rFonts w:ascii="Times New Roman" w:hAnsi="Times New Roman"/>
                <w:i/>
                <w:color w:val="000000"/>
                <w:sz w:val="23"/>
                <w:szCs w:val="23"/>
              </w:rPr>
            </w:pPr>
            <w:r w:rsidRPr="00DD77BE">
              <w:rPr>
                <w:rFonts w:ascii="Times New Roman" w:hAnsi="Times New Roman"/>
                <w:color w:val="000000"/>
                <w:sz w:val="23"/>
                <w:szCs w:val="23"/>
              </w:rPr>
              <w:t>(Little barley)</w:t>
            </w:r>
          </w:p>
        </w:tc>
        <w:tc>
          <w:tcPr>
            <w:tcW w:w="1200"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3</w:t>
            </w:r>
          </w:p>
        </w:tc>
        <w:tc>
          <w:tcPr>
            <w:tcW w:w="1134"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Annual</w:t>
            </w:r>
          </w:p>
        </w:tc>
        <w:tc>
          <w:tcPr>
            <w:tcW w:w="1746" w:type="dxa"/>
            <w:gridSpan w:val="2"/>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Native</w:t>
            </w:r>
          </w:p>
        </w:tc>
        <w:tc>
          <w:tcPr>
            <w:tcW w:w="1213"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Nassella</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leucotricha</w:t>
            </w:r>
            <w:proofErr w:type="spellEnd"/>
            <w:r w:rsidRPr="00DD77BE">
              <w:rPr>
                <w:rFonts w:ascii="Times New Roman" w:hAnsi="Times New Roman"/>
                <w:i/>
                <w:color w:val="000000"/>
                <w:sz w:val="23"/>
                <w:szCs w:val="23"/>
              </w:rPr>
              <w:t xml:space="preserve"> </w:t>
            </w:r>
            <w:r w:rsidRPr="00DD77BE">
              <w:rPr>
                <w:rFonts w:ascii="Times New Roman" w:hAnsi="Times New Roman"/>
                <w:color w:val="000000"/>
                <w:sz w:val="23"/>
                <w:szCs w:val="23"/>
              </w:rPr>
              <w:t>(</w:t>
            </w:r>
            <w:proofErr w:type="spellStart"/>
            <w:r w:rsidRPr="00DD77BE">
              <w:rPr>
                <w:rFonts w:ascii="Times New Roman" w:hAnsi="Times New Roman"/>
                <w:color w:val="000000"/>
                <w:sz w:val="23"/>
                <w:szCs w:val="23"/>
              </w:rPr>
              <w:t>Trin</w:t>
            </w:r>
            <w:proofErr w:type="spellEnd"/>
            <w:r w:rsidRPr="00DD77BE">
              <w:rPr>
                <w:rFonts w:ascii="Times New Roman" w:hAnsi="Times New Roman"/>
                <w:color w:val="000000"/>
                <w:sz w:val="23"/>
                <w:szCs w:val="23"/>
              </w:rPr>
              <w:t xml:space="preserve">. &amp; </w:t>
            </w:r>
            <w:proofErr w:type="spellStart"/>
            <w:r w:rsidRPr="00DD77BE">
              <w:rPr>
                <w:rFonts w:ascii="Times New Roman" w:hAnsi="Times New Roman"/>
                <w:color w:val="000000"/>
                <w:sz w:val="23"/>
                <w:szCs w:val="23"/>
              </w:rPr>
              <w:t>Rupr</w:t>
            </w:r>
            <w:proofErr w:type="spellEnd"/>
            <w:r w:rsidRPr="00DD77BE">
              <w:rPr>
                <w:rFonts w:ascii="Times New Roman" w:hAnsi="Times New Roman"/>
                <w:color w:val="000000"/>
                <w:sz w:val="23"/>
                <w:szCs w:val="23"/>
              </w:rPr>
              <w:t>.) Pohl</w:t>
            </w:r>
          </w:p>
          <w:p w:rsidR="00B16DE9" w:rsidRPr="00DD77BE" w:rsidRDefault="00B16DE9" w:rsidP="004C2A9B">
            <w:pPr>
              <w:spacing w:line="340" w:lineRule="atLeast"/>
              <w:rPr>
                <w:rFonts w:ascii="Times New Roman" w:hAnsi="Times New Roman"/>
                <w:i/>
                <w:color w:val="000000"/>
                <w:sz w:val="23"/>
                <w:szCs w:val="23"/>
              </w:rPr>
            </w:pPr>
            <w:r w:rsidRPr="00DD77BE">
              <w:rPr>
                <w:rFonts w:ascii="Times New Roman" w:hAnsi="Times New Roman"/>
                <w:color w:val="000000"/>
                <w:sz w:val="23"/>
                <w:szCs w:val="23"/>
              </w:rPr>
              <w:t xml:space="preserve">(Texas </w:t>
            </w:r>
            <w:proofErr w:type="spellStart"/>
            <w:r w:rsidRPr="00DD77BE">
              <w:rPr>
                <w:rFonts w:ascii="Times New Roman" w:hAnsi="Times New Roman"/>
                <w:color w:val="000000"/>
                <w:sz w:val="23"/>
                <w:szCs w:val="23"/>
              </w:rPr>
              <w:t>needlegrass</w:t>
            </w:r>
            <w:proofErr w:type="spellEnd"/>
            <w:r w:rsidRPr="00DD77BE">
              <w:rPr>
                <w:rFonts w:ascii="Times New Roman" w:hAnsi="Times New Roman"/>
                <w:color w:val="000000"/>
                <w:sz w:val="23"/>
                <w:szCs w:val="23"/>
              </w:rPr>
              <w:t>)</w:t>
            </w:r>
          </w:p>
        </w:tc>
        <w:tc>
          <w:tcPr>
            <w:tcW w:w="1200"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3</w:t>
            </w:r>
          </w:p>
        </w:tc>
        <w:tc>
          <w:tcPr>
            <w:tcW w:w="1134"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Annual</w:t>
            </w:r>
          </w:p>
        </w:tc>
        <w:tc>
          <w:tcPr>
            <w:tcW w:w="1746" w:type="dxa"/>
            <w:gridSpan w:val="2"/>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Native</w:t>
            </w:r>
          </w:p>
        </w:tc>
        <w:tc>
          <w:tcPr>
            <w:tcW w:w="1213"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bottom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Schizachyrium</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scoparium</w:t>
            </w:r>
            <w:proofErr w:type="spellEnd"/>
            <w:r w:rsidRPr="00DD77BE">
              <w:rPr>
                <w:rFonts w:ascii="Times New Roman" w:hAnsi="Times New Roman"/>
                <w:color w:val="000000"/>
                <w:sz w:val="23"/>
                <w:szCs w:val="23"/>
              </w:rPr>
              <w:t xml:space="preserve"> (</w:t>
            </w:r>
            <w:proofErr w:type="spellStart"/>
            <w:r w:rsidRPr="00DD77BE">
              <w:rPr>
                <w:rFonts w:ascii="Times New Roman" w:hAnsi="Times New Roman"/>
                <w:color w:val="000000"/>
                <w:sz w:val="23"/>
                <w:szCs w:val="23"/>
              </w:rPr>
              <w:t>Michx</w:t>
            </w:r>
            <w:proofErr w:type="spellEnd"/>
            <w:r w:rsidRPr="00DD77BE">
              <w:rPr>
                <w:rFonts w:ascii="Times New Roman" w:hAnsi="Times New Roman"/>
                <w:color w:val="000000"/>
                <w:sz w:val="23"/>
                <w:szCs w:val="23"/>
              </w:rPr>
              <w:t>.) Nash</w:t>
            </w:r>
          </w:p>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(Little bluestem)</w:t>
            </w:r>
          </w:p>
        </w:tc>
        <w:tc>
          <w:tcPr>
            <w:tcW w:w="1200"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4</w:t>
            </w:r>
          </w:p>
        </w:tc>
        <w:tc>
          <w:tcPr>
            <w:tcW w:w="1134"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Perennial</w:t>
            </w:r>
          </w:p>
        </w:tc>
        <w:tc>
          <w:tcPr>
            <w:tcW w:w="1746" w:type="dxa"/>
            <w:gridSpan w:val="2"/>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Native</w:t>
            </w:r>
          </w:p>
        </w:tc>
        <w:tc>
          <w:tcPr>
            <w:tcW w:w="1213" w:type="dxa"/>
            <w:tcBorders>
              <w:top w:val="nil"/>
              <w:bottom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r w:rsidR="00B16DE9" w:rsidRPr="00DD77BE" w:rsidTr="00462722">
        <w:trPr>
          <w:jc w:val="center"/>
        </w:trPr>
        <w:tc>
          <w:tcPr>
            <w:tcW w:w="3040" w:type="dxa"/>
            <w:tcBorders>
              <w:top w:val="nil"/>
            </w:tcBorders>
            <w:vAlign w:val="center"/>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i/>
                <w:color w:val="000000"/>
                <w:sz w:val="23"/>
                <w:szCs w:val="23"/>
              </w:rPr>
              <w:t>Sporobolus</w:t>
            </w:r>
            <w:proofErr w:type="spellEnd"/>
            <w:r w:rsidRPr="00DD77BE">
              <w:rPr>
                <w:rFonts w:ascii="Times New Roman" w:hAnsi="Times New Roman"/>
                <w:i/>
                <w:color w:val="000000"/>
                <w:sz w:val="23"/>
                <w:szCs w:val="23"/>
              </w:rPr>
              <w:t xml:space="preserve"> </w:t>
            </w:r>
            <w:proofErr w:type="spellStart"/>
            <w:r w:rsidRPr="00DD77BE">
              <w:rPr>
                <w:rFonts w:ascii="Times New Roman" w:hAnsi="Times New Roman"/>
                <w:i/>
                <w:color w:val="000000"/>
                <w:sz w:val="23"/>
                <w:szCs w:val="23"/>
              </w:rPr>
              <w:t>compositus</w:t>
            </w:r>
            <w:proofErr w:type="spellEnd"/>
            <w:r w:rsidRPr="00DD77BE">
              <w:rPr>
                <w:rFonts w:ascii="Times New Roman" w:hAnsi="Times New Roman"/>
                <w:i/>
                <w:color w:val="000000"/>
                <w:sz w:val="23"/>
                <w:szCs w:val="23"/>
              </w:rPr>
              <w:t xml:space="preserve"> </w:t>
            </w:r>
            <w:r w:rsidRPr="00DD77BE">
              <w:rPr>
                <w:rFonts w:ascii="Times New Roman" w:hAnsi="Times New Roman"/>
                <w:color w:val="000000"/>
                <w:sz w:val="23"/>
                <w:szCs w:val="23"/>
              </w:rPr>
              <w:t>(</w:t>
            </w:r>
            <w:proofErr w:type="spellStart"/>
            <w:r w:rsidRPr="00DD77BE">
              <w:rPr>
                <w:rFonts w:ascii="Times New Roman" w:hAnsi="Times New Roman"/>
                <w:color w:val="000000"/>
                <w:sz w:val="23"/>
                <w:szCs w:val="23"/>
              </w:rPr>
              <w:t>Poir</w:t>
            </w:r>
            <w:proofErr w:type="spellEnd"/>
            <w:r w:rsidRPr="00DD77BE">
              <w:rPr>
                <w:rFonts w:ascii="Times New Roman" w:hAnsi="Times New Roman"/>
                <w:color w:val="000000"/>
                <w:sz w:val="23"/>
                <w:szCs w:val="23"/>
              </w:rPr>
              <w:t xml:space="preserve">.) </w:t>
            </w:r>
            <w:proofErr w:type="spellStart"/>
            <w:r w:rsidRPr="00DD77BE">
              <w:rPr>
                <w:rFonts w:ascii="Times New Roman" w:hAnsi="Times New Roman"/>
                <w:color w:val="000000"/>
                <w:sz w:val="23"/>
                <w:szCs w:val="23"/>
              </w:rPr>
              <w:t>Merr</w:t>
            </w:r>
            <w:proofErr w:type="spellEnd"/>
            <w:r w:rsidRPr="00DD77BE">
              <w:rPr>
                <w:rFonts w:ascii="Times New Roman" w:hAnsi="Times New Roman"/>
                <w:color w:val="000000"/>
                <w:sz w:val="23"/>
                <w:szCs w:val="23"/>
              </w:rPr>
              <w:t>.</w:t>
            </w:r>
          </w:p>
          <w:p w:rsidR="00B16DE9" w:rsidRPr="00DD77BE" w:rsidRDefault="00B16DE9" w:rsidP="004C2A9B">
            <w:pPr>
              <w:spacing w:line="340" w:lineRule="atLeast"/>
              <w:rPr>
                <w:rFonts w:ascii="Times New Roman" w:hAnsi="Times New Roman"/>
                <w:i/>
                <w:color w:val="000000"/>
                <w:sz w:val="23"/>
                <w:szCs w:val="23"/>
              </w:rPr>
            </w:pPr>
            <w:r w:rsidRPr="00DD77BE">
              <w:rPr>
                <w:rFonts w:ascii="Times New Roman" w:hAnsi="Times New Roman"/>
                <w:color w:val="000000"/>
                <w:sz w:val="23"/>
                <w:szCs w:val="23"/>
              </w:rPr>
              <w:t xml:space="preserve">(Tall </w:t>
            </w:r>
            <w:proofErr w:type="spellStart"/>
            <w:r w:rsidRPr="00DD77BE">
              <w:rPr>
                <w:rFonts w:ascii="Times New Roman" w:hAnsi="Times New Roman"/>
                <w:color w:val="000000"/>
                <w:sz w:val="23"/>
                <w:szCs w:val="23"/>
              </w:rPr>
              <w:t>Dropseed</w:t>
            </w:r>
            <w:proofErr w:type="spellEnd"/>
            <w:r w:rsidRPr="00DD77BE">
              <w:rPr>
                <w:rFonts w:ascii="Times New Roman" w:hAnsi="Times New Roman"/>
                <w:color w:val="000000"/>
                <w:sz w:val="23"/>
                <w:szCs w:val="23"/>
              </w:rPr>
              <w:t>)</w:t>
            </w:r>
          </w:p>
        </w:tc>
        <w:tc>
          <w:tcPr>
            <w:tcW w:w="1200" w:type="dxa"/>
            <w:tcBorders>
              <w:top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C</w:t>
            </w:r>
            <w:r w:rsidRPr="00DD77BE">
              <w:rPr>
                <w:rFonts w:ascii="Times New Roman" w:hAnsi="Times New Roman"/>
                <w:color w:val="000000"/>
                <w:sz w:val="23"/>
                <w:szCs w:val="23"/>
                <w:vertAlign w:val="subscript"/>
              </w:rPr>
              <w:t>4</w:t>
            </w:r>
          </w:p>
        </w:tc>
        <w:tc>
          <w:tcPr>
            <w:tcW w:w="1134" w:type="dxa"/>
            <w:tcBorders>
              <w:top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Perennial</w:t>
            </w:r>
          </w:p>
        </w:tc>
        <w:tc>
          <w:tcPr>
            <w:tcW w:w="1746" w:type="dxa"/>
            <w:gridSpan w:val="2"/>
            <w:tcBorders>
              <w:top w:val="nil"/>
            </w:tcBorders>
          </w:tcPr>
          <w:p w:rsidR="00B16DE9" w:rsidRPr="00DD77BE" w:rsidRDefault="00B16DE9" w:rsidP="004C2A9B">
            <w:pPr>
              <w:spacing w:line="340" w:lineRule="atLeast"/>
              <w:rPr>
                <w:rFonts w:ascii="Times New Roman" w:hAnsi="Times New Roman"/>
                <w:color w:val="000000"/>
                <w:sz w:val="23"/>
                <w:szCs w:val="23"/>
              </w:rPr>
            </w:pPr>
            <w:r w:rsidRPr="00DD77BE">
              <w:rPr>
                <w:rFonts w:ascii="Times New Roman" w:hAnsi="Times New Roman"/>
                <w:color w:val="000000"/>
                <w:sz w:val="23"/>
                <w:szCs w:val="23"/>
              </w:rPr>
              <w:t>Native</w:t>
            </w:r>
          </w:p>
        </w:tc>
        <w:tc>
          <w:tcPr>
            <w:tcW w:w="1213" w:type="dxa"/>
            <w:tcBorders>
              <w:top w:val="nil"/>
            </w:tcBorders>
          </w:tcPr>
          <w:p w:rsidR="00B16DE9" w:rsidRPr="00DD77BE" w:rsidRDefault="00B16DE9" w:rsidP="004C2A9B">
            <w:pPr>
              <w:spacing w:line="340" w:lineRule="atLeast"/>
              <w:rPr>
                <w:rFonts w:ascii="Times New Roman" w:hAnsi="Times New Roman"/>
                <w:color w:val="000000"/>
                <w:sz w:val="23"/>
                <w:szCs w:val="23"/>
              </w:rPr>
            </w:pPr>
            <w:proofErr w:type="spellStart"/>
            <w:r w:rsidRPr="00DD77BE">
              <w:rPr>
                <w:rFonts w:ascii="Times New Roman" w:hAnsi="Times New Roman"/>
                <w:color w:val="000000"/>
                <w:sz w:val="23"/>
                <w:szCs w:val="23"/>
              </w:rPr>
              <w:t>Graminoid</w:t>
            </w:r>
            <w:proofErr w:type="spellEnd"/>
          </w:p>
        </w:tc>
      </w:tr>
    </w:tbl>
    <w:p w:rsidR="00214030" w:rsidRPr="003E6FD2" w:rsidRDefault="00214030" w:rsidP="00214030">
      <w:pPr>
        <w:pStyle w:val="Heading2"/>
      </w:pPr>
      <w:bookmarkStart w:id="77" w:name="_Toc388286738"/>
      <w:bookmarkStart w:id="78" w:name="_Toc391303772"/>
      <w:r w:rsidRPr="003E6FD2">
        <w:lastRenderedPageBreak/>
        <w:t>3.</w:t>
      </w:r>
      <w:r>
        <w:t>2</w:t>
      </w:r>
      <w:r w:rsidRPr="003E6FD2">
        <w:t xml:space="preserve"> Study area</w:t>
      </w:r>
      <w:bookmarkEnd w:id="77"/>
      <w:bookmarkEnd w:id="78"/>
    </w:p>
    <w:p w:rsidR="00214030" w:rsidRDefault="00214030" w:rsidP="00214030">
      <w:pPr>
        <w:ind w:firstLine="720"/>
        <w:jc w:val="both"/>
        <w:rPr>
          <w:rFonts w:ascii="Times New Roman" w:hAnsi="Times New Roman"/>
          <w:color w:val="000000"/>
        </w:rPr>
      </w:pPr>
      <w:r w:rsidRPr="003E6FD2">
        <w:rPr>
          <w:rFonts w:ascii="Times New Roman" w:hAnsi="Times New Roman"/>
          <w:color w:val="000000"/>
        </w:rPr>
        <w:t xml:space="preserve">In this chapter, I focused on the area covered by the Landsat scene of path 28 and row 36 in southwest Oklahoma (Figure 3.1). The dominant geomorphic province in the study area is red-bed plains, which is characterized by flat plains and gently rolling hills formed by Permian red </w:t>
      </w:r>
      <w:proofErr w:type="spellStart"/>
      <w:r w:rsidRPr="003E6FD2">
        <w:rPr>
          <w:rFonts w:ascii="Times New Roman" w:hAnsi="Times New Roman"/>
          <w:color w:val="000000"/>
        </w:rPr>
        <w:t>shales</w:t>
      </w:r>
      <w:proofErr w:type="spellEnd"/>
      <w:r w:rsidRPr="003E6FD2">
        <w:rPr>
          <w:rFonts w:ascii="Times New Roman" w:hAnsi="Times New Roman"/>
          <w:color w:val="000000"/>
        </w:rPr>
        <w:t xml:space="preserve"> and sandstones</w:t>
      </w:r>
      <w:r>
        <w:rPr>
          <w:rFonts w:ascii="Times New Roman" w:hAnsi="Times New Roman"/>
          <w:color w:val="000000"/>
        </w:rPr>
        <w:t xml:space="preserve">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&lt;EndNote&gt;&lt;Cite&gt;&lt;Author&gt;Curtis&lt;/Author&gt;&lt;Year&gt;2008&lt;/Year&gt;&lt;RecNum&gt;464&lt;/RecNum&gt;&lt;DisplayText&gt;(Curtis&lt;style face="italic"&gt; et al.&lt;/style&gt;, 2008)&lt;/DisplayText&gt;&lt;record&gt;&lt;rec-number&gt;464&lt;/rec-number&gt;&lt;foreign-keys&gt;&lt;key app="EN" db-id="9te29vfekfxfw2e0wzqv9aeqpv0as2z2wfzw"&gt;464&lt;/key&gt;&lt;/foreign-keys&gt;&lt;ref-type name="Book Section"&gt;5&lt;/ref-type&gt;&lt;contributors&gt;&lt;authors&gt;&lt;author&gt;Neville M. Curtis&lt;/author&gt;&lt;author&gt;William E. Ham&lt;/author&gt;&lt;author&gt;Kenneth S. Johnson&lt;/author&gt;&lt;/authors&gt;&lt;secondary-authors&gt;&lt;author&gt;Kenneth S. Johnson&lt;/author&gt;&lt;author&gt;Kenneth V. Luza&lt;/author&gt;&lt;/secondary-authors&gt;&lt;/contributors&gt;&lt;titles&gt;&lt;title&gt;Geomorphic Provinces of Oklahoma&lt;/title&gt;&lt;secondary-title&gt;Earth Sciences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13" w:tooltip="Curtis, 2008 #464" w:history="1">
        <w:r w:rsidR="005149FB" w:rsidRPr="003E6FD2">
          <w:rPr>
            <w:rFonts w:ascii="Times New Roman" w:hAnsi="Times New Roman"/>
            <w:noProof/>
            <w:color w:val="000000"/>
          </w:rPr>
          <w:t>Curtis</w:t>
        </w:r>
        <w:r w:rsidR="005149FB" w:rsidRPr="003E6FD2">
          <w:rPr>
            <w:rFonts w:ascii="Times New Roman" w:hAnsi="Times New Roman"/>
            <w:i/>
            <w:noProof/>
            <w:color w:val="000000"/>
          </w:rPr>
          <w:t xml:space="preserve"> et al.</w:t>
        </w:r>
        <w:r w:rsidR="005149FB" w:rsidRPr="003E6FD2">
          <w:rPr>
            <w:rFonts w:ascii="Times New Roman" w:hAnsi="Times New Roman"/>
            <w:noProof/>
            <w:color w:val="000000"/>
          </w:rPr>
          <w:t>,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Other geomorphic provinces such as sandstone and limestone hills, granite mountains and sand-dune belts are embedded within the landscape</w:t>
      </w:r>
      <w:r>
        <w:rPr>
          <w:rFonts w:ascii="Times New Roman" w:hAnsi="Times New Roman"/>
          <w:color w:val="000000"/>
        </w:rPr>
        <w:t xml:space="preserve">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&lt;EndNote&gt;&lt;Cite&gt;&lt;Author&gt;Curtis&lt;/Author&gt;&lt;Year&gt;2008&lt;/Year&gt;&lt;RecNum&gt;464&lt;/RecNum&gt;&lt;DisplayText&gt;(Curtis&lt;style face="italic"&gt; et al.&lt;/style&gt;, 2008)&lt;/DisplayText&gt;&lt;record&gt;&lt;rec-number&gt;464&lt;/rec-number&gt;&lt;foreign-keys&gt;&lt;key app="EN" db-id="9te29vfekfxfw2e0wzqv9aeqpv0as2z2wfzw"&gt;464&lt;/key&gt;&lt;/foreign-keys&gt;&lt;ref-type name="Book Section"&gt;5&lt;/ref-type&gt;&lt;contributors&gt;&lt;authors&gt;&lt;author&gt;Neville M. Curtis&lt;/author&gt;&lt;author&gt;William E. Ham&lt;/author&gt;&lt;author&gt;Kenneth S. Johnson&lt;/author&gt;&lt;/authors&gt;&lt;secondary-authors&gt;&lt;author&gt;Kenneth S. Johnson&lt;/author&gt;&lt;author&gt;Kenneth V. Luza&lt;/author&gt;&lt;/secondary-authors&gt;&lt;/contributors&gt;&lt;titles&gt;&lt;title&gt;Geomorphic Provinces of Oklahoma&lt;/title&gt;&lt;secondary-title&gt;Earth Sciences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13" w:tooltip="Curtis, 2008 #464" w:history="1">
        <w:r w:rsidR="005149FB" w:rsidRPr="003E6FD2">
          <w:rPr>
            <w:rFonts w:ascii="Times New Roman" w:hAnsi="Times New Roman"/>
            <w:noProof/>
            <w:color w:val="000000"/>
          </w:rPr>
          <w:t>Curtis</w:t>
        </w:r>
        <w:r w:rsidR="005149FB" w:rsidRPr="003E6FD2">
          <w:rPr>
            <w:rFonts w:ascii="Times New Roman" w:hAnsi="Times New Roman"/>
            <w:i/>
            <w:noProof/>
            <w:color w:val="000000"/>
          </w:rPr>
          <w:t xml:space="preserve"> et al.</w:t>
        </w:r>
        <w:r w:rsidR="005149FB" w:rsidRPr="003E6FD2">
          <w:rPr>
            <w:rFonts w:ascii="Times New Roman" w:hAnsi="Times New Roman"/>
            <w:noProof/>
            <w:color w:val="000000"/>
          </w:rPr>
          <w:t>,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Annual precipitation in the study area is primarily received in spring and autumn months and features a decreasing gradient from east to west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&lt;EndNote&gt;&lt;Cite&gt;&lt;Author&gt;Johnson&lt;/Author&gt;&lt;Year&gt;2008&lt;/Year&gt;&lt;RecNum&gt;463&lt;/RecNum&gt;&lt;DisplayText&gt;(Johnson, 2008)&lt;/DisplayText&gt;&lt;record&gt;&lt;rec-number&gt;463&lt;/rec-number&gt;&lt;foreign-keys&gt;&lt;key app="EN" db-id="9te29vfekfxfw2e0wzqv9aeqpv0as2z2wfzw"&gt;463&lt;/key&gt;&lt;/foreign-keys&gt;&lt;ref-type name="Book Section"&gt;5&lt;/ref-type&gt;&lt;contributors&gt;&lt;authors&gt;&lt;author&gt;Howard L. Johnson&lt;/author&gt;&lt;/authors&gt;&lt;secondary-authors&gt;&lt;author&gt;Kenneth S. Johnson&lt;/author&gt;&lt;author&gt;Kenneth V. Luza&lt;/author&gt;&lt;/secondary-authors&gt;&lt;/contributors&gt;&lt;titles&gt;&lt;title&gt;Climate of Oklahoma&lt;/title&gt;&lt;secondary-title&gt;Earth Sciences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38" w:tooltip="Johnson, 2008 #463" w:history="1">
        <w:r w:rsidR="005149FB" w:rsidRPr="003E6FD2">
          <w:rPr>
            <w:rFonts w:ascii="Times New Roman" w:hAnsi="Times New Roman"/>
            <w:noProof/>
            <w:color w:val="000000"/>
          </w:rPr>
          <w:t>Johnson,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Mean annual precipitation varies from approximately 1000mm in the east to about 800mm in the west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&lt;EndNote&gt;&lt;Cite&gt;&lt;Author&gt;Johnson&lt;/Author&gt;&lt;Year&gt;2008&lt;/Year&gt;&lt;RecNum&gt;463&lt;/RecNum&gt;&lt;DisplayText&gt;(Johnson, 2008)&lt;/DisplayText&gt;&lt;record&gt;&lt;rec-number&gt;463&lt;/rec-number&gt;&lt;foreign-keys&gt;&lt;key app="EN" db-id="9te29vfekfxfw2e0wzqv9aeqpv0as2z2wfzw"&gt;463&lt;/key&gt;&lt;/foreign-keys&gt;&lt;ref-type name="Book Section"&gt;5&lt;/ref-type&gt;&lt;contributors&gt;&lt;authors&gt;&lt;author&gt;Howard L. Johnson&lt;/author&gt;&lt;/authors&gt;&lt;secondary-authors&gt;&lt;author&gt;Kenneth S. Johnson&lt;/author&gt;&lt;author&gt;Kenneth V. Luza&lt;/author&gt;&lt;/secondary-authors&gt;&lt;/contributors&gt;&lt;titles&gt;&lt;title&gt;Climate of Oklahoma&lt;/title&gt;&lt;secondary-title&gt;Earth Sciences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38" w:tooltip="Johnson, 2008 #463" w:history="1">
        <w:r w:rsidR="005149FB" w:rsidRPr="003E6FD2">
          <w:rPr>
            <w:rFonts w:ascii="Times New Roman" w:hAnsi="Times New Roman"/>
            <w:noProof/>
            <w:color w:val="000000"/>
          </w:rPr>
          <w:t>Johnson,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Major types of potential natural vegetation in the study area are post oak-blackjack forest, </w:t>
      </w:r>
      <w:proofErr w:type="spellStart"/>
      <w:r w:rsidRPr="003E6FD2">
        <w:rPr>
          <w:rFonts w:ascii="Times New Roman" w:hAnsi="Times New Roman"/>
          <w:color w:val="000000"/>
        </w:rPr>
        <w:t>mixedgrass</w:t>
      </w:r>
      <w:proofErr w:type="spellEnd"/>
      <w:r w:rsidRPr="003E6FD2">
        <w:rPr>
          <w:rFonts w:ascii="Times New Roman" w:hAnsi="Times New Roman"/>
          <w:color w:val="000000"/>
        </w:rPr>
        <w:t xml:space="preserve"> and </w:t>
      </w:r>
      <w:proofErr w:type="spellStart"/>
      <w:r w:rsidRPr="003E6FD2">
        <w:rPr>
          <w:rFonts w:ascii="Times New Roman" w:hAnsi="Times New Roman"/>
          <w:color w:val="000000"/>
        </w:rPr>
        <w:t>tallgrass</w:t>
      </w:r>
      <w:proofErr w:type="spellEnd"/>
      <w:r w:rsidRPr="003E6FD2">
        <w:rPr>
          <w:rFonts w:ascii="Times New Roman" w:hAnsi="Times New Roman"/>
          <w:color w:val="000000"/>
        </w:rPr>
        <w:t xml:space="preserve"> prairie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&lt;EndNote&gt;&lt;Cite&gt;&lt;Author&gt;Hoagland&lt;/Author&gt;&lt;Year&gt;2008&lt;/Year&gt;&lt;RecNum&gt;460&lt;/RecNum&gt;&lt;DisplayText&gt;(Duck &amp;amp; Fletcher, 1945; Hoagland, 2008)&lt;/DisplayText&gt;&lt;record&gt;&lt;rec-number&gt;460&lt;/rec-number&gt;&lt;foreign-keys&gt;&lt;key app="EN" db-id="9te29vfekfxfw2e0wzqv9aeqpv0as2z2wfzw"&gt;460&lt;/key&gt;&lt;/foreign-keys&gt;&lt;ref-type name="Book Section"&gt;5&lt;/ref-type&gt;&lt;contributors&gt;&lt;authors&gt;&lt;author&gt;Bruce W. Hoagland&lt;/author&gt;&lt;/authors&gt;&lt;secondary-authors&gt;&lt;author&gt;Kenneth S. Johnson&lt;/author&gt;&lt;author&gt;Kenneth V. Luza&lt;/author&gt;&lt;/secondary-authors&gt;&lt;/contributors&gt;&lt;titles&gt;&lt;title&gt;Vegetation of Oklahoma&lt;/title&gt;&lt;secondary-title&gt;Earth Sicences and Mineral Resources of Oklahoma&lt;/secondary-title&gt;&lt;/titles&gt;&lt;dates&gt;&lt;year&gt;2008&lt;/year&gt;&lt;/dates&gt;&lt;pub-location&gt;Norman, OK&lt;/pub-location&gt;&lt;publisher&gt;Oklahoma Geological Survey&lt;/publisher&gt;&lt;urls&gt;&lt;/urls&gt;&lt;/record&gt;&lt;/Cite&gt;&lt;Cite&gt;&lt;Author&gt;Duck&lt;/Author&gt;&lt;Year&gt;1945&lt;/Year&gt;&lt;RecNum&gt;461&lt;/RecNum&gt;&lt;record&gt;&lt;rec-number&gt;461&lt;/rec-number&gt;&lt;foreign-keys&gt;&lt;key app="EN" db-id="9te29vfekfxfw2e0wzqv9aeqpv0as2z2wfzw"&gt;461&lt;/key&gt;&lt;/foreign-keys&gt;&lt;ref-type name="Book Section"&gt;5&lt;/ref-type&gt;&lt;contributors&gt;&lt;authors&gt;&lt;author&gt;L.G. Duck&lt;/author&gt;&lt;author&gt;J.B. Fletcher&lt;/author&gt;&lt;/authors&gt;&lt;/contributors&gt;&lt;titles&gt;&lt;title&gt;The Game Types of Oklahoma&lt;/title&gt;&lt;secondary-title&gt;A survey of the game and furbearing animals of Oklahoma&lt;/secondary-title&gt;&lt;/titles&gt;&lt;dates&gt;&lt;year&gt;1945&lt;/year&gt;&lt;/dates&gt;&lt;pub-location&gt;Oklahoma City, OK&lt;/pub-location&gt;&lt;publisher&gt;Oklahoma Game and Fish Commission, Division of Wildlife Restoration and Research&lt;/publisher&gt;&lt;urls&gt;&lt;/urls&gt;&lt;/record&gt;&lt;/Cite&gt;&lt;/EndNote&gt;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16" w:tooltip="Duck, 1945 #461" w:history="1">
        <w:r w:rsidR="005149FB" w:rsidRPr="003E6FD2">
          <w:rPr>
            <w:rFonts w:ascii="Times New Roman" w:hAnsi="Times New Roman"/>
            <w:noProof/>
            <w:color w:val="000000"/>
          </w:rPr>
          <w:t>Duck &amp; Fletcher, 1945</w:t>
        </w:r>
      </w:hyperlink>
      <w:r w:rsidRPr="003E6FD2">
        <w:rPr>
          <w:rFonts w:ascii="Times New Roman" w:hAnsi="Times New Roman"/>
          <w:noProof/>
          <w:color w:val="000000"/>
        </w:rPr>
        <w:t xml:space="preserve">; </w:t>
      </w:r>
      <w:hyperlink w:anchor="_ENREF_36" w:tooltip="Hoagland, 2008 #460" w:history="1">
        <w:r w:rsidR="005149FB" w:rsidRPr="003E6FD2">
          <w:rPr>
            <w:rFonts w:ascii="Times New Roman" w:hAnsi="Times New Roman"/>
            <w:noProof/>
            <w:color w:val="000000"/>
          </w:rPr>
          <w:t>Hoagland,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Mean annual temperature decreases from 17°C in the south to about 15°C in the north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&lt;EndNote&gt;&lt;Cite&gt;&lt;Author&gt;Johnson&lt;/Author&gt;&lt;Year&gt;2008&lt;/Year&gt;&lt;RecNum&gt;463&lt;/RecNum&gt;&lt;DisplayText&gt;(Johnson, 2008)&lt;/DisplayText&gt;&lt;record&gt;&lt;rec-number&gt;463&lt;/rec-number&gt;&lt;foreign-keys&gt;&lt;key app="EN" db-id="9te29vfekfxfw2e0wzqv9aeqpv0as2z2wfzw"&gt;463&lt;/key&gt;&lt;/foreign-keys&gt;&lt;ref-type name="Book Section"&gt;5&lt;/ref-type&gt;&lt;contributors&gt;&lt;authors&gt;&lt;author&gt;Howard L. Johnson&lt;/author&gt;&lt;/authors&gt;&lt;secondary-authors&gt;&lt;author&gt;Kenneth S. Johnson&lt;/author&gt;&lt;author&gt;Kenneth V. Luza&lt;/author&gt;&lt;/secondary-authors&gt;&lt;/contributors&gt;&lt;titles&gt;&lt;title&gt;Climate of Oklahoma&lt;/title&gt;&lt;secondary-title&gt;Earth Sciences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38" w:tooltip="Johnson, 2008 #463" w:history="1">
        <w:r w:rsidR="005149FB" w:rsidRPr="003E6FD2">
          <w:rPr>
            <w:rFonts w:ascii="Times New Roman" w:hAnsi="Times New Roman"/>
            <w:noProof/>
            <w:color w:val="000000"/>
          </w:rPr>
          <w:t>Johnson,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w:t>
      </w:r>
      <w:proofErr w:type="spellStart"/>
      <w:r w:rsidRPr="003E6FD2">
        <w:rPr>
          <w:rFonts w:ascii="Times New Roman" w:hAnsi="Times New Roman"/>
          <w:color w:val="000000"/>
        </w:rPr>
        <w:t>Mixedgrass</w:t>
      </w:r>
      <w:proofErr w:type="spellEnd"/>
      <w:r w:rsidRPr="003E6FD2">
        <w:rPr>
          <w:rFonts w:ascii="Times New Roman" w:hAnsi="Times New Roman"/>
          <w:color w:val="000000"/>
        </w:rPr>
        <w:t xml:space="preserve"> prairie mainly occurs in the western portion of the study area as influenced by the decreasing average annual precipitation from east to west. Much of the </w:t>
      </w:r>
      <w:proofErr w:type="spellStart"/>
      <w:r w:rsidRPr="003E6FD2">
        <w:rPr>
          <w:rFonts w:ascii="Times New Roman" w:hAnsi="Times New Roman"/>
          <w:color w:val="000000"/>
        </w:rPr>
        <w:t>mixedgrass</w:t>
      </w:r>
      <w:proofErr w:type="spellEnd"/>
      <w:r w:rsidRPr="003E6FD2">
        <w:rPr>
          <w:rFonts w:ascii="Times New Roman" w:hAnsi="Times New Roman"/>
          <w:color w:val="000000"/>
        </w:rPr>
        <w:t xml:space="preserve"> prairie has been converted to cultivated crops of wheat and cotton as shown by the 2006 National Land Cover Database in figure 3.1</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&lt;EndNote&gt;&lt;Cite&gt;&lt;Author&gt;Xian&lt;/Author&gt;&lt;Year&gt;2009&lt;/Year&gt;&lt;RecNum&gt;462&lt;/RecNum&gt;&lt;DisplayText&gt;(Hoagland, 2008; Xian&lt;style face="italic"&gt; et al.&lt;/style&gt;, 2009)&lt;/DisplayText&gt;&lt;record&gt;&lt;rec-number&gt;462&lt;/rec-number&gt;&lt;foreign-keys&gt;&lt;key app="EN" db-id="9te29vfekfxfw2e0wzqv9aeqpv0as2z2wfzw"&gt;462&lt;/key&gt;&lt;/foreign-keys&gt;&lt;ref-type name="Journal Article"&gt;17&lt;/ref-type&gt;&lt;contributors&gt;&lt;authors&gt;&lt;author&gt;Xian, George&lt;/author&gt;&lt;author&gt;Homer, Collin&lt;/author&gt;&lt;author&gt;Fry, Joyce&lt;/author&gt;&lt;/authors&gt;&lt;/contributors&gt;&lt;titles&gt;&lt;title&gt;Updating the 2001 National Land Cover Database land cover classification to 2006 by using Landsat imagery change detection methods&lt;/title&gt;&lt;secondary-title&gt;Remote Sensing of Environment&lt;/secondary-title&gt;&lt;/titles&gt;&lt;periodical&gt;&lt;full-title&gt;Remote Sensing of Environment&lt;/full-title&gt;&lt;/periodical&gt;&lt;pages&gt;1133-1147&lt;/pages&gt;&lt;volume&gt;113&lt;/volume&gt;&lt;number&gt;6&lt;/number&gt;&lt;keywords&gt;&lt;keyword&gt;Land cover&lt;/keyword&gt;&lt;keyword&gt;Change vector analysis&lt;/keyword&gt;&lt;keyword&gt;Normalization&lt;/keyword&gt;&lt;keyword&gt;Landsat imagery&lt;/keyword&gt;&lt;keyword&gt;Change detection&lt;/keyword&gt;&lt;/keywords&gt;&lt;dates&gt;&lt;year&gt;2009&lt;/year&gt;&lt;/dates&gt;&lt;isbn&gt;0034-4257&lt;/isbn&gt;&lt;urls&gt;&lt;related-urls&gt;&lt;url&gt;http://www.sciencedirect.com/science/article/pii/S0034425709000340&lt;/url&gt;&lt;/related-urls&gt;&lt;/urls&gt;&lt;electronic-resource-num&gt;http://dx.doi.org/10.1016/j.rse.2009.02.004&lt;/electronic-resource-num&gt;&lt;/record&gt;&lt;/Cite&gt;&lt;Cite&gt;&lt;Author&gt;Hoagland&lt;/Author&gt;&lt;Year&gt;2008&lt;/Year&gt;&lt;RecNum&gt;460&lt;/RecNum&gt;&lt;record&gt;&lt;rec-number&gt;460&lt;/rec-number&gt;&lt;foreign-keys&gt;&lt;key app="EN" db-id="9te29vfekfxfw2e0wzqv9aeqpv0as2z2wfzw"&gt;460&lt;/key&gt;&lt;/foreign-keys&gt;&lt;ref-type name="Book Section"&gt;5&lt;/ref-type&gt;&lt;contributors&gt;&lt;authors&gt;&lt;author&gt;Bruce W. Hoagland&lt;/author&gt;&lt;/authors&gt;&lt;secondary-authors&gt;&lt;author&gt;Kenneth S. Johnson&lt;/author&gt;&lt;author&gt;Kenneth V. Luza&lt;/author&gt;&lt;/secondary-authors&gt;&lt;/contributors&gt;&lt;titles&gt;&lt;title&gt;Vegetation of Oklahoma&lt;/title&gt;&lt;secondary-title&gt;Earth Sicences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36" w:tooltip="Hoagland, 2008 #460" w:history="1">
        <w:r w:rsidR="005149FB" w:rsidRPr="003E6FD2">
          <w:rPr>
            <w:rFonts w:ascii="Times New Roman" w:hAnsi="Times New Roman"/>
            <w:noProof/>
            <w:color w:val="000000"/>
          </w:rPr>
          <w:t>Hoagland, 2008</w:t>
        </w:r>
      </w:hyperlink>
      <w:r w:rsidRPr="003E6FD2">
        <w:rPr>
          <w:rFonts w:ascii="Times New Roman" w:hAnsi="Times New Roman"/>
          <w:noProof/>
          <w:color w:val="000000"/>
        </w:rPr>
        <w:t xml:space="preserve">; </w:t>
      </w:r>
      <w:hyperlink w:anchor="_ENREF_82" w:tooltip="Xian, 2009 #462" w:history="1">
        <w:r w:rsidR="005149FB" w:rsidRPr="003E6FD2">
          <w:rPr>
            <w:rFonts w:ascii="Times New Roman" w:hAnsi="Times New Roman"/>
            <w:noProof/>
            <w:color w:val="000000"/>
          </w:rPr>
          <w:t>Xian</w:t>
        </w:r>
        <w:r w:rsidR="005149FB" w:rsidRPr="003E6FD2">
          <w:rPr>
            <w:rFonts w:ascii="Times New Roman" w:hAnsi="Times New Roman"/>
            <w:i/>
            <w:noProof/>
            <w:color w:val="000000"/>
          </w:rPr>
          <w:t xml:space="preserve"> et al.</w:t>
        </w:r>
        <w:r w:rsidR="005149FB" w:rsidRPr="003E6FD2">
          <w:rPr>
            <w:rFonts w:ascii="Times New Roman" w:hAnsi="Times New Roman"/>
            <w:noProof/>
            <w:color w:val="000000"/>
          </w:rPr>
          <w:t>, 2009</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w:t>
      </w:r>
    </w:p>
    <w:p w:rsidR="001D1B56" w:rsidRDefault="001D1B56" w:rsidP="00214030">
      <w:pPr>
        <w:ind w:firstLine="720"/>
        <w:jc w:val="both"/>
        <w:rPr>
          <w:rFonts w:ascii="Times New Roman" w:hAnsi="Times New Roman"/>
          <w:color w:val="000000"/>
        </w:rPr>
      </w:pPr>
    </w:p>
    <w:p w:rsidR="001D1B56" w:rsidRDefault="001D1B56" w:rsidP="00214030">
      <w:pPr>
        <w:ind w:firstLine="720"/>
        <w:jc w:val="both"/>
        <w:rPr>
          <w:rFonts w:ascii="Times New Roman" w:hAnsi="Times New Roman"/>
          <w:color w:val="000000"/>
        </w:rPr>
      </w:pPr>
    </w:p>
    <w:p w:rsidR="001D1B56" w:rsidRDefault="001D1B56" w:rsidP="00214030">
      <w:pPr>
        <w:ind w:firstLine="720"/>
        <w:jc w:val="both"/>
        <w:rPr>
          <w:rFonts w:ascii="Times New Roman" w:hAnsi="Times New Roman"/>
          <w:color w:val="000000"/>
        </w:rPr>
      </w:pPr>
    </w:p>
    <w:p w:rsidR="001D1B56" w:rsidRDefault="001D1B56" w:rsidP="00214030">
      <w:pPr>
        <w:ind w:firstLine="720"/>
        <w:jc w:val="both"/>
        <w:rPr>
          <w:rFonts w:ascii="Times New Roman" w:hAnsi="Times New Roman"/>
          <w:color w:val="000000"/>
        </w:rPr>
      </w:pPr>
    </w:p>
    <w:p w:rsidR="00382F3C" w:rsidRPr="00141136" w:rsidRDefault="00190275" w:rsidP="003B42A0">
      <w:pPr>
        <w:pStyle w:val="Caption"/>
        <w:jc w:val="both"/>
        <w:rPr>
          <w:rFonts w:ascii="Times New Roman" w:hAnsi="Times New Roman"/>
          <w:color w:val="000000"/>
        </w:rPr>
      </w:pPr>
      <w:bookmarkStart w:id="79" w:name="_Toc391303852"/>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1</w:t>
      </w:r>
      <w:r w:rsidR="0093310F">
        <w:rPr>
          <w:noProof/>
        </w:rPr>
        <w:fldChar w:fldCharType="end"/>
      </w:r>
      <w:r>
        <w:rPr>
          <w:rFonts w:hint="eastAsia"/>
          <w:lang w:eastAsia="zh-CN"/>
        </w:rPr>
        <w:t xml:space="preserve"> </w:t>
      </w:r>
      <w:r w:rsidR="00382F3C" w:rsidRPr="00190275">
        <w:rPr>
          <w:rFonts w:ascii="Times New Roman" w:hAnsi="Times New Roman"/>
          <w:b w:val="0"/>
          <w:color w:val="000000"/>
        </w:rPr>
        <w:t xml:space="preserve">An overview of land </w:t>
      </w:r>
      <w:proofErr w:type="gramStart"/>
      <w:r w:rsidR="00382F3C" w:rsidRPr="00190275">
        <w:rPr>
          <w:rFonts w:ascii="Times New Roman" w:hAnsi="Times New Roman"/>
          <w:b w:val="0"/>
          <w:color w:val="000000"/>
        </w:rPr>
        <w:t>cover</w:t>
      </w:r>
      <w:proofErr w:type="gramEnd"/>
      <w:r w:rsidR="00382F3C" w:rsidRPr="00190275">
        <w:rPr>
          <w:rFonts w:ascii="Times New Roman" w:hAnsi="Times New Roman"/>
          <w:b w:val="0"/>
          <w:color w:val="000000"/>
        </w:rPr>
        <w:t xml:space="preserve"> types in the study area. Land cover types shown in the map are based on the 2006 National Land Cover Database.</w:t>
      </w:r>
      <w:bookmarkEnd w:id="79"/>
    </w:p>
    <w:p w:rsidR="00382F3C" w:rsidRPr="00141136" w:rsidRDefault="00382F3C" w:rsidP="00382F3C">
      <w:pPr>
        <w:spacing w:line="360" w:lineRule="auto"/>
        <w:jc w:val="center"/>
        <w:rPr>
          <w:rFonts w:ascii="Times New Roman" w:hAnsi="Times New Roman"/>
          <w:color w:val="000000"/>
        </w:rPr>
      </w:pPr>
      <w:r>
        <w:rPr>
          <w:rFonts w:ascii="Times New Roman" w:hAnsi="Times New Roman"/>
          <w:noProof/>
          <w:color w:val="000000"/>
          <w:sz w:val="23"/>
          <w:szCs w:val="23"/>
          <w:lang w:bidi="ar-SA"/>
        </w:rPr>
        <w:drawing>
          <wp:inline distT="0" distB="0" distL="0" distR="0" wp14:anchorId="2015C927" wp14:editId="7ED2907E">
            <wp:extent cx="4846320" cy="3744047"/>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y_area_zoomi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46320" cy="3744047"/>
                    </a:xfrm>
                    <a:prstGeom prst="rect">
                      <a:avLst/>
                    </a:prstGeom>
                  </pic:spPr>
                </pic:pic>
              </a:graphicData>
            </a:graphic>
          </wp:inline>
        </w:drawing>
      </w:r>
    </w:p>
    <w:p w:rsidR="00214030" w:rsidRPr="00893F98" w:rsidRDefault="00214030" w:rsidP="00214030">
      <w:pPr>
        <w:pStyle w:val="Heading2"/>
      </w:pPr>
      <w:bookmarkStart w:id="80" w:name="_Toc388286739"/>
      <w:bookmarkStart w:id="81" w:name="_Toc391303773"/>
      <w:r w:rsidRPr="00893F98">
        <w:t>3.3 Data</w:t>
      </w:r>
      <w:bookmarkEnd w:id="80"/>
      <w:bookmarkEnd w:id="81"/>
    </w:p>
    <w:p w:rsidR="00214030" w:rsidRPr="00893F98" w:rsidRDefault="00214030" w:rsidP="00A76F4F">
      <w:pPr>
        <w:pStyle w:val="Heading3"/>
      </w:pPr>
      <w:bookmarkStart w:id="82" w:name="_Toc388286740"/>
      <w:bookmarkStart w:id="83" w:name="_Toc391303774"/>
      <w:r w:rsidRPr="00893F98">
        <w:t>3.3.1 National Land Cover Database</w:t>
      </w:r>
      <w:bookmarkEnd w:id="82"/>
      <w:bookmarkEnd w:id="83"/>
    </w:p>
    <w:p w:rsidR="00214030" w:rsidRPr="00893F98" w:rsidRDefault="00214030" w:rsidP="00214030">
      <w:pPr>
        <w:ind w:firstLine="720"/>
        <w:jc w:val="both"/>
        <w:rPr>
          <w:rFonts w:ascii="Times New Roman" w:hAnsi="Times New Roman"/>
          <w:color w:val="000000"/>
        </w:rPr>
      </w:pPr>
      <w:r w:rsidRPr="00893F98">
        <w:rPr>
          <w:rFonts w:ascii="Times New Roman" w:hAnsi="Times New Roman"/>
          <w:color w:val="000000"/>
        </w:rPr>
        <w:t xml:space="preserve">In this study, the classification was only conducted in areas with the land cover of </w:t>
      </w:r>
      <w:proofErr w:type="spellStart"/>
      <w:r w:rsidRPr="00893F98">
        <w:rPr>
          <w:rFonts w:ascii="Times New Roman" w:hAnsi="Times New Roman"/>
          <w:color w:val="000000"/>
        </w:rPr>
        <w:t>shrublands</w:t>
      </w:r>
      <w:proofErr w:type="spellEnd"/>
      <w:r w:rsidRPr="00893F98">
        <w:rPr>
          <w:rFonts w:ascii="Times New Roman" w:hAnsi="Times New Roman"/>
          <w:color w:val="000000"/>
        </w:rPr>
        <w:t xml:space="preserve">, grasslands or pasture/hay fields according to land cover types identified by the National Land Cover Database (NLCD). The NLCD datasets were generated across the conterminous United States with a spatial resolution of 30m based on Landsat Thematic Mapper (TM) or Landsat Enhanced Thematic Mapper Plus (ETM+) images. </w:t>
      </w:r>
      <w:proofErr w:type="spellStart"/>
      <w:r w:rsidRPr="00893F98">
        <w:rPr>
          <w:rFonts w:ascii="Times New Roman" w:hAnsi="Times New Roman"/>
          <w:color w:val="000000"/>
        </w:rPr>
        <w:t>Shrublands</w:t>
      </w:r>
      <w:proofErr w:type="spellEnd"/>
      <w:r w:rsidRPr="00893F98">
        <w:rPr>
          <w:rFonts w:ascii="Times New Roman" w:hAnsi="Times New Roman"/>
          <w:color w:val="000000"/>
        </w:rPr>
        <w:t>, grasslands and pasture/hay fields are defined as follows within the National Land Cover Database</w:t>
      </w:r>
      <w:r w:rsidRPr="00893F98">
        <w:rPr>
          <w:rFonts w:ascii="Times New Roman" w:hAnsi="Times New Roman"/>
          <w:color w:val="000000"/>
        </w:rPr>
        <w:fldChar w:fldCharType="begin"/>
      </w:r>
      <w:r w:rsidRPr="00893F98">
        <w:rPr>
          <w:rFonts w:ascii="Times New Roman" w:hAnsi="Times New Roman"/>
          <w:color w:val="000000"/>
        </w:rPr>
        <w:instrText xml:space="preserve"> ADDIN EN.CITE &lt;EndNote&gt;&lt;Cite&gt;&lt;Author&gt;Xian&lt;/Author&gt;&lt;Year&gt;2009&lt;/Year&gt;&lt;RecNum&gt;462&lt;/RecNum&gt;&lt;DisplayText&gt;(Xian&lt;style face="italic"&gt; et al.&lt;/style&gt;, 2009)&lt;/DisplayText&gt;&lt;record&gt;&lt;rec-number&gt;462&lt;/rec-number&gt;&lt;foreign-keys&gt;&lt;key app="EN" db-id="9te29vfekfxfw2e0wzqv9aeqpv0as2z2wfzw"&gt;462&lt;/key&gt;&lt;/foreign-keys&gt;&lt;ref-type name="Journal Article"&gt;17&lt;/ref-type&gt;&lt;contributors&gt;&lt;authors&gt;&lt;author&gt;Xian, George&lt;/author&gt;&lt;author&gt;Homer, Collin&lt;/author&gt;&lt;author&gt;Fry, Joyce&lt;/author&gt;&lt;/authors&gt;&lt;/contributors&gt;&lt;titles&gt;&lt;title&gt;Updating the 2001 National Land Cover Database land cover classification to 2006 by using Landsat imagery change detection methods&lt;/title&gt;&lt;secondary-title&gt;Remote Sensing of Environment&lt;/secondary-title&gt;&lt;/titles&gt;&lt;periodical&gt;&lt;full-title&gt;Remote Sensing of Environment&lt;/full-title&gt;&lt;/periodical&gt;&lt;pages&gt;1133-1147&lt;/pages&gt;&lt;volume&gt;113&lt;/volume&gt;&lt;number&gt;6&lt;/number&gt;&lt;keywords&gt;&lt;keyword&gt;Land cover&lt;/keyword&gt;&lt;keyword&gt;Change vector analysis&lt;/keyword&gt;&lt;keyword&gt;Normalization&lt;/keyword&gt;&lt;keyword&gt;Landsat imagery&lt;/keyword&gt;&lt;keyword&gt;Change detection&lt;/keyword&gt;&lt;/keywords&gt;&lt;dates&gt;&lt;year&gt;2009&lt;/year&gt;&lt;/dates&gt;&lt;isbn&gt;0034-4257&lt;/isbn&gt;&lt;urls&gt;&lt;related-urls&gt;&lt;url&gt;http://www.sciencedirect.com/science/article/pii/S0034425709000340&lt;/url&gt;&lt;/related-urls&gt;&lt;/urls&gt;&lt;electronic-resource-num&gt;http://dx.doi.org/10.1016/j.rse.2009.02.004&lt;/electronic-resource-num&gt;&lt;/record&gt;&lt;/Cite&gt;&lt;/EndNote&gt;</w:instrText>
      </w:r>
      <w:r w:rsidRPr="00893F98">
        <w:rPr>
          <w:rFonts w:ascii="Times New Roman" w:hAnsi="Times New Roman"/>
          <w:color w:val="000000"/>
        </w:rPr>
        <w:fldChar w:fldCharType="separate"/>
      </w:r>
      <w:r w:rsidRPr="00893F98">
        <w:rPr>
          <w:rFonts w:ascii="Times New Roman" w:hAnsi="Times New Roman"/>
          <w:noProof/>
          <w:color w:val="000000"/>
        </w:rPr>
        <w:t>(</w:t>
      </w:r>
      <w:hyperlink w:anchor="_ENREF_82" w:tooltip="Xian, 2009 #462" w:history="1">
        <w:r w:rsidR="005149FB" w:rsidRPr="00893F98">
          <w:rPr>
            <w:rFonts w:ascii="Times New Roman" w:hAnsi="Times New Roman"/>
            <w:noProof/>
            <w:color w:val="000000"/>
          </w:rPr>
          <w:t>Xian</w:t>
        </w:r>
        <w:r w:rsidR="005149FB" w:rsidRPr="00893F98">
          <w:rPr>
            <w:rFonts w:ascii="Times New Roman" w:hAnsi="Times New Roman"/>
            <w:i/>
            <w:noProof/>
            <w:color w:val="000000"/>
          </w:rPr>
          <w:t xml:space="preserve"> et al.</w:t>
        </w:r>
        <w:r w:rsidR="005149FB" w:rsidRPr="00893F98">
          <w:rPr>
            <w:rFonts w:ascii="Times New Roman" w:hAnsi="Times New Roman"/>
            <w:noProof/>
            <w:color w:val="000000"/>
          </w:rPr>
          <w:t>, 2009</w:t>
        </w:r>
      </w:hyperlink>
      <w:r w:rsidRPr="00893F98">
        <w:rPr>
          <w:rFonts w:ascii="Times New Roman" w:hAnsi="Times New Roman"/>
          <w:noProof/>
          <w:color w:val="000000"/>
        </w:rPr>
        <w:t>)</w:t>
      </w:r>
      <w:r w:rsidRPr="00893F98">
        <w:rPr>
          <w:rFonts w:ascii="Times New Roman" w:hAnsi="Times New Roman"/>
          <w:color w:val="000000"/>
        </w:rPr>
        <w:fldChar w:fldCharType="end"/>
      </w:r>
      <w:r w:rsidRPr="00893F98">
        <w:rPr>
          <w:rFonts w:ascii="Times New Roman" w:hAnsi="Times New Roman"/>
          <w:color w:val="000000"/>
        </w:rPr>
        <w:t xml:space="preserve">: </w:t>
      </w:r>
    </w:p>
    <w:p w:rsidR="00214030" w:rsidRPr="00893F98" w:rsidRDefault="00214030" w:rsidP="00214030">
      <w:pPr>
        <w:pStyle w:val="ListParagraph"/>
        <w:numPr>
          <w:ilvl w:val="0"/>
          <w:numId w:val="13"/>
        </w:numPr>
        <w:jc w:val="both"/>
        <w:rPr>
          <w:rFonts w:ascii="Times New Roman" w:hAnsi="Times New Roman"/>
          <w:color w:val="000000"/>
        </w:rPr>
      </w:pPr>
      <w:proofErr w:type="spellStart"/>
      <w:r w:rsidRPr="00893F98">
        <w:rPr>
          <w:rFonts w:ascii="Times New Roman" w:hAnsi="Times New Roman"/>
          <w:color w:val="000000"/>
        </w:rPr>
        <w:lastRenderedPageBreak/>
        <w:t>Shrublands</w:t>
      </w:r>
      <w:proofErr w:type="spellEnd"/>
      <w:r w:rsidRPr="00893F98">
        <w:rPr>
          <w:rFonts w:ascii="Times New Roman" w:hAnsi="Times New Roman"/>
          <w:color w:val="000000"/>
        </w:rPr>
        <w:t>: “</w:t>
      </w:r>
      <w:r w:rsidRPr="00893F98">
        <w:rPr>
          <w:rFonts w:ascii="Times New Roman" w:hAnsi="Times New Roman"/>
          <w:i/>
          <w:color w:val="000000"/>
        </w:rPr>
        <w:t>Areas dominated by shrubs; less than 5 meters tall with shrub canopy typically greater than 20% of total vegetation. This class includes true shrubs, young trees in an early successional stage or trees stunted from environmental conditions.</w:t>
      </w:r>
      <w:r w:rsidRPr="00893F98">
        <w:rPr>
          <w:rFonts w:ascii="Times New Roman" w:hAnsi="Times New Roman"/>
          <w:color w:val="000000"/>
        </w:rPr>
        <w:t>”</w:t>
      </w:r>
    </w:p>
    <w:p w:rsidR="00214030" w:rsidRPr="00893F98" w:rsidRDefault="00214030" w:rsidP="00214030">
      <w:pPr>
        <w:pStyle w:val="ListParagraph"/>
        <w:numPr>
          <w:ilvl w:val="0"/>
          <w:numId w:val="13"/>
        </w:numPr>
        <w:jc w:val="both"/>
        <w:rPr>
          <w:rFonts w:ascii="Times New Roman" w:hAnsi="Times New Roman"/>
          <w:color w:val="000000"/>
        </w:rPr>
      </w:pPr>
      <w:r w:rsidRPr="00893F98">
        <w:rPr>
          <w:rFonts w:ascii="Times New Roman" w:hAnsi="Times New Roman"/>
          <w:color w:val="000000"/>
        </w:rPr>
        <w:t>Grasslands: “</w:t>
      </w:r>
      <w:r w:rsidRPr="00893F98">
        <w:rPr>
          <w:rFonts w:ascii="Times New Roman" w:hAnsi="Times New Roman"/>
          <w:i/>
          <w:color w:val="000000"/>
        </w:rPr>
        <w:t xml:space="preserve">Areas dominated by </w:t>
      </w:r>
      <w:proofErr w:type="spellStart"/>
      <w:r w:rsidRPr="00893F98">
        <w:rPr>
          <w:rFonts w:ascii="Times New Roman" w:hAnsi="Times New Roman"/>
          <w:i/>
          <w:color w:val="000000"/>
        </w:rPr>
        <w:t>gramanoid</w:t>
      </w:r>
      <w:proofErr w:type="spellEnd"/>
      <w:r w:rsidRPr="00893F98">
        <w:rPr>
          <w:rFonts w:ascii="Times New Roman" w:hAnsi="Times New Roman"/>
          <w:i/>
          <w:color w:val="000000"/>
        </w:rPr>
        <w:t xml:space="preserve"> or herbaceous vegetation, generally greater than 80% of total vegetation. These areas are not subject to intensive management such as tilling, but can be utilized for grazing.</w:t>
      </w:r>
      <w:r w:rsidRPr="00893F98">
        <w:rPr>
          <w:rFonts w:ascii="Times New Roman" w:hAnsi="Times New Roman"/>
          <w:color w:val="000000"/>
        </w:rPr>
        <w:t>”</w:t>
      </w:r>
    </w:p>
    <w:p w:rsidR="00214030" w:rsidRPr="00893F98" w:rsidRDefault="00214030" w:rsidP="00214030">
      <w:pPr>
        <w:pStyle w:val="ListParagraph"/>
        <w:numPr>
          <w:ilvl w:val="0"/>
          <w:numId w:val="13"/>
        </w:numPr>
        <w:jc w:val="both"/>
        <w:rPr>
          <w:rFonts w:ascii="Times New Roman" w:hAnsi="Times New Roman"/>
          <w:color w:val="000000"/>
        </w:rPr>
      </w:pPr>
      <w:r w:rsidRPr="00893F98">
        <w:rPr>
          <w:rFonts w:ascii="Times New Roman" w:hAnsi="Times New Roman"/>
          <w:color w:val="000000"/>
        </w:rPr>
        <w:t>Pasture/Hay: “</w:t>
      </w:r>
      <w:r w:rsidRPr="00893F98">
        <w:rPr>
          <w:rFonts w:ascii="Times New Roman" w:hAnsi="Times New Roman"/>
          <w:i/>
          <w:color w:val="000000"/>
        </w:rPr>
        <w:t>Areas of grasses, legumes, or grass-legume mixtures planted for livestock grazing or the production of seed or hay crops, typically on a perennial cycle. Pasture/hay vegetation accounts for greater than 20% of total vegetation.</w:t>
      </w:r>
      <w:r w:rsidRPr="00893F98">
        <w:rPr>
          <w:rFonts w:ascii="Times New Roman" w:hAnsi="Times New Roman"/>
          <w:color w:val="000000"/>
        </w:rPr>
        <w:t>”</w:t>
      </w:r>
    </w:p>
    <w:p w:rsidR="00214030" w:rsidRPr="00893F98" w:rsidRDefault="00214030" w:rsidP="00214030">
      <w:pPr>
        <w:ind w:firstLine="720"/>
        <w:jc w:val="both"/>
        <w:rPr>
          <w:rFonts w:ascii="Times New Roman" w:hAnsi="Times New Roman"/>
          <w:color w:val="000000"/>
        </w:rPr>
      </w:pPr>
      <w:r w:rsidRPr="00893F98">
        <w:rPr>
          <w:rFonts w:ascii="Times New Roman" w:hAnsi="Times New Roman"/>
          <w:color w:val="000000"/>
        </w:rPr>
        <w:t xml:space="preserve">Land cover classes other than these classes were excluded from this analysis using a land cover mask derived from NLCD for each targeted year.  The 1992 NLCD dataset was used to generate the land cover mask for </w:t>
      </w:r>
      <w:r>
        <w:rPr>
          <w:rFonts w:ascii="Times New Roman" w:hAnsi="Times New Roman"/>
          <w:color w:val="000000"/>
        </w:rPr>
        <w:t>1988</w:t>
      </w:r>
      <w:r w:rsidRPr="00893F98">
        <w:rPr>
          <w:rFonts w:ascii="Times New Roman" w:hAnsi="Times New Roman"/>
          <w:color w:val="000000"/>
        </w:rPr>
        <w:t>. The land cover mask derived from the 2006 NLCD dataset was applied to the targeted years</w:t>
      </w:r>
      <w:r>
        <w:rPr>
          <w:rFonts w:ascii="Times New Roman" w:hAnsi="Times New Roman"/>
          <w:color w:val="000000"/>
        </w:rPr>
        <w:t xml:space="preserve"> of 2005, 2010 and 2013</w:t>
      </w:r>
      <w:r w:rsidRPr="00893F98">
        <w:rPr>
          <w:rFonts w:ascii="Times New Roman" w:hAnsi="Times New Roman"/>
          <w:color w:val="000000"/>
        </w:rPr>
        <w:t>.</w:t>
      </w:r>
    </w:p>
    <w:p w:rsidR="00214030" w:rsidRPr="00893F98" w:rsidRDefault="00214030" w:rsidP="00A76F4F">
      <w:pPr>
        <w:pStyle w:val="Heading3"/>
      </w:pPr>
      <w:bookmarkStart w:id="84" w:name="_Toc388286741"/>
      <w:bookmarkStart w:id="85" w:name="_Toc391303775"/>
      <w:r w:rsidRPr="00893F98">
        <w:t>3.3.2 Landsat surface reflectance data</w:t>
      </w:r>
      <w:bookmarkEnd w:id="84"/>
      <w:bookmarkEnd w:id="85"/>
    </w:p>
    <w:p w:rsidR="003B4660" w:rsidRDefault="00214030" w:rsidP="003B4660">
      <w:pPr>
        <w:ind w:firstLine="720"/>
        <w:jc w:val="both"/>
        <w:rPr>
          <w:rFonts w:ascii="Times New Roman" w:hAnsi="Times New Roman"/>
          <w:color w:val="000000"/>
          <w:lang w:eastAsia="zh-CN"/>
        </w:rPr>
      </w:pPr>
      <w:r w:rsidRPr="00893F98">
        <w:rPr>
          <w:rFonts w:ascii="Times New Roman" w:hAnsi="Times New Roman"/>
          <w:color w:val="000000"/>
        </w:rPr>
        <w:t xml:space="preserve">Landsat surface reflectance data were acquired from two different sources. Surface reflectance for the new Landsat 8 Operational Land Imager (OLI) (30m) were retrieved by applying the atmospheric correction algorithm of Fast Line-of-sight Atmospheric Analysis of </w:t>
      </w:r>
      <w:proofErr w:type="spellStart"/>
      <w:r w:rsidRPr="00893F98">
        <w:rPr>
          <w:rFonts w:ascii="Times New Roman" w:hAnsi="Times New Roman"/>
          <w:color w:val="000000"/>
        </w:rPr>
        <w:t>Hypercubes</w:t>
      </w:r>
      <w:proofErr w:type="spellEnd"/>
      <w:r w:rsidRPr="00893F98">
        <w:rPr>
          <w:rFonts w:ascii="Times New Roman" w:hAnsi="Times New Roman"/>
          <w:color w:val="000000"/>
        </w:rPr>
        <w:t xml:space="preserve"> (FLAASH) in ENVI to Landsat OLI images. Surface reflectance for Landsat Thematic Mapper (TM) (30m) and </w:t>
      </w:r>
      <w:r w:rsidRPr="00893F98">
        <w:rPr>
          <w:rFonts w:ascii="Times New Roman" w:hAnsi="Times New Roman"/>
          <w:color w:val="000000"/>
        </w:rPr>
        <w:lastRenderedPageBreak/>
        <w:t>Enhanced Thematic Mapper Plus (ETM+) (30m) were acquired from the Landsat Surface Reflectance Climate Data Records (CDRs), which are atmospherically corrected by the Landsat Ecosystem Disturbance Adaptive Processing System (LEDAPS)</w:t>
      </w:r>
      <w:r w:rsidRPr="00893F98">
        <w:rPr>
          <w:rFonts w:ascii="Times New Roman" w:hAnsi="Times New Roman"/>
          <w:color w:val="000000"/>
        </w:rPr>
        <w:fldChar w:fldCharType="begin">
          <w:fldData xml:space="preserve">PEVuZE5vdGU+PENpdGU+PEF1dGhvcj5NYXNlazwvQXV0aG9yPjxZZWFyPjIwMDY8L1llYXI+PFJl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</w:fldData>
        </w:fldChar>
      </w:r>
      <w:r w:rsidRPr="00893F98">
        <w:rPr>
          <w:rFonts w:ascii="Times New Roman" w:hAnsi="Times New Roman"/>
          <w:color w:val="000000"/>
        </w:rPr>
        <w:instrText xml:space="preserve"> ADDIN EN.CITE </w:instrText>
      </w:r>
      <w:r w:rsidRPr="00893F98">
        <w:rPr>
          <w:rFonts w:ascii="Times New Roman" w:hAnsi="Times New Roman"/>
          <w:color w:val="000000"/>
        </w:rPr>
        <w:fldChar w:fldCharType="begin">
          <w:fldData xml:space="preserve">PEVuZE5vdGU+PENpdGU+PEF1dGhvcj5NYXNlazwvQXV0aG9yPjxZZWFyPjIwMDY8L1llYXI+PFJl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</w:fldData>
        </w:fldChar>
      </w:r>
      <w:r w:rsidRPr="00893F98">
        <w:rPr>
          <w:rFonts w:ascii="Times New Roman" w:hAnsi="Times New Roman"/>
          <w:color w:val="000000"/>
        </w:rPr>
        <w:instrText xml:space="preserve"> ADDIN EN.CITE.DATA </w:instrText>
      </w:r>
      <w:r w:rsidRPr="00893F98">
        <w:rPr>
          <w:rFonts w:ascii="Times New Roman" w:hAnsi="Times New Roman"/>
          <w:color w:val="000000"/>
        </w:rPr>
      </w:r>
      <w:r w:rsidRPr="00893F98">
        <w:rPr>
          <w:rFonts w:ascii="Times New Roman" w:hAnsi="Times New Roman"/>
          <w:color w:val="000000"/>
        </w:rPr>
        <w:fldChar w:fldCharType="end"/>
      </w:r>
      <w:r w:rsidRPr="00893F98">
        <w:rPr>
          <w:rFonts w:ascii="Times New Roman" w:hAnsi="Times New Roman"/>
          <w:color w:val="000000"/>
        </w:rPr>
      </w:r>
      <w:r w:rsidRPr="00893F98">
        <w:rPr>
          <w:rFonts w:ascii="Times New Roman" w:hAnsi="Times New Roman"/>
          <w:color w:val="000000"/>
        </w:rPr>
        <w:fldChar w:fldCharType="separate"/>
      </w:r>
      <w:r w:rsidRPr="00893F98">
        <w:rPr>
          <w:rFonts w:ascii="Times New Roman" w:hAnsi="Times New Roman"/>
          <w:noProof/>
          <w:color w:val="000000"/>
        </w:rPr>
        <w:t>(</w:t>
      </w:r>
      <w:hyperlink w:anchor="_ENREF_46" w:tooltip="Masek, 2006 #484" w:history="1">
        <w:r w:rsidR="005149FB" w:rsidRPr="00893F98">
          <w:rPr>
            <w:rFonts w:ascii="Times New Roman" w:hAnsi="Times New Roman"/>
            <w:noProof/>
            <w:color w:val="000000"/>
          </w:rPr>
          <w:t>Masek</w:t>
        </w:r>
        <w:r w:rsidR="005149FB" w:rsidRPr="00893F98">
          <w:rPr>
            <w:rFonts w:ascii="Times New Roman" w:hAnsi="Times New Roman"/>
            <w:i/>
            <w:noProof/>
            <w:color w:val="000000"/>
          </w:rPr>
          <w:t xml:space="preserve"> et al.</w:t>
        </w:r>
        <w:r w:rsidR="005149FB" w:rsidRPr="00893F98">
          <w:rPr>
            <w:rFonts w:ascii="Times New Roman" w:hAnsi="Times New Roman"/>
            <w:noProof/>
            <w:color w:val="000000"/>
          </w:rPr>
          <w:t>, 2006</w:t>
        </w:r>
      </w:hyperlink>
      <w:r w:rsidRPr="00893F98">
        <w:rPr>
          <w:rFonts w:ascii="Times New Roman" w:hAnsi="Times New Roman"/>
          <w:noProof/>
          <w:color w:val="000000"/>
        </w:rPr>
        <w:t>)</w:t>
      </w:r>
      <w:r w:rsidRPr="00893F98">
        <w:rPr>
          <w:rFonts w:ascii="Times New Roman" w:hAnsi="Times New Roman"/>
          <w:color w:val="000000"/>
        </w:rPr>
        <w:fldChar w:fldCharType="end"/>
      </w:r>
      <w:r w:rsidRPr="00893F98">
        <w:rPr>
          <w:rFonts w:ascii="Times New Roman" w:hAnsi="Times New Roman"/>
          <w:color w:val="000000"/>
        </w:rPr>
        <w:t xml:space="preserve">. The Landsat Surface Reflectance CDRs were downloaded from the USGS </w:t>
      </w:r>
      <w:proofErr w:type="spellStart"/>
      <w:r w:rsidRPr="00893F98">
        <w:rPr>
          <w:rFonts w:ascii="Times New Roman" w:hAnsi="Times New Roman"/>
          <w:color w:val="000000"/>
        </w:rPr>
        <w:t>EarthExplo</w:t>
      </w:r>
      <w:r>
        <w:rPr>
          <w:rFonts w:ascii="Times New Roman" w:hAnsi="Times New Roman"/>
          <w:color w:val="000000"/>
        </w:rPr>
        <w:t>r</w:t>
      </w:r>
      <w:r w:rsidRPr="00893F98">
        <w:rPr>
          <w:rFonts w:ascii="Times New Roman" w:hAnsi="Times New Roman"/>
          <w:color w:val="000000"/>
        </w:rPr>
        <w:t>er</w:t>
      </w:r>
      <w:proofErr w:type="spellEnd"/>
      <w:r w:rsidRPr="00893F98">
        <w:rPr>
          <w:rFonts w:ascii="Times New Roman" w:hAnsi="Times New Roman"/>
          <w:color w:val="000000"/>
        </w:rPr>
        <w:t xml:space="preserve"> at </w:t>
      </w:r>
      <w:hyperlink r:id="rId27" w:history="1">
        <w:r w:rsidRPr="00893F98">
          <w:rPr>
            <w:rStyle w:val="Hyperlink"/>
            <w:rFonts w:ascii="Times New Roman" w:hAnsi="Times New Roman"/>
          </w:rPr>
          <w:t>http://earthexplorer.usgs.gov/</w:t>
        </w:r>
      </w:hyperlink>
      <w:r w:rsidRPr="00893F98">
        <w:rPr>
          <w:rFonts w:ascii="Times New Roman" w:hAnsi="Times New Roman"/>
        </w:rPr>
        <w:t xml:space="preserve">.  </w:t>
      </w:r>
      <w:r w:rsidRPr="00893F98">
        <w:rPr>
          <w:rFonts w:ascii="Times New Roman" w:hAnsi="Times New Roman"/>
          <w:color w:val="000000"/>
        </w:rPr>
        <w:t xml:space="preserve">For each targeted year, Landsat images acquired during early spring, late spring and early summer were downloaded. This is to capture the </w:t>
      </w:r>
      <w:proofErr w:type="spellStart"/>
      <w:r w:rsidRPr="00893F98">
        <w:rPr>
          <w:rFonts w:ascii="Times New Roman" w:hAnsi="Times New Roman"/>
          <w:color w:val="000000"/>
        </w:rPr>
        <w:t>phenological</w:t>
      </w:r>
      <w:proofErr w:type="spellEnd"/>
      <w:r w:rsidRPr="00893F98">
        <w:rPr>
          <w:rFonts w:ascii="Times New Roman" w:hAnsi="Times New Roman"/>
          <w:color w:val="000000"/>
        </w:rPr>
        <w:t xml:space="preserve"> </w:t>
      </w:r>
      <w:proofErr w:type="spellStart"/>
      <w:r w:rsidRPr="00893F98">
        <w:rPr>
          <w:rFonts w:ascii="Times New Roman" w:hAnsi="Times New Roman"/>
          <w:color w:val="000000"/>
        </w:rPr>
        <w:t>asynchronicity</w:t>
      </w:r>
      <w:proofErr w:type="spellEnd"/>
      <w:r w:rsidRPr="00893F98">
        <w:rPr>
          <w:rFonts w:ascii="Times New Roman" w:hAnsi="Times New Roman"/>
          <w:color w:val="000000"/>
        </w:rPr>
        <w:t xml:space="preserve"> between croplands, and C</w:t>
      </w:r>
      <w:r w:rsidRPr="00893F98">
        <w:rPr>
          <w:rFonts w:ascii="Times New Roman" w:hAnsi="Times New Roman"/>
          <w:color w:val="000000"/>
          <w:vertAlign w:val="subscript"/>
        </w:rPr>
        <w:t xml:space="preserve">3 </w:t>
      </w:r>
      <w:r w:rsidRPr="00893F98">
        <w:rPr>
          <w:rFonts w:ascii="Times New Roman" w:hAnsi="Times New Roman"/>
          <w:color w:val="000000"/>
        </w:rPr>
        <w:t>and C</w:t>
      </w:r>
      <w:r w:rsidRPr="00893F98">
        <w:rPr>
          <w:rFonts w:ascii="Times New Roman" w:hAnsi="Times New Roman"/>
          <w:color w:val="000000"/>
          <w:vertAlign w:val="subscript"/>
        </w:rPr>
        <w:t>4</w:t>
      </w:r>
      <w:r w:rsidRPr="00893F98">
        <w:rPr>
          <w:rFonts w:ascii="Times New Roman" w:hAnsi="Times New Roman"/>
          <w:color w:val="000000"/>
        </w:rPr>
        <w:t xml:space="preserve"> grassland cover types. The actual images included in the analysis were carefully chosen to avoid images with high cloud cover. A complete list of acquisition dates and sensors for Landsat images included in the analysis is shown in table 3.2. </w:t>
      </w:r>
    </w:p>
    <w:p w:rsidR="007E69FB" w:rsidRDefault="006F3508" w:rsidP="006D4C56">
      <w:pPr>
        <w:pStyle w:val="Caption"/>
        <w:rPr>
          <w:rFonts w:ascii="Times New Roman" w:hAnsi="Times New Roman"/>
          <w:color w:val="000000"/>
          <w:sz w:val="23"/>
          <w:szCs w:val="23"/>
        </w:rPr>
      </w:pPr>
      <w:r>
        <w:t xml:space="preserve">                </w:t>
      </w:r>
      <w:bookmarkStart w:id="86" w:name="_Toc391303827"/>
      <w:proofErr w:type="gramStart"/>
      <w:r w:rsidR="006D4C56">
        <w:t xml:space="preserve">Table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2</w:t>
      </w:r>
      <w:r w:rsidR="0093310F">
        <w:rPr>
          <w:noProof/>
        </w:rPr>
        <w:fldChar w:fldCharType="end"/>
      </w:r>
      <w:r w:rsidR="007E69FB">
        <w:rPr>
          <w:rFonts w:ascii="Times New Roman" w:hAnsi="Times New Roman"/>
          <w:color w:val="000000"/>
          <w:sz w:val="23"/>
          <w:szCs w:val="23"/>
        </w:rPr>
        <w:t xml:space="preserve"> </w:t>
      </w:r>
      <w:r w:rsidR="007E69FB" w:rsidRPr="006D4C56">
        <w:rPr>
          <w:rFonts w:ascii="Times New Roman" w:hAnsi="Times New Roman"/>
          <w:b w:val="0"/>
          <w:color w:val="000000"/>
          <w:sz w:val="23"/>
          <w:szCs w:val="23"/>
        </w:rPr>
        <w:t>A list of Landsat images used in Random Forest classifications</w:t>
      </w:r>
      <w:bookmarkEnd w:id="86"/>
    </w:p>
    <w:tbl>
      <w:tblPr>
        <w:tblStyle w:val="TableGrid"/>
        <w:tblW w:w="0" w:type="auto"/>
        <w:jc w:val="center"/>
        <w:tblLook w:val="04A0" w:firstRow="1" w:lastRow="0" w:firstColumn="1" w:lastColumn="0" w:noHBand="0" w:noVBand="1"/>
      </w:tblPr>
      <w:tblGrid>
        <w:gridCol w:w="696"/>
        <w:gridCol w:w="2096"/>
        <w:gridCol w:w="1825"/>
        <w:gridCol w:w="1910"/>
      </w:tblGrid>
      <w:tr w:rsidR="007E69FB" w:rsidTr="007E69FB">
        <w:trPr>
          <w:jc w:val="center"/>
        </w:trPr>
        <w:tc>
          <w:tcPr>
            <w:tcW w:w="0" w:type="auto"/>
            <w:tcBorders>
              <w:left w:val="nil"/>
              <w:bottom w:val="single" w:sz="4" w:space="0" w:color="auto"/>
              <w:right w:val="nil"/>
            </w:tcBorders>
          </w:tcPr>
          <w:p w:rsidR="007E69FB" w:rsidRPr="00F16919" w:rsidRDefault="007E69FB" w:rsidP="00FB272E">
            <w:pPr>
              <w:spacing w:line="360" w:lineRule="auto"/>
              <w:jc w:val="center"/>
              <w:rPr>
                <w:rFonts w:ascii="Times New Roman" w:hAnsi="Times New Roman"/>
              </w:rPr>
            </w:pPr>
            <w:r w:rsidRPr="00F16919">
              <w:rPr>
                <w:rFonts w:ascii="Times New Roman" w:hAnsi="Times New Roman"/>
              </w:rPr>
              <w:t>Year</w:t>
            </w:r>
          </w:p>
        </w:tc>
        <w:tc>
          <w:tcPr>
            <w:tcW w:w="0" w:type="auto"/>
            <w:tcBorders>
              <w:left w:val="nil"/>
              <w:bottom w:val="single" w:sz="4" w:space="0" w:color="auto"/>
              <w:right w:val="nil"/>
            </w:tcBorders>
          </w:tcPr>
          <w:p w:rsidR="007E69FB" w:rsidRPr="00F16919" w:rsidRDefault="007E69FB" w:rsidP="00FB272E">
            <w:pPr>
              <w:spacing w:line="360" w:lineRule="auto"/>
              <w:jc w:val="center"/>
              <w:rPr>
                <w:rFonts w:ascii="Times New Roman" w:hAnsi="Times New Roman"/>
              </w:rPr>
            </w:pPr>
            <w:r w:rsidRPr="00F16919">
              <w:rPr>
                <w:rFonts w:ascii="Times New Roman" w:hAnsi="Times New Roman"/>
              </w:rPr>
              <w:t>Early spring</w:t>
            </w:r>
          </w:p>
        </w:tc>
        <w:tc>
          <w:tcPr>
            <w:tcW w:w="0" w:type="auto"/>
            <w:tcBorders>
              <w:left w:val="nil"/>
              <w:bottom w:val="single" w:sz="4" w:space="0" w:color="auto"/>
              <w:right w:val="nil"/>
            </w:tcBorders>
          </w:tcPr>
          <w:p w:rsidR="007E69FB" w:rsidRPr="00F16919" w:rsidRDefault="007E69FB" w:rsidP="00FB272E">
            <w:pPr>
              <w:spacing w:line="360" w:lineRule="auto"/>
              <w:jc w:val="center"/>
              <w:rPr>
                <w:rFonts w:ascii="Times New Roman" w:hAnsi="Times New Roman"/>
              </w:rPr>
            </w:pPr>
            <w:r w:rsidRPr="00F16919">
              <w:rPr>
                <w:rFonts w:ascii="Times New Roman" w:hAnsi="Times New Roman"/>
              </w:rPr>
              <w:t>Late spring</w:t>
            </w:r>
          </w:p>
        </w:tc>
        <w:tc>
          <w:tcPr>
            <w:tcW w:w="0" w:type="auto"/>
            <w:tcBorders>
              <w:left w:val="nil"/>
              <w:bottom w:val="single" w:sz="4" w:space="0" w:color="auto"/>
              <w:right w:val="nil"/>
            </w:tcBorders>
          </w:tcPr>
          <w:p w:rsidR="007E69FB" w:rsidRPr="00F16919" w:rsidRDefault="007E69FB" w:rsidP="00FB272E">
            <w:pPr>
              <w:spacing w:line="360" w:lineRule="auto"/>
              <w:jc w:val="center"/>
              <w:rPr>
                <w:rFonts w:ascii="Times New Roman" w:hAnsi="Times New Roman"/>
              </w:rPr>
            </w:pPr>
            <w:r w:rsidRPr="00F16919">
              <w:rPr>
                <w:rFonts w:ascii="Times New Roman" w:hAnsi="Times New Roman"/>
              </w:rPr>
              <w:t>Early summer</w:t>
            </w:r>
          </w:p>
        </w:tc>
      </w:tr>
      <w:tr w:rsidR="007E69FB" w:rsidTr="007E69FB">
        <w:trPr>
          <w:jc w:val="center"/>
        </w:trPr>
        <w:tc>
          <w:tcPr>
            <w:tcW w:w="0" w:type="auto"/>
            <w:tcBorders>
              <w:left w:val="nil"/>
              <w:bottom w:val="nil"/>
              <w:right w:val="nil"/>
            </w:tcBorders>
          </w:tcPr>
          <w:p w:rsidR="007E69FB" w:rsidRPr="00F16919" w:rsidRDefault="007E69FB" w:rsidP="00FB272E">
            <w:pPr>
              <w:spacing w:line="360" w:lineRule="auto"/>
              <w:jc w:val="center"/>
              <w:rPr>
                <w:rFonts w:ascii="Times New Roman" w:hAnsi="Times New Roman"/>
              </w:rPr>
            </w:pPr>
            <w:r w:rsidRPr="00F16919">
              <w:rPr>
                <w:rFonts w:ascii="Times New Roman" w:hAnsi="Times New Roman"/>
              </w:rPr>
              <w:t>1988</w:t>
            </w:r>
          </w:p>
        </w:tc>
        <w:tc>
          <w:tcPr>
            <w:tcW w:w="0" w:type="auto"/>
            <w:tcBorders>
              <w:left w:val="nil"/>
              <w:bottom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March 26</w:t>
            </w:r>
            <w:r w:rsidRPr="00F16919">
              <w:rPr>
                <w:rFonts w:ascii="Times New Roman" w:hAnsi="Times New Roman"/>
                <w:vertAlign w:val="superscript"/>
              </w:rPr>
              <w:t>th</w:t>
            </w:r>
            <w:r w:rsidRPr="00F16919">
              <w:rPr>
                <w:rFonts w:ascii="Times New Roman" w:hAnsi="Times New Roman"/>
              </w:rPr>
              <w:t xml:space="preserve"> / TM</w:t>
            </w:r>
          </w:p>
        </w:tc>
        <w:tc>
          <w:tcPr>
            <w:tcW w:w="0" w:type="auto"/>
            <w:tcBorders>
              <w:left w:val="nil"/>
              <w:bottom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May 13</w:t>
            </w:r>
            <w:r w:rsidRPr="00F16919">
              <w:rPr>
                <w:rFonts w:ascii="Times New Roman" w:hAnsi="Times New Roman"/>
                <w:vertAlign w:val="superscript"/>
              </w:rPr>
              <w:t>th</w:t>
            </w:r>
            <w:r w:rsidRPr="00F16919">
              <w:rPr>
                <w:rFonts w:ascii="Times New Roman" w:hAnsi="Times New Roman"/>
              </w:rPr>
              <w:t xml:space="preserve"> / TM</w:t>
            </w:r>
          </w:p>
        </w:tc>
        <w:tc>
          <w:tcPr>
            <w:tcW w:w="0" w:type="auto"/>
            <w:tcBorders>
              <w:left w:val="nil"/>
              <w:bottom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June 30</w:t>
            </w:r>
            <w:r w:rsidRPr="00F16919">
              <w:rPr>
                <w:rFonts w:ascii="Times New Roman" w:hAnsi="Times New Roman"/>
                <w:vertAlign w:val="superscript"/>
              </w:rPr>
              <w:t>th</w:t>
            </w:r>
            <w:r w:rsidRPr="00F16919">
              <w:rPr>
                <w:rFonts w:ascii="Times New Roman" w:hAnsi="Times New Roman"/>
              </w:rPr>
              <w:t xml:space="preserve"> / TM</w:t>
            </w:r>
          </w:p>
        </w:tc>
      </w:tr>
      <w:tr w:rsidR="007E69FB" w:rsidTr="007E69FB">
        <w:trPr>
          <w:jc w:val="center"/>
        </w:trPr>
        <w:tc>
          <w:tcPr>
            <w:tcW w:w="0" w:type="auto"/>
            <w:tcBorders>
              <w:top w:val="nil"/>
              <w:left w:val="nil"/>
              <w:bottom w:val="nil"/>
              <w:right w:val="nil"/>
            </w:tcBorders>
          </w:tcPr>
          <w:p w:rsidR="007E69FB" w:rsidRPr="00F16919" w:rsidRDefault="007E69FB" w:rsidP="00FB272E">
            <w:pPr>
              <w:spacing w:line="360" w:lineRule="auto"/>
              <w:jc w:val="center"/>
              <w:rPr>
                <w:rFonts w:ascii="Times New Roman" w:hAnsi="Times New Roman"/>
              </w:rPr>
            </w:pPr>
            <w:r w:rsidRPr="00F16919">
              <w:rPr>
                <w:rFonts w:ascii="Times New Roman" w:hAnsi="Times New Roman"/>
              </w:rPr>
              <w:t>2005</w:t>
            </w:r>
          </w:p>
        </w:tc>
        <w:tc>
          <w:tcPr>
            <w:tcW w:w="0" w:type="auto"/>
            <w:tcBorders>
              <w:top w:val="nil"/>
              <w:left w:val="nil"/>
              <w:bottom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March 17</w:t>
            </w:r>
            <w:r w:rsidRPr="00F16919">
              <w:rPr>
                <w:rFonts w:ascii="Times New Roman" w:hAnsi="Times New Roman"/>
                <w:vertAlign w:val="superscript"/>
              </w:rPr>
              <w:t>th</w:t>
            </w:r>
            <w:r w:rsidRPr="00F16919">
              <w:rPr>
                <w:rFonts w:ascii="Times New Roman" w:hAnsi="Times New Roman"/>
              </w:rPr>
              <w:t xml:space="preserve"> / ETM+</w:t>
            </w:r>
          </w:p>
        </w:tc>
        <w:tc>
          <w:tcPr>
            <w:tcW w:w="0" w:type="auto"/>
            <w:tcBorders>
              <w:top w:val="nil"/>
              <w:left w:val="nil"/>
              <w:bottom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April 26</w:t>
            </w:r>
            <w:r w:rsidRPr="00F16919">
              <w:rPr>
                <w:rFonts w:ascii="Times New Roman" w:hAnsi="Times New Roman"/>
                <w:vertAlign w:val="superscript"/>
              </w:rPr>
              <w:t>th</w:t>
            </w:r>
            <w:r w:rsidRPr="00F16919">
              <w:rPr>
                <w:rFonts w:ascii="Times New Roman" w:hAnsi="Times New Roman"/>
              </w:rPr>
              <w:t xml:space="preserve"> / TM</w:t>
            </w:r>
          </w:p>
        </w:tc>
        <w:tc>
          <w:tcPr>
            <w:tcW w:w="0" w:type="auto"/>
            <w:tcBorders>
              <w:top w:val="nil"/>
              <w:left w:val="nil"/>
              <w:bottom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June 21</w:t>
            </w:r>
            <w:r w:rsidRPr="00F16919">
              <w:rPr>
                <w:rFonts w:ascii="Times New Roman" w:hAnsi="Times New Roman"/>
                <w:vertAlign w:val="superscript"/>
              </w:rPr>
              <w:t>st</w:t>
            </w:r>
            <w:r w:rsidRPr="00F16919">
              <w:rPr>
                <w:rFonts w:ascii="Times New Roman" w:hAnsi="Times New Roman"/>
              </w:rPr>
              <w:t xml:space="preserve"> / ETM+</w:t>
            </w:r>
          </w:p>
        </w:tc>
      </w:tr>
      <w:tr w:rsidR="007E69FB" w:rsidTr="007E69FB">
        <w:trPr>
          <w:jc w:val="center"/>
        </w:trPr>
        <w:tc>
          <w:tcPr>
            <w:tcW w:w="0" w:type="auto"/>
            <w:tcBorders>
              <w:top w:val="nil"/>
              <w:left w:val="nil"/>
              <w:bottom w:val="nil"/>
              <w:right w:val="nil"/>
            </w:tcBorders>
          </w:tcPr>
          <w:p w:rsidR="007E69FB" w:rsidRPr="00F16919" w:rsidRDefault="007E69FB" w:rsidP="00FB272E">
            <w:pPr>
              <w:spacing w:line="360" w:lineRule="auto"/>
              <w:jc w:val="center"/>
              <w:rPr>
                <w:rFonts w:ascii="Times New Roman" w:hAnsi="Times New Roman"/>
              </w:rPr>
            </w:pPr>
            <w:r w:rsidRPr="00F16919">
              <w:rPr>
                <w:rFonts w:ascii="Times New Roman" w:hAnsi="Times New Roman"/>
              </w:rPr>
              <w:t>2010</w:t>
            </w:r>
          </w:p>
        </w:tc>
        <w:tc>
          <w:tcPr>
            <w:tcW w:w="0" w:type="auto"/>
            <w:tcBorders>
              <w:top w:val="nil"/>
              <w:left w:val="nil"/>
              <w:bottom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March 31</w:t>
            </w:r>
            <w:r w:rsidRPr="00F16919">
              <w:rPr>
                <w:rFonts w:ascii="Times New Roman" w:hAnsi="Times New Roman"/>
                <w:vertAlign w:val="superscript"/>
              </w:rPr>
              <w:t>st</w:t>
            </w:r>
            <w:r w:rsidRPr="00F16919">
              <w:rPr>
                <w:rFonts w:ascii="Times New Roman" w:hAnsi="Times New Roman"/>
              </w:rPr>
              <w:t xml:space="preserve"> / ETM+</w:t>
            </w:r>
          </w:p>
        </w:tc>
        <w:tc>
          <w:tcPr>
            <w:tcW w:w="0" w:type="auto"/>
            <w:tcBorders>
              <w:top w:val="nil"/>
              <w:left w:val="nil"/>
              <w:bottom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May 2</w:t>
            </w:r>
            <w:r w:rsidRPr="00F16919">
              <w:rPr>
                <w:rFonts w:ascii="Times New Roman" w:hAnsi="Times New Roman"/>
                <w:vertAlign w:val="superscript"/>
              </w:rPr>
              <w:t>nd</w:t>
            </w:r>
            <w:r w:rsidRPr="00F16919">
              <w:rPr>
                <w:rFonts w:ascii="Times New Roman" w:hAnsi="Times New Roman"/>
              </w:rPr>
              <w:t xml:space="preserve"> / ETM+</w:t>
            </w:r>
          </w:p>
        </w:tc>
        <w:tc>
          <w:tcPr>
            <w:tcW w:w="0" w:type="auto"/>
            <w:tcBorders>
              <w:top w:val="nil"/>
              <w:left w:val="nil"/>
              <w:bottom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June 19</w:t>
            </w:r>
            <w:r w:rsidRPr="00F16919">
              <w:rPr>
                <w:rFonts w:ascii="Times New Roman" w:hAnsi="Times New Roman"/>
                <w:vertAlign w:val="superscript"/>
              </w:rPr>
              <w:t>th</w:t>
            </w:r>
            <w:r w:rsidRPr="00F16919">
              <w:rPr>
                <w:rFonts w:ascii="Times New Roman" w:hAnsi="Times New Roman"/>
              </w:rPr>
              <w:t xml:space="preserve"> / ETM+</w:t>
            </w:r>
          </w:p>
        </w:tc>
      </w:tr>
      <w:tr w:rsidR="007E69FB" w:rsidTr="007E69FB">
        <w:trPr>
          <w:jc w:val="center"/>
        </w:trPr>
        <w:tc>
          <w:tcPr>
            <w:tcW w:w="0" w:type="auto"/>
            <w:tcBorders>
              <w:top w:val="nil"/>
              <w:left w:val="nil"/>
              <w:right w:val="nil"/>
            </w:tcBorders>
          </w:tcPr>
          <w:p w:rsidR="007E69FB" w:rsidRPr="00F16919" w:rsidRDefault="007E69FB" w:rsidP="00FB272E">
            <w:pPr>
              <w:spacing w:line="360" w:lineRule="auto"/>
              <w:jc w:val="center"/>
              <w:rPr>
                <w:rFonts w:ascii="Times New Roman" w:hAnsi="Times New Roman"/>
              </w:rPr>
            </w:pPr>
            <w:r w:rsidRPr="00F16919">
              <w:rPr>
                <w:rFonts w:ascii="Times New Roman" w:hAnsi="Times New Roman"/>
              </w:rPr>
              <w:t>2013</w:t>
            </w:r>
          </w:p>
        </w:tc>
        <w:tc>
          <w:tcPr>
            <w:tcW w:w="0" w:type="auto"/>
            <w:tcBorders>
              <w:top w:val="nil"/>
              <w:left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March 7</w:t>
            </w:r>
            <w:r w:rsidRPr="00F16919">
              <w:rPr>
                <w:rFonts w:ascii="Times New Roman" w:hAnsi="Times New Roman"/>
                <w:vertAlign w:val="superscript"/>
              </w:rPr>
              <w:t>th</w:t>
            </w:r>
            <w:r w:rsidRPr="00F16919">
              <w:rPr>
                <w:rFonts w:ascii="Times New Roman" w:hAnsi="Times New Roman"/>
              </w:rPr>
              <w:t xml:space="preserve"> / ETM+</w:t>
            </w:r>
          </w:p>
        </w:tc>
        <w:tc>
          <w:tcPr>
            <w:tcW w:w="0" w:type="auto"/>
            <w:tcBorders>
              <w:top w:val="nil"/>
              <w:left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May 18</w:t>
            </w:r>
            <w:r w:rsidRPr="00F16919">
              <w:rPr>
                <w:rFonts w:ascii="Times New Roman" w:hAnsi="Times New Roman"/>
                <w:vertAlign w:val="superscript"/>
              </w:rPr>
              <w:t>th</w:t>
            </w:r>
            <w:r w:rsidRPr="00F16919">
              <w:rPr>
                <w:rFonts w:ascii="Times New Roman" w:hAnsi="Times New Roman"/>
              </w:rPr>
              <w:t xml:space="preserve"> / OLI</w:t>
            </w:r>
          </w:p>
        </w:tc>
        <w:tc>
          <w:tcPr>
            <w:tcW w:w="0" w:type="auto"/>
            <w:tcBorders>
              <w:top w:val="nil"/>
              <w:left w:val="nil"/>
              <w:right w:val="nil"/>
            </w:tcBorders>
          </w:tcPr>
          <w:p w:rsidR="007E69FB" w:rsidRPr="00F16919" w:rsidRDefault="007E69FB" w:rsidP="00FB272E">
            <w:pPr>
              <w:spacing w:line="360" w:lineRule="auto"/>
              <w:rPr>
                <w:rFonts w:ascii="Times New Roman" w:hAnsi="Times New Roman"/>
              </w:rPr>
            </w:pPr>
            <w:r w:rsidRPr="00F16919">
              <w:rPr>
                <w:rFonts w:ascii="Times New Roman" w:hAnsi="Times New Roman"/>
              </w:rPr>
              <w:t>June 27</w:t>
            </w:r>
            <w:r w:rsidRPr="00F16919">
              <w:rPr>
                <w:rFonts w:ascii="Times New Roman" w:hAnsi="Times New Roman"/>
                <w:vertAlign w:val="superscript"/>
              </w:rPr>
              <w:t>th</w:t>
            </w:r>
            <w:r w:rsidRPr="00F16919">
              <w:rPr>
                <w:rFonts w:ascii="Times New Roman" w:hAnsi="Times New Roman"/>
              </w:rPr>
              <w:t xml:space="preserve"> / ETM+</w:t>
            </w:r>
          </w:p>
        </w:tc>
      </w:tr>
    </w:tbl>
    <w:p w:rsidR="007E69FB" w:rsidRPr="00893F98" w:rsidRDefault="007E69FB" w:rsidP="00214030">
      <w:pPr>
        <w:ind w:firstLine="720"/>
        <w:jc w:val="both"/>
        <w:rPr>
          <w:rFonts w:ascii="Times New Roman" w:hAnsi="Times New Roman"/>
          <w:color w:val="000000"/>
        </w:rPr>
      </w:pPr>
    </w:p>
    <w:p w:rsidR="00214030" w:rsidRPr="00893F98" w:rsidRDefault="00214030" w:rsidP="00214030">
      <w:pPr>
        <w:ind w:firstLine="720"/>
        <w:jc w:val="both"/>
        <w:rPr>
          <w:rFonts w:ascii="Times New Roman" w:hAnsi="Times New Roman"/>
          <w:color w:val="000000"/>
        </w:rPr>
      </w:pPr>
      <w:r w:rsidRPr="00893F98">
        <w:rPr>
          <w:rFonts w:ascii="Times New Roman" w:hAnsi="Times New Roman"/>
          <w:color w:val="000000"/>
        </w:rPr>
        <w:t>Two sets of spectral predictor variables were used in the detection algorithm for C</w:t>
      </w:r>
      <w:r w:rsidRPr="00E23BA1">
        <w:rPr>
          <w:rFonts w:ascii="Times New Roman" w:hAnsi="Times New Roman"/>
          <w:color w:val="000000"/>
          <w:vertAlign w:val="subscript"/>
        </w:rPr>
        <w:t>3</w:t>
      </w:r>
      <w:r w:rsidRPr="00893F98">
        <w:rPr>
          <w:rFonts w:ascii="Times New Roman" w:hAnsi="Times New Roman"/>
          <w:color w:val="000000"/>
        </w:rPr>
        <w:t xml:space="preserve"> and C</w:t>
      </w:r>
      <w:r w:rsidRPr="00E23BA1">
        <w:rPr>
          <w:rFonts w:ascii="Times New Roman" w:hAnsi="Times New Roman"/>
          <w:color w:val="000000"/>
          <w:vertAlign w:val="subscript"/>
        </w:rPr>
        <w:t>4</w:t>
      </w:r>
      <w:r w:rsidRPr="00893F98">
        <w:rPr>
          <w:rFonts w:ascii="Times New Roman" w:hAnsi="Times New Roman"/>
          <w:color w:val="000000"/>
        </w:rPr>
        <w:t xml:space="preserve"> cover types. Typically spectral reflectance data from different wavelengths reveal very high correlations. The principal component analysis is able to generate a new feature space, in which the correlations between different wavelengths are eliminated and the variance of the original data is partitioned along a number of mutually orthogonal axes</w:t>
      </w:r>
      <w:r>
        <w:rPr>
          <w:rFonts w:ascii="Times New Roman" w:hAnsi="Times New Roman"/>
          <w:color w:val="000000"/>
        </w:rPr>
        <w:t xml:space="preserve"> </w:t>
      </w:r>
      <w:r w:rsidRPr="00893F98">
        <w:rPr>
          <w:rFonts w:ascii="Times New Roman" w:hAnsi="Times New Roman"/>
          <w:color w:val="000000"/>
        </w:rPr>
        <w:fldChar w:fldCharType="begin"/>
      </w:r>
      <w:r w:rsidRPr="00893F98">
        <w:rPr>
          <w:rFonts w:ascii="Times New Roman" w:hAnsi="Times New Roman"/>
          <w:color w:val="000000"/>
        </w:rPr>
        <w:instrText xml:space="preserve"> ADDIN EN.CITE &lt;EndNote&gt;&lt;Cite&gt;&lt;Author&gt;Richards&lt;/Author&gt;&lt;Year&gt;2006&lt;/Year&gt;&lt;RecNum&gt;399&lt;/RecNum&gt;&lt;DisplayText&gt;(Richards &amp;amp; Jia, 2006)&lt;/DisplayText&gt;&lt;record&gt;&lt;rec-number&gt;399&lt;/rec-number&gt;&lt;foreign-keys&gt;&lt;key app="EN" db-id="9te29vfekfxfw2e0wzqv9aeqpv0as2z2wfzw"&gt;399&lt;/key&gt;&lt;/foreign-keys&gt;&lt;ref-type name="Book"&gt;6&lt;/ref-type&gt;&lt;contributors&gt;&lt;authors&gt;&lt;author&gt;John A. Richards&lt;/author&gt;&lt;author&gt;Xiuping Jia&lt;/author&gt;&lt;/authors&gt;&lt;/contributors&gt;&lt;titles&gt;&lt;title&gt;Remote Sensing Digital Image Analysis: An introduction&lt;/title&gt;&lt;/titles&gt;&lt;edition&gt;4th&lt;/edition&gt;&lt;dates&gt;&lt;year&gt;2006&lt;/year&gt;&lt;/dates&gt;&lt;pub-location&gt;New York City, NY&lt;/pub-location&gt;&lt;publisher&gt;Springer&lt;/publisher&gt;&lt;urls&gt;&lt;/urls&gt;&lt;/record&gt;&lt;/Cite&gt;&lt;/EndNote&gt;</w:instrText>
      </w:r>
      <w:r w:rsidRPr="00893F98">
        <w:rPr>
          <w:rFonts w:ascii="Times New Roman" w:hAnsi="Times New Roman"/>
          <w:color w:val="000000"/>
        </w:rPr>
        <w:fldChar w:fldCharType="separate"/>
      </w:r>
      <w:r w:rsidRPr="00893F98">
        <w:rPr>
          <w:rFonts w:ascii="Times New Roman" w:hAnsi="Times New Roman"/>
          <w:noProof/>
          <w:color w:val="000000"/>
        </w:rPr>
        <w:t>(</w:t>
      </w:r>
      <w:hyperlink w:anchor="_ENREF_58" w:tooltip="Richards, 2006 #399" w:history="1">
        <w:r w:rsidR="005149FB" w:rsidRPr="00893F98">
          <w:rPr>
            <w:rFonts w:ascii="Times New Roman" w:hAnsi="Times New Roman"/>
            <w:noProof/>
            <w:color w:val="000000"/>
          </w:rPr>
          <w:t>Richards &amp; Jia, 2006</w:t>
        </w:r>
      </w:hyperlink>
      <w:r w:rsidRPr="00893F98">
        <w:rPr>
          <w:rFonts w:ascii="Times New Roman" w:hAnsi="Times New Roman"/>
          <w:noProof/>
          <w:color w:val="000000"/>
        </w:rPr>
        <w:t>)</w:t>
      </w:r>
      <w:r w:rsidRPr="00893F98">
        <w:rPr>
          <w:rFonts w:ascii="Times New Roman" w:hAnsi="Times New Roman"/>
          <w:color w:val="000000"/>
        </w:rPr>
        <w:fldChar w:fldCharType="end"/>
      </w:r>
      <w:r w:rsidRPr="00893F98">
        <w:rPr>
          <w:rFonts w:ascii="Times New Roman" w:hAnsi="Times New Roman"/>
          <w:color w:val="000000"/>
        </w:rPr>
        <w:t xml:space="preserve">.  The larger variance a </w:t>
      </w:r>
      <w:r>
        <w:rPr>
          <w:rFonts w:ascii="Times New Roman" w:hAnsi="Times New Roman"/>
          <w:color w:val="000000"/>
        </w:rPr>
        <w:lastRenderedPageBreak/>
        <w:t xml:space="preserve">principal </w:t>
      </w:r>
      <w:r w:rsidRPr="00893F98">
        <w:rPr>
          <w:rFonts w:ascii="Times New Roman" w:hAnsi="Times New Roman"/>
          <w:color w:val="000000"/>
        </w:rPr>
        <w:t xml:space="preserve">component carries, the more it will contribute to increase the </w:t>
      </w:r>
      <w:proofErr w:type="spellStart"/>
      <w:r w:rsidRPr="00893F98">
        <w:rPr>
          <w:rFonts w:ascii="Times New Roman" w:hAnsi="Times New Roman"/>
          <w:color w:val="000000"/>
        </w:rPr>
        <w:t>separability</w:t>
      </w:r>
      <w:proofErr w:type="spellEnd"/>
      <w:r w:rsidRPr="00893F98">
        <w:rPr>
          <w:rFonts w:ascii="Times New Roman" w:hAnsi="Times New Roman"/>
          <w:color w:val="000000"/>
        </w:rPr>
        <w:t xml:space="preserve"> between different </w:t>
      </w:r>
      <w:r>
        <w:rPr>
          <w:rFonts w:ascii="Times New Roman" w:hAnsi="Times New Roman"/>
          <w:color w:val="000000"/>
        </w:rPr>
        <w:t xml:space="preserve">target </w:t>
      </w:r>
      <w:r w:rsidRPr="00893F98">
        <w:rPr>
          <w:rFonts w:ascii="Times New Roman" w:hAnsi="Times New Roman"/>
          <w:color w:val="000000"/>
        </w:rPr>
        <w:t>classes</w:t>
      </w:r>
      <w:r>
        <w:rPr>
          <w:rFonts w:ascii="Times New Roman" w:hAnsi="Times New Roman"/>
          <w:color w:val="000000"/>
        </w:rPr>
        <w:t xml:space="preserve"> </w:t>
      </w:r>
      <w:r w:rsidRPr="00893F98">
        <w:rPr>
          <w:rFonts w:ascii="Times New Roman" w:hAnsi="Times New Roman"/>
          <w:color w:val="000000"/>
        </w:rPr>
        <w:fldChar w:fldCharType="begin"/>
      </w:r>
      <w:r w:rsidRPr="00893F98">
        <w:rPr>
          <w:rFonts w:ascii="Times New Roman" w:hAnsi="Times New Roman"/>
          <w:color w:val="000000"/>
        </w:rPr>
        <w:instrText xml:space="preserve"> ADDIN EN.CITE &lt;EndNote&gt;&lt;Cite&gt;&lt;Author&gt;Richards&lt;/Author&gt;&lt;Year&gt;2006&lt;/Year&gt;&lt;RecNum&gt;399&lt;/RecNum&gt;&lt;DisplayText&gt;(Richards &amp;amp; Jia, 2006)&lt;/DisplayText&gt;&lt;record&gt;&lt;rec-number&gt;399&lt;/rec-number&gt;&lt;foreign-keys&gt;&lt;key app="EN" db-id="9te29vfekfxfw2e0wzqv9aeqpv0as2z2wfzw"&gt;399&lt;/key&gt;&lt;/foreign-keys&gt;&lt;ref-type name="Book"&gt;6&lt;/ref-type&gt;&lt;contributors&gt;&lt;authors&gt;&lt;author&gt;John A. Richards&lt;/author&gt;&lt;author&gt;Xiuping Jia&lt;/author&gt;&lt;/authors&gt;&lt;/contributors&gt;&lt;titles&gt;&lt;title&gt;Remote Sensing Digital Image Analysis: An introduction&lt;/title&gt;&lt;/titles&gt;&lt;edition&gt;4th&lt;/edition&gt;&lt;dates&gt;&lt;year&gt;2006&lt;/year&gt;&lt;/dates&gt;&lt;pub-location&gt;New York City, NY&lt;/pub-location&gt;&lt;publisher&gt;Springer&lt;/publisher&gt;&lt;urls&gt;&lt;/urls&gt;&lt;/record&gt;&lt;/Cite&gt;&lt;/EndNote&gt;</w:instrText>
      </w:r>
      <w:r w:rsidRPr="00893F98">
        <w:rPr>
          <w:rFonts w:ascii="Times New Roman" w:hAnsi="Times New Roman"/>
          <w:color w:val="000000"/>
        </w:rPr>
        <w:fldChar w:fldCharType="separate"/>
      </w:r>
      <w:r w:rsidRPr="00893F98">
        <w:rPr>
          <w:rFonts w:ascii="Times New Roman" w:hAnsi="Times New Roman"/>
          <w:noProof/>
          <w:color w:val="000000"/>
        </w:rPr>
        <w:t>(</w:t>
      </w:r>
      <w:hyperlink w:anchor="_ENREF_58" w:tooltip="Richards, 2006 #399" w:history="1">
        <w:r w:rsidR="005149FB" w:rsidRPr="00893F98">
          <w:rPr>
            <w:rFonts w:ascii="Times New Roman" w:hAnsi="Times New Roman"/>
            <w:noProof/>
            <w:color w:val="000000"/>
          </w:rPr>
          <w:t>Richards &amp; Jia, 2006</w:t>
        </w:r>
      </w:hyperlink>
      <w:r w:rsidRPr="00893F98">
        <w:rPr>
          <w:rFonts w:ascii="Times New Roman" w:hAnsi="Times New Roman"/>
          <w:noProof/>
          <w:color w:val="000000"/>
        </w:rPr>
        <w:t>)</w:t>
      </w:r>
      <w:r w:rsidRPr="00893F98">
        <w:rPr>
          <w:rFonts w:ascii="Times New Roman" w:hAnsi="Times New Roman"/>
          <w:color w:val="000000"/>
        </w:rPr>
        <w:fldChar w:fldCharType="end"/>
      </w:r>
      <w:r w:rsidRPr="00893F98">
        <w:rPr>
          <w:rFonts w:ascii="Times New Roman" w:hAnsi="Times New Roman"/>
          <w:color w:val="000000"/>
        </w:rPr>
        <w:t xml:space="preserve">. Thus, the principal component analysis can help to </w:t>
      </w:r>
      <w:r>
        <w:rPr>
          <w:rFonts w:ascii="Times New Roman" w:hAnsi="Times New Roman"/>
          <w:color w:val="000000"/>
        </w:rPr>
        <w:t xml:space="preserve">reduce noises in </w:t>
      </w:r>
      <w:r w:rsidRPr="00893F98">
        <w:rPr>
          <w:rFonts w:ascii="Times New Roman" w:hAnsi="Times New Roman"/>
          <w:color w:val="000000"/>
        </w:rPr>
        <w:t>predictor variables. To reduce the correlation between the different bands and to reduce the number of predictors, the first set of spectral variables was generated by applying the principal component transformation to the surface reflectance acquired by the six multi-spectral bands of Landsat images.</w:t>
      </w:r>
    </w:p>
    <w:p w:rsidR="00214030" w:rsidRPr="00893F98" w:rsidRDefault="00214030" w:rsidP="00214030">
      <w:pPr>
        <w:ind w:firstLine="720"/>
        <w:jc w:val="both"/>
        <w:rPr>
          <w:rFonts w:ascii="Times New Roman" w:hAnsi="Times New Roman"/>
          <w:color w:val="000000"/>
        </w:rPr>
      </w:pPr>
      <w:r w:rsidRPr="00893F98">
        <w:rPr>
          <w:rFonts w:ascii="Times New Roman" w:hAnsi="Times New Roman"/>
          <w:color w:val="000000"/>
        </w:rPr>
        <w:t xml:space="preserve">The first two principal components typically accounted for more than 90% of the total variance of the original six bands. Thus, I chose to only use these first two principal components for each date in the Random Forest classification. </w:t>
      </w:r>
    </w:p>
    <w:p w:rsidR="00214030" w:rsidRPr="00893F98" w:rsidRDefault="00214030" w:rsidP="00214030">
      <w:pPr>
        <w:adjustRightInd w:val="0"/>
        <w:ind w:firstLine="720"/>
        <w:jc w:val="both"/>
        <w:rPr>
          <w:rFonts w:ascii="Times New Roman" w:hAnsi="Times New Roman"/>
          <w:color w:val="000000"/>
        </w:rPr>
      </w:pPr>
      <w:r w:rsidRPr="00893F98">
        <w:rPr>
          <w:rFonts w:ascii="Times New Roman" w:hAnsi="Times New Roman"/>
          <w:color w:val="000000"/>
        </w:rPr>
        <w:t xml:space="preserve">The second set of spectral predictor variables was used to capture the differences in the </w:t>
      </w:r>
      <w:proofErr w:type="spellStart"/>
      <w:r w:rsidRPr="00893F98">
        <w:rPr>
          <w:rFonts w:ascii="Times New Roman" w:hAnsi="Times New Roman"/>
          <w:color w:val="000000"/>
        </w:rPr>
        <w:t>phenological</w:t>
      </w:r>
      <w:proofErr w:type="spellEnd"/>
      <w:r w:rsidRPr="00893F98">
        <w:rPr>
          <w:rFonts w:ascii="Times New Roman" w:hAnsi="Times New Roman"/>
          <w:color w:val="000000"/>
        </w:rPr>
        <w:t xml:space="preserve"> development of different land cover classes from early spring to early summer. An effective way to track the </w:t>
      </w:r>
      <w:proofErr w:type="spellStart"/>
      <w:r w:rsidRPr="00893F98">
        <w:rPr>
          <w:rFonts w:ascii="Times New Roman" w:hAnsi="Times New Roman"/>
          <w:color w:val="000000"/>
        </w:rPr>
        <w:t>phenological</w:t>
      </w:r>
      <w:proofErr w:type="spellEnd"/>
      <w:r w:rsidRPr="00893F98">
        <w:rPr>
          <w:rFonts w:ascii="Times New Roman" w:hAnsi="Times New Roman"/>
          <w:color w:val="000000"/>
        </w:rPr>
        <w:t xml:space="preserve"> development of plant canopies is by examining the changes in photosynthetic greenness at canopy level. Spectral vegetation indices are commonly used tools to quantify the level of photosynthetic greenness of plant canopies </w:t>
      </w:r>
      <w:r w:rsidRPr="00893F98">
        <w:rPr>
          <w:rFonts w:ascii="Times New Roman" w:hAnsi="Times New Roman"/>
          <w:color w:val="000000"/>
        </w:rPr>
        <w:fldChar w:fldCharType="begin"/>
      </w:r>
      <w:r w:rsidRPr="00893F98">
        <w:rPr>
          <w:rFonts w:ascii="Times New Roman" w:hAnsi="Times New Roman"/>
          <w:color w:val="000000"/>
        </w:rPr>
        <w:instrText xml:space="preserve"> ADDIN EN.CITE &lt;EndNote&gt;&lt;Cite&gt;&lt;Author&gt;Tucker&lt;/Author&gt;&lt;Year&gt;1979&lt;/Year&gt;&lt;RecNum&gt;478&lt;/RecNum&gt;&lt;DisplayText&gt;(Tucker, 1979)&lt;/DisplayText&gt;&lt;record&gt;&lt;rec-number&gt;478&lt;/rec-number&gt;&lt;foreign-keys&gt;&lt;key app="EN" db-id="9te29vfekfxfw2e0wzqv9aeqpv0as2z2wfzw"&gt;478&lt;/key&gt;&lt;/foreign-keys&gt;&lt;ref-type name="Journal Article"&gt;17&lt;/ref-type&gt;&lt;contributors&gt;&lt;authors&gt;&lt;author&gt;Tucker, C. J.&lt;/author&gt;&lt;/authors&gt;&lt;/contributors&gt;&lt;auth-address&gt;TUCKER, CJ (reprint author), NASA,GODDARD SPACE FLIGHT CTR,EARTH RESOURCES BRANCH,GREENBELT,MD 20771, USA.&lt;/auth-address&gt;&lt;titles&gt;&lt;title&gt;RED AND PHOTOGRAPHIC INFRARED LINEAR COMBINATIONS FOR MONITORING VEGETATION&lt;/title&gt;&lt;secondary-title&gt;Remote Sensing of Environment&lt;/secondary-title&gt;&lt;alt-title&gt;Remote Sens. Environ.&lt;/alt-title&gt;&lt;/titles&gt;&lt;periodical&gt;&lt;full-title&gt;Remote Sensing of Environment&lt;/full-title&gt;&lt;/periodical&gt;&lt;alt-periodical&gt;&lt;full-title&gt;Remote Sens. Environ.&lt;/full-title&gt;&lt;/alt-periodical&gt;&lt;pages&gt;127-150&lt;/pages&gt;&lt;volume&gt;8&lt;/volume&gt;&lt;number&gt;2&lt;/number&gt;&lt;dates&gt;&lt;year&gt;1979&lt;/year&gt;&lt;/dates&gt;&lt;isbn&gt;0034-4257&lt;/isbn&gt;&lt;accession-num&gt;WOS:A1979GS04600003&lt;/accession-num&gt;&lt;work-type&gt;Article&lt;/work-type&gt;&lt;urls&gt;&lt;related-urls&gt;&lt;url&gt;&amp;lt;Go to ISI&amp;gt;://WOS:A1979GS04600003&lt;/url&gt;&lt;/related-urls&gt;&lt;/urls&gt;&lt;electronic-resource-num&gt;10.1016/0034-4257(79)90013-0&lt;/electronic-resource-num&gt;&lt;language&gt;English&lt;/language&gt;&lt;/record&gt;&lt;/Cite&gt;&lt;/EndNote&gt;</w:instrText>
      </w:r>
      <w:r w:rsidRPr="00893F98">
        <w:rPr>
          <w:rFonts w:ascii="Times New Roman" w:hAnsi="Times New Roman"/>
          <w:color w:val="000000"/>
        </w:rPr>
        <w:fldChar w:fldCharType="separate"/>
      </w:r>
      <w:r w:rsidRPr="00893F98">
        <w:rPr>
          <w:rFonts w:ascii="Times New Roman" w:hAnsi="Times New Roman"/>
          <w:noProof/>
          <w:color w:val="000000"/>
        </w:rPr>
        <w:t>(</w:t>
      </w:r>
      <w:hyperlink w:anchor="_ENREF_74" w:tooltip="Tucker, 1979 #478" w:history="1">
        <w:r w:rsidR="005149FB" w:rsidRPr="00893F98">
          <w:rPr>
            <w:rFonts w:ascii="Times New Roman" w:hAnsi="Times New Roman"/>
            <w:noProof/>
            <w:color w:val="000000"/>
          </w:rPr>
          <w:t>Tucker, 1979</w:t>
        </w:r>
      </w:hyperlink>
      <w:r w:rsidRPr="00893F98">
        <w:rPr>
          <w:rFonts w:ascii="Times New Roman" w:hAnsi="Times New Roman"/>
          <w:noProof/>
          <w:color w:val="000000"/>
        </w:rPr>
        <w:t>)</w:t>
      </w:r>
      <w:r w:rsidRPr="00893F98">
        <w:rPr>
          <w:rFonts w:ascii="Times New Roman" w:hAnsi="Times New Roman"/>
          <w:color w:val="000000"/>
        </w:rPr>
        <w:fldChar w:fldCharType="end"/>
      </w:r>
      <w:r w:rsidRPr="00893F98">
        <w:rPr>
          <w:rFonts w:ascii="Times New Roman" w:hAnsi="Times New Roman"/>
          <w:color w:val="000000"/>
        </w:rPr>
        <w:t>. Soil backgrounds were found to be a significant source of noise in measuring photosynthetic greenness of plant canopies using vegetation indices</w:t>
      </w:r>
      <w:r w:rsidRPr="00893F98">
        <w:rPr>
          <w:rFonts w:ascii="Times New Roman" w:hAnsi="Times New Roman"/>
          <w:color w:val="000000"/>
        </w:rPr>
        <w:fldChar w:fldCharType="begin"/>
      </w:r>
      <w:r w:rsidRPr="00893F98">
        <w:rPr>
          <w:rFonts w:ascii="Times New Roman" w:hAnsi="Times New Roman"/>
          <w:color w:val="000000"/>
        </w:rPr>
        <w:instrText xml:space="preserve"> ADDIN EN.CITE &lt;EndNote&gt;&lt;Cite&gt;&lt;Author&gt;Huete&lt;/Author&gt;&lt;Year&gt;1988&lt;/Year&gt;&lt;RecNum&gt;489&lt;/RecNum&gt;&lt;DisplayText&gt;(Huete, 1988)&lt;/DisplayText&gt;&lt;record&gt;&lt;rec-number&gt;489&lt;/rec-number&gt;&lt;foreign-keys&gt;&lt;key app="EN" db-id="9te29vfekfxfw2e0wzqv9aeqpv0as2z2wfzw"&gt;489&lt;/key&gt;&lt;/foreign-keys&gt;&lt;ref-type name="Journal Article"&gt;17&lt;/ref-type&gt;&lt;contributors&gt;&lt;authors&gt;&lt;author&gt;Huete, A. R.&lt;/author&gt;&lt;/authors&gt;&lt;/contributors&gt;&lt;titles&gt;&lt;title&gt;A soil-adjusted vegetation index (SAVI)&lt;/title&gt;&lt;secondary-title&gt;Remote Sensing of Environment&lt;/secondary-title&gt;&lt;/titles&gt;&lt;periodical&gt;&lt;full-title&gt;Remote Sensing of Environment&lt;/full-title&gt;&lt;/periodical&gt;&lt;pages&gt;295-309&lt;/pages&gt;&lt;volume&gt;25&lt;/volume&gt;&lt;number&gt;3&lt;/number&gt;&lt;dates&gt;&lt;year&gt;1988&lt;/year&gt;&lt;/dates&gt;&lt;isbn&gt;0034-4257&lt;/isbn&gt;&lt;urls&gt;&lt;related-urls&gt;&lt;url&gt;http://www.sciencedirect.com/science/article/pii/003442578890106X&lt;/url&gt;&lt;/related-urls&gt;&lt;/urls&gt;&lt;electronic-resource-num&gt;http://dx.doi.org/10.1016/0034-4257(88)90106-X&lt;/electronic-resource-num&gt;&lt;/record&gt;&lt;/Cite&gt;&lt;/EndNote&gt;</w:instrText>
      </w:r>
      <w:r w:rsidRPr="00893F98">
        <w:rPr>
          <w:rFonts w:ascii="Times New Roman" w:hAnsi="Times New Roman"/>
          <w:color w:val="000000"/>
        </w:rPr>
        <w:fldChar w:fldCharType="separate"/>
      </w:r>
      <w:r w:rsidRPr="00893F98">
        <w:rPr>
          <w:rFonts w:ascii="Times New Roman" w:hAnsi="Times New Roman"/>
          <w:noProof/>
          <w:color w:val="000000"/>
        </w:rPr>
        <w:t>(</w:t>
      </w:r>
      <w:hyperlink w:anchor="_ENREF_37" w:tooltip="Huete, 1988 #489" w:history="1">
        <w:r w:rsidR="005149FB" w:rsidRPr="00893F98">
          <w:rPr>
            <w:rFonts w:ascii="Times New Roman" w:hAnsi="Times New Roman"/>
            <w:noProof/>
            <w:color w:val="000000"/>
          </w:rPr>
          <w:t>Huete, 1988</w:t>
        </w:r>
      </w:hyperlink>
      <w:r w:rsidRPr="00893F98">
        <w:rPr>
          <w:rFonts w:ascii="Times New Roman" w:hAnsi="Times New Roman"/>
          <w:noProof/>
          <w:color w:val="000000"/>
        </w:rPr>
        <w:t>)</w:t>
      </w:r>
      <w:r w:rsidRPr="00893F98">
        <w:rPr>
          <w:rFonts w:ascii="Times New Roman" w:hAnsi="Times New Roman"/>
          <w:color w:val="000000"/>
        </w:rPr>
        <w:fldChar w:fldCharType="end"/>
      </w:r>
      <w:r w:rsidRPr="00893F98">
        <w:rPr>
          <w:rFonts w:ascii="Times New Roman" w:hAnsi="Times New Roman"/>
          <w:color w:val="000000"/>
        </w:rPr>
        <w:t xml:space="preserve">. Since the effects of soil backgrounds are more pronounced in grassland areas, I employed the Soil Adjusted Vegetation Index (SAVI) to quantify the photosynthetic greenness of grassland canopy. SAVI can be calculated as (NIR - RED)*(1 + L) / (NIR + RED + L), where NIR is the surface reflectance of the near infrared band </w:t>
      </w:r>
      <w:r w:rsidRPr="00893F98">
        <w:rPr>
          <w:rFonts w:ascii="Times New Roman" w:hAnsi="Times New Roman"/>
          <w:color w:val="000000"/>
        </w:rPr>
        <w:lastRenderedPageBreak/>
        <w:t>(760 – 900 nm), RED is the surface reflectance of the red band (630 – 690 nm) and L is a correction factor with a recommended value of 0.5</w:t>
      </w:r>
      <w:r w:rsidRPr="00893F98">
        <w:rPr>
          <w:rFonts w:ascii="Times New Roman" w:hAnsi="Times New Roman"/>
          <w:color w:val="000000"/>
        </w:rPr>
        <w:fldChar w:fldCharType="begin"/>
      </w:r>
      <w:r w:rsidRPr="00893F98">
        <w:rPr>
          <w:rFonts w:ascii="Times New Roman" w:hAnsi="Times New Roman"/>
          <w:color w:val="000000"/>
        </w:rPr>
        <w:instrText xml:space="preserve"> ADDIN EN.CITE &lt;EndNote&gt;&lt;Cite&gt;&lt;Author&gt;Huete&lt;/Author&gt;&lt;Year&gt;1988&lt;/Year&gt;&lt;RecNum&gt;489&lt;/RecNum&gt;&lt;DisplayText&gt;(Huete, 1988)&lt;/DisplayText&gt;&lt;record&gt;&lt;rec-number&gt;489&lt;/rec-number&gt;&lt;foreign-keys&gt;&lt;key app="EN" db-id="9te29vfekfxfw2e0wzqv9aeqpv0as2z2wfzw"&gt;489&lt;/key&gt;&lt;/foreign-keys&gt;&lt;ref-type name="Journal Article"&gt;17&lt;/ref-type&gt;&lt;contributors&gt;&lt;authors&gt;&lt;author&gt;Huete, A. R.&lt;/author&gt;&lt;/authors&gt;&lt;/contributors&gt;&lt;titles&gt;&lt;title&gt;A soil-adjusted vegetation index (SAVI)&lt;/title&gt;&lt;secondary-title&gt;Remote Sensing of Environment&lt;/secondary-title&gt;&lt;/titles&gt;&lt;periodical&gt;&lt;full-title&gt;Remote Sensing of Environment&lt;/full-title&gt;&lt;/periodical&gt;&lt;pages&gt;295-309&lt;/pages&gt;&lt;volume&gt;25&lt;/volume&gt;&lt;number&gt;3&lt;/number&gt;&lt;dates&gt;&lt;year&gt;1988&lt;/year&gt;&lt;/dates&gt;&lt;isbn&gt;0034-4257&lt;/isbn&gt;&lt;urls&gt;&lt;related-urls&gt;&lt;url&gt;http://www.sciencedirect.com/science/article/pii/003442578890106X&lt;/url&gt;&lt;/related-urls&gt;&lt;/urls&gt;&lt;electronic-resource-num&gt;http://dx.doi.org/10.1016/0034-4257(88)90106-X&lt;/electronic-resource-num&gt;&lt;/record&gt;&lt;/Cite&gt;&lt;/EndNote&gt;</w:instrText>
      </w:r>
      <w:r w:rsidRPr="00893F98">
        <w:rPr>
          <w:rFonts w:ascii="Times New Roman" w:hAnsi="Times New Roman"/>
          <w:color w:val="000000"/>
        </w:rPr>
        <w:fldChar w:fldCharType="separate"/>
      </w:r>
      <w:r w:rsidRPr="00893F98">
        <w:rPr>
          <w:rFonts w:ascii="Times New Roman" w:hAnsi="Times New Roman"/>
          <w:noProof/>
          <w:color w:val="000000"/>
        </w:rPr>
        <w:t>(</w:t>
      </w:r>
      <w:hyperlink w:anchor="_ENREF_37" w:tooltip="Huete, 1988 #489" w:history="1">
        <w:r w:rsidR="005149FB" w:rsidRPr="00893F98">
          <w:rPr>
            <w:rFonts w:ascii="Times New Roman" w:hAnsi="Times New Roman"/>
            <w:noProof/>
            <w:color w:val="000000"/>
          </w:rPr>
          <w:t>Huete, 1988</w:t>
        </w:r>
      </w:hyperlink>
      <w:r w:rsidRPr="00893F98">
        <w:rPr>
          <w:rFonts w:ascii="Times New Roman" w:hAnsi="Times New Roman"/>
          <w:noProof/>
          <w:color w:val="000000"/>
        </w:rPr>
        <w:t>)</w:t>
      </w:r>
      <w:r w:rsidRPr="00893F98">
        <w:rPr>
          <w:rFonts w:ascii="Times New Roman" w:hAnsi="Times New Roman"/>
          <w:color w:val="000000"/>
        </w:rPr>
        <w:fldChar w:fldCharType="end"/>
      </w:r>
      <w:r w:rsidRPr="00893F98">
        <w:rPr>
          <w:rFonts w:ascii="Times New Roman" w:hAnsi="Times New Roman"/>
          <w:color w:val="000000"/>
        </w:rPr>
        <w:t xml:space="preserve">.  In this study, four </w:t>
      </w:r>
      <w:proofErr w:type="spellStart"/>
      <w:r w:rsidRPr="00893F98">
        <w:rPr>
          <w:rFonts w:ascii="Times New Roman" w:hAnsi="Times New Roman"/>
          <w:color w:val="000000"/>
        </w:rPr>
        <w:t>phenological</w:t>
      </w:r>
      <w:proofErr w:type="spellEnd"/>
      <w:r w:rsidRPr="00893F98">
        <w:rPr>
          <w:rFonts w:ascii="Times New Roman" w:hAnsi="Times New Roman"/>
          <w:color w:val="000000"/>
        </w:rPr>
        <w:t xml:space="preserve"> metrics were calculated as follows:</w:t>
      </w:r>
    </w:p>
    <w:p w:rsidR="00214030" w:rsidRPr="00893F98" w:rsidRDefault="00214030" w:rsidP="00214030">
      <w:pPr>
        <w:pStyle w:val="ListParagraph"/>
        <w:numPr>
          <w:ilvl w:val="0"/>
          <w:numId w:val="15"/>
        </w:numPr>
        <w:jc w:val="both"/>
        <w:rPr>
          <w:rFonts w:ascii="Times New Roman" w:hAnsi="Times New Roman"/>
          <w:color w:val="000000"/>
        </w:rPr>
      </w:pPr>
      <w:r w:rsidRPr="00893F98">
        <w:rPr>
          <w:rFonts w:ascii="Times New Roman" w:hAnsi="Times New Roman"/>
          <w:color w:val="000000"/>
        </w:rPr>
        <w:t xml:space="preserve">dSAVI1: </w:t>
      </w:r>
      <w:proofErr w:type="spellStart"/>
      <w:r w:rsidRPr="00893F98">
        <w:rPr>
          <w:rFonts w:ascii="Times New Roman" w:hAnsi="Times New Roman"/>
          <w:color w:val="000000"/>
        </w:rPr>
        <w:t>SAVI</w:t>
      </w:r>
      <w:r w:rsidRPr="00893F98">
        <w:rPr>
          <w:rFonts w:ascii="Times New Roman" w:hAnsi="Times New Roman"/>
          <w:color w:val="000000"/>
          <w:vertAlign w:val="subscript"/>
        </w:rPr>
        <w:t>Early</w:t>
      </w:r>
      <w:proofErr w:type="spellEnd"/>
      <w:r w:rsidRPr="00893F98">
        <w:rPr>
          <w:rFonts w:ascii="Times New Roman" w:hAnsi="Times New Roman"/>
          <w:color w:val="000000"/>
          <w:vertAlign w:val="subscript"/>
        </w:rPr>
        <w:t xml:space="preserve"> spring </w:t>
      </w:r>
      <w:r w:rsidRPr="00893F98">
        <w:rPr>
          <w:rFonts w:ascii="Times New Roman" w:hAnsi="Times New Roman"/>
          <w:color w:val="000000"/>
        </w:rPr>
        <w:t xml:space="preserve">- </w:t>
      </w:r>
      <w:proofErr w:type="spellStart"/>
      <w:r w:rsidRPr="00893F98">
        <w:rPr>
          <w:rFonts w:ascii="Times New Roman" w:hAnsi="Times New Roman"/>
          <w:color w:val="000000"/>
        </w:rPr>
        <w:t>SAVI</w:t>
      </w:r>
      <w:r w:rsidRPr="00893F98">
        <w:rPr>
          <w:rFonts w:ascii="Times New Roman" w:hAnsi="Times New Roman"/>
          <w:color w:val="000000"/>
          <w:vertAlign w:val="subscript"/>
        </w:rPr>
        <w:t>Late</w:t>
      </w:r>
      <w:proofErr w:type="spellEnd"/>
      <w:r w:rsidRPr="00893F98">
        <w:rPr>
          <w:rFonts w:ascii="Times New Roman" w:hAnsi="Times New Roman"/>
          <w:color w:val="000000"/>
          <w:vertAlign w:val="subscript"/>
        </w:rPr>
        <w:t xml:space="preserve"> spring</w:t>
      </w:r>
    </w:p>
    <w:p w:rsidR="00214030" w:rsidRPr="00893F98" w:rsidRDefault="00214030" w:rsidP="00214030">
      <w:pPr>
        <w:pStyle w:val="ListParagraph"/>
        <w:numPr>
          <w:ilvl w:val="0"/>
          <w:numId w:val="15"/>
        </w:numPr>
        <w:jc w:val="both"/>
        <w:rPr>
          <w:rFonts w:ascii="Times New Roman" w:hAnsi="Times New Roman"/>
          <w:color w:val="000000"/>
        </w:rPr>
      </w:pPr>
      <w:r w:rsidRPr="00893F98">
        <w:rPr>
          <w:rFonts w:ascii="Times New Roman" w:hAnsi="Times New Roman"/>
          <w:color w:val="000000"/>
        </w:rPr>
        <w:t xml:space="preserve">dSAVI2: </w:t>
      </w:r>
      <w:proofErr w:type="spellStart"/>
      <w:r w:rsidRPr="00893F98">
        <w:rPr>
          <w:rFonts w:ascii="Times New Roman" w:hAnsi="Times New Roman"/>
          <w:color w:val="000000"/>
        </w:rPr>
        <w:t>SAVI</w:t>
      </w:r>
      <w:r w:rsidRPr="00893F98">
        <w:rPr>
          <w:rFonts w:ascii="Times New Roman" w:hAnsi="Times New Roman"/>
          <w:color w:val="000000"/>
          <w:vertAlign w:val="subscript"/>
        </w:rPr>
        <w:t>Late</w:t>
      </w:r>
      <w:proofErr w:type="spellEnd"/>
      <w:r w:rsidRPr="00893F98">
        <w:rPr>
          <w:rFonts w:ascii="Times New Roman" w:hAnsi="Times New Roman"/>
          <w:color w:val="000000"/>
          <w:vertAlign w:val="subscript"/>
        </w:rPr>
        <w:t xml:space="preserve"> spring</w:t>
      </w:r>
      <w:r w:rsidRPr="00893F98">
        <w:rPr>
          <w:rFonts w:ascii="Times New Roman" w:hAnsi="Times New Roman"/>
          <w:color w:val="000000"/>
        </w:rPr>
        <w:t xml:space="preserve">– </w:t>
      </w:r>
      <w:proofErr w:type="spellStart"/>
      <w:r w:rsidRPr="00893F98">
        <w:rPr>
          <w:rFonts w:ascii="Times New Roman" w:hAnsi="Times New Roman"/>
          <w:color w:val="000000"/>
        </w:rPr>
        <w:t>SAVI</w:t>
      </w:r>
      <w:r w:rsidRPr="00893F98">
        <w:rPr>
          <w:rFonts w:ascii="Times New Roman" w:hAnsi="Times New Roman"/>
          <w:color w:val="000000"/>
          <w:vertAlign w:val="subscript"/>
        </w:rPr>
        <w:t>Early</w:t>
      </w:r>
      <w:proofErr w:type="spellEnd"/>
      <w:r w:rsidRPr="00893F98">
        <w:rPr>
          <w:rFonts w:ascii="Times New Roman" w:hAnsi="Times New Roman"/>
          <w:color w:val="000000"/>
          <w:vertAlign w:val="subscript"/>
        </w:rPr>
        <w:t xml:space="preserve"> summer</w:t>
      </w:r>
    </w:p>
    <w:p w:rsidR="00214030" w:rsidRPr="00893F98" w:rsidRDefault="00214030" w:rsidP="00214030">
      <w:pPr>
        <w:pStyle w:val="ListParagraph"/>
        <w:numPr>
          <w:ilvl w:val="0"/>
          <w:numId w:val="15"/>
        </w:numPr>
        <w:jc w:val="both"/>
        <w:rPr>
          <w:rFonts w:ascii="Times New Roman" w:hAnsi="Times New Roman"/>
          <w:color w:val="000000"/>
        </w:rPr>
      </w:pPr>
      <w:r w:rsidRPr="00893F98">
        <w:rPr>
          <w:rFonts w:ascii="Times New Roman" w:hAnsi="Times New Roman"/>
          <w:color w:val="000000"/>
        </w:rPr>
        <w:t xml:space="preserve">dSAVI3: </w:t>
      </w:r>
      <w:proofErr w:type="spellStart"/>
      <w:r w:rsidRPr="00893F98">
        <w:rPr>
          <w:rFonts w:ascii="Times New Roman" w:hAnsi="Times New Roman"/>
          <w:color w:val="000000"/>
        </w:rPr>
        <w:t>SAVI</w:t>
      </w:r>
      <w:r w:rsidRPr="00893F98">
        <w:rPr>
          <w:rFonts w:ascii="Times New Roman" w:hAnsi="Times New Roman"/>
          <w:color w:val="000000"/>
          <w:vertAlign w:val="subscript"/>
        </w:rPr>
        <w:t>Early</w:t>
      </w:r>
      <w:proofErr w:type="spellEnd"/>
      <w:r w:rsidRPr="00893F98">
        <w:rPr>
          <w:rFonts w:ascii="Times New Roman" w:hAnsi="Times New Roman"/>
          <w:color w:val="000000"/>
          <w:vertAlign w:val="subscript"/>
        </w:rPr>
        <w:t xml:space="preserve"> spring </w:t>
      </w:r>
      <w:r w:rsidRPr="00893F98">
        <w:rPr>
          <w:rFonts w:ascii="Times New Roman" w:hAnsi="Times New Roman"/>
          <w:color w:val="000000"/>
        </w:rPr>
        <w:t xml:space="preserve">- </w:t>
      </w:r>
      <w:proofErr w:type="spellStart"/>
      <w:r w:rsidRPr="00893F98">
        <w:rPr>
          <w:rFonts w:ascii="Times New Roman" w:hAnsi="Times New Roman"/>
          <w:color w:val="000000"/>
        </w:rPr>
        <w:t>SAVI</w:t>
      </w:r>
      <w:r w:rsidRPr="00893F98">
        <w:rPr>
          <w:rFonts w:ascii="Times New Roman" w:hAnsi="Times New Roman"/>
          <w:color w:val="000000"/>
          <w:vertAlign w:val="subscript"/>
        </w:rPr>
        <w:t>Early</w:t>
      </w:r>
      <w:proofErr w:type="spellEnd"/>
      <w:r w:rsidRPr="00893F98">
        <w:rPr>
          <w:rFonts w:ascii="Times New Roman" w:hAnsi="Times New Roman"/>
          <w:color w:val="000000"/>
          <w:vertAlign w:val="subscript"/>
        </w:rPr>
        <w:t xml:space="preserve"> summer</w:t>
      </w:r>
    </w:p>
    <w:p w:rsidR="00214030" w:rsidRPr="00131686" w:rsidRDefault="00214030" w:rsidP="00214030">
      <w:pPr>
        <w:pStyle w:val="ListParagraph"/>
        <w:numPr>
          <w:ilvl w:val="0"/>
          <w:numId w:val="15"/>
        </w:numPr>
        <w:jc w:val="both"/>
        <w:rPr>
          <w:rFonts w:ascii="Times New Roman" w:hAnsi="Times New Roman"/>
          <w:color w:val="000000"/>
        </w:rPr>
      </w:pPr>
      <w:proofErr w:type="spellStart"/>
      <w:r w:rsidRPr="00893F98">
        <w:rPr>
          <w:rFonts w:ascii="Times New Roman" w:hAnsi="Times New Roman"/>
          <w:color w:val="000000"/>
        </w:rPr>
        <w:t>SAVI</w:t>
      </w:r>
      <w:r w:rsidRPr="00893F98">
        <w:rPr>
          <w:rFonts w:ascii="Times New Roman" w:hAnsi="Times New Roman"/>
          <w:color w:val="000000"/>
          <w:vertAlign w:val="subscript"/>
        </w:rPr>
        <w:t>sum</w:t>
      </w:r>
      <w:proofErr w:type="spellEnd"/>
      <w:r w:rsidRPr="00893F98">
        <w:rPr>
          <w:rFonts w:ascii="Times New Roman" w:hAnsi="Times New Roman"/>
          <w:color w:val="000000"/>
        </w:rPr>
        <w:t>: The sum of SAVI over the three dates</w:t>
      </w:r>
    </w:p>
    <w:p w:rsidR="00214030" w:rsidRPr="001E2513" w:rsidRDefault="00214030" w:rsidP="00A76F4F">
      <w:pPr>
        <w:pStyle w:val="Heading3"/>
      </w:pPr>
      <w:bookmarkStart w:id="87" w:name="_Toc388286742"/>
      <w:bookmarkStart w:id="88" w:name="_Toc391303776"/>
      <w:r w:rsidRPr="001E2513">
        <w:t>3.3.3 Digital elevation data</w:t>
      </w:r>
      <w:bookmarkEnd w:id="87"/>
      <w:bookmarkEnd w:id="88"/>
    </w:p>
    <w:p w:rsidR="00214030" w:rsidRPr="001E2513" w:rsidRDefault="00214030" w:rsidP="00214030">
      <w:pPr>
        <w:ind w:firstLine="720"/>
        <w:jc w:val="both"/>
        <w:rPr>
          <w:rFonts w:ascii="Times New Roman" w:hAnsi="Times New Roman"/>
          <w:color w:val="000000"/>
        </w:rPr>
      </w:pPr>
      <w:r w:rsidRPr="001E2513">
        <w:rPr>
          <w:rFonts w:ascii="Times New Roman" w:hAnsi="Times New Roman"/>
          <w:color w:val="000000"/>
        </w:rPr>
        <w:t>A previous study, which was situated in the upland prairie of eastern Nebraska</w:t>
      </w:r>
      <w:r>
        <w:rPr>
          <w:rFonts w:ascii="Times New Roman" w:hAnsi="Times New Roman"/>
          <w:color w:val="000000"/>
        </w:rPr>
        <w:t>,</w:t>
      </w:r>
      <w:r w:rsidRPr="001E2513">
        <w:rPr>
          <w:rFonts w:ascii="Times New Roman" w:hAnsi="Times New Roman"/>
          <w:color w:val="000000"/>
        </w:rPr>
        <w:t xml:space="preserve"> investigate</w:t>
      </w:r>
      <w:r>
        <w:rPr>
          <w:rFonts w:ascii="Times New Roman" w:hAnsi="Times New Roman"/>
          <w:color w:val="000000"/>
        </w:rPr>
        <w:t>d</w:t>
      </w:r>
      <w:r w:rsidRPr="001E2513">
        <w:rPr>
          <w:rFonts w:ascii="Times New Roman" w:hAnsi="Times New Roman"/>
          <w:color w:val="000000"/>
        </w:rPr>
        <w:t xml:space="preserve"> if grassland community pattern</w:t>
      </w:r>
      <w:r>
        <w:rPr>
          <w:rFonts w:ascii="Times New Roman" w:hAnsi="Times New Roman"/>
          <w:color w:val="000000"/>
        </w:rPr>
        <w:t>s</w:t>
      </w:r>
      <w:r w:rsidRPr="001E2513">
        <w:rPr>
          <w:rFonts w:ascii="Times New Roman" w:hAnsi="Times New Roman"/>
          <w:color w:val="000000"/>
        </w:rPr>
        <w:t xml:space="preserve"> </w:t>
      </w:r>
      <w:r>
        <w:rPr>
          <w:rFonts w:ascii="Times New Roman" w:hAnsi="Times New Roman"/>
          <w:color w:val="000000"/>
        </w:rPr>
        <w:t>were</w:t>
      </w:r>
      <w:r w:rsidRPr="001E2513">
        <w:rPr>
          <w:rFonts w:ascii="Times New Roman" w:hAnsi="Times New Roman"/>
          <w:color w:val="000000"/>
        </w:rPr>
        <w:t xml:space="preserve"> significantly affected by topographical positions (Schacht et al., 2000). They found that aspect was a significant variable in terms of predicting the occurrence of C</w:t>
      </w:r>
      <w:r w:rsidRPr="001E2513">
        <w:rPr>
          <w:rFonts w:ascii="Times New Roman" w:hAnsi="Times New Roman"/>
          <w:color w:val="000000"/>
          <w:vertAlign w:val="subscript"/>
        </w:rPr>
        <w:t>3</w:t>
      </w:r>
      <w:r w:rsidRPr="001E2513">
        <w:rPr>
          <w:rFonts w:ascii="Times New Roman" w:hAnsi="Times New Roman"/>
          <w:color w:val="000000"/>
        </w:rPr>
        <w:t xml:space="preserve"> and C</w:t>
      </w:r>
      <w:r w:rsidRPr="001E2513">
        <w:rPr>
          <w:rFonts w:ascii="Times New Roman" w:hAnsi="Times New Roman"/>
          <w:color w:val="000000"/>
          <w:vertAlign w:val="subscript"/>
        </w:rPr>
        <w:t>4</w:t>
      </w:r>
      <w:r w:rsidRPr="001E2513">
        <w:rPr>
          <w:rFonts w:ascii="Times New Roman" w:hAnsi="Times New Roman"/>
          <w:color w:val="000000"/>
        </w:rPr>
        <w:t xml:space="preserve"> grassland cover types</w:t>
      </w:r>
      <w:r>
        <w:rPr>
          <w:rFonts w:ascii="Times New Roman" w:hAnsi="Times New Roman"/>
          <w:color w:val="000000"/>
        </w:rPr>
        <w:t xml:space="preserve"> </w:t>
      </w:r>
      <w:r w:rsidRPr="001E2513">
        <w:rPr>
          <w:rFonts w:ascii="Times New Roman" w:hAnsi="Times New Roman"/>
          <w:color w:val="000000"/>
        </w:rPr>
        <w:fldChar w:fldCharType="begin"/>
      </w:r>
      <w:r w:rsidRPr="001E2513">
        <w:rPr>
          <w:rFonts w:ascii="Times New Roman" w:hAnsi="Times New Roman"/>
          <w:color w:val="000000"/>
        </w:rPr>
        <w:instrText xml:space="preserve"> ADDIN EN.CITE &lt;EndNote&gt;&lt;Cite&gt;&lt;Author&gt;Schacht&lt;/Author&gt;&lt;Year&gt;2000&lt;/Year&gt;&lt;RecNum&gt;492&lt;/RecNum&gt;&lt;DisplayText&gt;(Schacht&lt;style face="italic"&gt; et al.&lt;/style&gt;, 2000)&lt;/DisplayText&gt;&lt;record&gt;&lt;rec-number&gt;492&lt;/rec-number&gt;&lt;foreign-keys&gt;&lt;key app="EN" db-id="9te29vfekfxfw2e0wzqv9aeqpv0as2z2wfzw"&gt;492&lt;/key&gt;&lt;/foreign-keys&gt;&lt;ref-type name="Journal Article"&gt;17&lt;/ref-type&gt;&lt;contributors&gt;&lt;authors&gt;&lt;author&gt;Schacht, Walter H.&lt;/author&gt;&lt;author&gt;Volesky, Jerry D.&lt;/author&gt;&lt;author&gt;Bauer, Dennis&lt;/author&gt;&lt;author&gt;Smart, Alexander J.&lt;/author&gt;&lt;author&gt;Mousel, Eric M.&lt;/author&gt;&lt;/authors&gt;&lt;/contributors&gt;&lt;auth-address&gt;Schacht, Walter H.; Smart, Alexander J.; Mousel, Eric M.; Department of Agonomy, University of Nebraska, Lincoln, NE, 68583-0915, USA&lt;/auth-address&gt;&lt;titles&gt;&lt;title&gt;Plant community patterns on upland prairie in the eastern Nebraska Sandhills&lt;/title&gt;&lt;secondary-title&gt;Prairie Naturalist&lt;/secondary-title&gt;&lt;/titles&gt;&lt;periodical&gt;&lt;full-title&gt;Prairie Naturalist&lt;/full-title&gt;&lt;/periodical&gt;&lt;pages&gt;43-58&lt;/pages&gt;&lt;volume&gt;32&lt;/volume&gt;&lt;number&gt;1&lt;/number&gt;&lt;keywords&gt;&lt;keyword&gt;Terrestrial Ecology (Ecology, Environmental Sciences)&lt;/keyword&gt;&lt;keyword&gt;07502, Ecology: environmental biology - General and methods&lt;/keyword&gt;&lt;keyword&gt;Nebraska&lt;/keyword&gt;&lt;keyword&gt;USA, North America&lt;/keyword&gt;&lt;keyword&gt;Nearctic region&lt;/keyword&gt;&lt;/keywords&gt;&lt;dates&gt;&lt;year&gt;2000&lt;/year&gt;&lt;pub-dates&gt;&lt;date&gt;March&lt;/date&gt;&lt;/pub-dates&gt;&lt;/dates&gt;&lt;isbn&gt;0091-0376&lt;/isbn&gt;&lt;accession-num&gt;BIOSIS:PREV200100176137&lt;/accession-num&gt;&lt;work-type&gt;Article&lt;/work-type&gt;&lt;urls&gt;&lt;related-urls&gt;&lt;url&gt;&amp;lt;Go to ISI&amp;gt;://BIOSIS:PREV200100176137&lt;/url&gt;&lt;/related-urls&gt;&lt;/urls&gt;&lt;language&gt;English&lt;/language&gt;&lt;/record&gt;&lt;/Cite&gt;&lt;/EndNote&gt;</w:instrText>
      </w:r>
      <w:r w:rsidRPr="001E2513">
        <w:rPr>
          <w:rFonts w:ascii="Times New Roman" w:hAnsi="Times New Roman"/>
          <w:color w:val="000000"/>
        </w:rPr>
        <w:fldChar w:fldCharType="separate"/>
      </w:r>
      <w:r w:rsidRPr="001E2513">
        <w:rPr>
          <w:rFonts w:ascii="Times New Roman" w:hAnsi="Times New Roman"/>
          <w:noProof/>
          <w:color w:val="000000"/>
        </w:rPr>
        <w:t>(</w:t>
      </w:r>
      <w:hyperlink w:anchor="_ENREF_64" w:tooltip="Schacht, 2000 #492" w:history="1">
        <w:r w:rsidR="005149FB" w:rsidRPr="001E2513">
          <w:rPr>
            <w:rFonts w:ascii="Times New Roman" w:hAnsi="Times New Roman"/>
            <w:noProof/>
            <w:color w:val="000000"/>
          </w:rPr>
          <w:t>Schacht</w:t>
        </w:r>
        <w:r w:rsidR="005149FB" w:rsidRPr="001E2513">
          <w:rPr>
            <w:rFonts w:ascii="Times New Roman" w:hAnsi="Times New Roman"/>
            <w:i/>
            <w:noProof/>
            <w:color w:val="000000"/>
          </w:rPr>
          <w:t xml:space="preserve"> et al.</w:t>
        </w:r>
        <w:r w:rsidR="005149FB" w:rsidRPr="001E2513">
          <w:rPr>
            <w:rFonts w:ascii="Times New Roman" w:hAnsi="Times New Roman"/>
            <w:noProof/>
            <w:color w:val="000000"/>
          </w:rPr>
          <w:t>, 2000</w:t>
        </w:r>
      </w:hyperlink>
      <w:r w:rsidRPr="001E2513">
        <w:rPr>
          <w:rFonts w:ascii="Times New Roman" w:hAnsi="Times New Roman"/>
          <w:noProof/>
          <w:color w:val="000000"/>
        </w:rPr>
        <w:t>)</w:t>
      </w:r>
      <w:r w:rsidRPr="001E2513">
        <w:rPr>
          <w:rFonts w:ascii="Times New Roman" w:hAnsi="Times New Roman"/>
          <w:color w:val="000000"/>
        </w:rPr>
        <w:fldChar w:fldCharType="end"/>
      </w:r>
      <w:r w:rsidRPr="001E2513">
        <w:rPr>
          <w:rFonts w:ascii="Times New Roman" w:hAnsi="Times New Roman"/>
          <w:color w:val="000000"/>
        </w:rPr>
        <w:t xml:space="preserve">. In this study, elevation, slope and aspect were used as topographical predictors in the classification. </w:t>
      </w:r>
    </w:p>
    <w:p w:rsidR="00214030" w:rsidRPr="001E2513" w:rsidRDefault="00214030" w:rsidP="00214030">
      <w:pPr>
        <w:ind w:firstLine="720"/>
        <w:jc w:val="both"/>
        <w:rPr>
          <w:rFonts w:ascii="Times New Roman" w:hAnsi="Times New Roman"/>
          <w:color w:val="000000"/>
        </w:rPr>
      </w:pPr>
      <w:r w:rsidRPr="001E2513">
        <w:rPr>
          <w:rFonts w:ascii="Times New Roman" w:hAnsi="Times New Roman"/>
          <w:color w:val="000000"/>
        </w:rPr>
        <w:t xml:space="preserve">Elevation information were acquired from the global Digital Elevation Model (DEM) generated using observations by the Advanced </w:t>
      </w:r>
      <w:proofErr w:type="spellStart"/>
      <w:r w:rsidRPr="001E2513">
        <w:rPr>
          <w:rFonts w:ascii="Times New Roman" w:hAnsi="Times New Roman"/>
          <w:color w:val="000000"/>
        </w:rPr>
        <w:t>Spaceborne</w:t>
      </w:r>
      <w:proofErr w:type="spellEnd"/>
      <w:r w:rsidRPr="001E2513">
        <w:rPr>
          <w:rFonts w:ascii="Times New Roman" w:hAnsi="Times New Roman"/>
          <w:color w:val="000000"/>
        </w:rPr>
        <w:t xml:space="preserve"> Thermal Emission and Reflection Radiometer (ASTER) with a spatial resolution of 1 arc-second (approximately 30m)</w:t>
      </w:r>
      <w:r>
        <w:rPr>
          <w:rFonts w:ascii="Times New Roman" w:hAnsi="Times New Roman"/>
          <w:color w:val="000000"/>
        </w:rPr>
        <w:t xml:space="preserve"> </w:t>
      </w:r>
      <w:r w:rsidRPr="001E2513">
        <w:rPr>
          <w:rFonts w:ascii="Times New Roman" w:hAnsi="Times New Roman"/>
          <w:color w:val="000000"/>
        </w:rPr>
        <w:fldChar w:fldCharType="begin"/>
      </w:r>
      <w:r w:rsidRPr="001E2513">
        <w:rPr>
          <w:rFonts w:ascii="Times New Roman" w:hAnsi="Times New Roman"/>
          <w:color w:val="000000"/>
        </w:rPr>
        <w:instrText xml:space="preserve"> ADDIN EN.CITE &lt;EndNote&gt;&lt;Cite&gt;&lt;Author&gt;Tachikawa&lt;/Author&gt;&lt;Year&gt;2011&lt;/Year&gt;&lt;RecNum&gt;438&lt;/RecNum&gt;&lt;DisplayText&gt;(Tachikawa&lt;style face="italic"&gt; et al.&lt;/style&gt;, 2011)&lt;/DisplayText&gt;&lt;record&gt;&lt;rec-number&gt;438&lt;/rec-number&gt;&lt;foreign-keys&gt;&lt;key app="EN" db-id="9te29vfekfxfw2e0wzqv9aeqpv0as2z2wfzw"&gt;438&lt;/key&gt;&lt;/foreign-keys&gt;&lt;ref-type name="Conference Proceedings"&gt;10&lt;/ref-type&gt;&lt;contributors&gt;&lt;authors&gt;&lt;author&gt;Tachikawa, T.&lt;/author&gt;&lt;author&gt;Hato, M.&lt;/author&gt;&lt;author&gt;Kaku, M.&lt;/author&gt;&lt;author&gt;Iwasaki, A.&lt;/author&gt;&lt;/authors&gt;&lt;/contributors&gt;&lt;titles&gt;&lt;title&gt;Characteristics of ASTER GDEM version 2&lt;/title&gt;&lt;secondary-title&gt;Geoscience and Remote Sensing Symposium (IGARSS), 2011 IEEE International&lt;/secondary-title&gt;&lt;alt-title&gt;Geoscience and Remote Sensing Symposium (IGARSS), 2011 IEEE International&lt;/alt-title&gt;&lt;/titles&gt;&lt;pages&gt;3657-3660&lt;/pages&gt;&lt;keywords&gt;&lt;keyword&gt;radiometers&lt;/keyword&gt;&lt;keyword&gt;ASTER GDEM version 2&lt;/keyword&gt;&lt;keyword&gt;advanced spaceborne thermal emission&lt;/keyword&gt;&lt;keyword&gt;elevation error&lt;/keyword&gt;&lt;keyword&gt;geolocation error&lt;/keyword&gt;&lt;keyword&gt;horizontal resolution&lt;/keyword&gt;&lt;keyword&gt;reflection radiometer global digital elevation model&lt;/keyword&gt;&lt;keyword&gt;Correlation&lt;/keyword&gt;&lt;keyword&gt;Data analysis&lt;/keyword&gt;&lt;keyword&gt;Geology&lt;/keyword&gt;&lt;keyword&gt;Lakes&lt;/keyword&gt;&lt;keyword&gt;NASA&lt;/keyword&gt;&lt;keyword&gt;Stacking&lt;/keyword&gt;&lt;keyword&gt;Tiles&lt;/keyword&gt;&lt;keyword&gt;ASTER&lt;/keyword&gt;&lt;keyword&gt;DEM&lt;/keyword&gt;&lt;keyword&gt;GDEM&lt;/keyword&gt;&lt;/keywords&gt;&lt;dates&gt;&lt;year&gt;2011&lt;/year&gt;&lt;pub-dates&gt;&lt;date&gt;24-29 July 2011&lt;/date&gt;&lt;/pub-dates&gt;&lt;/dates&gt;&lt;isbn&gt;2153-6996&lt;/isbn&gt;&lt;urls&gt;&lt;/urls&gt;&lt;electronic-resource-num&gt;10.1109/igarss.2011.6050017&lt;/electronic-resource-num&gt;&lt;/record&gt;&lt;/Cite&gt;&lt;/EndNote&gt;</w:instrText>
      </w:r>
      <w:r w:rsidRPr="001E2513">
        <w:rPr>
          <w:rFonts w:ascii="Times New Roman" w:hAnsi="Times New Roman"/>
          <w:color w:val="000000"/>
        </w:rPr>
        <w:fldChar w:fldCharType="separate"/>
      </w:r>
      <w:r w:rsidRPr="001E2513">
        <w:rPr>
          <w:rFonts w:ascii="Times New Roman" w:hAnsi="Times New Roman"/>
          <w:noProof/>
          <w:color w:val="000000"/>
        </w:rPr>
        <w:t>(</w:t>
      </w:r>
      <w:hyperlink w:anchor="_ENREF_72" w:tooltip="Tachikawa, 2011 #438" w:history="1">
        <w:r w:rsidR="005149FB" w:rsidRPr="001E2513">
          <w:rPr>
            <w:rFonts w:ascii="Times New Roman" w:hAnsi="Times New Roman"/>
            <w:noProof/>
            <w:color w:val="000000"/>
          </w:rPr>
          <w:t>Tachikawa</w:t>
        </w:r>
        <w:r w:rsidR="005149FB" w:rsidRPr="001E2513">
          <w:rPr>
            <w:rFonts w:ascii="Times New Roman" w:hAnsi="Times New Roman"/>
            <w:i/>
            <w:noProof/>
            <w:color w:val="000000"/>
          </w:rPr>
          <w:t xml:space="preserve"> et al.</w:t>
        </w:r>
        <w:r w:rsidR="005149FB" w:rsidRPr="001E2513">
          <w:rPr>
            <w:rFonts w:ascii="Times New Roman" w:hAnsi="Times New Roman"/>
            <w:noProof/>
            <w:color w:val="000000"/>
          </w:rPr>
          <w:t>, 2011</w:t>
        </w:r>
      </w:hyperlink>
      <w:r w:rsidRPr="001E2513">
        <w:rPr>
          <w:rFonts w:ascii="Times New Roman" w:hAnsi="Times New Roman"/>
          <w:noProof/>
          <w:color w:val="000000"/>
        </w:rPr>
        <w:t>)</w:t>
      </w:r>
      <w:r w:rsidRPr="001E2513">
        <w:rPr>
          <w:rFonts w:ascii="Times New Roman" w:hAnsi="Times New Roman"/>
          <w:color w:val="000000"/>
        </w:rPr>
        <w:fldChar w:fldCharType="end"/>
      </w:r>
      <w:r w:rsidRPr="001E2513">
        <w:rPr>
          <w:rFonts w:ascii="Times New Roman" w:hAnsi="Times New Roman"/>
          <w:color w:val="000000"/>
        </w:rPr>
        <w:t xml:space="preserve">. The ASTER Global DEM is available as 1º by 1º tiles. A total of nine ASTER DEM tiles were downloaded for the study area. Downloaded ASTER DEM tiles were first mosaicked and re-projected to the UTM projection to be matched with Landsat images. Slope and aspect were calculated based on the ASTER DEM in ENVI.   Slope was calculated </w:t>
      </w:r>
      <w:r w:rsidRPr="001E2513">
        <w:rPr>
          <w:rFonts w:ascii="Times New Roman" w:hAnsi="Times New Roman"/>
          <w:color w:val="000000"/>
        </w:rPr>
        <w:lastRenderedPageBreak/>
        <w:t>as percent grade in ENVI with the formula of 100 × Rise / Run.  Aspect was calculated as the clockwise increase of angle from the north.</w:t>
      </w:r>
    </w:p>
    <w:p w:rsidR="00214030" w:rsidRPr="001E2513" w:rsidRDefault="00214030" w:rsidP="00A76F4F">
      <w:pPr>
        <w:pStyle w:val="Heading3"/>
      </w:pPr>
      <w:bookmarkStart w:id="89" w:name="_Toc388286743"/>
      <w:bookmarkStart w:id="90" w:name="_Toc391303777"/>
      <w:r w:rsidRPr="001E2513">
        <w:t>3.3.4 Soil edaphic quality data</w:t>
      </w:r>
      <w:bookmarkEnd w:id="89"/>
      <w:bookmarkEnd w:id="90"/>
    </w:p>
    <w:p w:rsidR="00214030" w:rsidRDefault="00214030" w:rsidP="00214030">
      <w:pPr>
        <w:adjustRightInd w:val="0"/>
        <w:ind w:firstLine="720"/>
        <w:jc w:val="both"/>
        <w:rPr>
          <w:rFonts w:ascii="Times New Roman" w:hAnsi="Times New Roman"/>
          <w:color w:val="000000"/>
        </w:rPr>
      </w:pPr>
      <w:r w:rsidRPr="001E2513">
        <w:rPr>
          <w:rFonts w:ascii="Times New Roman" w:hAnsi="Times New Roman"/>
          <w:color w:val="000000"/>
        </w:rPr>
        <w:t>Previous studies on the impacts imposed by soil edaphic factors on cool season grass seed germinations and herbicide efficacy show that soil prop</w:t>
      </w:r>
      <w:r>
        <w:rPr>
          <w:rFonts w:ascii="Times New Roman" w:hAnsi="Times New Roman"/>
          <w:color w:val="000000"/>
        </w:rPr>
        <w:t xml:space="preserve">erties such as soil texture </w:t>
      </w:r>
      <w:r w:rsidRPr="001E2513">
        <w:rPr>
          <w:rFonts w:ascii="Times New Roman" w:hAnsi="Times New Roman"/>
          <w:color w:val="000000"/>
        </w:rPr>
        <w:t>and soil organic matter content can affect the growth of C</w:t>
      </w:r>
      <w:r w:rsidRPr="001E2513">
        <w:rPr>
          <w:rFonts w:ascii="Times New Roman" w:hAnsi="Times New Roman"/>
          <w:color w:val="000000"/>
          <w:vertAlign w:val="subscript"/>
        </w:rPr>
        <w:t>3</w:t>
      </w:r>
      <w:r w:rsidRPr="001E2513">
        <w:rPr>
          <w:rFonts w:ascii="Times New Roman" w:hAnsi="Times New Roman"/>
          <w:color w:val="000000"/>
        </w:rPr>
        <w:t xml:space="preserve"> species significantly</w:t>
      </w:r>
      <w:r>
        <w:rPr>
          <w:rFonts w:ascii="Times New Roman" w:hAnsi="Times New Roman"/>
          <w:color w:val="000000"/>
        </w:rPr>
        <w:t xml:space="preserve"> </w:t>
      </w:r>
      <w:r w:rsidRPr="001E2513">
        <w:rPr>
          <w:rFonts w:ascii="Times New Roman" w:hAnsi="Times New Roman"/>
          <w:color w:val="000000"/>
        </w:rPr>
        <w:fldChar w:fldCharType="begin">
          <w:fldData xml:space="preserve">PEVuZE5vdGU+PENpdGU+PEF1dGhvcj5XaWNrczwvQXV0aG9yPjxZZWFyPjE5NzE8L1llYXI+PFJl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</w:fldData>
        </w:fldChar>
      </w:r>
      <w:r w:rsidRPr="001E2513">
        <w:rPr>
          <w:rFonts w:ascii="Times New Roman" w:hAnsi="Times New Roman"/>
          <w:color w:val="000000"/>
        </w:rPr>
        <w:instrText xml:space="preserve"> ADDIN EN.CITE </w:instrText>
      </w:r>
      <w:r w:rsidRPr="001E2513">
        <w:rPr>
          <w:rFonts w:ascii="Times New Roman" w:hAnsi="Times New Roman"/>
          <w:color w:val="000000"/>
        </w:rPr>
        <w:fldChar w:fldCharType="begin">
          <w:fldData xml:space="preserve">PEVuZE5vdGU+PENpdGU+PEF1dGhvcj5XaWNrczwvQXV0aG9yPjxZZWFyPjE5NzE8L1llYXI+PFJl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</w:fldData>
        </w:fldChar>
      </w:r>
      <w:r w:rsidRPr="001E2513">
        <w:rPr>
          <w:rFonts w:ascii="Times New Roman" w:hAnsi="Times New Roman"/>
          <w:color w:val="000000"/>
        </w:rPr>
        <w:instrText xml:space="preserve"> ADDIN EN.CITE.DATA </w:instrText>
      </w:r>
      <w:r w:rsidRPr="001E2513">
        <w:rPr>
          <w:rFonts w:ascii="Times New Roman" w:hAnsi="Times New Roman"/>
          <w:color w:val="000000"/>
        </w:rPr>
      </w:r>
      <w:r w:rsidRPr="001E2513">
        <w:rPr>
          <w:rFonts w:ascii="Times New Roman" w:hAnsi="Times New Roman"/>
          <w:color w:val="000000"/>
        </w:rPr>
        <w:fldChar w:fldCharType="end"/>
      </w:r>
      <w:r w:rsidRPr="001E2513">
        <w:rPr>
          <w:rFonts w:ascii="Times New Roman" w:hAnsi="Times New Roman"/>
          <w:color w:val="000000"/>
        </w:rPr>
      </w:r>
      <w:r w:rsidRPr="001E2513">
        <w:rPr>
          <w:rFonts w:ascii="Times New Roman" w:hAnsi="Times New Roman"/>
          <w:color w:val="000000"/>
        </w:rPr>
        <w:fldChar w:fldCharType="separate"/>
      </w:r>
      <w:r w:rsidRPr="001E2513">
        <w:rPr>
          <w:rFonts w:ascii="Times New Roman" w:hAnsi="Times New Roman"/>
          <w:noProof/>
          <w:color w:val="000000"/>
        </w:rPr>
        <w:t>(</w:t>
      </w:r>
      <w:hyperlink w:anchor="_ENREF_80" w:tooltip="Wicks, 1971 #475" w:history="1">
        <w:r w:rsidR="005149FB" w:rsidRPr="001E2513">
          <w:rPr>
            <w:rFonts w:ascii="Times New Roman" w:hAnsi="Times New Roman"/>
            <w:noProof/>
            <w:color w:val="000000"/>
          </w:rPr>
          <w:t>Wicks</w:t>
        </w:r>
        <w:r w:rsidR="005149FB" w:rsidRPr="001E2513">
          <w:rPr>
            <w:rFonts w:ascii="Times New Roman" w:hAnsi="Times New Roman"/>
            <w:i/>
            <w:noProof/>
            <w:color w:val="000000"/>
          </w:rPr>
          <w:t xml:space="preserve"> et al.</w:t>
        </w:r>
        <w:r w:rsidR="005149FB" w:rsidRPr="001E2513">
          <w:rPr>
            <w:rFonts w:ascii="Times New Roman" w:hAnsi="Times New Roman"/>
            <w:noProof/>
            <w:color w:val="000000"/>
          </w:rPr>
          <w:t>, 1971</w:t>
        </w:r>
      </w:hyperlink>
      <w:r w:rsidRPr="001E2513">
        <w:rPr>
          <w:rFonts w:ascii="Times New Roman" w:hAnsi="Times New Roman"/>
          <w:noProof/>
          <w:color w:val="000000"/>
        </w:rPr>
        <w:t xml:space="preserve">; </w:t>
      </w:r>
      <w:hyperlink w:anchor="_ENREF_3" w:tooltip="Blackshaw, 1994 #476" w:history="1">
        <w:r w:rsidR="005149FB" w:rsidRPr="001E2513">
          <w:rPr>
            <w:rFonts w:ascii="Times New Roman" w:hAnsi="Times New Roman"/>
            <w:noProof/>
            <w:color w:val="000000"/>
          </w:rPr>
          <w:t>Blackshaw</w:t>
        </w:r>
        <w:r w:rsidR="005149FB" w:rsidRPr="001E2513">
          <w:rPr>
            <w:rFonts w:ascii="Times New Roman" w:hAnsi="Times New Roman"/>
            <w:i/>
            <w:noProof/>
            <w:color w:val="000000"/>
          </w:rPr>
          <w:t xml:space="preserve"> et al.</w:t>
        </w:r>
        <w:r w:rsidR="005149FB" w:rsidRPr="001E2513">
          <w:rPr>
            <w:rFonts w:ascii="Times New Roman" w:hAnsi="Times New Roman"/>
            <w:noProof/>
            <w:color w:val="000000"/>
          </w:rPr>
          <w:t>, 1994</w:t>
        </w:r>
      </w:hyperlink>
      <w:r w:rsidRPr="001E2513">
        <w:rPr>
          <w:rFonts w:ascii="Times New Roman" w:hAnsi="Times New Roman"/>
          <w:noProof/>
          <w:color w:val="000000"/>
        </w:rPr>
        <w:t>)</w:t>
      </w:r>
      <w:r w:rsidRPr="001E2513">
        <w:rPr>
          <w:rFonts w:ascii="Times New Roman" w:hAnsi="Times New Roman"/>
          <w:color w:val="000000"/>
        </w:rPr>
        <w:fldChar w:fldCharType="end"/>
      </w:r>
      <w:r w:rsidRPr="001E2513">
        <w:rPr>
          <w:rFonts w:ascii="Times New Roman" w:hAnsi="Times New Roman"/>
          <w:color w:val="000000"/>
        </w:rPr>
        <w:t>.  For example, given adequate moisture, seed germination rates were found to be higher in coarse-textured soils than that in fine-textured soils</w:t>
      </w:r>
      <w:r>
        <w:rPr>
          <w:rFonts w:ascii="Times New Roman" w:hAnsi="Times New Roman"/>
          <w:color w:val="000000"/>
        </w:rPr>
        <w:t xml:space="preserve"> </w:t>
      </w:r>
      <w:r w:rsidRPr="001E2513">
        <w:rPr>
          <w:rFonts w:ascii="Times New Roman" w:hAnsi="Times New Roman"/>
          <w:color w:val="000000"/>
        </w:rPr>
        <w:fldChar w:fldCharType="begin"/>
      </w:r>
      <w:r w:rsidRPr="001E2513">
        <w:rPr>
          <w:rFonts w:ascii="Times New Roman" w:hAnsi="Times New Roman"/>
          <w:color w:val="000000"/>
        </w:rPr>
        <w:instrText xml:space="preserve"> ADDIN EN.CITE &lt;EndNote&gt;&lt;Cite&gt;&lt;Author&gt;Wicks&lt;/Author&gt;&lt;Year&gt;1971&lt;/Year&gt;&lt;RecNum&gt;475&lt;/RecNum&gt;&lt;DisplayText&gt;(Wicks&lt;style face="italic"&gt; et al.&lt;/style&gt;, 1971)&lt;/DisplayText&gt;&lt;record&gt;&lt;rec-number&gt;475&lt;/rec-number&gt;&lt;foreign-keys&gt;&lt;key app="EN" db-id="9te29vfekfxfw2e0wzqv9aeqpv0as2z2wfzw"&gt;475&lt;/key&gt;&lt;/foreign-keys&gt;&lt;ref-type name="Journal Article"&gt;17&lt;/ref-type&gt;&lt;contributors&gt;&lt;authors&gt;&lt;author&gt;Wicks, G. A.&lt;/author&gt;&lt;author&gt;Burnside, O. C.&lt;/author&gt;&lt;author&gt;Fenster, C. R.&lt;/author&gt;&lt;/authors&gt;&lt;/contributors&gt;&lt;titles&gt;&lt;title&gt;Influence of Soil Type and Depth of Planting on Downy Brome Seed&lt;/title&gt;&lt;secondary-title&gt;Weed Science&lt;/secondary-title&gt;&lt;/titles&gt;&lt;periodical&gt;&lt;full-title&gt;Weed Science&lt;/full-title&gt;&lt;/periodical&gt;&lt;pages&gt;82-86&lt;/pages&gt;&lt;volume&gt;19&lt;/volume&gt;&lt;number&gt;1&lt;/number&gt;&lt;dates&gt;&lt;year&gt;1971&lt;/year&gt;&lt;/dates&gt;&lt;publisher&gt;Weed Science Society of America and Allen Press&lt;/publisher&gt;&lt;isbn&gt;00431745&lt;/isbn&gt;&lt;urls&gt;&lt;related-urls&gt;&lt;url&gt;http://www.jstor.org/stable/4041825&lt;/url&gt;&lt;/related-urls&gt;&lt;/urls&gt;&lt;electronic-resource-num&gt;10.2307/4041825&lt;/electronic-resource-num&gt;&lt;/record&gt;&lt;/Cite&gt;&lt;/EndNote&gt;</w:instrText>
      </w:r>
      <w:r w:rsidRPr="001E2513">
        <w:rPr>
          <w:rFonts w:ascii="Times New Roman" w:hAnsi="Times New Roman"/>
          <w:color w:val="000000"/>
        </w:rPr>
        <w:fldChar w:fldCharType="separate"/>
      </w:r>
      <w:r w:rsidRPr="001E2513">
        <w:rPr>
          <w:rFonts w:ascii="Times New Roman" w:hAnsi="Times New Roman"/>
          <w:noProof/>
          <w:color w:val="000000"/>
        </w:rPr>
        <w:t>(</w:t>
      </w:r>
      <w:hyperlink w:anchor="_ENREF_80" w:tooltip="Wicks, 1971 #475" w:history="1">
        <w:r w:rsidR="005149FB" w:rsidRPr="001E2513">
          <w:rPr>
            <w:rFonts w:ascii="Times New Roman" w:hAnsi="Times New Roman"/>
            <w:noProof/>
            <w:color w:val="000000"/>
          </w:rPr>
          <w:t>Wicks</w:t>
        </w:r>
        <w:r w:rsidR="005149FB" w:rsidRPr="001E2513">
          <w:rPr>
            <w:rFonts w:ascii="Times New Roman" w:hAnsi="Times New Roman"/>
            <w:i/>
            <w:noProof/>
            <w:color w:val="000000"/>
          </w:rPr>
          <w:t xml:space="preserve"> et al.</w:t>
        </w:r>
        <w:r w:rsidR="005149FB" w:rsidRPr="001E2513">
          <w:rPr>
            <w:rFonts w:ascii="Times New Roman" w:hAnsi="Times New Roman"/>
            <w:noProof/>
            <w:color w:val="000000"/>
          </w:rPr>
          <w:t>, 1971</w:t>
        </w:r>
      </w:hyperlink>
      <w:r w:rsidRPr="001E2513">
        <w:rPr>
          <w:rFonts w:ascii="Times New Roman" w:hAnsi="Times New Roman"/>
          <w:noProof/>
          <w:color w:val="000000"/>
        </w:rPr>
        <w:t>)</w:t>
      </w:r>
      <w:r w:rsidRPr="001E2513">
        <w:rPr>
          <w:rFonts w:ascii="Times New Roman" w:hAnsi="Times New Roman"/>
          <w:color w:val="000000"/>
        </w:rPr>
        <w:fldChar w:fldCharType="end"/>
      </w:r>
      <w:r w:rsidRPr="001E2513">
        <w:rPr>
          <w:rFonts w:ascii="Times New Roman" w:hAnsi="Times New Roman"/>
          <w:color w:val="000000"/>
        </w:rPr>
        <w:t>. The efficacy of herbicides used to control the growth of C</w:t>
      </w:r>
      <w:r w:rsidRPr="001E2513">
        <w:rPr>
          <w:rFonts w:ascii="Times New Roman" w:hAnsi="Times New Roman"/>
          <w:color w:val="000000"/>
          <w:vertAlign w:val="subscript"/>
        </w:rPr>
        <w:t>3</w:t>
      </w:r>
      <w:r w:rsidRPr="001E2513">
        <w:rPr>
          <w:rFonts w:ascii="Times New Roman" w:hAnsi="Times New Roman"/>
          <w:color w:val="000000"/>
        </w:rPr>
        <w:t xml:space="preserve"> species was found to be negatively correlated with soil or</w:t>
      </w:r>
      <w:r>
        <w:rPr>
          <w:rFonts w:ascii="Times New Roman" w:hAnsi="Times New Roman"/>
          <w:color w:val="000000"/>
        </w:rPr>
        <w:t xml:space="preserve">ganic matter content </w:t>
      </w:r>
      <w:r w:rsidRPr="001E2513">
        <w:rPr>
          <w:rFonts w:ascii="Times New Roman" w:hAnsi="Times New Roman"/>
          <w:color w:val="000000"/>
        </w:rPr>
        <w:fldChar w:fldCharType="begin"/>
      </w:r>
      <w:r w:rsidRPr="001E2513">
        <w:rPr>
          <w:rFonts w:ascii="Times New Roman" w:hAnsi="Times New Roman"/>
          <w:color w:val="000000"/>
        </w:rPr>
        <w:instrText xml:space="preserve"> ADDIN EN.CITE &lt;EndNote&gt;&lt;Cite&gt;&lt;Author&gt;Blackshaw&lt;/Author&gt;&lt;Year&gt;1994&lt;/Year&gt;&lt;RecNum&gt;476&lt;/RecNum&gt;&lt;DisplayText&gt;(Blackshaw&lt;style face="italic"&gt; et al.&lt;/style&gt;, 1994)&lt;/DisplayText&gt;&lt;record&gt;&lt;rec-number&gt;476&lt;/rec-number&gt;&lt;foreign-keys&gt;&lt;key app="EN" db-id="9te29vfekfxfw2e0wzqv9aeqpv0as2z2wfzw"&gt;476&lt;/key&gt;&lt;/foreign-keys&gt;&lt;ref-type name="Journal Article"&gt;17&lt;/ref-type&gt;&lt;contributors&gt;&lt;authors&gt;&lt;author&gt;Blackshaw, R. E.&lt;/author&gt;&lt;author&gt;Moyer, J. R.&lt;/author&gt;&lt;author&gt;Kozub, G. C.&lt;/author&gt;&lt;/authors&gt;&lt;/contributors&gt;&lt;auth-address&gt;BLACKSHAW, RE (reprint author), AGR CANADA,RES STN,POB 3000,LETHBRIDGE T1J 4B1,AB,CANADA.&lt;/auth-address&gt;&lt;titles&gt;&lt;title&gt;EFFICACY OF DOWNY BROME HERBICIDES AS INFLUENCED BY SOIL PROPERTIES&lt;/title&gt;&lt;secondary-title&gt;Canadian Journal of Plant Science&lt;/secondary-title&gt;&lt;alt-title&gt;Can. J. Plant Sci.&lt;/alt-title&gt;&lt;/titles&gt;&lt;periodical&gt;&lt;full-title&gt;Canadian Journal of Plant Science&lt;/full-title&gt;&lt;abbr-1&gt;Can. J. Plant Sci.&lt;/abbr-1&gt;&lt;/periodical&gt;&lt;alt-periodical&gt;&lt;full-title&gt;Canadian Journal of Plant Science&lt;/full-title&gt;&lt;abbr-1&gt;Can. J. Plant Sci.&lt;/abbr-1&gt;&lt;/alt-periodical&gt;&lt;pages&gt;177-183&lt;/pages&gt;&lt;volume&gt;74&lt;/volume&gt;&lt;number&gt;1&lt;/number&gt;&lt;keywords&gt;&lt;keyword&gt;edaphic factors&lt;/keyword&gt;&lt;keyword&gt;cinmethylin&lt;/keyword&gt;&lt;keyword&gt;bay smy 1500&lt;/keyword&gt;&lt;keyword&gt;metribuzin&lt;/keyword&gt;&lt;keyword&gt;napropamide&lt;/keyword&gt;&lt;keyword&gt;bromus tectorum l&lt;/keyword&gt;&lt;keyword&gt;wheat triticum-aestivum&lt;/keyword&gt;&lt;keyword&gt;winter-wheat&lt;/keyword&gt;&lt;keyword&gt;ethylthio analog&lt;/keyword&gt;&lt;keyword&gt;metribuzin&lt;/keyword&gt;&lt;keyword&gt;tectorum&lt;/keyword&gt;&lt;keyword&gt;phytotoxicity&lt;/keyword&gt;&lt;keyword&gt;adsorption&lt;/keyword&gt;&lt;keyword&gt;napropamide&lt;/keyword&gt;&lt;keyword&gt;moisture&lt;/keyword&gt;&lt;keyword&gt;behavior&lt;/keyword&gt;&lt;/keywords&gt;&lt;dates&gt;&lt;year&gt;1994&lt;/year&gt;&lt;pub-dates&gt;&lt;date&gt;Jan&lt;/date&gt;&lt;/pub-dates&gt;&lt;/dates&gt;&lt;isbn&gt;0008-4220&lt;/isbn&gt;&lt;accession-num&gt;WOS:A1994NB31300036&lt;/accession-num&gt;&lt;work-type&gt;Article&lt;/work-type&gt;&lt;urls&gt;&lt;related-urls&gt;&lt;url&gt;&amp;lt;Go to ISI&amp;gt;://WOS:A1994NB31300036&lt;/url&gt;&lt;/related-urls&gt;&lt;/urls&gt;&lt;language&gt;English&lt;/language&gt;&lt;/record&gt;&lt;/Cite&gt;&lt;/EndNote&gt;</w:instrText>
      </w:r>
      <w:r w:rsidRPr="001E2513">
        <w:rPr>
          <w:rFonts w:ascii="Times New Roman" w:hAnsi="Times New Roman"/>
          <w:color w:val="000000"/>
        </w:rPr>
        <w:fldChar w:fldCharType="separate"/>
      </w:r>
      <w:r w:rsidRPr="001E2513">
        <w:rPr>
          <w:rFonts w:ascii="Times New Roman" w:hAnsi="Times New Roman"/>
          <w:noProof/>
          <w:color w:val="000000"/>
        </w:rPr>
        <w:t>(</w:t>
      </w:r>
      <w:hyperlink w:anchor="_ENREF_3" w:tooltip="Blackshaw, 1994 #476" w:history="1">
        <w:r w:rsidR="005149FB" w:rsidRPr="001E2513">
          <w:rPr>
            <w:rFonts w:ascii="Times New Roman" w:hAnsi="Times New Roman"/>
            <w:noProof/>
            <w:color w:val="000000"/>
          </w:rPr>
          <w:t>Blackshaw</w:t>
        </w:r>
        <w:r w:rsidR="005149FB" w:rsidRPr="001E2513">
          <w:rPr>
            <w:rFonts w:ascii="Times New Roman" w:hAnsi="Times New Roman"/>
            <w:i/>
            <w:noProof/>
            <w:color w:val="000000"/>
          </w:rPr>
          <w:t xml:space="preserve"> et al.</w:t>
        </w:r>
        <w:r w:rsidR="005149FB" w:rsidRPr="001E2513">
          <w:rPr>
            <w:rFonts w:ascii="Times New Roman" w:hAnsi="Times New Roman"/>
            <w:noProof/>
            <w:color w:val="000000"/>
          </w:rPr>
          <w:t>, 1994</w:t>
        </w:r>
      </w:hyperlink>
      <w:r w:rsidRPr="001E2513">
        <w:rPr>
          <w:rFonts w:ascii="Times New Roman" w:hAnsi="Times New Roman"/>
          <w:noProof/>
          <w:color w:val="000000"/>
        </w:rPr>
        <w:t>)</w:t>
      </w:r>
      <w:r w:rsidRPr="001E2513">
        <w:rPr>
          <w:rFonts w:ascii="Times New Roman" w:hAnsi="Times New Roman"/>
          <w:color w:val="000000"/>
        </w:rPr>
        <w:fldChar w:fldCharType="end"/>
      </w:r>
      <w:r>
        <w:rPr>
          <w:rFonts w:ascii="Times New Roman" w:hAnsi="Times New Roman"/>
          <w:color w:val="000000"/>
        </w:rPr>
        <w:t>.</w:t>
      </w:r>
    </w:p>
    <w:p w:rsidR="00214030" w:rsidRPr="001E2513" w:rsidRDefault="00214030" w:rsidP="00214030">
      <w:pPr>
        <w:adjustRightInd w:val="0"/>
        <w:ind w:firstLine="720"/>
        <w:jc w:val="both"/>
        <w:rPr>
          <w:rFonts w:ascii="Times New Roman" w:hAnsi="Times New Roman"/>
          <w:color w:val="000000"/>
        </w:rPr>
      </w:pPr>
      <w:r w:rsidRPr="001E2513">
        <w:rPr>
          <w:rFonts w:ascii="Times New Roman" w:hAnsi="Times New Roman"/>
          <w:color w:val="000000"/>
        </w:rPr>
        <w:t>To improve the detection of the occurrence of C</w:t>
      </w:r>
      <w:r w:rsidRPr="001E2513">
        <w:rPr>
          <w:rFonts w:ascii="Times New Roman" w:hAnsi="Times New Roman"/>
          <w:color w:val="000000"/>
          <w:vertAlign w:val="subscript"/>
        </w:rPr>
        <w:t>3</w:t>
      </w:r>
      <w:r w:rsidRPr="001E2513">
        <w:rPr>
          <w:rFonts w:ascii="Times New Roman" w:hAnsi="Times New Roman"/>
          <w:color w:val="000000"/>
        </w:rPr>
        <w:t xml:space="preserve"> and C</w:t>
      </w:r>
      <w:r w:rsidRPr="001E2513">
        <w:rPr>
          <w:rFonts w:ascii="Times New Roman" w:hAnsi="Times New Roman"/>
          <w:color w:val="000000"/>
          <w:vertAlign w:val="subscript"/>
        </w:rPr>
        <w:t>4</w:t>
      </w:r>
      <w:r w:rsidRPr="001E2513">
        <w:rPr>
          <w:rFonts w:ascii="Times New Roman" w:hAnsi="Times New Roman"/>
          <w:color w:val="000000"/>
        </w:rPr>
        <w:t xml:space="preserve"> grassland cover types, soil edaphic variables were extracted from the Gridded Soil Survey Geographic (</w:t>
      </w:r>
      <w:proofErr w:type="spellStart"/>
      <w:r w:rsidRPr="001E2513">
        <w:rPr>
          <w:rFonts w:ascii="Times New Roman" w:hAnsi="Times New Roman"/>
          <w:color w:val="000000"/>
        </w:rPr>
        <w:t>gSSURGO</w:t>
      </w:r>
      <w:proofErr w:type="spellEnd"/>
      <w:r w:rsidRPr="001E2513">
        <w:rPr>
          <w:rFonts w:ascii="Times New Roman" w:hAnsi="Times New Roman"/>
          <w:color w:val="000000"/>
        </w:rPr>
        <w:t xml:space="preserve">) Database for Oklahoma (Soil Survey Staff, 2012) and the National Value Added Look Up (valu1) Table database (Soil Survey Staff, 2012). The </w:t>
      </w:r>
      <w:proofErr w:type="spellStart"/>
      <w:r w:rsidRPr="001E2513">
        <w:rPr>
          <w:rFonts w:ascii="Times New Roman" w:hAnsi="Times New Roman"/>
          <w:color w:val="000000"/>
        </w:rPr>
        <w:t>gSSURGO</w:t>
      </w:r>
      <w:proofErr w:type="spellEnd"/>
      <w:r w:rsidRPr="001E2513">
        <w:rPr>
          <w:rFonts w:ascii="Times New Roman" w:hAnsi="Times New Roman"/>
          <w:color w:val="000000"/>
        </w:rPr>
        <w:t xml:space="preserve"> dataset is derived from the standard Soil Survey Database created by United States Department of Agriculture, Natural Resources Conservation Service. The Oklahoma </w:t>
      </w:r>
      <w:proofErr w:type="spellStart"/>
      <w:r w:rsidRPr="001E2513">
        <w:rPr>
          <w:rFonts w:ascii="Times New Roman" w:hAnsi="Times New Roman"/>
          <w:color w:val="000000"/>
        </w:rPr>
        <w:t>gSSURGO</w:t>
      </w:r>
      <w:proofErr w:type="spellEnd"/>
      <w:r w:rsidRPr="001E2513">
        <w:rPr>
          <w:rFonts w:ascii="Times New Roman" w:hAnsi="Times New Roman"/>
          <w:color w:val="000000"/>
        </w:rPr>
        <w:t xml:space="preserve"> dataset is available as a mosaicked ESRI GRID file covering the entire state of Oklahoma with a</w:t>
      </w:r>
      <w:r>
        <w:rPr>
          <w:rFonts w:ascii="Times New Roman" w:hAnsi="Times New Roman"/>
          <w:color w:val="000000"/>
        </w:rPr>
        <w:t xml:space="preserve"> spatial resolution of 10m. </w:t>
      </w:r>
      <w:r w:rsidRPr="001E2513">
        <w:rPr>
          <w:rFonts w:ascii="Times New Roman" w:hAnsi="Times New Roman"/>
          <w:color w:val="000000"/>
        </w:rPr>
        <w:t xml:space="preserve">I used a total of five soil edaphic variables as predictor variables: total sand, total clay, total silt, soil organic matter content and soil </w:t>
      </w:r>
      <w:proofErr w:type="spellStart"/>
      <w:r w:rsidRPr="001E2513">
        <w:rPr>
          <w:rFonts w:ascii="Times New Roman" w:hAnsi="Times New Roman"/>
          <w:color w:val="000000"/>
        </w:rPr>
        <w:t>pH.</w:t>
      </w:r>
      <w:proofErr w:type="spellEnd"/>
      <w:r w:rsidRPr="001E2513">
        <w:rPr>
          <w:rFonts w:ascii="Times New Roman" w:hAnsi="Times New Roman"/>
          <w:color w:val="000000"/>
        </w:rPr>
        <w:t xml:space="preserve"> The soil edaphic predictor variables were extracted based on the relationship between the </w:t>
      </w:r>
      <w:proofErr w:type="spellStart"/>
      <w:r w:rsidRPr="001E2513">
        <w:rPr>
          <w:rFonts w:ascii="Times New Roman" w:hAnsi="Times New Roman"/>
          <w:color w:val="000000"/>
        </w:rPr>
        <w:t>gSSURGO</w:t>
      </w:r>
      <w:proofErr w:type="spellEnd"/>
      <w:r w:rsidRPr="001E2513">
        <w:rPr>
          <w:rFonts w:ascii="Times New Roman" w:hAnsi="Times New Roman"/>
          <w:color w:val="000000"/>
        </w:rPr>
        <w:t xml:space="preserve"> dataset and the National </w:t>
      </w:r>
      <w:r w:rsidRPr="001E2513">
        <w:rPr>
          <w:rFonts w:ascii="Times New Roman" w:hAnsi="Times New Roman"/>
          <w:color w:val="000000"/>
        </w:rPr>
        <w:lastRenderedPageBreak/>
        <w:t xml:space="preserve">Value Added Look </w:t>
      </w:r>
      <w:proofErr w:type="gramStart"/>
      <w:r w:rsidRPr="001E2513">
        <w:rPr>
          <w:rFonts w:ascii="Times New Roman" w:hAnsi="Times New Roman"/>
          <w:color w:val="000000"/>
        </w:rPr>
        <w:t>Up</w:t>
      </w:r>
      <w:proofErr w:type="gramEnd"/>
      <w:r w:rsidRPr="001E2513">
        <w:rPr>
          <w:rFonts w:ascii="Times New Roman" w:hAnsi="Times New Roman"/>
          <w:color w:val="000000"/>
        </w:rPr>
        <w:t xml:space="preserve"> Table database. Two steps were taken to extract soil edaphic predictor variables. First, for a soil edaphic predictor variable </w:t>
      </w:r>
      <w:r w:rsidRPr="001E2513">
        <w:rPr>
          <w:rFonts w:ascii="Times New Roman" w:hAnsi="Times New Roman"/>
          <w:b/>
          <w:i/>
          <w:color w:val="000000"/>
        </w:rPr>
        <w:t xml:space="preserve">m </w:t>
      </w:r>
      <w:r w:rsidRPr="001E2513">
        <w:rPr>
          <w:rFonts w:ascii="Times New Roman" w:hAnsi="Times New Roman"/>
          <w:color w:val="000000"/>
        </w:rPr>
        <w:t xml:space="preserve">in a soil map unit with the ID of </w:t>
      </w:r>
      <w:r w:rsidRPr="001E2513">
        <w:rPr>
          <w:rFonts w:ascii="Times New Roman" w:hAnsi="Times New Roman"/>
          <w:b/>
          <w:i/>
          <w:color w:val="000000"/>
        </w:rPr>
        <w:t>k</w:t>
      </w:r>
      <w:r w:rsidRPr="001E2513">
        <w:rPr>
          <w:rFonts w:ascii="Times New Roman" w:hAnsi="Times New Roman"/>
          <w:color w:val="000000"/>
        </w:rPr>
        <w:t xml:space="preserve"> in the National Value Look </w:t>
      </w:r>
      <w:proofErr w:type="gramStart"/>
      <w:r w:rsidRPr="001E2513">
        <w:rPr>
          <w:rFonts w:ascii="Times New Roman" w:hAnsi="Times New Roman"/>
          <w:color w:val="000000"/>
        </w:rPr>
        <w:t>Up</w:t>
      </w:r>
      <w:proofErr w:type="gramEnd"/>
      <w:r w:rsidRPr="001E2513">
        <w:rPr>
          <w:rFonts w:ascii="Times New Roman" w:hAnsi="Times New Roman"/>
          <w:color w:val="000000"/>
        </w:rPr>
        <w:t xml:space="preserve"> Table database, the average value of </w:t>
      </w:r>
      <w:r w:rsidRPr="001E2513">
        <w:rPr>
          <w:rFonts w:ascii="Times New Roman" w:hAnsi="Times New Roman"/>
          <w:b/>
          <w:i/>
          <w:color w:val="000000"/>
        </w:rPr>
        <w:t>m</w:t>
      </w:r>
      <w:r w:rsidRPr="001E2513">
        <w:rPr>
          <w:rFonts w:ascii="Times New Roman" w:hAnsi="Times New Roman"/>
          <w:color w:val="000000"/>
        </w:rPr>
        <w:t xml:space="preserve"> within </w:t>
      </w:r>
      <w:r w:rsidRPr="001E2513">
        <w:rPr>
          <w:rFonts w:ascii="Times New Roman" w:hAnsi="Times New Roman"/>
          <w:b/>
          <w:i/>
          <w:color w:val="000000"/>
        </w:rPr>
        <w:t>k</w:t>
      </w:r>
      <w:r w:rsidRPr="001E2513">
        <w:rPr>
          <w:rFonts w:ascii="Times New Roman" w:hAnsi="Times New Roman"/>
          <w:color w:val="000000"/>
        </w:rPr>
        <w:t xml:space="preserve"> was obtained by averaging the value of </w:t>
      </w:r>
      <w:r w:rsidRPr="001E2513">
        <w:rPr>
          <w:rFonts w:ascii="Times New Roman" w:hAnsi="Times New Roman"/>
          <w:b/>
          <w:i/>
          <w:color w:val="000000"/>
        </w:rPr>
        <w:t>m</w:t>
      </w:r>
      <w:r w:rsidRPr="001E2513">
        <w:rPr>
          <w:rFonts w:ascii="Times New Roman" w:hAnsi="Times New Roman"/>
          <w:b/>
          <w:color w:val="000000"/>
        </w:rPr>
        <w:t xml:space="preserve"> </w:t>
      </w:r>
      <w:r w:rsidRPr="001E2513">
        <w:rPr>
          <w:rFonts w:ascii="Times New Roman" w:hAnsi="Times New Roman"/>
          <w:color w:val="000000"/>
        </w:rPr>
        <w:t xml:space="preserve">over all the sub-components within </w:t>
      </w:r>
      <w:r w:rsidRPr="001E2513">
        <w:rPr>
          <w:rFonts w:ascii="Times New Roman" w:hAnsi="Times New Roman"/>
          <w:b/>
          <w:i/>
          <w:color w:val="000000"/>
        </w:rPr>
        <w:t>k</w:t>
      </w:r>
      <w:r w:rsidRPr="001E2513">
        <w:rPr>
          <w:rFonts w:ascii="Times New Roman" w:hAnsi="Times New Roman"/>
          <w:color w:val="000000"/>
        </w:rPr>
        <w:t xml:space="preserve">. Second, I assigned the average value of variable </w:t>
      </w:r>
      <w:r w:rsidRPr="001E2513">
        <w:rPr>
          <w:rFonts w:ascii="Times New Roman" w:hAnsi="Times New Roman"/>
          <w:b/>
          <w:i/>
          <w:color w:val="000000"/>
        </w:rPr>
        <w:t>m</w:t>
      </w:r>
      <w:r w:rsidRPr="001E2513">
        <w:rPr>
          <w:rFonts w:ascii="Times New Roman" w:hAnsi="Times New Roman"/>
          <w:color w:val="000000"/>
        </w:rPr>
        <w:t xml:space="preserve"> to the </w:t>
      </w:r>
      <w:proofErr w:type="spellStart"/>
      <w:r w:rsidRPr="001E2513">
        <w:rPr>
          <w:rFonts w:ascii="Times New Roman" w:hAnsi="Times New Roman"/>
          <w:color w:val="000000"/>
        </w:rPr>
        <w:t>gSSURGO</w:t>
      </w:r>
      <w:proofErr w:type="spellEnd"/>
      <w:r w:rsidRPr="001E2513">
        <w:rPr>
          <w:rFonts w:ascii="Times New Roman" w:hAnsi="Times New Roman"/>
          <w:color w:val="000000"/>
        </w:rPr>
        <w:t xml:space="preserve"> grid cells with the same map unit ID as that of </w:t>
      </w:r>
      <w:r w:rsidRPr="001E2513">
        <w:rPr>
          <w:rFonts w:ascii="Times New Roman" w:hAnsi="Times New Roman"/>
          <w:b/>
          <w:i/>
          <w:color w:val="000000"/>
        </w:rPr>
        <w:t>k</w:t>
      </w:r>
      <w:r w:rsidRPr="001E2513">
        <w:rPr>
          <w:rFonts w:ascii="Times New Roman" w:hAnsi="Times New Roman"/>
          <w:color w:val="000000"/>
        </w:rPr>
        <w:t>. I repeated the above two steps for the other soil predictor variables.</w:t>
      </w:r>
    </w:p>
    <w:p w:rsidR="00214030" w:rsidRPr="00651AF7" w:rsidRDefault="00214030" w:rsidP="00214030">
      <w:pPr>
        <w:pStyle w:val="Heading2"/>
      </w:pPr>
      <w:bookmarkStart w:id="91" w:name="_Toc388286744"/>
      <w:bookmarkStart w:id="92" w:name="_Toc391303778"/>
      <w:r w:rsidRPr="00651AF7">
        <w:t>3.4 Methods</w:t>
      </w:r>
      <w:bookmarkEnd w:id="91"/>
      <w:bookmarkEnd w:id="92"/>
    </w:p>
    <w:p w:rsidR="00214030" w:rsidRPr="00651AF7" w:rsidRDefault="00214030" w:rsidP="00A76F4F">
      <w:pPr>
        <w:pStyle w:val="Heading3"/>
      </w:pPr>
      <w:bookmarkStart w:id="93" w:name="_Toc388286745"/>
      <w:bookmarkStart w:id="94" w:name="_Toc391303779"/>
      <w:r w:rsidRPr="00651AF7">
        <w:t>3.4.1 Training data collection</w:t>
      </w:r>
      <w:bookmarkEnd w:id="93"/>
      <w:bookmarkEnd w:id="94"/>
    </w:p>
    <w:p w:rsidR="00214030" w:rsidRDefault="00214030" w:rsidP="00214030">
      <w:pPr>
        <w:ind w:firstLine="720"/>
        <w:jc w:val="both"/>
        <w:rPr>
          <w:rFonts w:ascii="Times New Roman" w:hAnsi="Times New Roman"/>
          <w:color w:val="000000"/>
        </w:rPr>
      </w:pPr>
      <w:r w:rsidRPr="00651AF7">
        <w:rPr>
          <w:rFonts w:ascii="Times New Roman" w:hAnsi="Times New Roman"/>
          <w:color w:val="000000"/>
        </w:rPr>
        <w:t>Field surveys were carried out in May and June 2012 and from April to September in 2013 to collect geo-referenced occurrence data for C</w:t>
      </w:r>
      <w:r w:rsidRPr="00651AF7">
        <w:rPr>
          <w:rFonts w:ascii="Times New Roman" w:hAnsi="Times New Roman"/>
          <w:color w:val="000000"/>
          <w:vertAlign w:val="subscript"/>
        </w:rPr>
        <w:t>3</w:t>
      </w:r>
      <w:r w:rsidRPr="00651AF7">
        <w:rPr>
          <w:rFonts w:ascii="Times New Roman" w:hAnsi="Times New Roman"/>
          <w:color w:val="000000"/>
        </w:rPr>
        <w:t xml:space="preserve"> cover types. Occurrence data for C</w:t>
      </w:r>
      <w:r w:rsidRPr="00651AF7">
        <w:rPr>
          <w:rFonts w:ascii="Times New Roman" w:hAnsi="Times New Roman"/>
          <w:color w:val="000000"/>
          <w:vertAlign w:val="subscript"/>
        </w:rPr>
        <w:t>3</w:t>
      </w:r>
      <w:r w:rsidRPr="00651AF7">
        <w:rPr>
          <w:rFonts w:ascii="Times New Roman" w:hAnsi="Times New Roman"/>
          <w:color w:val="000000"/>
        </w:rPr>
        <w:t xml:space="preserve"> cover types were mainly made up of C</w:t>
      </w:r>
      <w:r w:rsidRPr="00651AF7">
        <w:rPr>
          <w:rFonts w:ascii="Times New Roman" w:hAnsi="Times New Roman"/>
          <w:color w:val="000000"/>
          <w:vertAlign w:val="subscript"/>
        </w:rPr>
        <w:t xml:space="preserve">3 </w:t>
      </w:r>
      <w:r w:rsidRPr="00651AF7">
        <w:rPr>
          <w:rFonts w:ascii="Times New Roman" w:hAnsi="Times New Roman"/>
          <w:color w:val="000000"/>
        </w:rPr>
        <w:t xml:space="preserve">species commonly seen in the study area such as: Downy/Japanese/Rye brome, </w:t>
      </w:r>
      <w:proofErr w:type="gramStart"/>
      <w:r w:rsidRPr="00651AF7">
        <w:rPr>
          <w:rFonts w:ascii="Times New Roman" w:hAnsi="Times New Roman"/>
          <w:color w:val="000000"/>
        </w:rPr>
        <w:t>Jointed</w:t>
      </w:r>
      <w:proofErr w:type="gramEnd"/>
      <w:r w:rsidRPr="00651AF7">
        <w:rPr>
          <w:rFonts w:ascii="Times New Roman" w:hAnsi="Times New Roman"/>
          <w:color w:val="000000"/>
        </w:rPr>
        <w:t xml:space="preserve"> </w:t>
      </w:r>
      <w:proofErr w:type="spellStart"/>
      <w:r w:rsidRPr="00651AF7">
        <w:rPr>
          <w:rFonts w:ascii="Times New Roman" w:hAnsi="Times New Roman"/>
          <w:color w:val="000000"/>
        </w:rPr>
        <w:t>goatgrass</w:t>
      </w:r>
      <w:proofErr w:type="spellEnd"/>
      <w:r w:rsidRPr="00651AF7">
        <w:rPr>
          <w:rFonts w:ascii="Times New Roman" w:hAnsi="Times New Roman"/>
          <w:color w:val="000000"/>
        </w:rPr>
        <w:t xml:space="preserve"> and Texas needle grass. Field sites visited during the 2012 and 2013 field surveys are shown in Figure 3.2. C</w:t>
      </w:r>
      <w:r w:rsidRPr="00651AF7">
        <w:rPr>
          <w:rFonts w:ascii="Times New Roman" w:hAnsi="Times New Roman"/>
          <w:color w:val="000000"/>
          <w:vertAlign w:val="subscript"/>
        </w:rPr>
        <w:t>3</w:t>
      </w:r>
      <w:r w:rsidRPr="00651AF7">
        <w:rPr>
          <w:rFonts w:ascii="Times New Roman" w:hAnsi="Times New Roman"/>
          <w:color w:val="000000"/>
        </w:rPr>
        <w:t xml:space="preserve"> cover type occurrence data were collected on both public</w:t>
      </w:r>
      <w:r>
        <w:rPr>
          <w:rFonts w:ascii="Times New Roman" w:hAnsi="Times New Roman"/>
          <w:color w:val="000000"/>
        </w:rPr>
        <w:t>ly</w:t>
      </w:r>
      <w:r w:rsidRPr="00651AF7">
        <w:rPr>
          <w:rFonts w:ascii="Times New Roman" w:hAnsi="Times New Roman"/>
          <w:color w:val="000000"/>
        </w:rPr>
        <w:t xml:space="preserve"> accessible areas and private properties following different procedures. Within public</w:t>
      </w:r>
      <w:r>
        <w:rPr>
          <w:rFonts w:ascii="Times New Roman" w:hAnsi="Times New Roman"/>
          <w:color w:val="000000"/>
        </w:rPr>
        <w:t>ly</w:t>
      </w:r>
      <w:r w:rsidRPr="00651AF7">
        <w:rPr>
          <w:rFonts w:ascii="Times New Roman" w:hAnsi="Times New Roman"/>
          <w:color w:val="000000"/>
        </w:rPr>
        <w:t xml:space="preserve"> accessible areas, C</w:t>
      </w:r>
      <w:r w:rsidRPr="00651AF7">
        <w:rPr>
          <w:rFonts w:ascii="Times New Roman" w:hAnsi="Times New Roman"/>
          <w:color w:val="000000"/>
          <w:vertAlign w:val="subscript"/>
        </w:rPr>
        <w:t>3</w:t>
      </w:r>
      <w:r w:rsidRPr="00651AF7">
        <w:rPr>
          <w:rFonts w:ascii="Times New Roman" w:hAnsi="Times New Roman"/>
          <w:color w:val="000000"/>
        </w:rPr>
        <w:t xml:space="preserve"> patches were delineated by walking along C</w:t>
      </w:r>
      <w:r w:rsidRPr="00651AF7">
        <w:rPr>
          <w:rFonts w:ascii="Times New Roman" w:hAnsi="Times New Roman"/>
          <w:color w:val="000000"/>
          <w:vertAlign w:val="subscript"/>
        </w:rPr>
        <w:t>3</w:t>
      </w:r>
      <w:r w:rsidRPr="00651AF7">
        <w:rPr>
          <w:rFonts w:ascii="Times New Roman" w:hAnsi="Times New Roman"/>
          <w:color w:val="000000"/>
        </w:rPr>
        <w:t xml:space="preserve"> patch edges with a Garmin </w:t>
      </w:r>
      <w:proofErr w:type="spellStart"/>
      <w:r w:rsidRPr="00651AF7">
        <w:rPr>
          <w:rFonts w:ascii="Times New Roman" w:hAnsi="Times New Roman"/>
          <w:color w:val="000000"/>
        </w:rPr>
        <w:t>eTrex</w:t>
      </w:r>
      <w:proofErr w:type="spellEnd"/>
      <w:r w:rsidRPr="00651AF7">
        <w:rPr>
          <w:rFonts w:ascii="Times New Roman" w:hAnsi="Times New Roman"/>
          <w:color w:val="000000"/>
        </w:rPr>
        <w:t xml:space="preserve"> Venture</w:t>
      </w:r>
      <w:r w:rsidRPr="00651AF7">
        <w:rPr>
          <w:rFonts w:ascii="Times New Roman" w:hAnsi="Times New Roman"/>
          <w:color w:val="000000"/>
          <w:vertAlign w:val="superscript"/>
        </w:rPr>
        <w:t>®</w:t>
      </w:r>
      <w:r w:rsidRPr="00651AF7">
        <w:rPr>
          <w:rFonts w:ascii="Times New Roman" w:hAnsi="Times New Roman"/>
          <w:color w:val="000000"/>
        </w:rPr>
        <w:t xml:space="preserve"> HC GPS unit, which has a positioning accuracy varying between 3 to 5 meters, depending on the availability of satellites. C</w:t>
      </w:r>
      <w:r w:rsidRPr="00651AF7">
        <w:rPr>
          <w:rFonts w:ascii="Times New Roman" w:hAnsi="Times New Roman"/>
          <w:color w:val="000000"/>
          <w:vertAlign w:val="subscript"/>
        </w:rPr>
        <w:t xml:space="preserve">3 </w:t>
      </w:r>
      <w:r w:rsidRPr="00651AF7">
        <w:rPr>
          <w:rFonts w:ascii="Times New Roman" w:hAnsi="Times New Roman"/>
          <w:color w:val="000000"/>
        </w:rPr>
        <w:t>cover occurrence data on private properties were collected in two steps: 1) Determine if C</w:t>
      </w:r>
      <w:r w:rsidRPr="00651AF7">
        <w:rPr>
          <w:rFonts w:ascii="Times New Roman" w:hAnsi="Times New Roman"/>
          <w:color w:val="000000"/>
          <w:vertAlign w:val="subscript"/>
        </w:rPr>
        <w:t xml:space="preserve">3 </w:t>
      </w:r>
      <w:r w:rsidRPr="00651AF7">
        <w:rPr>
          <w:rFonts w:ascii="Times New Roman" w:hAnsi="Times New Roman"/>
          <w:color w:val="000000"/>
        </w:rPr>
        <w:t xml:space="preserve">cover type occupied a dominant canopy cover within the property by visual estimation from outside of the property. Record the coordinates of private properties </w:t>
      </w:r>
      <w:r w:rsidRPr="00651AF7">
        <w:rPr>
          <w:rFonts w:ascii="Times New Roman" w:hAnsi="Times New Roman"/>
          <w:color w:val="000000"/>
        </w:rPr>
        <w:lastRenderedPageBreak/>
        <w:t>where C</w:t>
      </w:r>
      <w:r w:rsidRPr="00651AF7">
        <w:rPr>
          <w:rFonts w:ascii="Times New Roman" w:hAnsi="Times New Roman"/>
          <w:color w:val="000000"/>
          <w:vertAlign w:val="subscript"/>
        </w:rPr>
        <w:t>3</w:t>
      </w:r>
      <w:r w:rsidRPr="00651AF7">
        <w:rPr>
          <w:rFonts w:ascii="Times New Roman" w:hAnsi="Times New Roman"/>
          <w:color w:val="000000"/>
        </w:rPr>
        <w:t xml:space="preserve"> cover type occupied a dominant canopy cover using the Garmin </w:t>
      </w:r>
      <w:proofErr w:type="spellStart"/>
      <w:r w:rsidRPr="00651AF7">
        <w:rPr>
          <w:rFonts w:ascii="Times New Roman" w:hAnsi="Times New Roman"/>
          <w:color w:val="000000"/>
        </w:rPr>
        <w:t>eTrex</w:t>
      </w:r>
      <w:proofErr w:type="spellEnd"/>
      <w:r w:rsidRPr="00651AF7">
        <w:rPr>
          <w:rFonts w:ascii="Times New Roman" w:hAnsi="Times New Roman"/>
          <w:color w:val="000000"/>
        </w:rPr>
        <w:t xml:space="preserve"> Venture</w:t>
      </w:r>
      <w:r w:rsidRPr="00651AF7">
        <w:rPr>
          <w:rFonts w:ascii="Times New Roman" w:hAnsi="Times New Roman"/>
          <w:color w:val="000000"/>
          <w:vertAlign w:val="superscript"/>
        </w:rPr>
        <w:t>®</w:t>
      </w:r>
      <w:r w:rsidRPr="00651AF7">
        <w:rPr>
          <w:rFonts w:ascii="Times New Roman" w:hAnsi="Times New Roman"/>
          <w:color w:val="000000"/>
        </w:rPr>
        <w:t xml:space="preserve"> HC GPS unit. 2) Within the marked properties, delineate a pixel as covered by C</w:t>
      </w:r>
      <w:r w:rsidRPr="00651AF7">
        <w:rPr>
          <w:rFonts w:ascii="Times New Roman" w:hAnsi="Times New Roman"/>
          <w:color w:val="000000"/>
          <w:vertAlign w:val="subscript"/>
        </w:rPr>
        <w:t xml:space="preserve">3 </w:t>
      </w:r>
      <w:r w:rsidRPr="00651AF7">
        <w:rPr>
          <w:rFonts w:ascii="Times New Roman" w:hAnsi="Times New Roman"/>
          <w:color w:val="000000"/>
        </w:rPr>
        <w:t>cover type if the value of dSAVI2 for this pixel is greater than the median of the dSAVI2 values exhibited by the C</w:t>
      </w:r>
      <w:r w:rsidRPr="00651AF7">
        <w:rPr>
          <w:rFonts w:ascii="Times New Roman" w:hAnsi="Times New Roman"/>
          <w:color w:val="000000"/>
          <w:vertAlign w:val="subscript"/>
        </w:rPr>
        <w:t xml:space="preserve">3 </w:t>
      </w:r>
      <w:r w:rsidRPr="00651AF7">
        <w:rPr>
          <w:rFonts w:ascii="Times New Roman" w:hAnsi="Times New Roman"/>
          <w:color w:val="000000"/>
        </w:rPr>
        <w:t>patches collected in public accessible areas. A total of 1236 Landsat pixels were collected as training data for C</w:t>
      </w:r>
      <w:r w:rsidRPr="00651AF7">
        <w:rPr>
          <w:rFonts w:ascii="Times New Roman" w:hAnsi="Times New Roman"/>
          <w:color w:val="000000"/>
          <w:vertAlign w:val="subscript"/>
        </w:rPr>
        <w:t>3</w:t>
      </w:r>
      <w:r w:rsidRPr="00651AF7">
        <w:rPr>
          <w:rFonts w:ascii="Times New Roman" w:hAnsi="Times New Roman"/>
          <w:color w:val="000000"/>
        </w:rPr>
        <w:t xml:space="preserve"> cover type within public accessible and private properties. </w:t>
      </w:r>
    </w:p>
    <w:p w:rsidR="003B4660" w:rsidRDefault="003B4660">
      <w:pPr>
        <w:spacing w:line="240" w:lineRule="auto"/>
        <w:rPr>
          <w:rFonts w:ascii="Times New Roman" w:hAnsi="Times New Roman"/>
          <w:color w:val="000000"/>
        </w:rPr>
      </w:pPr>
      <w:r>
        <w:rPr>
          <w:rFonts w:ascii="Times New Roman" w:hAnsi="Times New Roman"/>
          <w:color w:val="000000"/>
        </w:rPr>
        <w:br w:type="page"/>
      </w:r>
    </w:p>
    <w:p w:rsidR="0064177A" w:rsidRDefault="00F13EB7" w:rsidP="001B4A6B">
      <w:pPr>
        <w:pStyle w:val="Caption"/>
        <w:rPr>
          <w:rFonts w:ascii="Times New Roman" w:hAnsi="Times New Roman"/>
          <w:b w:val="0"/>
          <w:color w:val="000000"/>
          <w:lang w:eastAsia="zh-CN"/>
        </w:rPr>
      </w:pPr>
      <w:r>
        <w:lastRenderedPageBreak/>
        <w:t xml:space="preserve">         </w:t>
      </w:r>
      <w:bookmarkStart w:id="95" w:name="_Toc391303853"/>
      <w:proofErr w:type="gramStart"/>
      <w:r w:rsidR="001B4A6B">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2</w:t>
      </w:r>
      <w:r w:rsidR="0093310F">
        <w:rPr>
          <w:noProof/>
        </w:rPr>
        <w:fldChar w:fldCharType="end"/>
      </w:r>
      <w:r w:rsidR="001B4A6B">
        <w:rPr>
          <w:rFonts w:hint="eastAsia"/>
          <w:lang w:eastAsia="zh-CN"/>
        </w:rPr>
        <w:t xml:space="preserve"> </w:t>
      </w:r>
      <w:r w:rsidR="0017663D" w:rsidRPr="001B4A6B">
        <w:rPr>
          <w:rFonts w:ascii="Times New Roman" w:hAnsi="Times New Roman"/>
          <w:b w:val="0"/>
          <w:color w:val="000000"/>
        </w:rPr>
        <w:t>The field sites visited in 2012 and 2013 field surveys.</w:t>
      </w:r>
      <w:bookmarkEnd w:id="95"/>
    </w:p>
    <w:p w:rsidR="0017663D" w:rsidRPr="00651AF7" w:rsidRDefault="0017663D" w:rsidP="00F13EB7">
      <w:pPr>
        <w:pStyle w:val="Caption"/>
        <w:jc w:val="center"/>
        <w:rPr>
          <w:rFonts w:ascii="Times New Roman" w:hAnsi="Times New Roman"/>
          <w:color w:val="000000"/>
        </w:rPr>
      </w:pPr>
      <w:r w:rsidRPr="006F7C22">
        <w:rPr>
          <w:rFonts w:ascii="Times New Roman" w:hAnsi="Times New Roman"/>
          <w:noProof/>
          <w:color w:val="000000"/>
          <w:sz w:val="23"/>
          <w:szCs w:val="23"/>
          <w:lang w:bidi="ar-SA"/>
        </w:rPr>
        <w:drawing>
          <wp:inline distT="0" distB="0" distL="0" distR="0" wp14:anchorId="4FC3FCFA" wp14:editId="2CCCF144">
            <wp:extent cx="4846320" cy="3744047"/>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ing and validation data collection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46320" cy="3744047"/>
                    </a:xfrm>
                    <a:prstGeom prst="rect">
                      <a:avLst/>
                    </a:prstGeom>
                  </pic:spPr>
                </pic:pic>
              </a:graphicData>
            </a:graphic>
          </wp:inline>
        </w:drawing>
      </w:r>
    </w:p>
    <w:p w:rsidR="00214030" w:rsidRPr="00651AF7" w:rsidRDefault="00214030" w:rsidP="00214030">
      <w:pPr>
        <w:ind w:firstLine="720"/>
        <w:jc w:val="both"/>
        <w:rPr>
          <w:rFonts w:ascii="Times New Roman" w:hAnsi="Times New Roman"/>
          <w:color w:val="000000"/>
        </w:rPr>
      </w:pPr>
      <w:r w:rsidRPr="00651AF7">
        <w:rPr>
          <w:rFonts w:ascii="Times New Roman" w:hAnsi="Times New Roman"/>
          <w:color w:val="000000"/>
        </w:rPr>
        <w:t>Training data for C</w:t>
      </w:r>
      <w:r w:rsidRPr="00651AF7">
        <w:rPr>
          <w:rFonts w:ascii="Times New Roman" w:hAnsi="Times New Roman"/>
          <w:color w:val="000000"/>
          <w:vertAlign w:val="subscript"/>
        </w:rPr>
        <w:t>4</w:t>
      </w:r>
      <w:r w:rsidRPr="00651AF7">
        <w:rPr>
          <w:rFonts w:ascii="Times New Roman" w:hAnsi="Times New Roman"/>
          <w:color w:val="000000"/>
        </w:rPr>
        <w:t xml:space="preserve"> cover types were collected based on the computed </w:t>
      </w:r>
      <w:proofErr w:type="spellStart"/>
      <w:r w:rsidRPr="00651AF7">
        <w:rPr>
          <w:rFonts w:ascii="Times New Roman" w:hAnsi="Times New Roman"/>
          <w:color w:val="000000"/>
        </w:rPr>
        <w:t>phenological</w:t>
      </w:r>
      <w:proofErr w:type="spellEnd"/>
      <w:r w:rsidRPr="00651AF7">
        <w:rPr>
          <w:rFonts w:ascii="Times New Roman" w:hAnsi="Times New Roman"/>
          <w:color w:val="000000"/>
        </w:rPr>
        <w:t xml:space="preserve"> metrics. A Landsat pixel will be delineated as a C</w:t>
      </w:r>
      <w:r w:rsidRPr="00651AF7">
        <w:rPr>
          <w:rFonts w:ascii="Times New Roman" w:hAnsi="Times New Roman"/>
          <w:color w:val="000000"/>
          <w:vertAlign w:val="subscript"/>
        </w:rPr>
        <w:t>4</w:t>
      </w:r>
      <w:r w:rsidRPr="00651AF7">
        <w:rPr>
          <w:rFonts w:ascii="Times New Roman" w:hAnsi="Times New Roman"/>
          <w:color w:val="000000"/>
        </w:rPr>
        <w:t xml:space="preserve"> cover types if: 1) the pixel is classified as a land cover type of </w:t>
      </w:r>
      <w:proofErr w:type="spellStart"/>
      <w:r w:rsidRPr="00651AF7">
        <w:rPr>
          <w:rFonts w:ascii="Times New Roman" w:hAnsi="Times New Roman"/>
          <w:color w:val="000000"/>
        </w:rPr>
        <w:t>shrubland</w:t>
      </w:r>
      <w:r>
        <w:rPr>
          <w:rFonts w:ascii="Times New Roman" w:hAnsi="Times New Roman"/>
          <w:color w:val="000000"/>
        </w:rPr>
        <w:t>s</w:t>
      </w:r>
      <w:proofErr w:type="spellEnd"/>
      <w:r w:rsidRPr="00651AF7">
        <w:rPr>
          <w:rFonts w:ascii="Times New Roman" w:hAnsi="Times New Roman"/>
          <w:color w:val="000000"/>
        </w:rPr>
        <w:t>, grassland</w:t>
      </w:r>
      <w:r>
        <w:rPr>
          <w:rFonts w:ascii="Times New Roman" w:hAnsi="Times New Roman"/>
          <w:color w:val="000000"/>
        </w:rPr>
        <w:t>s</w:t>
      </w:r>
      <w:r w:rsidRPr="00651AF7">
        <w:rPr>
          <w:rFonts w:ascii="Times New Roman" w:hAnsi="Times New Roman"/>
          <w:color w:val="000000"/>
        </w:rPr>
        <w:t xml:space="preserve"> or pasture/hay field by NLCD; 2) the pixel exhibited a negative dSAVI1 and dSAVI2. In other words, the pixel exhibited continuous increases in photosynthetic greenness from early spring to early summer. A total of 2050 Landsat pixels were delineated as covered by the C</w:t>
      </w:r>
      <w:r w:rsidRPr="00651AF7">
        <w:rPr>
          <w:rFonts w:ascii="Times New Roman" w:hAnsi="Times New Roman"/>
          <w:color w:val="000000"/>
          <w:vertAlign w:val="subscript"/>
        </w:rPr>
        <w:t>4</w:t>
      </w:r>
      <w:r w:rsidRPr="00651AF7">
        <w:rPr>
          <w:rFonts w:ascii="Times New Roman" w:hAnsi="Times New Roman"/>
          <w:color w:val="000000"/>
        </w:rPr>
        <w:t xml:space="preserve"> cover types.</w:t>
      </w:r>
    </w:p>
    <w:p w:rsidR="00214030" w:rsidRPr="00651AF7" w:rsidRDefault="00214030" w:rsidP="00214030">
      <w:pPr>
        <w:ind w:firstLine="720"/>
        <w:jc w:val="both"/>
        <w:rPr>
          <w:rFonts w:ascii="Times New Roman" w:hAnsi="Times New Roman"/>
          <w:color w:val="000000"/>
        </w:rPr>
      </w:pPr>
      <w:r w:rsidRPr="00651AF7">
        <w:rPr>
          <w:rFonts w:ascii="Times New Roman" w:hAnsi="Times New Roman"/>
          <w:color w:val="000000"/>
        </w:rPr>
        <w:t xml:space="preserve">Although the NLCD land cover mask had been applied to exclude barren areas, forests and croplands, some areas with the land cover of winter wheat, rock outcrop and sparse vegetation cover were misclassified as areas with herbaceous cover. Training data for rock outcrop and sparsely vegetated area were collected by </w:t>
      </w:r>
      <w:r w:rsidRPr="00651AF7">
        <w:rPr>
          <w:rFonts w:ascii="Times New Roman" w:hAnsi="Times New Roman"/>
          <w:color w:val="000000"/>
        </w:rPr>
        <w:lastRenderedPageBreak/>
        <w:t>manual delineation on aerial photographs acquired by the National Agriculture Imagery Program (NAIP) in May, 2010. The delineated area of rock outcrop and sparsely vegetated area equaled to 1368 Landsat pixels. Most of the remaining croplands in the study area were winter wheat fields. Based on the typical winter wheat production calendar in the study area, winter wheat is expected to experience a growth stage change from possibly the stage of jointing or first node of stem visible on the early spring image to the stage of maturation on the late spring image</w:t>
      </w:r>
      <w:r>
        <w:rPr>
          <w:rFonts w:ascii="Times New Roman" w:hAnsi="Times New Roman"/>
          <w:color w:val="000000"/>
        </w:rPr>
        <w:fldChar w:fldCharType="begin"/>
      </w:r>
      <w:r>
        <w:rPr>
          <w:rFonts w:ascii="Times New Roman" w:hAnsi="Times New Roman"/>
          <w:color w:val="000000"/>
        </w:rPr>
        <w:instrText xml:space="preserve"> ADDIN EN.CITE &lt;EndNote&gt;&lt;Cite&gt;&lt;Author&gt;Paulsen&lt;/Author&gt;&lt;Year&gt;1997&lt;/Year&gt;&lt;RecNum&gt;513&lt;/RecNum&gt;&lt;DisplayText&gt;(Paulsen, 1997)&lt;/DisplayText&gt;&lt;record&gt;&lt;rec-number&gt;513&lt;/rec-number&gt;&lt;foreign-keys&gt;&lt;key app="EN" db-id="9te29vfekfxfw2e0wzqv9aeqpv0as2z2wfzw"&gt;513&lt;/key&gt;&lt;/foreign-keys&gt;&lt;ref-type name="Book Section"&gt;5&lt;/ref-type&gt;&lt;contributors&gt;&lt;authors&gt;&lt;author&gt;Gary M. Paulsen&lt;/author&gt;&lt;/authors&gt;&lt;/contributors&gt;&lt;titles&gt;&lt;title&gt;Growth and Development&lt;/title&gt;&lt;secondary-title&gt;Wheat Production Handbook&lt;/secondary-title&gt;&lt;/titles&gt;&lt;dates&gt;&lt;year&gt;1997&lt;/year&gt;&lt;/dates&gt;&lt;pub-location&gt;Manhattan, KS&lt;/pub-location&gt;&lt;publisher&gt;Kansas State University Agricultural Experiment Station and Cooperative Extension Service&lt;/publisher&gt;&lt;urls&gt;&lt;/urls&gt;&lt;/record&gt;&lt;/Cite&gt;&lt;/EndNote&gt;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53" w:tooltip="Paulsen, 1997 #513" w:history="1">
        <w:r w:rsidR="005149FB">
          <w:rPr>
            <w:rFonts w:ascii="Times New Roman" w:hAnsi="Times New Roman"/>
            <w:noProof/>
            <w:color w:val="000000"/>
          </w:rPr>
          <w:t>Paulsen, 1997</w:t>
        </w:r>
      </w:hyperlink>
      <w:r>
        <w:rPr>
          <w:rFonts w:ascii="Times New Roman" w:hAnsi="Times New Roman"/>
          <w:noProof/>
          <w:color w:val="000000"/>
        </w:rPr>
        <w:t>)</w:t>
      </w:r>
      <w:r>
        <w:rPr>
          <w:rFonts w:ascii="Times New Roman" w:hAnsi="Times New Roman"/>
          <w:color w:val="000000"/>
        </w:rPr>
        <w:fldChar w:fldCharType="end"/>
      </w:r>
      <w:r w:rsidRPr="00651AF7">
        <w:rPr>
          <w:rFonts w:ascii="Times New Roman" w:hAnsi="Times New Roman"/>
          <w:color w:val="000000"/>
        </w:rPr>
        <w:t>. The growth stage transition corresponds to a positive dSAVI1, which indicates a decrease in photosynthetic greenness from early spring to late spring. In this study, a Landsat pixel was delineated as a cropland pixel with winter wheat cover if: the pixel exhibited a positive dSAVI1 and the pixel was on the edge of a cropland patch identified by the NLCD dataset. A total of 1733 Landsat pixels was collected as training pixels for croplands.</w:t>
      </w:r>
    </w:p>
    <w:p w:rsidR="00214030" w:rsidRPr="00CA2CD2" w:rsidRDefault="00214030" w:rsidP="00A76F4F">
      <w:pPr>
        <w:pStyle w:val="Heading3"/>
      </w:pPr>
      <w:bookmarkStart w:id="96" w:name="_Toc388286746"/>
      <w:bookmarkStart w:id="97" w:name="_Toc391303780"/>
      <w:r>
        <w:t xml:space="preserve">3.4.2 </w:t>
      </w:r>
      <w:r w:rsidRPr="00D85F40">
        <w:t>Random Forest</w:t>
      </w:r>
      <w:r>
        <w:t xml:space="preserve"> Classification</w:t>
      </w:r>
      <w:bookmarkEnd w:id="96"/>
      <w:bookmarkEnd w:id="97"/>
    </w:p>
    <w:p w:rsidR="00214030" w:rsidRDefault="00214030" w:rsidP="001724CC">
      <w:pPr>
        <w:ind w:firstLine="720"/>
        <w:jc w:val="both"/>
        <w:rPr>
          <w:rFonts w:ascii="Times New Roman" w:hAnsi="Times New Roman"/>
          <w:color w:val="000000"/>
        </w:rPr>
      </w:pPr>
      <w:r w:rsidRPr="002A5F57">
        <w:rPr>
          <w:rFonts w:ascii="Times New Roman" w:hAnsi="Times New Roman"/>
          <w:color w:val="000000"/>
        </w:rPr>
        <w:t>I used the Random Forest classification algorithm implemented in the ‘</w:t>
      </w:r>
      <w:proofErr w:type="spellStart"/>
      <w:r w:rsidRPr="002A5F57">
        <w:rPr>
          <w:rFonts w:ascii="Times New Roman" w:hAnsi="Times New Roman"/>
          <w:color w:val="000000"/>
        </w:rPr>
        <w:t>randomForest</w:t>
      </w:r>
      <w:proofErr w:type="spellEnd"/>
      <w:r w:rsidRPr="002A5F57">
        <w:rPr>
          <w:rFonts w:ascii="Times New Roman" w:hAnsi="Times New Roman"/>
          <w:color w:val="000000"/>
        </w:rPr>
        <w:t xml:space="preserve">’ package in R </w:t>
      </w:r>
      <w:r w:rsidRPr="002A5F57">
        <w:rPr>
          <w:rFonts w:ascii="Times New Roman" w:hAnsi="Times New Roman"/>
          <w:color w:val="000000"/>
        </w:rPr>
        <w:fldChar w:fldCharType="begin"/>
      </w:r>
      <w:r w:rsidRPr="002A5F57">
        <w:rPr>
          <w:rFonts w:ascii="Times New Roman" w:hAnsi="Times New Roman"/>
          <w:color w:val="000000"/>
        </w:rPr>
        <w:instrText xml:space="preserve"> ADDIN EN.CITE &lt;EndNote&gt;&lt;Cite&gt;&lt;Author&gt;Liaw&lt;/Author&gt;&lt;Year&gt;2002&lt;/Year&gt;&lt;RecNum&gt;486&lt;/RecNum&gt;&lt;DisplayText&gt;(Liaw &amp;amp; Wiener, 2002)&lt;/DisplayText&gt;&lt;record&gt;&lt;rec-number&gt;486&lt;/rec-number&gt;&lt;foreign-keys&gt;&lt;key app="EN" db-id="9te29vfekfxfw2e0wzqv9aeqpv0as2z2wfzw"&gt;486&lt;/key&gt;&lt;/foreign-keys&gt;&lt;ref-type name="Journal Article"&gt;17&lt;/ref-type&gt;&lt;contributors&gt;&lt;authors&gt;&lt;author&gt;Andy Liaw&lt;/author&gt;&lt;author&gt;Matthew Wiener&lt;/author&gt;&lt;/authors&gt;&lt;/contributors&gt;&lt;titles&gt;&lt;title&gt;Classification and Regression by randomForest&lt;/title&gt;&lt;secondary-title&gt;R news&lt;/secondary-title&gt;&lt;/titles&gt;&lt;periodical&gt;&lt;full-title&gt;R news&lt;/full-title&gt;&lt;/periodical&gt;&lt;pages&gt;18-22&lt;/pages&gt;&lt;volume&gt;2&lt;/volume&gt;&lt;number&gt;3&lt;/number&gt;&lt;dates&gt;&lt;year&gt;2002&lt;/year&gt;&lt;/dates&gt;&lt;urls&gt;&lt;/urls&gt;&lt;/record&gt;&lt;/Cite&gt;&lt;/EndNote&gt;</w:instrText>
      </w:r>
      <w:r w:rsidRPr="002A5F57">
        <w:rPr>
          <w:rFonts w:ascii="Times New Roman" w:hAnsi="Times New Roman"/>
          <w:color w:val="000000"/>
        </w:rPr>
        <w:fldChar w:fldCharType="separate"/>
      </w:r>
      <w:r w:rsidRPr="002A5F57">
        <w:rPr>
          <w:rFonts w:ascii="Times New Roman" w:hAnsi="Times New Roman"/>
          <w:noProof/>
          <w:color w:val="000000"/>
        </w:rPr>
        <w:t>(</w:t>
      </w:r>
      <w:hyperlink w:anchor="_ENREF_43" w:tooltip="Liaw, 2002 #486" w:history="1">
        <w:r w:rsidR="005149FB" w:rsidRPr="002A5F57">
          <w:rPr>
            <w:rFonts w:ascii="Times New Roman" w:hAnsi="Times New Roman"/>
            <w:noProof/>
            <w:color w:val="000000"/>
          </w:rPr>
          <w:t>Liaw &amp; Wiener, 2002</w:t>
        </w:r>
      </w:hyperlink>
      <w:r w:rsidRPr="002A5F57">
        <w:rPr>
          <w:rFonts w:ascii="Times New Roman" w:hAnsi="Times New Roman"/>
          <w:noProof/>
          <w:color w:val="000000"/>
        </w:rPr>
        <w:t>)</w:t>
      </w:r>
      <w:r w:rsidRPr="002A5F57">
        <w:rPr>
          <w:rFonts w:ascii="Times New Roman" w:hAnsi="Times New Roman"/>
          <w:color w:val="000000"/>
        </w:rPr>
        <w:fldChar w:fldCharType="end"/>
      </w:r>
      <w:r w:rsidRPr="002A5F57">
        <w:rPr>
          <w:rFonts w:ascii="Times New Roman" w:hAnsi="Times New Roman"/>
          <w:color w:val="000000"/>
        </w:rPr>
        <w:t xml:space="preserve"> to discriminate C</w:t>
      </w:r>
      <w:r w:rsidRPr="002A5F57">
        <w:rPr>
          <w:rFonts w:ascii="Times New Roman" w:hAnsi="Times New Roman"/>
          <w:color w:val="000000"/>
          <w:vertAlign w:val="subscript"/>
        </w:rPr>
        <w:t>3</w:t>
      </w:r>
      <w:r w:rsidRPr="002A5F57">
        <w:rPr>
          <w:rFonts w:ascii="Times New Roman" w:hAnsi="Times New Roman"/>
          <w:color w:val="000000"/>
        </w:rPr>
        <w:t xml:space="preserve"> and C</w:t>
      </w:r>
      <w:r w:rsidRPr="002A5F57">
        <w:rPr>
          <w:rFonts w:ascii="Times New Roman" w:hAnsi="Times New Roman"/>
          <w:color w:val="000000"/>
          <w:vertAlign w:val="subscript"/>
        </w:rPr>
        <w:t>4</w:t>
      </w:r>
      <w:r w:rsidRPr="002A5F57">
        <w:rPr>
          <w:rFonts w:ascii="Times New Roman" w:hAnsi="Times New Roman"/>
          <w:color w:val="000000"/>
        </w:rPr>
        <w:t xml:space="preserve"> grassland cover types at both present time and in the recent past. A total of 18 predictor variables were generated for each targeted year (Table 3</w:t>
      </w:r>
      <w:r w:rsidR="0017663D">
        <w:rPr>
          <w:rFonts w:ascii="Times New Roman" w:hAnsi="Times New Roman"/>
          <w:color w:val="000000"/>
        </w:rPr>
        <w:t>.3</w:t>
      </w:r>
      <w:r w:rsidRPr="002A5F57">
        <w:rPr>
          <w:rFonts w:ascii="Times New Roman" w:hAnsi="Times New Roman"/>
          <w:color w:val="000000"/>
        </w:rPr>
        <w:t xml:space="preserve">). The predictor variables fell into three groups: spectral predictor variables derived from Landsat surface reflectance, topographic predictor variables derived from ASTER DEM, and soil edaphic variables extracted from the Oklahoma </w:t>
      </w:r>
      <w:proofErr w:type="spellStart"/>
      <w:r w:rsidRPr="002A5F57">
        <w:rPr>
          <w:rFonts w:ascii="Times New Roman" w:hAnsi="Times New Roman"/>
          <w:color w:val="000000"/>
        </w:rPr>
        <w:t>gSSURGO</w:t>
      </w:r>
      <w:proofErr w:type="spellEnd"/>
      <w:r w:rsidRPr="002A5F57">
        <w:rPr>
          <w:rFonts w:ascii="Times New Roman" w:hAnsi="Times New Roman"/>
          <w:color w:val="000000"/>
        </w:rPr>
        <w:t xml:space="preserve"> dataset. The targeted</w:t>
      </w:r>
      <w:r w:rsidR="001724CC">
        <w:rPr>
          <w:rFonts w:ascii="Times New Roman" w:hAnsi="Times New Roman"/>
          <w:color w:val="000000"/>
        </w:rPr>
        <w:t xml:space="preserve"> </w:t>
      </w:r>
      <w:r w:rsidRPr="002A5F57">
        <w:rPr>
          <w:rFonts w:ascii="Times New Roman" w:hAnsi="Times New Roman"/>
          <w:color w:val="000000"/>
        </w:rPr>
        <w:lastRenderedPageBreak/>
        <w:t>land cover classes are C</w:t>
      </w:r>
      <w:r w:rsidRPr="002A5F57">
        <w:rPr>
          <w:rFonts w:ascii="Times New Roman" w:hAnsi="Times New Roman"/>
          <w:color w:val="000000"/>
          <w:vertAlign w:val="subscript"/>
        </w:rPr>
        <w:t>3</w:t>
      </w:r>
      <w:r w:rsidRPr="002A5F57">
        <w:rPr>
          <w:rFonts w:ascii="Times New Roman" w:hAnsi="Times New Roman"/>
          <w:color w:val="000000"/>
        </w:rPr>
        <w:t xml:space="preserve"> cover type, C</w:t>
      </w:r>
      <w:r w:rsidRPr="002A5F57">
        <w:rPr>
          <w:rFonts w:ascii="Times New Roman" w:hAnsi="Times New Roman"/>
          <w:color w:val="000000"/>
          <w:vertAlign w:val="subscript"/>
        </w:rPr>
        <w:t>4</w:t>
      </w:r>
      <w:r w:rsidRPr="002A5F57">
        <w:rPr>
          <w:rFonts w:ascii="Times New Roman" w:hAnsi="Times New Roman"/>
          <w:color w:val="000000"/>
        </w:rPr>
        <w:t xml:space="preserve"> cover type, croplands and rock outcrops and sparsely vegetated area (RSV).</w:t>
      </w:r>
    </w:p>
    <w:p w:rsidR="0017663D" w:rsidRPr="002A5F57" w:rsidRDefault="00DD285E" w:rsidP="000E6E86">
      <w:pPr>
        <w:pStyle w:val="Caption"/>
        <w:rPr>
          <w:rFonts w:ascii="Times New Roman" w:hAnsi="Times New Roman"/>
          <w:color w:val="000000"/>
        </w:rPr>
      </w:pPr>
      <w:r>
        <w:t xml:space="preserve"> </w:t>
      </w:r>
      <w:r w:rsidR="00F40089">
        <w:t xml:space="preserve"> </w:t>
      </w:r>
      <w:bookmarkStart w:id="98" w:name="_Toc391303828"/>
      <w:proofErr w:type="gramStart"/>
      <w:r w:rsidR="000E6E86">
        <w:t xml:space="preserve">Table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3</w:t>
      </w:r>
      <w:r w:rsidR="0093310F">
        <w:rPr>
          <w:noProof/>
        </w:rPr>
        <w:fldChar w:fldCharType="end"/>
      </w:r>
      <w:r w:rsidR="000E6E86">
        <w:rPr>
          <w:rFonts w:hint="eastAsia"/>
          <w:lang w:eastAsia="zh-CN"/>
        </w:rPr>
        <w:t xml:space="preserve"> </w:t>
      </w:r>
      <w:r w:rsidR="0017663D" w:rsidRPr="000E6E86">
        <w:rPr>
          <w:rFonts w:ascii="Times New Roman" w:hAnsi="Times New Roman"/>
          <w:b w:val="0"/>
          <w:color w:val="000000"/>
        </w:rPr>
        <w:t>A list of predictor variables used in Random Forest classifications</w:t>
      </w:r>
      <w:bookmarkEnd w:id="98"/>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
        <w:gridCol w:w="1652"/>
        <w:gridCol w:w="2932"/>
        <w:gridCol w:w="1225"/>
        <w:gridCol w:w="1258"/>
        <w:gridCol w:w="1258"/>
      </w:tblGrid>
      <w:tr w:rsidR="004D2456" w:rsidTr="004D2456">
        <w:trPr>
          <w:gridBefore w:val="1"/>
          <w:wBefore w:w="9" w:type="dxa"/>
          <w:jc w:val="center"/>
        </w:trPr>
        <w:tc>
          <w:tcPr>
            <w:tcW w:w="1652" w:type="dxa"/>
            <w:tcBorders>
              <w:top w:val="single" w:sz="4" w:space="0" w:color="auto"/>
              <w:bottom w:val="single" w:sz="4" w:space="0" w:color="auto"/>
            </w:tcBorders>
            <w:vAlign w:val="center"/>
          </w:tcPr>
          <w:p w:rsidR="004D2456" w:rsidRDefault="004D2456" w:rsidP="00FB272E">
            <w:pPr>
              <w:spacing w:line="360" w:lineRule="auto"/>
              <w:jc w:val="center"/>
              <w:rPr>
                <w:rFonts w:ascii="Times New Roman" w:hAnsi="Times New Roman"/>
                <w:color w:val="000000"/>
                <w:sz w:val="23"/>
                <w:szCs w:val="23"/>
              </w:rPr>
            </w:pPr>
          </w:p>
        </w:tc>
        <w:tc>
          <w:tcPr>
            <w:tcW w:w="2932" w:type="dxa"/>
            <w:tcBorders>
              <w:top w:val="single" w:sz="4" w:space="0" w:color="auto"/>
              <w:bottom w:val="single" w:sz="4" w:space="0" w:color="auto"/>
            </w:tcBorders>
            <w:vAlign w:val="center"/>
          </w:tcPr>
          <w:p w:rsidR="004D2456" w:rsidRPr="00BE7E17" w:rsidRDefault="004D2456" w:rsidP="00FB272E">
            <w:pPr>
              <w:spacing w:line="360" w:lineRule="auto"/>
              <w:jc w:val="center"/>
              <w:rPr>
                <w:rFonts w:ascii="Times New Roman" w:hAnsi="Times New Roman"/>
                <w:b/>
                <w:color w:val="000000"/>
                <w:sz w:val="23"/>
                <w:szCs w:val="23"/>
              </w:rPr>
            </w:pPr>
            <w:r w:rsidRPr="00BE7E17">
              <w:rPr>
                <w:rFonts w:ascii="Times New Roman" w:hAnsi="Times New Roman"/>
                <w:b/>
                <w:color w:val="000000"/>
                <w:sz w:val="23"/>
                <w:szCs w:val="23"/>
              </w:rPr>
              <w:t>Variable name</w:t>
            </w:r>
          </w:p>
        </w:tc>
        <w:tc>
          <w:tcPr>
            <w:tcW w:w="1225" w:type="dxa"/>
            <w:tcBorders>
              <w:top w:val="single" w:sz="4" w:space="0" w:color="auto"/>
              <w:bottom w:val="single" w:sz="4" w:space="0" w:color="auto"/>
            </w:tcBorders>
            <w:vAlign w:val="center"/>
          </w:tcPr>
          <w:p w:rsidR="004D2456" w:rsidRPr="00BE7E17" w:rsidRDefault="004D2456" w:rsidP="00FB272E">
            <w:pPr>
              <w:spacing w:line="360" w:lineRule="auto"/>
              <w:jc w:val="center"/>
              <w:rPr>
                <w:rFonts w:ascii="Times New Roman" w:hAnsi="Times New Roman"/>
                <w:b/>
                <w:color w:val="000000"/>
                <w:sz w:val="23"/>
                <w:szCs w:val="23"/>
              </w:rPr>
            </w:pPr>
            <w:r w:rsidRPr="00BE7E17">
              <w:rPr>
                <w:rFonts w:ascii="Times New Roman" w:hAnsi="Times New Roman"/>
                <w:b/>
                <w:color w:val="000000"/>
                <w:sz w:val="23"/>
                <w:szCs w:val="23"/>
              </w:rPr>
              <w:t>Unit</w:t>
            </w:r>
          </w:p>
        </w:tc>
        <w:tc>
          <w:tcPr>
            <w:tcW w:w="1258" w:type="dxa"/>
            <w:tcBorders>
              <w:top w:val="single" w:sz="4" w:space="0" w:color="auto"/>
              <w:bottom w:val="single" w:sz="4" w:space="0" w:color="auto"/>
            </w:tcBorders>
          </w:tcPr>
          <w:p w:rsidR="004D2456" w:rsidRPr="00BE7E17" w:rsidRDefault="004D2456" w:rsidP="00FB272E">
            <w:pPr>
              <w:spacing w:line="360" w:lineRule="auto"/>
              <w:jc w:val="center"/>
              <w:rPr>
                <w:rFonts w:ascii="Times New Roman" w:hAnsi="Times New Roman"/>
                <w:b/>
                <w:color w:val="000000"/>
                <w:sz w:val="23"/>
                <w:szCs w:val="23"/>
              </w:rPr>
            </w:pPr>
          </w:p>
        </w:tc>
        <w:tc>
          <w:tcPr>
            <w:tcW w:w="1258" w:type="dxa"/>
            <w:tcBorders>
              <w:top w:val="single" w:sz="4" w:space="0" w:color="auto"/>
              <w:bottom w:val="single" w:sz="4" w:space="0" w:color="auto"/>
            </w:tcBorders>
            <w:vAlign w:val="center"/>
          </w:tcPr>
          <w:p w:rsidR="004D2456" w:rsidRPr="00BE7E17" w:rsidRDefault="004D2456" w:rsidP="00FB272E">
            <w:pPr>
              <w:spacing w:line="360" w:lineRule="auto"/>
              <w:jc w:val="center"/>
              <w:rPr>
                <w:rFonts w:ascii="Times New Roman" w:hAnsi="Times New Roman"/>
                <w:b/>
                <w:color w:val="000000"/>
                <w:sz w:val="23"/>
                <w:szCs w:val="23"/>
              </w:rPr>
            </w:pPr>
            <w:r w:rsidRPr="00BE7E17">
              <w:rPr>
                <w:rFonts w:ascii="Times New Roman" w:hAnsi="Times New Roman"/>
                <w:b/>
                <w:color w:val="000000"/>
                <w:sz w:val="23"/>
                <w:szCs w:val="23"/>
              </w:rPr>
              <w:t>Spatial resolution</w:t>
            </w:r>
          </w:p>
        </w:tc>
      </w:tr>
      <w:tr w:rsidR="004D2456" w:rsidTr="004D2456">
        <w:trPr>
          <w:jc w:val="center"/>
        </w:trPr>
        <w:tc>
          <w:tcPr>
            <w:tcW w:w="1661" w:type="dxa"/>
            <w:gridSpan w:val="2"/>
            <w:tcBorders>
              <w:top w:val="single" w:sz="4" w:space="0" w:color="auto"/>
            </w:tcBorders>
            <w:vAlign w:val="center"/>
          </w:tcPr>
          <w:p w:rsidR="004D2456" w:rsidRPr="00BE7E17" w:rsidRDefault="004D2456" w:rsidP="00FB272E">
            <w:pPr>
              <w:spacing w:line="360" w:lineRule="auto"/>
              <w:jc w:val="center"/>
              <w:rPr>
                <w:rFonts w:ascii="Times New Roman" w:hAnsi="Times New Roman"/>
                <w:b/>
                <w:color w:val="000000"/>
                <w:sz w:val="23"/>
                <w:szCs w:val="23"/>
              </w:rPr>
            </w:pPr>
            <w:r w:rsidRPr="00BE7E17">
              <w:rPr>
                <w:rFonts w:ascii="Times New Roman" w:hAnsi="Times New Roman"/>
                <w:b/>
                <w:color w:val="000000"/>
                <w:sz w:val="23"/>
                <w:szCs w:val="23"/>
              </w:rPr>
              <w:t>Spectral</w:t>
            </w:r>
          </w:p>
          <w:p w:rsidR="004D2456" w:rsidRDefault="004D2456" w:rsidP="00FB272E">
            <w:pPr>
              <w:spacing w:line="360" w:lineRule="auto"/>
              <w:jc w:val="center"/>
              <w:rPr>
                <w:rFonts w:ascii="Times New Roman" w:hAnsi="Times New Roman"/>
                <w:color w:val="000000"/>
                <w:sz w:val="23"/>
                <w:szCs w:val="23"/>
              </w:rPr>
            </w:pPr>
            <w:r w:rsidRPr="00BE7E17">
              <w:rPr>
                <w:rFonts w:ascii="Times New Roman" w:hAnsi="Times New Roman"/>
                <w:b/>
                <w:color w:val="000000"/>
                <w:sz w:val="23"/>
                <w:szCs w:val="23"/>
              </w:rPr>
              <w:t>variables</w:t>
            </w:r>
          </w:p>
        </w:tc>
        <w:tc>
          <w:tcPr>
            <w:tcW w:w="2932" w:type="dxa"/>
            <w:tcBorders>
              <w:top w:val="single" w:sz="4" w:space="0" w:color="auto"/>
            </w:tcBorders>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The first two principal components of the early spring Landsat image</w:t>
            </w:r>
          </w:p>
        </w:tc>
        <w:tc>
          <w:tcPr>
            <w:tcW w:w="1225" w:type="dxa"/>
            <w:tcBorders>
              <w:top w:val="single" w:sz="4" w:space="0" w:color="auto"/>
            </w:tcBorders>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N/A</w:t>
            </w:r>
          </w:p>
        </w:tc>
        <w:tc>
          <w:tcPr>
            <w:tcW w:w="1258" w:type="dxa"/>
            <w:tcBorders>
              <w:top w:val="single" w:sz="4" w:space="0" w:color="auto"/>
            </w:tcBorders>
          </w:tcPr>
          <w:p w:rsidR="004D2456" w:rsidRDefault="004D2456" w:rsidP="00FB272E">
            <w:pPr>
              <w:spacing w:line="360" w:lineRule="auto"/>
              <w:jc w:val="center"/>
              <w:rPr>
                <w:rFonts w:ascii="Times New Roman" w:hAnsi="Times New Roman"/>
                <w:color w:val="000000"/>
                <w:sz w:val="23"/>
                <w:szCs w:val="23"/>
              </w:rPr>
            </w:pPr>
          </w:p>
        </w:tc>
        <w:tc>
          <w:tcPr>
            <w:tcW w:w="1258" w:type="dxa"/>
            <w:tcBorders>
              <w:top w:val="single" w:sz="4" w:space="0" w:color="auto"/>
            </w:tcBorders>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The first two principal components of the late spring Landsat image</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N/A</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The first two principal components of the early summer Landsat image</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N/A</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dSAVI1</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N/A</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dSAVI2</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N/A</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 xml:space="preserve"> </w:t>
            </w: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dSAVI3</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N/A</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proofErr w:type="spellStart"/>
            <w:r>
              <w:rPr>
                <w:rFonts w:ascii="Times New Roman" w:hAnsi="Times New Roman"/>
                <w:color w:val="000000"/>
                <w:sz w:val="23"/>
                <w:szCs w:val="23"/>
              </w:rPr>
              <w:t>SAVI</w:t>
            </w:r>
            <w:r w:rsidRPr="00BB7FDF">
              <w:rPr>
                <w:rFonts w:ascii="Times New Roman" w:hAnsi="Times New Roman"/>
                <w:color w:val="000000"/>
                <w:sz w:val="23"/>
                <w:szCs w:val="23"/>
                <w:vertAlign w:val="subscript"/>
              </w:rPr>
              <w:t>sum</w:t>
            </w:r>
            <w:proofErr w:type="spellEnd"/>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N/A</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p>
        </w:tc>
      </w:tr>
      <w:tr w:rsidR="004D2456" w:rsidTr="004D2456">
        <w:trPr>
          <w:jc w:val="center"/>
        </w:trPr>
        <w:tc>
          <w:tcPr>
            <w:tcW w:w="1661" w:type="dxa"/>
            <w:gridSpan w:val="2"/>
            <w:vAlign w:val="center"/>
          </w:tcPr>
          <w:p w:rsidR="004D2456" w:rsidRPr="00BE7E17" w:rsidRDefault="004D2456" w:rsidP="00FB272E">
            <w:pPr>
              <w:spacing w:line="360" w:lineRule="auto"/>
              <w:jc w:val="center"/>
              <w:rPr>
                <w:rFonts w:ascii="Times New Roman" w:hAnsi="Times New Roman"/>
                <w:b/>
                <w:color w:val="000000"/>
                <w:sz w:val="23"/>
                <w:szCs w:val="23"/>
              </w:rPr>
            </w:pPr>
            <w:r w:rsidRPr="00BE7E17">
              <w:rPr>
                <w:rFonts w:ascii="Times New Roman" w:hAnsi="Times New Roman"/>
                <w:b/>
                <w:color w:val="000000"/>
                <w:sz w:val="23"/>
                <w:szCs w:val="23"/>
              </w:rPr>
              <w:t>Topographical variables</w:t>
            </w: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Elevation</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Meter</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~30m</w:t>
            </w:r>
          </w:p>
        </w:tc>
      </w:tr>
      <w:tr w:rsidR="004D2456" w:rsidTr="004D2456">
        <w:trPr>
          <w:jc w:val="center"/>
        </w:trPr>
        <w:tc>
          <w:tcPr>
            <w:tcW w:w="1661" w:type="dxa"/>
            <w:gridSpan w:val="2"/>
            <w:vAlign w:val="center"/>
          </w:tcPr>
          <w:p w:rsidR="004D2456" w:rsidRPr="00BE7E17" w:rsidRDefault="004D2456" w:rsidP="00FB272E">
            <w:pPr>
              <w:spacing w:line="360" w:lineRule="auto"/>
              <w:jc w:val="center"/>
              <w:rPr>
                <w:rFonts w:ascii="Times New Roman" w:hAnsi="Times New Roman"/>
                <w:b/>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Slope</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Percentage</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~30m</w:t>
            </w:r>
          </w:p>
        </w:tc>
      </w:tr>
      <w:tr w:rsidR="004D2456" w:rsidTr="004D2456">
        <w:trPr>
          <w:jc w:val="center"/>
        </w:trPr>
        <w:tc>
          <w:tcPr>
            <w:tcW w:w="1661" w:type="dxa"/>
            <w:gridSpan w:val="2"/>
            <w:vAlign w:val="center"/>
          </w:tcPr>
          <w:p w:rsidR="004D2456" w:rsidRPr="00BE7E17" w:rsidRDefault="004D2456" w:rsidP="00FB272E">
            <w:pPr>
              <w:spacing w:line="360" w:lineRule="auto"/>
              <w:jc w:val="center"/>
              <w:rPr>
                <w:rFonts w:ascii="Times New Roman" w:hAnsi="Times New Roman"/>
                <w:b/>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Aspect</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Degree</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~30m</w:t>
            </w:r>
          </w:p>
        </w:tc>
      </w:tr>
      <w:tr w:rsidR="004D2456" w:rsidTr="004D2456">
        <w:trPr>
          <w:jc w:val="center"/>
        </w:trPr>
        <w:tc>
          <w:tcPr>
            <w:tcW w:w="1661" w:type="dxa"/>
            <w:gridSpan w:val="2"/>
            <w:vAlign w:val="center"/>
          </w:tcPr>
          <w:p w:rsidR="004D2456" w:rsidRPr="00BE7E17" w:rsidRDefault="004D2456" w:rsidP="00FB272E">
            <w:pPr>
              <w:spacing w:line="360" w:lineRule="auto"/>
              <w:jc w:val="center"/>
              <w:rPr>
                <w:rFonts w:ascii="Times New Roman" w:hAnsi="Times New Roman"/>
                <w:b/>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p>
        </w:tc>
      </w:tr>
      <w:tr w:rsidR="004D2456" w:rsidTr="004D2456">
        <w:trPr>
          <w:jc w:val="center"/>
        </w:trPr>
        <w:tc>
          <w:tcPr>
            <w:tcW w:w="1661" w:type="dxa"/>
            <w:gridSpan w:val="2"/>
            <w:vAlign w:val="center"/>
          </w:tcPr>
          <w:p w:rsidR="004D2456" w:rsidRPr="00BE7E17" w:rsidRDefault="004D2456" w:rsidP="00FB272E">
            <w:pPr>
              <w:spacing w:line="360" w:lineRule="auto"/>
              <w:jc w:val="center"/>
              <w:rPr>
                <w:rFonts w:ascii="Times New Roman" w:hAnsi="Times New Roman"/>
                <w:b/>
                <w:color w:val="000000"/>
                <w:sz w:val="23"/>
                <w:szCs w:val="23"/>
              </w:rPr>
            </w:pPr>
            <w:r>
              <w:rPr>
                <w:rFonts w:ascii="Times New Roman" w:hAnsi="Times New Roman"/>
                <w:b/>
                <w:color w:val="000000"/>
                <w:sz w:val="23"/>
                <w:szCs w:val="23"/>
              </w:rPr>
              <w:t>Soil edaphic properties</w:t>
            </w: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Total sand</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Percentage</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10m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b/>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Total silt</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Percentage</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10m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b/>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Total clay</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Percentage</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10m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b/>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Organic matter</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Percentage</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10m</w:t>
            </w:r>
          </w:p>
        </w:tc>
      </w:tr>
      <w:tr w:rsidR="004D2456" w:rsidTr="004D2456">
        <w:trPr>
          <w:jc w:val="center"/>
        </w:trPr>
        <w:tc>
          <w:tcPr>
            <w:tcW w:w="1661" w:type="dxa"/>
            <w:gridSpan w:val="2"/>
            <w:vAlign w:val="center"/>
          </w:tcPr>
          <w:p w:rsidR="004D2456" w:rsidRDefault="004D2456" w:rsidP="00FB272E">
            <w:pPr>
              <w:spacing w:line="360" w:lineRule="auto"/>
              <w:jc w:val="center"/>
              <w:rPr>
                <w:rFonts w:ascii="Times New Roman" w:hAnsi="Times New Roman"/>
                <w:b/>
                <w:color w:val="000000"/>
                <w:sz w:val="23"/>
                <w:szCs w:val="23"/>
              </w:rPr>
            </w:pPr>
          </w:p>
        </w:tc>
        <w:tc>
          <w:tcPr>
            <w:tcW w:w="2932"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pH</w:t>
            </w:r>
          </w:p>
        </w:tc>
        <w:tc>
          <w:tcPr>
            <w:tcW w:w="1225"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N/A</w:t>
            </w:r>
          </w:p>
        </w:tc>
        <w:tc>
          <w:tcPr>
            <w:tcW w:w="1258" w:type="dxa"/>
          </w:tcPr>
          <w:p w:rsidR="004D2456" w:rsidRDefault="004D2456" w:rsidP="00FB272E">
            <w:pPr>
              <w:spacing w:line="360" w:lineRule="auto"/>
              <w:jc w:val="center"/>
              <w:rPr>
                <w:rFonts w:ascii="Times New Roman" w:hAnsi="Times New Roman"/>
                <w:color w:val="000000"/>
                <w:sz w:val="23"/>
                <w:szCs w:val="23"/>
              </w:rPr>
            </w:pPr>
          </w:p>
        </w:tc>
        <w:tc>
          <w:tcPr>
            <w:tcW w:w="1258" w:type="dxa"/>
            <w:vAlign w:val="center"/>
          </w:tcPr>
          <w:p w:rsidR="004D2456" w:rsidRDefault="004D2456"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10m</w:t>
            </w:r>
          </w:p>
        </w:tc>
      </w:tr>
    </w:tbl>
    <w:p w:rsidR="00214030" w:rsidRPr="002A5F57" w:rsidRDefault="00214030" w:rsidP="00214030">
      <w:pPr>
        <w:ind w:firstLine="720"/>
        <w:jc w:val="both"/>
        <w:rPr>
          <w:rFonts w:ascii="Times New Roman" w:hAnsi="Times New Roman"/>
          <w:color w:val="000000"/>
        </w:rPr>
      </w:pPr>
      <w:r w:rsidRPr="002A5F57">
        <w:rPr>
          <w:rFonts w:ascii="Times New Roman" w:hAnsi="Times New Roman"/>
          <w:color w:val="000000"/>
        </w:rPr>
        <w:lastRenderedPageBreak/>
        <w:t xml:space="preserve">Bias and variance represent the two most important error sources of a predictive model. Tree-based classification models are low-bias but high-variance procedures </w:t>
      </w:r>
      <w:r w:rsidRPr="002A5F57">
        <w:rPr>
          <w:rFonts w:ascii="Times New Roman" w:hAnsi="Times New Roman"/>
          <w:color w:val="000000"/>
        </w:rPr>
        <w:fldChar w:fldCharType="begin"/>
      </w:r>
      <w:r w:rsidRPr="002A5F57">
        <w:rPr>
          <w:rFonts w:ascii="Times New Roman" w:hAnsi="Times New Roman"/>
          <w:color w:val="000000"/>
        </w:rPr>
        <w:instrText xml:space="preserve"> ADDIN EN.CITE &lt;EndNote&gt;&lt;Cite&gt;&lt;Author&gt;Hastie&lt;/Author&gt;&lt;Year&gt;2009&lt;/Year&gt;&lt;RecNum&gt;474&lt;/RecNum&gt;&lt;DisplayText&gt;(Hastie&lt;style face="italic"&gt; et al.&lt;/style&gt;, 2009)&lt;/DisplayText&gt;&lt;record&gt;&lt;rec-number&gt;474&lt;/rec-number&gt;&lt;foreign-keys&gt;&lt;key app="EN" db-id="9te29vfekfxfw2e0wzqv9aeqpv0as2z2wfzw"&gt;474&lt;/key&gt;&lt;/foreign-keys&gt;&lt;ref-type name="Book"&gt;6&lt;/ref-type&gt;&lt;contributors&gt;&lt;authors&gt;&lt;author&gt;Hastie, Trevor&lt;/author&gt;&lt;author&gt;Tibshirani, Robert&lt;/author&gt;&lt;author&gt;Friedman, Jerome&lt;/author&gt;&lt;/authors&gt;&lt;/contributors&gt;&lt;titles&gt;&lt;title&gt;The Elements of Statistical Learning:Data Mining, Inference, and Prediction, Second Edition&lt;/title&gt;&lt;secondary-title&gt;Springer Series in Statistics&lt;/secondary-title&gt;&lt;/titles&gt;&lt;section&gt;592&lt;/section&gt;&lt;dates&gt;&lt;year&gt;2009&lt;/year&gt;&lt;/dates&gt;&lt;pub-location&gt;New York City, NY&lt;/pub-location&gt;&lt;publisher&gt;Springer&lt;/publisher&gt;&lt;urls&gt;&lt;/urls&gt;&lt;/record&gt;&lt;/Cite&gt;&lt;/EndNote&gt;</w:instrText>
      </w:r>
      <w:r w:rsidRPr="002A5F57">
        <w:rPr>
          <w:rFonts w:ascii="Times New Roman" w:hAnsi="Times New Roman"/>
          <w:color w:val="000000"/>
        </w:rPr>
        <w:fldChar w:fldCharType="separate"/>
      </w:r>
      <w:r w:rsidRPr="002A5F57">
        <w:rPr>
          <w:rFonts w:ascii="Times New Roman" w:hAnsi="Times New Roman"/>
          <w:noProof/>
          <w:color w:val="000000"/>
        </w:rPr>
        <w:t>(</w:t>
      </w:r>
      <w:hyperlink w:anchor="_ENREF_33" w:tooltip="Hastie, 2009 #474" w:history="1">
        <w:r w:rsidR="005149FB" w:rsidRPr="002A5F57">
          <w:rPr>
            <w:rFonts w:ascii="Times New Roman" w:hAnsi="Times New Roman"/>
            <w:noProof/>
            <w:color w:val="000000"/>
          </w:rPr>
          <w:t>Hastie</w:t>
        </w:r>
        <w:r w:rsidR="005149FB" w:rsidRPr="002A5F57">
          <w:rPr>
            <w:rFonts w:ascii="Times New Roman" w:hAnsi="Times New Roman"/>
            <w:i/>
            <w:noProof/>
            <w:color w:val="000000"/>
          </w:rPr>
          <w:t xml:space="preserve"> et al.</w:t>
        </w:r>
        <w:r w:rsidR="005149FB" w:rsidRPr="002A5F57">
          <w:rPr>
            <w:rFonts w:ascii="Times New Roman" w:hAnsi="Times New Roman"/>
            <w:noProof/>
            <w:color w:val="000000"/>
          </w:rPr>
          <w:t>, 2009</w:t>
        </w:r>
      </w:hyperlink>
      <w:r w:rsidRPr="002A5F57">
        <w:rPr>
          <w:rFonts w:ascii="Times New Roman" w:hAnsi="Times New Roman"/>
          <w:noProof/>
          <w:color w:val="000000"/>
        </w:rPr>
        <w:t>)</w:t>
      </w:r>
      <w:r w:rsidRPr="002A5F57">
        <w:rPr>
          <w:rFonts w:ascii="Times New Roman" w:hAnsi="Times New Roman"/>
          <w:color w:val="000000"/>
        </w:rPr>
        <w:fldChar w:fldCharType="end"/>
      </w:r>
      <w:r w:rsidRPr="002A5F57">
        <w:rPr>
          <w:rFonts w:ascii="Times New Roman" w:hAnsi="Times New Roman"/>
          <w:color w:val="000000"/>
        </w:rPr>
        <w:t xml:space="preserve">. </w:t>
      </w:r>
      <w:r w:rsidRPr="002A5F57">
        <w:rPr>
          <w:rFonts w:ascii="Times New Roman" w:hAnsi="Times New Roman"/>
          <w:b/>
          <w:color w:val="000000"/>
          <w:u w:val="single"/>
        </w:rPr>
        <w:t>B</w:t>
      </w:r>
      <w:r w:rsidRPr="002A5F57">
        <w:rPr>
          <w:rFonts w:ascii="Times New Roman" w:hAnsi="Times New Roman"/>
          <w:color w:val="000000"/>
        </w:rPr>
        <w:t xml:space="preserve">ootstrap </w:t>
      </w:r>
      <w:r w:rsidRPr="002A5F57">
        <w:rPr>
          <w:rFonts w:ascii="Times New Roman" w:hAnsi="Times New Roman"/>
          <w:b/>
          <w:color w:val="000000"/>
          <w:u w:val="single"/>
        </w:rPr>
        <w:t>ag</w:t>
      </w:r>
      <w:r w:rsidRPr="002A5F57">
        <w:rPr>
          <w:rFonts w:ascii="Times New Roman" w:hAnsi="Times New Roman"/>
          <w:color w:val="000000"/>
        </w:rPr>
        <w:t xml:space="preserve">gregation or </w:t>
      </w:r>
      <w:r w:rsidRPr="002A5F57">
        <w:rPr>
          <w:rFonts w:ascii="Times New Roman" w:hAnsi="Times New Roman"/>
          <w:b/>
          <w:color w:val="000000"/>
          <w:u w:val="single"/>
        </w:rPr>
        <w:t>Bag</w:t>
      </w:r>
      <w:r w:rsidRPr="002A5F57">
        <w:rPr>
          <w:rFonts w:ascii="Times New Roman" w:hAnsi="Times New Roman"/>
          <w:color w:val="000000"/>
        </w:rPr>
        <w:t>ging is an ensemble learning approach</w:t>
      </w:r>
      <w:r>
        <w:rPr>
          <w:rFonts w:ascii="Times New Roman" w:hAnsi="Times New Roman"/>
          <w:color w:val="000000"/>
        </w:rPr>
        <w:t>,</w:t>
      </w:r>
      <w:r w:rsidRPr="002A5F57">
        <w:rPr>
          <w:rFonts w:ascii="Times New Roman" w:hAnsi="Times New Roman"/>
          <w:color w:val="000000"/>
        </w:rPr>
        <w:t xml:space="preserve"> developed to reduce the variance in statistical classification or regression by averaging the outputs from an ensemble of classification or regression models</w:t>
      </w:r>
      <w:r w:rsidRPr="002A5F57">
        <w:rPr>
          <w:rFonts w:ascii="Times New Roman" w:hAnsi="Times New Roman"/>
          <w:color w:val="000000"/>
        </w:rPr>
        <w:fldChar w:fldCharType="begin"/>
      </w:r>
      <w:r w:rsidRPr="002A5F57">
        <w:rPr>
          <w:rFonts w:ascii="Times New Roman" w:hAnsi="Times New Roman"/>
          <w:color w:val="000000"/>
        </w:rPr>
        <w:instrText xml:space="preserve"> ADDIN EN.CITE &lt;EndNote&gt;&lt;Cite&gt;&lt;Author&gt;Breiman&lt;/Author&gt;&lt;Year&gt;1996&lt;/Year&gt;&lt;RecNum&gt;485&lt;/RecNum&gt;&lt;DisplayText&gt;(Breiman, 1996)&lt;/DisplayText&gt;&lt;record&gt;&lt;rec-number&gt;485&lt;/rec-number&gt;&lt;foreign-keys&gt;&lt;key app="EN" db-id="9te29vfekfxfw2e0wzqv9aeqpv0as2z2wfzw"&gt;485&lt;/key&gt;&lt;/foreign-keys&gt;&lt;ref-type name="Journal Article"&gt;17&lt;/ref-type&gt;&lt;contributors&gt;&lt;authors&gt;&lt;author&gt;Breiman, L.&lt;/author&gt;&lt;/authors&gt;&lt;/contributors&gt;&lt;auth-address&gt;Breiman, L (reprint author), UNIV CALIF BERKELEY,DEPT STAT,BERKELEY,CA 94720, USA.&lt;/auth-address&gt;&lt;titles&gt;&lt;title&gt;Bagging predictors&lt;/title&gt;&lt;secondary-title&gt;Machine Learning&lt;/secondary-title&gt;&lt;alt-title&gt;Mach. Learn.&lt;/alt-title&gt;&lt;/titles&gt;&lt;periodical&gt;&lt;full-title&gt;Machine Learning&lt;/full-title&gt;&lt;abbr-1&gt;Machine Learning&lt;/abbr-1&gt;&lt;/periodical&gt;&lt;pages&gt;123-140&lt;/pages&gt;&lt;volume&gt;24&lt;/volume&gt;&lt;number&gt;2&lt;/number&gt;&lt;keywords&gt;&lt;keyword&gt;aggregation&lt;/keyword&gt;&lt;keyword&gt;bootstrap&lt;/keyword&gt;&lt;keyword&gt;averaging&lt;/keyword&gt;&lt;keyword&gt;combining&lt;/keyword&gt;&lt;keyword&gt;regression&lt;/keyword&gt;&lt;/keywords&gt;&lt;dates&gt;&lt;year&gt;1996&lt;/year&gt;&lt;pub-dates&gt;&lt;date&gt;Aug&lt;/date&gt;&lt;/pub-dates&gt;&lt;/dates&gt;&lt;isbn&gt;0885-6125&lt;/isbn&gt;&lt;accession-num&gt;WOS:A1996UZ38000003&lt;/accession-num&gt;&lt;work-type&gt;Article&lt;/work-type&gt;&lt;urls&gt;&lt;related-urls&gt;&lt;url&gt;&amp;lt;Go to ISI&amp;gt;://WOS:A1996UZ38000003&lt;/url&gt;&lt;/related-urls&gt;&lt;/urls&gt;&lt;electronic-resource-num&gt;10.1023/a:1018054314350&lt;/electronic-resource-num&gt;&lt;language&gt;English&lt;/language&gt;&lt;/record&gt;&lt;/Cite&gt;&lt;/EndNote&gt;</w:instrText>
      </w:r>
      <w:r w:rsidRPr="002A5F57">
        <w:rPr>
          <w:rFonts w:ascii="Times New Roman" w:hAnsi="Times New Roman"/>
          <w:color w:val="000000"/>
        </w:rPr>
        <w:fldChar w:fldCharType="separate"/>
      </w:r>
      <w:r w:rsidRPr="002A5F57">
        <w:rPr>
          <w:rFonts w:ascii="Times New Roman" w:hAnsi="Times New Roman"/>
          <w:noProof/>
          <w:color w:val="000000"/>
        </w:rPr>
        <w:t>(</w:t>
      </w:r>
      <w:hyperlink w:anchor="_ENREF_4" w:tooltip="Breiman, 1996 #485" w:history="1">
        <w:r w:rsidR="005149FB" w:rsidRPr="002A5F57">
          <w:rPr>
            <w:rFonts w:ascii="Times New Roman" w:hAnsi="Times New Roman"/>
            <w:noProof/>
            <w:color w:val="000000"/>
          </w:rPr>
          <w:t>Breiman, 1996</w:t>
        </w:r>
      </w:hyperlink>
      <w:r w:rsidRPr="002A5F57">
        <w:rPr>
          <w:rFonts w:ascii="Times New Roman" w:hAnsi="Times New Roman"/>
          <w:noProof/>
          <w:color w:val="000000"/>
        </w:rPr>
        <w:t>)</w:t>
      </w:r>
      <w:r w:rsidRPr="002A5F57">
        <w:rPr>
          <w:rFonts w:ascii="Times New Roman" w:hAnsi="Times New Roman"/>
          <w:color w:val="000000"/>
        </w:rPr>
        <w:fldChar w:fldCharType="end"/>
      </w:r>
      <w:r w:rsidRPr="002A5F57">
        <w:rPr>
          <w:rFonts w:ascii="Times New Roman" w:hAnsi="Times New Roman"/>
          <w:color w:val="000000"/>
        </w:rPr>
        <w:t xml:space="preserve">. The bagging of classification trees can be implemented in three steps </w:t>
      </w:r>
      <w:r w:rsidRPr="002A5F57">
        <w:rPr>
          <w:rFonts w:ascii="Times New Roman" w:hAnsi="Times New Roman"/>
          <w:color w:val="000000"/>
        </w:rPr>
        <w:fldChar w:fldCharType="begin">
          <w:fldData xml:space="preserve">PEVuZE5vdGU+PENpdGU+PEF1dGhvcj5MaWF3PC9BdXRob3I+PFllYXI+MjAwMjwvWWVhcj48UmVj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</w:fldData>
        </w:fldChar>
      </w:r>
      <w:r w:rsidRPr="002A5F57">
        <w:rPr>
          <w:rFonts w:ascii="Times New Roman" w:hAnsi="Times New Roman"/>
          <w:color w:val="000000"/>
        </w:rPr>
        <w:instrText xml:space="preserve"> ADDIN EN.CITE </w:instrText>
      </w:r>
      <w:r w:rsidRPr="002A5F57">
        <w:rPr>
          <w:rFonts w:ascii="Times New Roman" w:hAnsi="Times New Roman"/>
          <w:color w:val="000000"/>
        </w:rPr>
        <w:fldChar w:fldCharType="begin">
          <w:fldData xml:space="preserve">PEVuZE5vdGU+PENpdGU+PEF1dGhvcj5MaWF3PC9BdXRob3I+PFllYXI+MjAwMjwvWWVhcj48UmVj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</w:fldData>
        </w:fldChar>
      </w:r>
      <w:r w:rsidRPr="002A5F57">
        <w:rPr>
          <w:rFonts w:ascii="Times New Roman" w:hAnsi="Times New Roman"/>
          <w:color w:val="000000"/>
        </w:rPr>
        <w:instrText xml:space="preserve"> ADDIN EN.CITE.DATA </w:instrText>
      </w:r>
      <w:r w:rsidRPr="002A5F57">
        <w:rPr>
          <w:rFonts w:ascii="Times New Roman" w:hAnsi="Times New Roman"/>
          <w:color w:val="000000"/>
        </w:rPr>
      </w:r>
      <w:r w:rsidRPr="002A5F57">
        <w:rPr>
          <w:rFonts w:ascii="Times New Roman" w:hAnsi="Times New Roman"/>
          <w:color w:val="000000"/>
        </w:rPr>
        <w:fldChar w:fldCharType="end"/>
      </w:r>
      <w:r w:rsidRPr="002A5F57">
        <w:rPr>
          <w:rFonts w:ascii="Times New Roman" w:hAnsi="Times New Roman"/>
          <w:color w:val="000000"/>
        </w:rPr>
      </w:r>
      <w:r w:rsidRPr="002A5F57">
        <w:rPr>
          <w:rFonts w:ascii="Times New Roman" w:hAnsi="Times New Roman"/>
          <w:color w:val="000000"/>
        </w:rPr>
        <w:fldChar w:fldCharType="separate"/>
      </w:r>
      <w:r w:rsidRPr="002A5F57">
        <w:rPr>
          <w:rFonts w:ascii="Times New Roman" w:hAnsi="Times New Roman"/>
          <w:noProof/>
          <w:color w:val="000000"/>
        </w:rPr>
        <w:t>(</w:t>
      </w:r>
      <w:hyperlink w:anchor="_ENREF_4" w:tooltip="Breiman, 1996 #485" w:history="1">
        <w:r w:rsidR="005149FB" w:rsidRPr="002A5F57">
          <w:rPr>
            <w:rFonts w:ascii="Times New Roman" w:hAnsi="Times New Roman"/>
            <w:noProof/>
            <w:color w:val="000000"/>
          </w:rPr>
          <w:t>Breiman, 1996</w:t>
        </w:r>
      </w:hyperlink>
      <w:proofErr w:type="gramStart"/>
      <w:r w:rsidRPr="002A5F57">
        <w:rPr>
          <w:rFonts w:ascii="Times New Roman" w:hAnsi="Times New Roman"/>
          <w:noProof/>
          <w:color w:val="000000"/>
        </w:rPr>
        <w:t xml:space="preserve">; </w:t>
      </w:r>
      <w:hyperlink w:anchor="_ENREF_43" w:tooltip="Liaw, 2002 #486" w:history="1">
        <w:r w:rsidR="005149FB" w:rsidRPr="002A5F57">
          <w:rPr>
            <w:rFonts w:ascii="Times New Roman" w:hAnsi="Times New Roman"/>
            <w:noProof/>
            <w:color w:val="000000"/>
          </w:rPr>
          <w:t>Liaw &amp; Wiener, 2002</w:t>
        </w:r>
      </w:hyperlink>
      <w:r w:rsidRPr="002A5F57">
        <w:rPr>
          <w:rFonts w:ascii="Times New Roman" w:hAnsi="Times New Roman"/>
          <w:noProof/>
          <w:color w:val="000000"/>
        </w:rPr>
        <w:t>;</w:t>
      </w:r>
      <w:proofErr w:type="gramEnd"/>
      <w:r w:rsidRPr="002A5F57">
        <w:rPr>
          <w:rFonts w:ascii="Times New Roman" w:hAnsi="Times New Roman"/>
          <w:noProof/>
          <w:color w:val="000000"/>
        </w:rPr>
        <w:t xml:space="preserve"> </w:t>
      </w:r>
      <w:hyperlink w:anchor="_ENREF_33" w:tooltip="Hastie, 2009 #474" w:history="1">
        <w:r w:rsidR="005149FB" w:rsidRPr="002A5F57">
          <w:rPr>
            <w:rFonts w:ascii="Times New Roman" w:hAnsi="Times New Roman"/>
            <w:noProof/>
            <w:color w:val="000000"/>
          </w:rPr>
          <w:t>Hastie</w:t>
        </w:r>
        <w:r w:rsidR="005149FB" w:rsidRPr="002A5F57">
          <w:rPr>
            <w:rFonts w:ascii="Times New Roman" w:hAnsi="Times New Roman"/>
            <w:i/>
            <w:noProof/>
            <w:color w:val="000000"/>
          </w:rPr>
          <w:t xml:space="preserve"> et al.</w:t>
        </w:r>
        <w:r w:rsidR="005149FB" w:rsidRPr="002A5F57">
          <w:rPr>
            <w:rFonts w:ascii="Times New Roman" w:hAnsi="Times New Roman"/>
            <w:noProof/>
            <w:color w:val="000000"/>
          </w:rPr>
          <w:t>, 2009</w:t>
        </w:r>
      </w:hyperlink>
      <w:r w:rsidRPr="002A5F57">
        <w:rPr>
          <w:rFonts w:ascii="Times New Roman" w:hAnsi="Times New Roman"/>
          <w:noProof/>
          <w:color w:val="000000"/>
        </w:rPr>
        <w:t>)</w:t>
      </w:r>
      <w:r w:rsidRPr="002A5F57">
        <w:rPr>
          <w:rFonts w:ascii="Times New Roman" w:hAnsi="Times New Roman"/>
          <w:color w:val="000000"/>
        </w:rPr>
        <w:fldChar w:fldCharType="end"/>
      </w:r>
      <w:r w:rsidRPr="002A5F57">
        <w:rPr>
          <w:rFonts w:ascii="Times New Roman" w:hAnsi="Times New Roman"/>
          <w:color w:val="000000"/>
        </w:rPr>
        <w:t>:</w:t>
      </w:r>
    </w:p>
    <w:p w:rsidR="00214030" w:rsidRPr="002A5F57" w:rsidRDefault="00214030" w:rsidP="00214030">
      <w:pPr>
        <w:pStyle w:val="ListParagraph"/>
        <w:numPr>
          <w:ilvl w:val="0"/>
          <w:numId w:val="14"/>
        </w:numPr>
        <w:jc w:val="both"/>
        <w:rPr>
          <w:rFonts w:ascii="Times New Roman" w:hAnsi="Times New Roman"/>
          <w:color w:val="000000"/>
        </w:rPr>
      </w:pPr>
      <w:r w:rsidRPr="002A5F57">
        <w:rPr>
          <w:rFonts w:ascii="Times New Roman" w:hAnsi="Times New Roman"/>
          <w:color w:val="000000"/>
        </w:rPr>
        <w:t xml:space="preserve">Create </w:t>
      </w:r>
      <w:r w:rsidRPr="002A5F57">
        <w:rPr>
          <w:rFonts w:ascii="Times New Roman" w:hAnsi="Times New Roman"/>
          <w:i/>
          <w:color w:val="000000"/>
        </w:rPr>
        <w:t>B</w:t>
      </w:r>
      <w:r w:rsidRPr="002A5F57">
        <w:rPr>
          <w:rFonts w:ascii="Times New Roman" w:hAnsi="Times New Roman"/>
          <w:color w:val="000000"/>
        </w:rPr>
        <w:t xml:space="preserve"> bootstrap replicates of the original training data. (Suppose there are </w:t>
      </w:r>
      <w:r w:rsidRPr="002A5F57">
        <w:rPr>
          <w:rFonts w:ascii="Times New Roman" w:hAnsi="Times New Roman"/>
          <w:b/>
          <w:i/>
          <w:color w:val="000000"/>
        </w:rPr>
        <w:t>N</w:t>
      </w:r>
      <w:r w:rsidRPr="002A5F57">
        <w:rPr>
          <w:rFonts w:ascii="Times New Roman" w:hAnsi="Times New Roman"/>
          <w:color w:val="000000"/>
        </w:rPr>
        <w:t xml:space="preserve"> case</w:t>
      </w:r>
      <w:r>
        <w:rPr>
          <w:rFonts w:ascii="Times New Roman" w:hAnsi="Times New Roman"/>
          <w:color w:val="000000"/>
        </w:rPr>
        <w:t>s in the original training data, a</w:t>
      </w:r>
      <w:r w:rsidRPr="002A5F57">
        <w:rPr>
          <w:rFonts w:ascii="Times New Roman" w:hAnsi="Times New Roman"/>
          <w:color w:val="000000"/>
        </w:rPr>
        <w:t xml:space="preserve"> bootstrap replicate of the original training data can be created by sampling</w:t>
      </w:r>
      <w:r>
        <w:rPr>
          <w:rFonts w:ascii="Times New Roman" w:hAnsi="Times New Roman"/>
          <w:color w:val="000000"/>
        </w:rPr>
        <w:t xml:space="preserve"> </w:t>
      </w:r>
      <w:r w:rsidRPr="002A5F57">
        <w:rPr>
          <w:rFonts w:ascii="Times New Roman" w:hAnsi="Times New Roman"/>
          <w:color w:val="000000"/>
        </w:rPr>
        <w:t>with replacement</w:t>
      </w:r>
      <w:r>
        <w:rPr>
          <w:rFonts w:ascii="Times New Roman" w:hAnsi="Times New Roman"/>
          <w:color w:val="000000"/>
        </w:rPr>
        <w:t>s</w:t>
      </w:r>
      <w:r w:rsidRPr="002A5F57">
        <w:rPr>
          <w:rFonts w:ascii="Times New Roman" w:hAnsi="Times New Roman"/>
          <w:color w:val="000000"/>
        </w:rPr>
        <w:t xml:space="preserve"> </w:t>
      </w:r>
      <w:r>
        <w:rPr>
          <w:rFonts w:ascii="Times New Roman" w:hAnsi="Times New Roman"/>
          <w:color w:val="000000"/>
        </w:rPr>
        <w:t xml:space="preserve">for </w:t>
      </w:r>
      <w:r w:rsidRPr="002A5F57">
        <w:rPr>
          <w:rFonts w:ascii="Times New Roman" w:hAnsi="Times New Roman"/>
          <w:b/>
          <w:i/>
          <w:color w:val="000000"/>
        </w:rPr>
        <w:t>N</w:t>
      </w:r>
      <w:r w:rsidRPr="002A5F57">
        <w:rPr>
          <w:rFonts w:ascii="Times New Roman" w:hAnsi="Times New Roman"/>
          <w:color w:val="000000"/>
        </w:rPr>
        <w:t xml:space="preserve"> times from the training data. </w:t>
      </w:r>
      <w:r>
        <w:rPr>
          <w:rFonts w:ascii="Times New Roman" w:hAnsi="Times New Roman"/>
          <w:color w:val="000000"/>
        </w:rPr>
        <w:t>O</w:t>
      </w:r>
      <w:r w:rsidRPr="002A5F57">
        <w:rPr>
          <w:rFonts w:ascii="Times New Roman" w:hAnsi="Times New Roman"/>
          <w:color w:val="000000"/>
        </w:rPr>
        <w:t>nly one case will be drawn from the original data</w:t>
      </w:r>
      <w:r>
        <w:rPr>
          <w:rFonts w:ascii="Times New Roman" w:hAnsi="Times New Roman"/>
          <w:color w:val="000000"/>
        </w:rPr>
        <w:t xml:space="preserve"> each time</w:t>
      </w:r>
      <w:r w:rsidRPr="002A5F57">
        <w:rPr>
          <w:rFonts w:ascii="Times New Roman" w:hAnsi="Times New Roman"/>
          <w:color w:val="000000"/>
        </w:rPr>
        <w:t>. In other words, a bootstrap replicate is of the same size as the original data but the bootstrap replicate can have duplicate cases within it)</w:t>
      </w:r>
    </w:p>
    <w:p w:rsidR="00214030" w:rsidRPr="002A5F57" w:rsidRDefault="00214030" w:rsidP="00214030">
      <w:pPr>
        <w:pStyle w:val="ListParagraph"/>
        <w:numPr>
          <w:ilvl w:val="0"/>
          <w:numId w:val="14"/>
        </w:numPr>
        <w:jc w:val="both"/>
        <w:rPr>
          <w:rFonts w:ascii="Times New Roman" w:hAnsi="Times New Roman"/>
          <w:color w:val="000000"/>
        </w:rPr>
      </w:pPr>
      <w:r w:rsidRPr="002A5F57">
        <w:rPr>
          <w:rFonts w:ascii="Times New Roman" w:hAnsi="Times New Roman"/>
          <w:color w:val="000000"/>
        </w:rPr>
        <w:t xml:space="preserve">Construct a committee of </w:t>
      </w:r>
      <w:r w:rsidRPr="002A5F57">
        <w:rPr>
          <w:rFonts w:ascii="Times New Roman" w:hAnsi="Times New Roman"/>
          <w:i/>
          <w:color w:val="000000"/>
        </w:rPr>
        <w:t>B</w:t>
      </w:r>
      <w:r w:rsidRPr="002A5F57">
        <w:rPr>
          <w:rFonts w:ascii="Times New Roman" w:hAnsi="Times New Roman"/>
          <w:color w:val="000000"/>
        </w:rPr>
        <w:t xml:space="preserve"> classification trees with each one grown as an unpruned classification tree from a bootstrap replicate. Each tree generated in this process is identically distributed. Each node split in any of the </w:t>
      </w:r>
      <w:r w:rsidRPr="002A5F57">
        <w:rPr>
          <w:rFonts w:ascii="Times New Roman" w:hAnsi="Times New Roman"/>
          <w:i/>
          <w:color w:val="000000"/>
        </w:rPr>
        <w:t>B</w:t>
      </w:r>
      <w:r w:rsidRPr="002A5F57">
        <w:rPr>
          <w:rFonts w:ascii="Times New Roman" w:hAnsi="Times New Roman"/>
          <w:color w:val="000000"/>
        </w:rPr>
        <w:t xml:space="preserve"> classification trees is determined by selecting the best splitting variable among all the predictors associated with the training data.</w:t>
      </w:r>
    </w:p>
    <w:p w:rsidR="00214030" w:rsidRPr="002A5F57" w:rsidRDefault="00214030" w:rsidP="00214030">
      <w:pPr>
        <w:pStyle w:val="ListParagraph"/>
        <w:numPr>
          <w:ilvl w:val="0"/>
          <w:numId w:val="14"/>
        </w:numPr>
        <w:jc w:val="both"/>
        <w:rPr>
          <w:rFonts w:ascii="Times New Roman" w:hAnsi="Times New Roman"/>
          <w:color w:val="000000"/>
        </w:rPr>
      </w:pPr>
      <w:r w:rsidRPr="002A5F57">
        <w:rPr>
          <w:rFonts w:ascii="Times New Roman" w:hAnsi="Times New Roman"/>
          <w:color w:val="000000"/>
        </w:rPr>
        <w:t>Classify each new sample as a class that has the majority of votes from the tree committee grown in the previous step.</w:t>
      </w:r>
    </w:p>
    <w:p w:rsidR="00214030" w:rsidRPr="002A5F57" w:rsidRDefault="00214030" w:rsidP="00214030">
      <w:pPr>
        <w:ind w:firstLine="720"/>
        <w:jc w:val="both"/>
        <w:rPr>
          <w:rFonts w:ascii="Times New Roman" w:hAnsi="Times New Roman"/>
          <w:color w:val="000000"/>
        </w:rPr>
      </w:pPr>
      <w:r w:rsidRPr="002A5F57">
        <w:rPr>
          <w:rFonts w:ascii="Times New Roman" w:hAnsi="Times New Roman"/>
          <w:color w:val="000000"/>
        </w:rPr>
        <w:t xml:space="preserve">Since each tree is identically distributed, the bias of the bagged tree committee equals to the bias of any individual tree within the committee </w:t>
      </w:r>
      <w:r w:rsidRPr="002A5F57">
        <w:rPr>
          <w:rFonts w:ascii="Times New Roman" w:hAnsi="Times New Roman"/>
          <w:color w:val="000000"/>
        </w:rPr>
        <w:fldChar w:fldCharType="begin"/>
      </w:r>
      <w:r w:rsidRPr="002A5F57">
        <w:rPr>
          <w:rFonts w:ascii="Times New Roman" w:hAnsi="Times New Roman"/>
          <w:color w:val="000000"/>
        </w:rPr>
        <w:instrText xml:space="preserve"> ADDIN EN.CITE &lt;EndNote&gt;&lt;Cite&gt;&lt;Author&gt;Hastie&lt;/Author&gt;&lt;Year&gt;2009&lt;/Year&gt;&lt;RecNum&gt;474&lt;/RecNum&gt;&lt;DisplayText&gt;(Hastie&lt;style face="italic"&gt; et al.&lt;/style&gt;, 2009)&lt;/DisplayText&gt;&lt;record&gt;&lt;rec-number&gt;474&lt;/rec-number&gt;&lt;foreign-keys&gt;&lt;key app="EN" db-id="9te29vfekfxfw2e0wzqv9aeqpv0as2z2wfzw"&gt;474&lt;/key&gt;&lt;/foreign-keys&gt;&lt;ref-type name="Book"&gt;6&lt;/ref-type&gt;&lt;contributors&gt;&lt;authors&gt;&lt;author&gt;Hastie, Trevor&lt;/author&gt;&lt;author&gt;Tibshirani, Robert&lt;/author&gt;&lt;author&gt;Friedman, Jerome&lt;/author&gt;&lt;/authors&gt;&lt;/contributors&gt;&lt;titles&gt;&lt;title&gt;The Elements of Statistical Learning:Data Mining, Inference, and Prediction, Second Edition&lt;/title&gt;&lt;secondary-title&gt;Springer Series in Statistics&lt;/secondary-title&gt;&lt;/titles&gt;&lt;section&gt;592&lt;/section&gt;&lt;dates&gt;&lt;year&gt;2009&lt;/year&gt;&lt;/dates&gt;&lt;pub-location&gt;New York City, NY&lt;/pub-location&gt;&lt;publisher&gt;Springer&lt;/publisher&gt;&lt;urls&gt;&lt;/urls&gt;&lt;/record&gt;&lt;/Cite&gt;&lt;/EndNote&gt;</w:instrText>
      </w:r>
      <w:r w:rsidRPr="002A5F57">
        <w:rPr>
          <w:rFonts w:ascii="Times New Roman" w:hAnsi="Times New Roman"/>
          <w:color w:val="000000"/>
        </w:rPr>
        <w:fldChar w:fldCharType="separate"/>
      </w:r>
      <w:r w:rsidRPr="002A5F57">
        <w:rPr>
          <w:rFonts w:ascii="Times New Roman" w:hAnsi="Times New Roman"/>
          <w:noProof/>
          <w:color w:val="000000"/>
        </w:rPr>
        <w:t>(</w:t>
      </w:r>
      <w:hyperlink w:anchor="_ENREF_33" w:tooltip="Hastie, 2009 #474" w:history="1">
        <w:r w:rsidR="005149FB" w:rsidRPr="002A5F57">
          <w:rPr>
            <w:rFonts w:ascii="Times New Roman" w:hAnsi="Times New Roman"/>
            <w:noProof/>
            <w:color w:val="000000"/>
          </w:rPr>
          <w:t>Hastie</w:t>
        </w:r>
        <w:r w:rsidR="005149FB" w:rsidRPr="002A5F57">
          <w:rPr>
            <w:rFonts w:ascii="Times New Roman" w:hAnsi="Times New Roman"/>
            <w:i/>
            <w:noProof/>
            <w:color w:val="000000"/>
          </w:rPr>
          <w:t xml:space="preserve"> et </w:t>
        </w:r>
        <w:r w:rsidR="005149FB" w:rsidRPr="002A5F57">
          <w:rPr>
            <w:rFonts w:ascii="Times New Roman" w:hAnsi="Times New Roman"/>
            <w:i/>
            <w:noProof/>
            <w:color w:val="000000"/>
          </w:rPr>
          <w:lastRenderedPageBreak/>
          <w:t>al.</w:t>
        </w:r>
        <w:r w:rsidR="005149FB" w:rsidRPr="002A5F57">
          <w:rPr>
            <w:rFonts w:ascii="Times New Roman" w:hAnsi="Times New Roman"/>
            <w:noProof/>
            <w:color w:val="000000"/>
          </w:rPr>
          <w:t>, 2009</w:t>
        </w:r>
      </w:hyperlink>
      <w:r w:rsidRPr="002A5F57">
        <w:rPr>
          <w:rFonts w:ascii="Times New Roman" w:hAnsi="Times New Roman"/>
          <w:noProof/>
          <w:color w:val="000000"/>
        </w:rPr>
        <w:t>)</w:t>
      </w:r>
      <w:r w:rsidRPr="002A5F57">
        <w:rPr>
          <w:rFonts w:ascii="Times New Roman" w:hAnsi="Times New Roman"/>
          <w:color w:val="000000"/>
        </w:rPr>
        <w:fldChar w:fldCharType="end"/>
      </w:r>
      <w:r w:rsidRPr="002A5F57">
        <w:rPr>
          <w:rFonts w:ascii="Times New Roman" w:hAnsi="Times New Roman"/>
          <w:color w:val="000000"/>
        </w:rPr>
        <w:t>. The variance of the bagged tree committee is, however, significantly reduced by averaging the outputs from all the individual trees</w:t>
      </w:r>
      <w:r w:rsidRPr="002A5F57">
        <w:rPr>
          <w:rFonts w:ascii="Times New Roman" w:hAnsi="Times New Roman"/>
          <w:color w:val="000000"/>
        </w:rPr>
        <w:fldChar w:fldCharType="begin"/>
      </w:r>
      <w:r w:rsidRPr="002A5F57">
        <w:rPr>
          <w:rFonts w:ascii="Times New Roman" w:hAnsi="Times New Roman"/>
          <w:color w:val="000000"/>
        </w:rPr>
        <w:instrText xml:space="preserve"> ADDIN EN.CITE &lt;EndNote&gt;&lt;Cite&gt;&lt;Author&gt;Hastie&lt;/Author&gt;&lt;Year&gt;2009&lt;/Year&gt;&lt;RecNum&gt;474&lt;/RecNum&gt;&lt;DisplayText&gt;(Hastie&lt;style face="italic"&gt; et al.&lt;/style&gt;, 2009)&lt;/DisplayText&gt;&lt;record&gt;&lt;rec-number&gt;474&lt;/rec-number&gt;&lt;foreign-keys&gt;&lt;key app="EN" db-id="9te29vfekfxfw2e0wzqv9aeqpv0as2z2wfzw"&gt;474&lt;/key&gt;&lt;/foreign-keys&gt;&lt;ref-type name="Book"&gt;6&lt;/ref-type&gt;&lt;contributors&gt;&lt;authors&gt;&lt;author&gt;Hastie, Trevor&lt;/author&gt;&lt;author&gt;Tibshirani, Robert&lt;/author&gt;&lt;author&gt;Friedman, Jerome&lt;/author&gt;&lt;/authors&gt;&lt;/contributors&gt;&lt;titles&gt;&lt;title&gt;The Elements of Statistical Learning:Data Mining, Inference, and Prediction, Second Edition&lt;/title&gt;&lt;secondary-title&gt;Springer Series in Statistics&lt;/secondary-title&gt;&lt;/titles&gt;&lt;section&gt;592&lt;/section&gt;&lt;dates&gt;&lt;year&gt;2009&lt;/year&gt;&lt;/dates&gt;&lt;pub-location&gt;New York City, NY&lt;/pub-location&gt;&lt;publisher&gt;Springer&lt;/publisher&gt;&lt;urls&gt;&lt;/urls&gt;&lt;/record&gt;&lt;/Cite&gt;&lt;/EndNote&gt;</w:instrText>
      </w:r>
      <w:r w:rsidRPr="002A5F57">
        <w:rPr>
          <w:rFonts w:ascii="Times New Roman" w:hAnsi="Times New Roman"/>
          <w:color w:val="000000"/>
        </w:rPr>
        <w:fldChar w:fldCharType="separate"/>
      </w:r>
      <w:r w:rsidRPr="002A5F57">
        <w:rPr>
          <w:rFonts w:ascii="Times New Roman" w:hAnsi="Times New Roman"/>
          <w:noProof/>
          <w:color w:val="000000"/>
        </w:rPr>
        <w:t>(</w:t>
      </w:r>
      <w:hyperlink w:anchor="_ENREF_33" w:tooltip="Hastie, 2009 #474" w:history="1">
        <w:r w:rsidR="005149FB" w:rsidRPr="002A5F57">
          <w:rPr>
            <w:rFonts w:ascii="Times New Roman" w:hAnsi="Times New Roman"/>
            <w:noProof/>
            <w:color w:val="000000"/>
          </w:rPr>
          <w:t>Hastie</w:t>
        </w:r>
        <w:r w:rsidR="005149FB" w:rsidRPr="002A5F57">
          <w:rPr>
            <w:rFonts w:ascii="Times New Roman" w:hAnsi="Times New Roman"/>
            <w:i/>
            <w:noProof/>
            <w:color w:val="000000"/>
          </w:rPr>
          <w:t xml:space="preserve"> et al.</w:t>
        </w:r>
        <w:r w:rsidR="005149FB" w:rsidRPr="002A5F57">
          <w:rPr>
            <w:rFonts w:ascii="Times New Roman" w:hAnsi="Times New Roman"/>
            <w:noProof/>
            <w:color w:val="000000"/>
          </w:rPr>
          <w:t>, 2009</w:t>
        </w:r>
      </w:hyperlink>
      <w:r w:rsidRPr="002A5F57">
        <w:rPr>
          <w:rFonts w:ascii="Times New Roman" w:hAnsi="Times New Roman"/>
          <w:noProof/>
          <w:color w:val="000000"/>
        </w:rPr>
        <w:t>)</w:t>
      </w:r>
      <w:r w:rsidRPr="002A5F57">
        <w:rPr>
          <w:rFonts w:ascii="Times New Roman" w:hAnsi="Times New Roman"/>
          <w:color w:val="000000"/>
        </w:rPr>
        <w:fldChar w:fldCharType="end"/>
      </w:r>
      <w:r w:rsidRPr="002A5F57">
        <w:rPr>
          <w:rFonts w:ascii="Times New Roman" w:hAnsi="Times New Roman"/>
          <w:color w:val="000000"/>
        </w:rPr>
        <w:t xml:space="preserve">. </w:t>
      </w:r>
    </w:p>
    <w:p w:rsidR="00214030" w:rsidRPr="002A5F57" w:rsidRDefault="00214030" w:rsidP="00214030">
      <w:pPr>
        <w:ind w:firstLine="720"/>
        <w:jc w:val="both"/>
        <w:rPr>
          <w:rFonts w:ascii="Times New Roman" w:hAnsi="Times New Roman"/>
          <w:color w:val="000000"/>
        </w:rPr>
      </w:pPr>
      <w:r w:rsidRPr="002A5F57">
        <w:rPr>
          <w:rFonts w:ascii="Times New Roman" w:hAnsi="Times New Roman"/>
          <w:color w:val="000000"/>
        </w:rPr>
        <w:t xml:space="preserve">The idea of Random Forest (RF) classification is essentially the same as that of bagging. The only difference between RF classification and classifications generated by bagged classification trees is that: when making the tree node split, instead of making the split decision based on the best variable selected from all the </w:t>
      </w:r>
      <w:r>
        <w:rPr>
          <w:rFonts w:ascii="Times New Roman" w:hAnsi="Times New Roman"/>
          <w:color w:val="000000"/>
        </w:rPr>
        <w:t xml:space="preserve">available </w:t>
      </w:r>
      <w:r w:rsidRPr="002A5F57">
        <w:rPr>
          <w:rFonts w:ascii="Times New Roman" w:hAnsi="Times New Roman"/>
          <w:color w:val="000000"/>
        </w:rPr>
        <w:t xml:space="preserve">predictors, make the split based on the best variable selected from a random subset of the </w:t>
      </w:r>
      <w:r>
        <w:rPr>
          <w:rFonts w:ascii="Times New Roman" w:hAnsi="Times New Roman"/>
          <w:color w:val="000000"/>
        </w:rPr>
        <w:t xml:space="preserve">available </w:t>
      </w:r>
      <w:r w:rsidRPr="002A5F57">
        <w:rPr>
          <w:rFonts w:ascii="Times New Roman" w:hAnsi="Times New Roman"/>
          <w:color w:val="000000"/>
        </w:rPr>
        <w:t>predictors</w:t>
      </w:r>
      <w:r>
        <w:rPr>
          <w:rFonts w:ascii="Times New Roman" w:hAnsi="Times New Roman"/>
          <w:color w:val="000000"/>
        </w:rPr>
        <w:t xml:space="preserve"> </w:t>
      </w:r>
      <w:r w:rsidRPr="002A5F57">
        <w:rPr>
          <w:rFonts w:ascii="Times New Roman" w:hAnsi="Times New Roman"/>
          <w:color w:val="000000"/>
        </w:rPr>
        <w:fldChar w:fldCharType="begin"/>
      </w:r>
      <w:r w:rsidRPr="002A5F57">
        <w:rPr>
          <w:rFonts w:ascii="Times New Roman" w:hAnsi="Times New Roman"/>
          <w:color w:val="000000"/>
        </w:rPr>
        <w:instrText xml:space="preserve"> ADDIN EN.CITE &lt;EndNote&gt;&lt;Cite&gt;&lt;Author&gt;Breiman&lt;/Author&gt;&lt;Year&gt;2001&lt;/Year&gt;&lt;RecNum&gt;470&lt;/RecNum&gt;&lt;DisplayText&gt;(Breiman, 2001; Liaw &amp;amp; Wiener, 2002)&lt;/DisplayText&gt;&lt;record&gt;&lt;rec-number&gt;470&lt;/rec-number&gt;&lt;foreign-keys&gt;&lt;key app="EN" db-id="9te29vfekfxfw2e0wzqv9aeqpv0as2z2wfzw"&gt;470&lt;/key&gt;&lt;/foreign-keys&gt;&lt;ref-type name="Journal Article"&gt;17&lt;/ref-type&gt;&lt;contributors&gt;&lt;authors&gt;&lt;author&gt;Breiman, Leo&lt;/author&gt;&lt;/authors&gt;&lt;/contributors&gt;&lt;titles&gt;&lt;title&gt;Random Forests&lt;/title&gt;&lt;secondary-title&gt;Machine Learning&lt;/secondary-title&gt;&lt;alt-title&gt;Machine Learning&lt;/alt-title&gt;&lt;/titles&gt;&lt;periodical&gt;&lt;full-title&gt;Machine Learning&lt;/full-title&gt;&lt;abbr-1&gt;Machine Learning&lt;/abbr-1&gt;&lt;/periodical&gt;&lt;alt-periodical&gt;&lt;full-title&gt;Machine Learning&lt;/full-title&gt;&lt;abbr-1&gt;Machine Learning&lt;/abbr-1&gt;&lt;/alt-periodical&gt;&lt;pages&gt;5-32&lt;/pages&gt;&lt;volume&gt;45&lt;/volume&gt;&lt;number&gt;1&lt;/number&gt;&lt;keywords&gt;&lt;keyword&gt;classification&lt;/keyword&gt;&lt;keyword&gt;regression&lt;/keyword&gt;&lt;keyword&gt;ensemble&lt;/keyword&gt;&lt;/keywords&gt;&lt;dates&gt;&lt;year&gt;2001&lt;/year&gt;&lt;pub-dates&gt;&lt;date&gt;2001/10/01&lt;/date&gt;&lt;/pub-dates&gt;&lt;/dates&gt;&lt;publisher&gt;Kluwer Academic Publishers&lt;/publisher&gt;&lt;isbn&gt;0885-6125&lt;/isbn&gt;&lt;urls&gt;&lt;related-urls&gt;&lt;url&gt;http://dx.doi.org/10.1023/A%3A1010933404324&lt;/url&gt;&lt;/related-urls&gt;&lt;/urls&gt;&lt;electronic-resource-num&gt;10.1023/a:1010933404324&lt;/electronic-resource-num&gt;&lt;language&gt;English&lt;/language&gt;&lt;/record&gt;&lt;/Cite&gt;&lt;Cite&gt;&lt;Author&gt;Liaw&lt;/Author&gt;&lt;Year&gt;2002&lt;/Year&gt;&lt;RecNum&gt;486&lt;/RecNum&gt;&lt;record&gt;&lt;rec-number&gt;486&lt;/rec-number&gt;&lt;foreign-keys&gt;&lt;key app="EN" db-id="9te29vfekfxfw2e0wzqv9aeqpv0as2z2wfzw"&gt;486&lt;/key&gt;&lt;/foreign-keys&gt;&lt;ref-type name="Journal Article"&gt;17&lt;/ref-type&gt;&lt;contributors&gt;&lt;authors&gt;&lt;author&gt;Andy Liaw&lt;/author&gt;&lt;author&gt;Matthew Wiener&lt;/author&gt;&lt;/authors&gt;&lt;/contributors&gt;&lt;titles&gt;&lt;title&gt;Classification and Regression by randomForest&lt;/title&gt;&lt;secondary-title&gt;R news&lt;/secondary-title&gt;&lt;/titles&gt;&lt;periodical&gt;&lt;full-title&gt;R news&lt;/full-title&gt;&lt;/periodical&gt;&lt;pages&gt;18-22&lt;/pages&gt;&lt;volume&gt;2&lt;/volume&gt;&lt;number&gt;3&lt;/number&gt;&lt;dates&gt;&lt;year&gt;2002&lt;/year&gt;&lt;/dates&gt;&lt;urls&gt;&lt;/urls&gt;&lt;/record&gt;&lt;/Cite&gt;&lt;/EndNote&gt;</w:instrText>
      </w:r>
      <w:r w:rsidRPr="002A5F57">
        <w:rPr>
          <w:rFonts w:ascii="Times New Roman" w:hAnsi="Times New Roman"/>
          <w:color w:val="000000"/>
        </w:rPr>
        <w:fldChar w:fldCharType="separate"/>
      </w:r>
      <w:r w:rsidRPr="002A5F57">
        <w:rPr>
          <w:rFonts w:ascii="Times New Roman" w:hAnsi="Times New Roman"/>
          <w:noProof/>
          <w:color w:val="000000"/>
        </w:rPr>
        <w:t>(</w:t>
      </w:r>
      <w:hyperlink w:anchor="_ENREF_5" w:tooltip="Breiman, 2001 #470" w:history="1">
        <w:r w:rsidR="005149FB" w:rsidRPr="002A5F57">
          <w:rPr>
            <w:rFonts w:ascii="Times New Roman" w:hAnsi="Times New Roman"/>
            <w:noProof/>
            <w:color w:val="000000"/>
          </w:rPr>
          <w:t>Breiman, 2001</w:t>
        </w:r>
      </w:hyperlink>
      <w:r w:rsidRPr="002A5F57">
        <w:rPr>
          <w:rFonts w:ascii="Times New Roman" w:hAnsi="Times New Roman"/>
          <w:noProof/>
          <w:color w:val="000000"/>
        </w:rPr>
        <w:t xml:space="preserve">; </w:t>
      </w:r>
      <w:hyperlink w:anchor="_ENREF_43" w:tooltip="Liaw, 2002 #486" w:history="1">
        <w:r w:rsidR="005149FB" w:rsidRPr="002A5F57">
          <w:rPr>
            <w:rFonts w:ascii="Times New Roman" w:hAnsi="Times New Roman"/>
            <w:noProof/>
            <w:color w:val="000000"/>
          </w:rPr>
          <w:t>Liaw &amp; Wiener, 2002</w:t>
        </w:r>
      </w:hyperlink>
      <w:r w:rsidRPr="002A5F57">
        <w:rPr>
          <w:rFonts w:ascii="Times New Roman" w:hAnsi="Times New Roman"/>
          <w:noProof/>
          <w:color w:val="000000"/>
        </w:rPr>
        <w:t>)</w:t>
      </w:r>
      <w:r w:rsidRPr="002A5F57">
        <w:rPr>
          <w:rFonts w:ascii="Times New Roman" w:hAnsi="Times New Roman"/>
          <w:color w:val="000000"/>
        </w:rPr>
        <w:fldChar w:fldCharType="end"/>
      </w:r>
      <w:r w:rsidRPr="002A5F57">
        <w:rPr>
          <w:rFonts w:ascii="Times New Roman" w:hAnsi="Times New Roman"/>
          <w:color w:val="000000"/>
        </w:rPr>
        <w:t xml:space="preserve">. </w:t>
      </w:r>
    </w:p>
    <w:p w:rsidR="00214030" w:rsidRPr="002A5F57" w:rsidRDefault="00214030" w:rsidP="00214030">
      <w:pPr>
        <w:ind w:firstLine="720"/>
        <w:jc w:val="both"/>
        <w:rPr>
          <w:rFonts w:ascii="Times New Roman" w:hAnsi="Times New Roman"/>
          <w:color w:val="000000"/>
        </w:rPr>
      </w:pPr>
      <w:r>
        <w:rPr>
          <w:rFonts w:ascii="Times New Roman" w:hAnsi="Times New Roman"/>
          <w:color w:val="000000"/>
        </w:rPr>
        <w:t xml:space="preserve">To effectively reduce the variance of the Random Forest classifier, 2000 classifications were used in the Random Forest classification in each targeted year. The default values were used for all the other parameters of a Random Forest classifier.  </w:t>
      </w:r>
    </w:p>
    <w:p w:rsidR="00214030" w:rsidRPr="00834771" w:rsidRDefault="00214030" w:rsidP="00A76F4F">
      <w:pPr>
        <w:pStyle w:val="Heading3"/>
      </w:pPr>
      <w:bookmarkStart w:id="99" w:name="_Toc388286747"/>
      <w:bookmarkStart w:id="100" w:name="_Toc391303781"/>
      <w:r w:rsidRPr="00834771">
        <w:t>3.4.3 Random Forest classification accuracy assessment</w:t>
      </w:r>
      <w:bookmarkEnd w:id="99"/>
      <w:bookmarkEnd w:id="100"/>
    </w:p>
    <w:p w:rsidR="00214030" w:rsidRPr="00834771" w:rsidRDefault="00214030" w:rsidP="00214030">
      <w:pPr>
        <w:ind w:firstLine="720"/>
        <w:jc w:val="both"/>
        <w:rPr>
          <w:rFonts w:ascii="Times New Roman" w:hAnsi="Times New Roman"/>
          <w:color w:val="000000"/>
        </w:rPr>
      </w:pPr>
      <w:r w:rsidRPr="00834771">
        <w:rPr>
          <w:rFonts w:ascii="Times New Roman" w:hAnsi="Times New Roman"/>
          <w:color w:val="000000"/>
        </w:rPr>
        <w:t xml:space="preserve">The Random Forest classification algorithm is designed in such a way that a multiple-fold cross validation can be conducted with the Random Forest Classifier being trained at the same time, and there is no need to run a separate validation </w:t>
      </w:r>
      <w:r w:rsidRPr="00834771">
        <w:rPr>
          <w:rFonts w:ascii="Times New Roman" w:hAnsi="Times New Roman"/>
          <w:color w:val="000000"/>
        </w:rPr>
        <w:fldChar w:fldCharType="begin"/>
      </w:r>
      <w:r w:rsidRPr="00834771">
        <w:rPr>
          <w:rFonts w:ascii="Times New Roman" w:hAnsi="Times New Roman"/>
          <w:color w:val="000000"/>
        </w:rPr>
        <w:instrText xml:space="preserve"> ADDIN EN.CITE &lt;EndNote&gt;&lt;Cite&gt;&lt;Author&gt;Breiman&lt;/Author&gt;&lt;Year&gt;2001&lt;/Year&gt;&lt;RecNum&gt;470&lt;/RecNum&gt;&lt;DisplayText&gt;(Breiman, 2001; Liaw &amp;amp; Wiener, 2002)&lt;/DisplayText&gt;&lt;record&gt;&lt;rec-number&gt;470&lt;/rec-number&gt;&lt;foreign-keys&gt;&lt;key app="EN" db-id="9te29vfekfxfw2e0wzqv9aeqpv0as2z2wfzw"&gt;470&lt;/key&gt;&lt;/foreign-keys&gt;&lt;ref-type name="Journal Article"&gt;17&lt;/ref-type&gt;&lt;contributors&gt;&lt;authors&gt;&lt;author&gt;Breiman, Leo&lt;/author&gt;&lt;/authors&gt;&lt;/contributors&gt;&lt;titles&gt;&lt;title&gt;Random Forests&lt;/title&gt;&lt;secondary-title&gt;Machine Learning&lt;/secondary-title&gt;&lt;alt-title&gt;Machine Learning&lt;/alt-title&gt;&lt;/titles&gt;&lt;periodical&gt;&lt;full-title&gt;Machine Learning&lt;/full-title&gt;&lt;abbr-1&gt;Machine Learning&lt;/abbr-1&gt;&lt;/periodical&gt;&lt;alt-periodical&gt;&lt;full-title&gt;Machine Learning&lt;/full-title&gt;&lt;abbr-1&gt;Machine Learning&lt;/abbr-1&gt;&lt;/alt-periodical&gt;&lt;pages&gt;5-32&lt;/pages&gt;&lt;volume&gt;45&lt;/volume&gt;&lt;number&gt;1&lt;/number&gt;&lt;keywords&gt;&lt;keyword&gt;classification&lt;/keyword&gt;&lt;keyword&gt;regression&lt;/keyword&gt;&lt;keyword&gt;ensemble&lt;/keyword&gt;&lt;/keywords&gt;&lt;dates&gt;&lt;year&gt;2001&lt;/year&gt;&lt;pub-dates&gt;&lt;date&gt;2001/10/01&lt;/date&gt;&lt;/pub-dates&gt;&lt;/dates&gt;&lt;publisher&gt;Kluwer Academic Publishers&lt;/publisher&gt;&lt;isbn&gt;0885-6125&lt;/isbn&gt;&lt;urls&gt;&lt;related-urls&gt;&lt;url&gt;http://dx.doi.org/10.1023/A%3A1010933404324&lt;/url&gt;&lt;/related-urls&gt;&lt;/urls&gt;&lt;electronic-resource-num&gt;10.1023/a:1010933404324&lt;/electronic-resource-num&gt;&lt;language&gt;English&lt;/language&gt;&lt;/record&gt;&lt;/Cite&gt;&lt;Cite&gt;&lt;Author&gt;Liaw&lt;/Author&gt;&lt;Year&gt;2002&lt;/Year&gt;&lt;RecNum&gt;486&lt;/RecNum&gt;&lt;record&gt;&lt;rec-number&gt;486&lt;/rec-number&gt;&lt;foreign-keys&gt;&lt;key app="EN" db-id="9te29vfekfxfw2e0wzqv9aeqpv0as2z2wfzw"&gt;486&lt;/key&gt;&lt;/foreign-keys&gt;&lt;ref-type name="Journal Article"&gt;17&lt;/ref-type&gt;&lt;contributors&gt;&lt;authors&gt;&lt;author&gt;Andy Liaw&lt;/author&gt;&lt;author&gt;Matthew Wiener&lt;/author&gt;&lt;/authors&gt;&lt;/contributors&gt;&lt;titles&gt;&lt;title&gt;Classification and Regression by randomForest&lt;/title&gt;&lt;secondary-title&gt;R news&lt;/secondary-title&gt;&lt;/titles&gt;&lt;periodical&gt;&lt;full-title&gt;R news&lt;/full-title&gt;&lt;/periodical&gt;&lt;pages&gt;18-22&lt;/pages&gt;&lt;volume&gt;2&lt;/volume&gt;&lt;number&gt;3&lt;/number&gt;&lt;dates&gt;&lt;year&gt;2002&lt;/year&gt;&lt;/dates&gt;&lt;urls&gt;&lt;/urls&gt;&lt;/record&gt;&lt;/Cite&gt;&lt;/EndNote&gt;</w:instrText>
      </w:r>
      <w:r w:rsidRPr="00834771">
        <w:rPr>
          <w:rFonts w:ascii="Times New Roman" w:hAnsi="Times New Roman"/>
          <w:color w:val="000000"/>
        </w:rPr>
        <w:fldChar w:fldCharType="separate"/>
      </w:r>
      <w:r w:rsidRPr="00834771">
        <w:rPr>
          <w:rFonts w:ascii="Times New Roman" w:hAnsi="Times New Roman"/>
          <w:noProof/>
          <w:color w:val="000000"/>
        </w:rPr>
        <w:t>(</w:t>
      </w:r>
      <w:hyperlink w:anchor="_ENREF_5" w:tooltip="Breiman, 2001 #470" w:history="1">
        <w:r w:rsidR="005149FB" w:rsidRPr="00834771">
          <w:rPr>
            <w:rFonts w:ascii="Times New Roman" w:hAnsi="Times New Roman"/>
            <w:noProof/>
            <w:color w:val="000000"/>
          </w:rPr>
          <w:t>Breiman, 2001</w:t>
        </w:r>
      </w:hyperlink>
      <w:r w:rsidRPr="00834771">
        <w:rPr>
          <w:rFonts w:ascii="Times New Roman" w:hAnsi="Times New Roman"/>
          <w:noProof/>
          <w:color w:val="000000"/>
        </w:rPr>
        <w:t xml:space="preserve">; </w:t>
      </w:r>
      <w:hyperlink w:anchor="_ENREF_43" w:tooltip="Liaw, 2002 #486" w:history="1">
        <w:r w:rsidR="005149FB" w:rsidRPr="00834771">
          <w:rPr>
            <w:rFonts w:ascii="Times New Roman" w:hAnsi="Times New Roman"/>
            <w:noProof/>
            <w:color w:val="000000"/>
          </w:rPr>
          <w:t>Liaw &amp; Wiener, 2002</w:t>
        </w:r>
      </w:hyperlink>
      <w:r w:rsidRPr="00834771">
        <w:rPr>
          <w:rFonts w:ascii="Times New Roman" w:hAnsi="Times New Roman"/>
          <w:noProof/>
          <w:color w:val="000000"/>
        </w:rPr>
        <w:t>)</w:t>
      </w:r>
      <w:r w:rsidRPr="00834771">
        <w:rPr>
          <w:rFonts w:ascii="Times New Roman" w:hAnsi="Times New Roman"/>
          <w:color w:val="000000"/>
        </w:rPr>
        <w:fldChar w:fldCharType="end"/>
      </w:r>
      <w:r w:rsidRPr="00834771">
        <w:rPr>
          <w:rFonts w:ascii="Times New Roman" w:hAnsi="Times New Roman"/>
          <w:color w:val="000000"/>
        </w:rPr>
        <w:t xml:space="preserve">. Accuracy assessment for Random Forest classification can be obtained by examining the so called ‘Out-of-bag’ (OOB) predictions. OOB predictions are Random Forest predictions for OOB samples. Suppose there are a total of </w:t>
      </w:r>
      <w:r w:rsidRPr="00834771">
        <w:rPr>
          <w:rFonts w:ascii="Times New Roman" w:hAnsi="Times New Roman"/>
          <w:i/>
          <w:color w:val="000000"/>
        </w:rPr>
        <w:t>B</w:t>
      </w:r>
      <w:r w:rsidRPr="00834771">
        <w:rPr>
          <w:rFonts w:ascii="Times New Roman" w:hAnsi="Times New Roman"/>
          <w:color w:val="000000"/>
        </w:rPr>
        <w:t xml:space="preserve"> classification trees grown from </w:t>
      </w:r>
      <w:r w:rsidRPr="00834771">
        <w:rPr>
          <w:rFonts w:ascii="Times New Roman" w:hAnsi="Times New Roman"/>
          <w:i/>
          <w:color w:val="000000"/>
        </w:rPr>
        <w:t>B</w:t>
      </w:r>
      <w:r w:rsidRPr="00834771">
        <w:rPr>
          <w:rFonts w:ascii="Times New Roman" w:hAnsi="Times New Roman"/>
          <w:color w:val="000000"/>
        </w:rPr>
        <w:t xml:space="preserve"> bootstrap replicates of the training data in a ‘Random Forest’. On average, a sample </w:t>
      </w:r>
      <w:r w:rsidRPr="00834771">
        <w:rPr>
          <w:rFonts w:ascii="Times New Roman" w:hAnsi="Times New Roman"/>
          <w:b/>
          <w:i/>
          <w:color w:val="000000"/>
        </w:rPr>
        <w:t>S</w:t>
      </w:r>
      <w:r w:rsidRPr="00834771">
        <w:rPr>
          <w:rFonts w:ascii="Times New Roman" w:hAnsi="Times New Roman"/>
          <w:b/>
          <w:color w:val="000000"/>
        </w:rPr>
        <w:t xml:space="preserve"> </w:t>
      </w:r>
      <w:r w:rsidRPr="00834771">
        <w:rPr>
          <w:rFonts w:ascii="Times New Roman" w:hAnsi="Times New Roman"/>
          <w:color w:val="000000"/>
        </w:rPr>
        <w:t xml:space="preserve">in the training dataset will not be present in approximately 36% of the </w:t>
      </w:r>
      <w:r w:rsidRPr="00834771">
        <w:rPr>
          <w:rFonts w:ascii="Times New Roman" w:hAnsi="Times New Roman"/>
          <w:i/>
          <w:color w:val="000000"/>
        </w:rPr>
        <w:t>B</w:t>
      </w:r>
      <w:r w:rsidRPr="00834771">
        <w:rPr>
          <w:rFonts w:ascii="Times New Roman" w:hAnsi="Times New Roman"/>
          <w:color w:val="000000"/>
        </w:rPr>
        <w:t xml:space="preserve"> bootstrap replicates</w:t>
      </w:r>
      <w:r w:rsidRPr="00834771">
        <w:rPr>
          <w:rFonts w:ascii="Times New Roman" w:hAnsi="Times New Roman"/>
          <w:color w:val="000000"/>
        </w:rPr>
        <w:fldChar w:fldCharType="begin"/>
      </w:r>
      <w:r w:rsidRPr="00834771">
        <w:rPr>
          <w:rFonts w:ascii="Times New Roman" w:hAnsi="Times New Roman"/>
          <w:color w:val="000000"/>
        </w:rPr>
        <w:instrText xml:space="preserve"> ADDIN EN.CITE &lt;EndNote&gt;&lt;Cite&gt;&lt;Author&gt;Liaw&lt;/Author&gt;&lt;Year&gt;2002&lt;/Year&gt;&lt;RecNum&gt;486&lt;/RecNum&gt;&lt;DisplayText&gt;(Liaw &amp;amp; Wiener, 2002)&lt;/DisplayText&gt;&lt;record&gt;&lt;rec-number&gt;486&lt;/rec-number&gt;&lt;foreign-keys&gt;&lt;key app="EN" db-id="9te29vfekfxfw2e0wzqv9aeqpv0as2z2wfzw"&gt;486&lt;/key&gt;&lt;/foreign-keys&gt;&lt;ref-type name="Journal Article"&gt;17&lt;/ref-type&gt;&lt;contributors&gt;&lt;authors&gt;&lt;author&gt;Andy Liaw&lt;/author&gt;&lt;author&gt;Matthew Wiener&lt;/author&gt;&lt;/authors&gt;&lt;/contributors&gt;&lt;titles&gt;&lt;title&gt;Classification and Regression by randomForest&lt;/title&gt;&lt;secondary-title&gt;R news&lt;/secondary-title&gt;&lt;/titles&gt;&lt;periodical&gt;&lt;full-title&gt;R news&lt;/full-title&gt;&lt;/periodical&gt;&lt;pages&gt;18-22&lt;/pages&gt;&lt;volume&gt;2&lt;/volume&gt;&lt;number&gt;3&lt;/number&gt;&lt;dates&gt;&lt;year&gt;2002&lt;/year&gt;&lt;/dates&gt;&lt;urls&gt;&lt;/urls&gt;&lt;/record&gt;&lt;/Cite&gt;&lt;/EndNote&gt;</w:instrText>
      </w:r>
      <w:r w:rsidRPr="00834771">
        <w:rPr>
          <w:rFonts w:ascii="Times New Roman" w:hAnsi="Times New Roman"/>
          <w:color w:val="000000"/>
        </w:rPr>
        <w:fldChar w:fldCharType="separate"/>
      </w:r>
      <w:r w:rsidRPr="00834771">
        <w:rPr>
          <w:rFonts w:ascii="Times New Roman" w:hAnsi="Times New Roman"/>
          <w:noProof/>
          <w:color w:val="000000"/>
        </w:rPr>
        <w:t>(</w:t>
      </w:r>
      <w:hyperlink w:anchor="_ENREF_43" w:tooltip="Liaw, 2002 #486" w:history="1">
        <w:r w:rsidR="005149FB" w:rsidRPr="00834771">
          <w:rPr>
            <w:rFonts w:ascii="Times New Roman" w:hAnsi="Times New Roman"/>
            <w:noProof/>
            <w:color w:val="000000"/>
          </w:rPr>
          <w:t xml:space="preserve">Liaw </w:t>
        </w:r>
        <w:r w:rsidR="005149FB" w:rsidRPr="00834771">
          <w:rPr>
            <w:rFonts w:ascii="Times New Roman" w:hAnsi="Times New Roman"/>
            <w:noProof/>
            <w:color w:val="000000"/>
          </w:rPr>
          <w:lastRenderedPageBreak/>
          <w:t>&amp; Wiener, 2002</w:t>
        </w:r>
      </w:hyperlink>
      <w:r w:rsidRPr="00834771">
        <w:rPr>
          <w:rFonts w:ascii="Times New Roman" w:hAnsi="Times New Roman"/>
          <w:noProof/>
          <w:color w:val="000000"/>
        </w:rPr>
        <w:t>)</w:t>
      </w:r>
      <w:r w:rsidRPr="00834771">
        <w:rPr>
          <w:rFonts w:ascii="Times New Roman" w:hAnsi="Times New Roman"/>
          <w:color w:val="000000"/>
        </w:rPr>
        <w:fldChar w:fldCharType="end"/>
      </w:r>
      <w:r w:rsidRPr="00834771">
        <w:rPr>
          <w:rFonts w:ascii="Times New Roman" w:hAnsi="Times New Roman"/>
          <w:color w:val="000000"/>
        </w:rPr>
        <w:t xml:space="preserve">. In other words, 36% of the </w:t>
      </w:r>
      <w:r w:rsidRPr="00834771">
        <w:rPr>
          <w:rFonts w:ascii="Times New Roman" w:hAnsi="Times New Roman"/>
          <w:i/>
          <w:color w:val="000000"/>
        </w:rPr>
        <w:t>B</w:t>
      </w:r>
      <w:r w:rsidRPr="00834771">
        <w:rPr>
          <w:rFonts w:ascii="Times New Roman" w:hAnsi="Times New Roman"/>
          <w:color w:val="000000"/>
        </w:rPr>
        <w:t xml:space="preserve"> classification trees in the forest were grown independently from </w:t>
      </w:r>
      <w:r w:rsidRPr="00834771">
        <w:rPr>
          <w:rFonts w:ascii="Times New Roman" w:hAnsi="Times New Roman"/>
          <w:b/>
          <w:i/>
          <w:color w:val="000000"/>
        </w:rPr>
        <w:t>S</w:t>
      </w:r>
      <w:r w:rsidRPr="00834771">
        <w:rPr>
          <w:rFonts w:ascii="Times New Roman" w:hAnsi="Times New Roman"/>
          <w:color w:val="000000"/>
        </w:rPr>
        <w:t xml:space="preserve">.  The average prediction, made by this subset of classification trees, for </w:t>
      </w:r>
      <w:r w:rsidRPr="00834771">
        <w:rPr>
          <w:rFonts w:ascii="Times New Roman" w:hAnsi="Times New Roman"/>
          <w:b/>
          <w:i/>
          <w:color w:val="000000"/>
        </w:rPr>
        <w:t>S</w:t>
      </w:r>
      <w:r w:rsidRPr="00834771">
        <w:rPr>
          <w:rFonts w:ascii="Times New Roman" w:hAnsi="Times New Roman"/>
          <w:color w:val="000000"/>
        </w:rPr>
        <w:t xml:space="preserve"> is called an OOB prediction.</w:t>
      </w:r>
    </w:p>
    <w:p w:rsidR="00214030" w:rsidRPr="00834771" w:rsidRDefault="00214030" w:rsidP="00214030">
      <w:pPr>
        <w:ind w:firstLine="720"/>
        <w:jc w:val="both"/>
        <w:rPr>
          <w:rFonts w:ascii="Times New Roman" w:hAnsi="Times New Roman"/>
          <w:color w:val="000000"/>
        </w:rPr>
      </w:pPr>
      <w:r>
        <w:rPr>
          <w:rFonts w:ascii="Times New Roman" w:hAnsi="Times New Roman"/>
          <w:color w:val="000000"/>
        </w:rPr>
        <w:t xml:space="preserve">In this study, the training dataset is made up of four </w:t>
      </w:r>
      <w:r w:rsidRPr="00834771">
        <w:rPr>
          <w:rFonts w:ascii="Times New Roman" w:hAnsi="Times New Roman"/>
          <w:color w:val="000000"/>
        </w:rPr>
        <w:t xml:space="preserve">targeted land cover </w:t>
      </w:r>
      <w:r>
        <w:rPr>
          <w:rFonts w:ascii="Times New Roman" w:hAnsi="Times New Roman"/>
          <w:color w:val="000000"/>
        </w:rPr>
        <w:t xml:space="preserve">classes with </w:t>
      </w:r>
      <w:r w:rsidRPr="00834771">
        <w:rPr>
          <w:rFonts w:ascii="Times New Roman" w:hAnsi="Times New Roman"/>
          <w:i/>
          <w:color w:val="000000"/>
        </w:rPr>
        <w:t>X</w:t>
      </w:r>
      <w:r w:rsidRPr="00834771">
        <w:rPr>
          <w:rFonts w:ascii="Times New Roman" w:hAnsi="Times New Roman"/>
          <w:i/>
          <w:color w:val="000000"/>
          <w:vertAlign w:val="subscript"/>
        </w:rPr>
        <w:t>i</w:t>
      </w:r>
      <w:r w:rsidRPr="00834771">
        <w:rPr>
          <w:rFonts w:ascii="Times New Roman" w:hAnsi="Times New Roman"/>
          <w:color w:val="000000"/>
        </w:rPr>
        <w:t xml:space="preserve"> (</w:t>
      </w:r>
      <w:proofErr w:type="spellStart"/>
      <w:r>
        <w:rPr>
          <w:rFonts w:ascii="Times New Roman" w:hAnsi="Times New Roman"/>
          <w:i/>
          <w:color w:val="000000"/>
        </w:rPr>
        <w:t>i</w:t>
      </w:r>
      <w:proofErr w:type="spellEnd"/>
      <w:r>
        <w:rPr>
          <w:rFonts w:ascii="Times New Roman" w:hAnsi="Times New Roman"/>
          <w:i/>
          <w:color w:val="000000"/>
        </w:rPr>
        <w:t>=C</w:t>
      </w:r>
      <w:r w:rsidRPr="00937F83">
        <w:rPr>
          <w:rFonts w:ascii="Times New Roman" w:hAnsi="Times New Roman"/>
          <w:i/>
          <w:color w:val="000000"/>
          <w:vertAlign w:val="subscript"/>
        </w:rPr>
        <w:t>3</w:t>
      </w:r>
      <w:r>
        <w:rPr>
          <w:rFonts w:ascii="Times New Roman" w:hAnsi="Times New Roman"/>
          <w:i/>
          <w:color w:val="000000"/>
        </w:rPr>
        <w:t>, C</w:t>
      </w:r>
      <w:r w:rsidRPr="00937F83">
        <w:rPr>
          <w:rFonts w:ascii="Times New Roman" w:hAnsi="Times New Roman"/>
          <w:i/>
          <w:color w:val="000000"/>
          <w:vertAlign w:val="subscript"/>
        </w:rPr>
        <w:t>4</w:t>
      </w:r>
      <w:r>
        <w:rPr>
          <w:rFonts w:ascii="Times New Roman" w:hAnsi="Times New Roman"/>
          <w:i/>
          <w:color w:val="000000"/>
        </w:rPr>
        <w:t>, Croplands, RSV</w:t>
      </w:r>
      <w:r w:rsidRPr="00834771">
        <w:rPr>
          <w:rFonts w:ascii="Times New Roman" w:hAnsi="Times New Roman"/>
          <w:color w:val="000000"/>
        </w:rPr>
        <w:t>) samples for each class.</w:t>
      </w:r>
      <w:r>
        <w:rPr>
          <w:rFonts w:ascii="Times New Roman" w:hAnsi="Times New Roman"/>
          <w:color w:val="000000"/>
        </w:rPr>
        <w:t xml:space="preserve"> Take the class of C</w:t>
      </w:r>
      <w:r w:rsidRPr="00937F83">
        <w:rPr>
          <w:rFonts w:ascii="Times New Roman" w:hAnsi="Times New Roman"/>
          <w:color w:val="000000"/>
          <w:vertAlign w:val="subscript"/>
        </w:rPr>
        <w:t>3</w:t>
      </w:r>
      <w:r>
        <w:rPr>
          <w:rFonts w:ascii="Times New Roman" w:hAnsi="Times New Roman"/>
          <w:color w:val="000000"/>
        </w:rPr>
        <w:t xml:space="preserve"> cover type as an example, </w:t>
      </w:r>
      <w:r w:rsidRPr="00834771">
        <w:rPr>
          <w:rFonts w:ascii="Times New Roman" w:hAnsi="Times New Roman"/>
          <w:color w:val="000000"/>
        </w:rPr>
        <w:t xml:space="preserve">the OOB error rate can be calculated as </w:t>
      </w:r>
      <w:r w:rsidRPr="00834771">
        <w:rPr>
          <w:rFonts w:ascii="Times New Roman" w:hAnsi="Times New Roman"/>
          <w:i/>
          <w:color w:val="000000"/>
        </w:rPr>
        <w:t>OOB</w:t>
      </w:r>
      <w:r>
        <w:rPr>
          <w:rFonts w:ascii="Times New Roman" w:hAnsi="Times New Roman"/>
          <w:i/>
          <w:color w:val="000000"/>
          <w:vertAlign w:val="subscript"/>
        </w:rPr>
        <w:t>C3</w:t>
      </w:r>
      <w:r w:rsidRPr="00834771">
        <w:rPr>
          <w:rFonts w:ascii="Times New Roman" w:hAnsi="Times New Roman"/>
          <w:i/>
          <w:color w:val="000000"/>
        </w:rPr>
        <w:t xml:space="preserve"> / X</w:t>
      </w:r>
      <w:r>
        <w:rPr>
          <w:rFonts w:ascii="Times New Roman" w:hAnsi="Times New Roman"/>
          <w:i/>
          <w:color w:val="000000"/>
          <w:vertAlign w:val="subscript"/>
        </w:rPr>
        <w:t>C3</w:t>
      </w:r>
      <w:r w:rsidRPr="00834771">
        <w:rPr>
          <w:rFonts w:ascii="Times New Roman" w:hAnsi="Times New Roman"/>
          <w:color w:val="000000"/>
        </w:rPr>
        <w:t xml:space="preserve">, where </w:t>
      </w:r>
      <w:r w:rsidRPr="00834771">
        <w:rPr>
          <w:rFonts w:ascii="Times New Roman" w:hAnsi="Times New Roman"/>
          <w:i/>
          <w:color w:val="000000"/>
        </w:rPr>
        <w:t>OOB</w:t>
      </w:r>
      <w:r>
        <w:rPr>
          <w:rFonts w:ascii="Times New Roman" w:hAnsi="Times New Roman"/>
          <w:i/>
          <w:color w:val="000000"/>
          <w:vertAlign w:val="subscript"/>
        </w:rPr>
        <w:t>C3</w:t>
      </w:r>
      <w:r w:rsidRPr="00834771">
        <w:rPr>
          <w:rFonts w:ascii="Times New Roman" w:hAnsi="Times New Roman"/>
          <w:color w:val="000000"/>
        </w:rPr>
        <w:t xml:space="preserve"> is the total num</w:t>
      </w:r>
      <w:r>
        <w:rPr>
          <w:rFonts w:ascii="Times New Roman" w:hAnsi="Times New Roman"/>
          <w:color w:val="000000"/>
        </w:rPr>
        <w:t>ber of times that a</w:t>
      </w:r>
      <w:r w:rsidRPr="00834771">
        <w:rPr>
          <w:rFonts w:ascii="Times New Roman" w:hAnsi="Times New Roman"/>
          <w:color w:val="000000"/>
        </w:rPr>
        <w:t xml:space="preserve"> sample from </w:t>
      </w:r>
      <w:r>
        <w:rPr>
          <w:rFonts w:ascii="Times New Roman" w:hAnsi="Times New Roman"/>
          <w:color w:val="000000"/>
        </w:rPr>
        <w:t xml:space="preserve">the </w:t>
      </w:r>
      <w:r w:rsidRPr="00834771">
        <w:rPr>
          <w:rFonts w:ascii="Times New Roman" w:hAnsi="Times New Roman"/>
          <w:color w:val="000000"/>
        </w:rPr>
        <w:t xml:space="preserve">class </w:t>
      </w:r>
      <w:r>
        <w:rPr>
          <w:rFonts w:ascii="Times New Roman" w:hAnsi="Times New Roman"/>
          <w:color w:val="000000"/>
        </w:rPr>
        <w:t xml:space="preserve">of </w:t>
      </w:r>
      <w:r w:rsidRPr="00937F83">
        <w:rPr>
          <w:rFonts w:ascii="Times New Roman" w:hAnsi="Times New Roman"/>
          <w:color w:val="000000"/>
        </w:rPr>
        <w:t>C</w:t>
      </w:r>
      <w:r w:rsidRPr="00937F83">
        <w:rPr>
          <w:rFonts w:ascii="Times New Roman" w:hAnsi="Times New Roman"/>
          <w:color w:val="000000"/>
          <w:vertAlign w:val="subscript"/>
        </w:rPr>
        <w:t>3</w:t>
      </w:r>
      <w:r w:rsidRPr="00834771">
        <w:rPr>
          <w:rFonts w:ascii="Times New Roman" w:hAnsi="Times New Roman"/>
          <w:color w:val="000000"/>
        </w:rPr>
        <w:t xml:space="preserve"> was </w:t>
      </w:r>
      <w:r>
        <w:rPr>
          <w:rFonts w:ascii="Times New Roman" w:hAnsi="Times New Roman"/>
          <w:color w:val="000000"/>
        </w:rPr>
        <w:t xml:space="preserve">not correctly </w:t>
      </w:r>
      <w:r w:rsidRPr="00834771">
        <w:rPr>
          <w:rFonts w:ascii="Times New Roman" w:hAnsi="Times New Roman"/>
          <w:color w:val="000000"/>
        </w:rPr>
        <w:t xml:space="preserve">classified as </w:t>
      </w:r>
      <w:r w:rsidRPr="00937F83">
        <w:rPr>
          <w:rFonts w:ascii="Times New Roman" w:hAnsi="Times New Roman"/>
          <w:color w:val="000000"/>
        </w:rPr>
        <w:t>C</w:t>
      </w:r>
      <w:r w:rsidRPr="00937F83">
        <w:rPr>
          <w:rFonts w:ascii="Times New Roman" w:hAnsi="Times New Roman"/>
          <w:color w:val="000000"/>
          <w:vertAlign w:val="subscript"/>
        </w:rPr>
        <w:t>3</w:t>
      </w:r>
      <w:r>
        <w:rPr>
          <w:rFonts w:ascii="Times New Roman" w:hAnsi="Times New Roman"/>
          <w:color w:val="000000"/>
          <w:vertAlign w:val="subscript"/>
        </w:rPr>
        <w:t xml:space="preserve"> </w:t>
      </w:r>
      <w:r w:rsidRPr="00834771">
        <w:rPr>
          <w:rFonts w:ascii="Times New Roman" w:hAnsi="Times New Roman"/>
          <w:color w:val="000000"/>
        </w:rPr>
        <w:t>based on OOB predictions.  The ‘OOB estimate of error rate’ (</w:t>
      </w:r>
      <w:r w:rsidRPr="00834771">
        <w:rPr>
          <w:rFonts w:ascii="Times New Roman" w:hAnsi="Times New Roman"/>
          <w:i/>
          <w:color w:val="000000"/>
        </w:rPr>
        <w:t>i.e.</w:t>
      </w:r>
      <w:r w:rsidRPr="00834771">
        <w:rPr>
          <w:rFonts w:ascii="Times New Roman" w:hAnsi="Times New Roman"/>
          <w:color w:val="000000"/>
        </w:rPr>
        <w:t xml:space="preserve"> the overall classification error for all the land cover classes) can be obtained by repeating the previous process for </w:t>
      </w:r>
      <w:r>
        <w:rPr>
          <w:rFonts w:ascii="Times New Roman" w:hAnsi="Times New Roman"/>
          <w:color w:val="000000"/>
        </w:rPr>
        <w:t xml:space="preserve">the remaining </w:t>
      </w:r>
      <w:r w:rsidRPr="00834771">
        <w:rPr>
          <w:rFonts w:ascii="Times New Roman" w:hAnsi="Times New Roman"/>
          <w:color w:val="000000"/>
        </w:rPr>
        <w:t>targeted land cover class and average the individual OOB error rate</w:t>
      </w:r>
      <w:r w:rsidRPr="00834771">
        <w:rPr>
          <w:rFonts w:ascii="Times New Roman" w:hAnsi="Times New Roman"/>
          <w:color w:val="000000"/>
        </w:rPr>
        <w:fldChar w:fldCharType="begin"/>
      </w:r>
      <w:r w:rsidRPr="00834771">
        <w:rPr>
          <w:rFonts w:ascii="Times New Roman" w:hAnsi="Times New Roman"/>
          <w:color w:val="000000"/>
        </w:rPr>
        <w:instrText xml:space="preserve"> ADDIN EN.CITE &lt;EndNote&gt;&lt;Cite&gt;&lt;Author&gt;Liaw&lt;/Author&gt;&lt;Year&gt;2002&lt;/Year&gt;&lt;RecNum&gt;486&lt;/RecNum&gt;&lt;DisplayText&gt;(Liaw &amp;amp; Wiener, 2002)&lt;/DisplayText&gt;&lt;record&gt;&lt;rec-number&gt;486&lt;/rec-number&gt;&lt;foreign-keys&gt;&lt;key app="EN" db-id="9te29vfekfxfw2e0wzqv9aeqpv0as2z2wfzw"&gt;486&lt;/key&gt;&lt;/foreign-keys&gt;&lt;ref-type name="Journal Article"&gt;17&lt;/ref-type&gt;&lt;contributors&gt;&lt;authors&gt;&lt;author&gt;Andy Liaw&lt;/author&gt;&lt;author&gt;Matthew Wiener&lt;/author&gt;&lt;/authors&gt;&lt;/contributors&gt;&lt;titles&gt;&lt;title&gt;Classification and Regression by randomForest&lt;/title&gt;&lt;secondary-title&gt;R news&lt;/secondary-title&gt;&lt;/titles&gt;&lt;periodical&gt;&lt;full-title&gt;R news&lt;/full-title&gt;&lt;/periodical&gt;&lt;pages&gt;18-22&lt;/pages&gt;&lt;volume&gt;2&lt;/volume&gt;&lt;number&gt;3&lt;/number&gt;&lt;dates&gt;&lt;year&gt;2002&lt;/year&gt;&lt;/dates&gt;&lt;urls&gt;&lt;/urls&gt;&lt;/record&gt;&lt;/Cite&gt;&lt;/EndNote&gt;</w:instrText>
      </w:r>
      <w:r w:rsidRPr="00834771">
        <w:rPr>
          <w:rFonts w:ascii="Times New Roman" w:hAnsi="Times New Roman"/>
          <w:color w:val="000000"/>
        </w:rPr>
        <w:fldChar w:fldCharType="separate"/>
      </w:r>
      <w:r w:rsidRPr="00834771">
        <w:rPr>
          <w:rFonts w:ascii="Times New Roman" w:hAnsi="Times New Roman"/>
          <w:noProof/>
          <w:color w:val="000000"/>
        </w:rPr>
        <w:t>(</w:t>
      </w:r>
      <w:hyperlink w:anchor="_ENREF_43" w:tooltip="Liaw, 2002 #486" w:history="1">
        <w:r w:rsidR="005149FB" w:rsidRPr="00834771">
          <w:rPr>
            <w:rFonts w:ascii="Times New Roman" w:hAnsi="Times New Roman"/>
            <w:noProof/>
            <w:color w:val="000000"/>
          </w:rPr>
          <w:t>Liaw &amp; Wiener, 2002</w:t>
        </w:r>
      </w:hyperlink>
      <w:r w:rsidRPr="00834771">
        <w:rPr>
          <w:rFonts w:ascii="Times New Roman" w:hAnsi="Times New Roman"/>
          <w:noProof/>
          <w:color w:val="000000"/>
        </w:rPr>
        <w:t>)</w:t>
      </w:r>
      <w:r w:rsidRPr="00834771">
        <w:rPr>
          <w:rFonts w:ascii="Times New Roman" w:hAnsi="Times New Roman"/>
          <w:color w:val="000000"/>
        </w:rPr>
        <w:fldChar w:fldCharType="end"/>
      </w:r>
      <w:r w:rsidRPr="00834771">
        <w:rPr>
          <w:rFonts w:ascii="Times New Roman" w:hAnsi="Times New Roman"/>
          <w:color w:val="000000"/>
        </w:rPr>
        <w:t>. Provided that enough classification trees had been grown, the ‘OOB estimate of error rate’ is an unbiased measurement of the overall classification accuracy</w:t>
      </w:r>
      <w:r w:rsidRPr="00834771">
        <w:rPr>
          <w:rFonts w:ascii="Times New Roman" w:hAnsi="Times New Roman"/>
          <w:color w:val="000000"/>
        </w:rPr>
        <w:fldChar w:fldCharType="begin"/>
      </w:r>
      <w:r w:rsidRPr="00834771">
        <w:rPr>
          <w:rFonts w:ascii="Times New Roman" w:hAnsi="Times New Roman"/>
          <w:color w:val="000000"/>
        </w:rPr>
        <w:instrText xml:space="preserve"> ADDIN EN.CITE &lt;EndNote&gt;&lt;Cite&gt;&lt;Author&gt;Liaw&lt;/Author&gt;&lt;Year&gt;2002&lt;/Year&gt;&lt;RecNum&gt;486&lt;/RecNum&gt;&lt;DisplayText&gt;(Breiman, 2001; Liaw &amp;amp; Wiener, 2002)&lt;/DisplayText&gt;&lt;record&gt;&lt;rec-number&gt;486&lt;/rec-number&gt;&lt;foreign-keys&gt;&lt;key app="EN" db-id="9te29vfekfxfw2e0wzqv9aeqpv0as2z2wfzw"&gt;486&lt;/key&gt;&lt;/foreign-keys&gt;&lt;ref-type name="Journal Article"&gt;17&lt;/ref-type&gt;&lt;contributors&gt;&lt;authors&gt;&lt;author&gt;Andy Liaw&lt;/author&gt;&lt;author&gt;Matthew Wiener&lt;/author&gt;&lt;/authors&gt;&lt;/contributors&gt;&lt;titles&gt;&lt;title&gt;Classification and Regression by randomForest&lt;/title&gt;&lt;secondary-title&gt;R news&lt;/secondary-title&gt;&lt;/titles&gt;&lt;periodical&gt;&lt;full-title&gt;R news&lt;/full-title&gt;&lt;/periodical&gt;&lt;pages&gt;18-22&lt;/pages&gt;&lt;volume&gt;2&lt;/volume&gt;&lt;number&gt;3&lt;/number&gt;&lt;dates&gt;&lt;year&gt;2002&lt;/year&gt;&lt;/dates&gt;&lt;urls&gt;&lt;/urls&gt;&lt;/record&gt;&lt;/Cite&gt;&lt;Cite&gt;&lt;Author&gt;Breiman&lt;/Author&gt;&lt;Year&gt;2001&lt;/Year&gt;&lt;RecNum&gt;470&lt;/RecNum&gt;&lt;record&gt;&lt;rec-number&gt;470&lt;/rec-number&gt;&lt;foreign-keys&gt;&lt;key app="EN" db-id="9te29vfekfxfw2e0wzqv9aeqpv0as2z2wfzw"&gt;470&lt;/key&gt;&lt;/foreign-keys&gt;&lt;ref-type name="Journal Article"&gt;17&lt;/ref-type&gt;&lt;contributors&gt;&lt;authors&gt;&lt;author&gt;Breiman, Leo&lt;/author&gt;&lt;/authors&gt;&lt;/contributors&gt;&lt;titles&gt;&lt;title&gt;Random Forests&lt;/title&gt;&lt;secondary-title&gt;Machine Learning&lt;/secondary-title&gt;&lt;alt-title&gt;Machine Learning&lt;/alt-title&gt;&lt;/titles&gt;&lt;periodical&gt;&lt;full-title&gt;Machine Learning&lt;/full-title&gt;&lt;abbr-1&gt;Machine Learning&lt;/abbr-1&gt;&lt;/periodical&gt;&lt;alt-periodical&gt;&lt;full-title&gt;Machine Learning&lt;/full-title&gt;&lt;abbr-1&gt;Machine Learning&lt;/abbr-1&gt;&lt;/alt-periodical&gt;&lt;pages&gt;5-32&lt;/pages&gt;&lt;volume&gt;45&lt;/volume&gt;&lt;number&gt;1&lt;/number&gt;&lt;keywords&gt;&lt;keyword&gt;classification&lt;/keyword&gt;&lt;keyword&gt;regression&lt;/keyword&gt;&lt;keyword&gt;ensemble&lt;/keyword&gt;&lt;/keywords&gt;&lt;dates&gt;&lt;year&gt;2001&lt;/year&gt;&lt;pub-dates&gt;&lt;date&gt;2001/10/01&lt;/date&gt;&lt;/pub-dates&gt;&lt;/dates&gt;&lt;publisher&gt;Kluwer Academic Publishers&lt;/publisher&gt;&lt;isbn&gt;0885-6125&lt;/isbn&gt;&lt;urls&gt;&lt;related-urls&gt;&lt;url&gt;http://dx.doi.org/10.1023/A%3A1010933404324&lt;/url&gt;&lt;/related-urls&gt;&lt;/urls&gt;&lt;electronic-resource-num&gt;10.1023/a:1010933404324&lt;/electronic-resource-num&gt;&lt;language&gt;English&lt;/language&gt;&lt;/record&gt;&lt;/Cite&gt;&lt;/EndNote&gt;</w:instrText>
      </w:r>
      <w:r w:rsidRPr="00834771">
        <w:rPr>
          <w:rFonts w:ascii="Times New Roman" w:hAnsi="Times New Roman"/>
          <w:color w:val="000000"/>
        </w:rPr>
        <w:fldChar w:fldCharType="separate"/>
      </w:r>
      <w:r w:rsidRPr="00834771">
        <w:rPr>
          <w:rFonts w:ascii="Times New Roman" w:hAnsi="Times New Roman"/>
          <w:noProof/>
          <w:color w:val="000000"/>
        </w:rPr>
        <w:t>(</w:t>
      </w:r>
      <w:hyperlink w:anchor="_ENREF_5" w:tooltip="Breiman, 2001 #470" w:history="1">
        <w:r w:rsidR="005149FB" w:rsidRPr="00834771">
          <w:rPr>
            <w:rFonts w:ascii="Times New Roman" w:hAnsi="Times New Roman"/>
            <w:noProof/>
            <w:color w:val="000000"/>
          </w:rPr>
          <w:t>Breiman, 2001</w:t>
        </w:r>
      </w:hyperlink>
      <w:r w:rsidRPr="00834771">
        <w:rPr>
          <w:rFonts w:ascii="Times New Roman" w:hAnsi="Times New Roman"/>
          <w:noProof/>
          <w:color w:val="000000"/>
        </w:rPr>
        <w:t xml:space="preserve">; </w:t>
      </w:r>
      <w:hyperlink w:anchor="_ENREF_43" w:tooltip="Liaw, 2002 #486" w:history="1">
        <w:r w:rsidR="005149FB" w:rsidRPr="00834771">
          <w:rPr>
            <w:rFonts w:ascii="Times New Roman" w:hAnsi="Times New Roman"/>
            <w:noProof/>
            <w:color w:val="000000"/>
          </w:rPr>
          <w:t>Liaw &amp; Wiener, 2002</w:t>
        </w:r>
      </w:hyperlink>
      <w:r w:rsidRPr="00834771">
        <w:rPr>
          <w:rFonts w:ascii="Times New Roman" w:hAnsi="Times New Roman"/>
          <w:noProof/>
          <w:color w:val="000000"/>
        </w:rPr>
        <w:t>)</w:t>
      </w:r>
      <w:r w:rsidRPr="00834771">
        <w:rPr>
          <w:rFonts w:ascii="Times New Roman" w:hAnsi="Times New Roman"/>
          <w:color w:val="000000"/>
        </w:rPr>
        <w:fldChar w:fldCharType="end"/>
      </w:r>
      <w:r w:rsidRPr="00834771">
        <w:rPr>
          <w:rFonts w:ascii="Times New Roman" w:hAnsi="Times New Roman"/>
          <w:color w:val="000000"/>
        </w:rPr>
        <w:t>.</w:t>
      </w:r>
    </w:p>
    <w:p w:rsidR="00214030" w:rsidRPr="00834771" w:rsidRDefault="00214030" w:rsidP="00A76F4F">
      <w:pPr>
        <w:pStyle w:val="Heading3"/>
      </w:pPr>
      <w:bookmarkStart w:id="101" w:name="_Toc388286748"/>
      <w:bookmarkStart w:id="102" w:name="_Toc391303782"/>
      <w:r>
        <w:t>3.4</w:t>
      </w:r>
      <w:r w:rsidRPr="00834771">
        <w:t>.</w:t>
      </w:r>
      <w:r>
        <w:t>4</w:t>
      </w:r>
      <w:r w:rsidRPr="00834771">
        <w:t xml:space="preserve"> Evaluation of predictor importance</w:t>
      </w:r>
      <w:bookmarkEnd w:id="101"/>
      <w:bookmarkEnd w:id="102"/>
    </w:p>
    <w:p w:rsidR="00214030" w:rsidRPr="00834771" w:rsidRDefault="00214030" w:rsidP="00214030">
      <w:pPr>
        <w:ind w:firstLine="720"/>
        <w:jc w:val="both"/>
        <w:rPr>
          <w:rFonts w:ascii="Times New Roman" w:hAnsi="Times New Roman"/>
          <w:color w:val="000000"/>
        </w:rPr>
      </w:pPr>
      <w:r w:rsidRPr="00834771">
        <w:rPr>
          <w:rFonts w:ascii="Times New Roman" w:hAnsi="Times New Roman"/>
          <w:color w:val="000000"/>
        </w:rPr>
        <w:t>For any predictor variable (e.g. aspect, slope)</w:t>
      </w:r>
      <w:r w:rsidRPr="00834771">
        <w:rPr>
          <w:rFonts w:ascii="Times New Roman" w:hAnsi="Times New Roman"/>
          <w:b/>
          <w:i/>
          <w:color w:val="000000"/>
        </w:rPr>
        <w:t>,</w:t>
      </w:r>
      <w:r w:rsidRPr="00834771">
        <w:rPr>
          <w:rFonts w:ascii="Times New Roman" w:hAnsi="Times New Roman"/>
          <w:color w:val="000000"/>
        </w:rPr>
        <w:t xml:space="preserve"> its importance in Random Forest classification can be evaluated </w:t>
      </w:r>
      <w:r>
        <w:rPr>
          <w:rFonts w:ascii="Times New Roman" w:hAnsi="Times New Roman"/>
          <w:color w:val="000000"/>
        </w:rPr>
        <w:t>using an index named ‘Decrease in classification accuracy’</w:t>
      </w:r>
      <w:r w:rsidRPr="00834771">
        <w:rPr>
          <w:rFonts w:ascii="Times New Roman" w:hAnsi="Times New Roman"/>
          <w:color w:val="000000"/>
        </w:rPr>
        <w:t xml:space="preserve"> </w:t>
      </w:r>
      <w:r w:rsidRPr="00834771">
        <w:rPr>
          <w:rFonts w:ascii="Times New Roman" w:hAnsi="Times New Roman"/>
          <w:color w:val="000000"/>
        </w:rPr>
        <w:fldChar w:fldCharType="begin"/>
      </w:r>
      <w:r w:rsidRPr="00834771">
        <w:rPr>
          <w:rFonts w:ascii="Times New Roman" w:hAnsi="Times New Roman"/>
          <w:color w:val="000000"/>
        </w:rPr>
        <w:instrText xml:space="preserve"> ADDIN EN.CITE &lt;EndNote&gt;&lt;Cite&gt;&lt;Author&gt;Breiman&lt;/Author&gt;&lt;Year&gt;2001&lt;/Year&gt;&lt;RecNum&gt;470&lt;/RecNum&gt;&lt;DisplayText&gt;(Breiman, 2001; Liaw &amp;amp; Wiener, 2002)&lt;/DisplayText&gt;&lt;record&gt;&lt;rec-number&gt;470&lt;/rec-number&gt;&lt;foreign-keys&gt;&lt;key app="EN" db-id="9te29vfekfxfw2e0wzqv9aeqpv0as2z2wfzw"&gt;470&lt;/key&gt;&lt;/foreign-keys&gt;&lt;ref-type name="Journal Article"&gt;17&lt;/ref-type&gt;&lt;contributors&gt;&lt;authors&gt;&lt;author&gt;Breiman, Leo&lt;/author&gt;&lt;/authors&gt;&lt;/contributors&gt;&lt;titles&gt;&lt;title&gt;Random Forests&lt;/title&gt;&lt;secondary-title&gt;Machine Learning&lt;/secondary-title&gt;&lt;alt-title&gt;Machine Learning&lt;/alt-title&gt;&lt;/titles&gt;&lt;periodical&gt;&lt;full-title&gt;Machine Learning&lt;/full-title&gt;&lt;abbr-1&gt;Machine Learning&lt;/abbr-1&gt;&lt;/periodical&gt;&lt;alt-periodical&gt;&lt;full-title&gt;Machine Learning&lt;/full-title&gt;&lt;abbr-1&gt;Machine Learning&lt;/abbr-1&gt;&lt;/alt-periodical&gt;&lt;pages&gt;5-32&lt;/pages&gt;&lt;volume&gt;45&lt;/volume&gt;&lt;number&gt;1&lt;/number&gt;&lt;keywords&gt;&lt;keyword&gt;classification&lt;/keyword&gt;&lt;keyword&gt;regression&lt;/keyword&gt;&lt;keyword&gt;ensemble&lt;/keyword&gt;&lt;/keywords&gt;&lt;dates&gt;&lt;year&gt;2001&lt;/year&gt;&lt;pub-dates&gt;&lt;date&gt;2001/10/01&lt;/date&gt;&lt;/pub-dates&gt;&lt;/dates&gt;&lt;publisher&gt;Kluwer Academic Publishers&lt;/publisher&gt;&lt;isbn&gt;0885-6125&lt;/isbn&gt;&lt;urls&gt;&lt;related-urls&gt;&lt;url&gt;http://dx.doi.org/10.1023/A%3A1010933404324&lt;/url&gt;&lt;/related-urls&gt;&lt;/urls&gt;&lt;electronic-resource-num&gt;10.1023/a:1010933404324&lt;/electronic-resource-num&gt;&lt;language&gt;English&lt;/language&gt;&lt;/record&gt;&lt;/Cite&gt;&lt;Cite&gt;&lt;Author&gt;Liaw&lt;/Author&gt;&lt;Year&gt;2002&lt;/Year&gt;&lt;RecNum&gt;486&lt;/RecNum&gt;&lt;record&gt;&lt;rec-number&gt;486&lt;/rec-number&gt;&lt;foreign-keys&gt;&lt;key app="EN" db-id="9te29vfekfxfw2e0wzqv9aeqpv0as2z2wfzw"&gt;486&lt;/key&gt;&lt;/foreign-keys&gt;&lt;ref-type name="Journal Article"&gt;17&lt;/ref-type&gt;&lt;contributors&gt;&lt;authors&gt;&lt;author&gt;Andy Liaw&lt;/author&gt;&lt;author&gt;Matthew Wiener&lt;/author&gt;&lt;/authors&gt;&lt;/contributors&gt;&lt;titles&gt;&lt;title&gt;Classification and Regression by randomForest&lt;/title&gt;&lt;secondary-title&gt;R news&lt;/secondary-title&gt;&lt;/titles&gt;&lt;periodical&gt;&lt;full-title&gt;R news&lt;/full-title&gt;&lt;/periodical&gt;&lt;pages&gt;18-22&lt;/pages&gt;&lt;volume&gt;2&lt;/volume&gt;&lt;number&gt;3&lt;/number&gt;&lt;dates&gt;&lt;year&gt;2002&lt;/year&gt;&lt;/dates&gt;&lt;urls&gt;&lt;/urls&gt;&lt;/record&gt;&lt;/Cite&gt;&lt;/EndNote&gt;</w:instrText>
      </w:r>
      <w:r w:rsidRPr="00834771">
        <w:rPr>
          <w:rFonts w:ascii="Times New Roman" w:hAnsi="Times New Roman"/>
          <w:color w:val="000000"/>
        </w:rPr>
        <w:fldChar w:fldCharType="separate"/>
      </w:r>
      <w:r w:rsidRPr="00834771">
        <w:rPr>
          <w:rFonts w:ascii="Times New Roman" w:hAnsi="Times New Roman"/>
          <w:noProof/>
          <w:color w:val="000000"/>
        </w:rPr>
        <w:t>(</w:t>
      </w:r>
      <w:hyperlink w:anchor="_ENREF_5" w:tooltip="Breiman, 2001 #470" w:history="1">
        <w:r w:rsidR="005149FB" w:rsidRPr="00834771">
          <w:rPr>
            <w:rFonts w:ascii="Times New Roman" w:hAnsi="Times New Roman"/>
            <w:noProof/>
            <w:color w:val="000000"/>
          </w:rPr>
          <w:t>Breiman, 2001</w:t>
        </w:r>
      </w:hyperlink>
      <w:r w:rsidRPr="00834771">
        <w:rPr>
          <w:rFonts w:ascii="Times New Roman" w:hAnsi="Times New Roman"/>
          <w:noProof/>
          <w:color w:val="000000"/>
        </w:rPr>
        <w:t xml:space="preserve">; </w:t>
      </w:r>
      <w:hyperlink w:anchor="_ENREF_43" w:tooltip="Liaw, 2002 #486" w:history="1">
        <w:r w:rsidR="005149FB" w:rsidRPr="00834771">
          <w:rPr>
            <w:rFonts w:ascii="Times New Roman" w:hAnsi="Times New Roman"/>
            <w:noProof/>
            <w:color w:val="000000"/>
          </w:rPr>
          <w:t>Liaw &amp; Wiener, 2002</w:t>
        </w:r>
      </w:hyperlink>
      <w:r w:rsidRPr="00834771">
        <w:rPr>
          <w:rFonts w:ascii="Times New Roman" w:hAnsi="Times New Roman"/>
          <w:noProof/>
          <w:color w:val="000000"/>
        </w:rPr>
        <w:t>)</w:t>
      </w:r>
      <w:r w:rsidRPr="00834771">
        <w:rPr>
          <w:rFonts w:ascii="Times New Roman" w:hAnsi="Times New Roman"/>
          <w:color w:val="000000"/>
        </w:rPr>
        <w:fldChar w:fldCharType="end"/>
      </w:r>
      <w:r>
        <w:rPr>
          <w:rFonts w:ascii="Times New Roman" w:hAnsi="Times New Roman"/>
          <w:color w:val="000000"/>
        </w:rPr>
        <w:t>. The importance index can be calculated as the decrease in the classification accuracy if the variable is removed from the classification. The larger the decrease, the more important the variable was in the classification. The importance index for each of the 18 predictor variables was calculated automatically by the R ‘</w:t>
      </w:r>
      <w:proofErr w:type="spellStart"/>
      <w:r>
        <w:rPr>
          <w:rFonts w:ascii="Times New Roman" w:hAnsi="Times New Roman"/>
          <w:color w:val="000000"/>
        </w:rPr>
        <w:t>randomForest</w:t>
      </w:r>
      <w:proofErr w:type="spellEnd"/>
      <w:r>
        <w:rPr>
          <w:rFonts w:ascii="Times New Roman" w:hAnsi="Times New Roman"/>
          <w:color w:val="000000"/>
        </w:rPr>
        <w:t>’ package.</w:t>
      </w:r>
    </w:p>
    <w:p w:rsidR="00214030" w:rsidRPr="00432D79" w:rsidRDefault="00214030" w:rsidP="00A76F4F">
      <w:pPr>
        <w:pStyle w:val="Heading3"/>
      </w:pPr>
      <w:bookmarkStart w:id="103" w:name="_Toc388286749"/>
      <w:bookmarkStart w:id="104" w:name="_Toc391303783"/>
      <w:r w:rsidRPr="00432D79">
        <w:lastRenderedPageBreak/>
        <w:t>3.4.</w:t>
      </w:r>
      <w:r>
        <w:t>5</w:t>
      </w:r>
      <w:r w:rsidRPr="00432D79">
        <w:t xml:space="preserve"> Discriminating C</w:t>
      </w:r>
      <w:r w:rsidRPr="00432D79">
        <w:rPr>
          <w:vertAlign w:val="subscript"/>
        </w:rPr>
        <w:t>3</w:t>
      </w:r>
      <w:r w:rsidRPr="00432D79">
        <w:t xml:space="preserve"> and C</w:t>
      </w:r>
      <w:r w:rsidRPr="00432D79">
        <w:rPr>
          <w:vertAlign w:val="subscript"/>
        </w:rPr>
        <w:t>4</w:t>
      </w:r>
      <w:r w:rsidRPr="00432D79">
        <w:t xml:space="preserve"> grassland cover types in the recent past</w:t>
      </w:r>
      <w:bookmarkEnd w:id="103"/>
      <w:bookmarkEnd w:id="104"/>
    </w:p>
    <w:p w:rsidR="00214030" w:rsidRPr="00432D79" w:rsidRDefault="00214030" w:rsidP="00214030">
      <w:pPr>
        <w:ind w:firstLine="720"/>
        <w:jc w:val="both"/>
        <w:rPr>
          <w:rFonts w:ascii="Times New Roman" w:hAnsi="Times New Roman"/>
          <w:color w:val="000000"/>
        </w:rPr>
      </w:pPr>
      <w:r w:rsidRPr="00432D79">
        <w:rPr>
          <w:rFonts w:ascii="Times New Roman" w:hAnsi="Times New Roman"/>
          <w:color w:val="000000"/>
        </w:rPr>
        <w:t>Discriminating C</w:t>
      </w:r>
      <w:r w:rsidRPr="00432D79">
        <w:rPr>
          <w:rFonts w:ascii="Times New Roman" w:hAnsi="Times New Roman"/>
          <w:color w:val="000000"/>
          <w:vertAlign w:val="subscript"/>
        </w:rPr>
        <w:t>3</w:t>
      </w:r>
      <w:r w:rsidRPr="00432D79">
        <w:rPr>
          <w:rFonts w:ascii="Times New Roman" w:hAnsi="Times New Roman"/>
          <w:color w:val="000000"/>
        </w:rPr>
        <w:t xml:space="preserve"> and C</w:t>
      </w:r>
      <w:r w:rsidRPr="00432D79">
        <w:rPr>
          <w:rFonts w:ascii="Times New Roman" w:hAnsi="Times New Roman"/>
          <w:color w:val="000000"/>
          <w:vertAlign w:val="subscript"/>
        </w:rPr>
        <w:t>4</w:t>
      </w:r>
      <w:r w:rsidRPr="00432D79">
        <w:rPr>
          <w:rFonts w:ascii="Times New Roman" w:hAnsi="Times New Roman"/>
          <w:color w:val="000000"/>
        </w:rPr>
        <w:t xml:space="preserve"> grassland cover types in the recent past was based on the classification results obtained in 2013. The training dataset for historical image classification was created by identifying these land cover patches whose land cover types were of high probability to be stable over time. Two assumptions were made to identify stable land cover patches </w:t>
      </w:r>
    </w:p>
    <w:p w:rsidR="00214030" w:rsidRPr="00432D79" w:rsidRDefault="00214030" w:rsidP="00214030">
      <w:pPr>
        <w:pStyle w:val="ListParagraph"/>
        <w:numPr>
          <w:ilvl w:val="0"/>
          <w:numId w:val="19"/>
        </w:numPr>
        <w:jc w:val="both"/>
        <w:rPr>
          <w:rFonts w:ascii="Times New Roman" w:hAnsi="Times New Roman"/>
          <w:color w:val="000000"/>
        </w:rPr>
      </w:pPr>
      <w:r w:rsidRPr="00432D79">
        <w:rPr>
          <w:rFonts w:ascii="Times New Roman" w:hAnsi="Times New Roman"/>
          <w:color w:val="000000"/>
        </w:rPr>
        <w:t>The land cover types of patches with large sizes are of higher probability to be stable over time</w:t>
      </w:r>
    </w:p>
    <w:p w:rsidR="00214030" w:rsidRPr="00432D79" w:rsidRDefault="00214030" w:rsidP="00214030">
      <w:pPr>
        <w:pStyle w:val="ListParagraph"/>
        <w:numPr>
          <w:ilvl w:val="0"/>
          <w:numId w:val="19"/>
        </w:numPr>
        <w:jc w:val="both"/>
        <w:rPr>
          <w:rFonts w:ascii="Times New Roman" w:hAnsi="Times New Roman"/>
          <w:color w:val="000000"/>
        </w:rPr>
      </w:pPr>
      <w:r w:rsidRPr="00432D79">
        <w:rPr>
          <w:rFonts w:ascii="Times New Roman" w:hAnsi="Times New Roman"/>
          <w:color w:val="000000"/>
        </w:rPr>
        <w:t>The areas that are closer to the center of a land cover patch is of higher probability to be stable over time</w:t>
      </w:r>
    </w:p>
    <w:p w:rsidR="00214030" w:rsidRPr="00432D79" w:rsidRDefault="00214030" w:rsidP="00214030">
      <w:pPr>
        <w:ind w:firstLine="720"/>
        <w:jc w:val="both"/>
        <w:rPr>
          <w:rFonts w:ascii="Times New Roman" w:hAnsi="Times New Roman"/>
          <w:color w:val="000000"/>
        </w:rPr>
      </w:pPr>
      <w:r w:rsidRPr="00432D79">
        <w:rPr>
          <w:rFonts w:ascii="Times New Roman" w:hAnsi="Times New Roman"/>
          <w:color w:val="000000"/>
        </w:rPr>
        <w:t>In this study, the stable area was referred to as the ‘core area’ of a patch generated in the 2013 Random Forest classification. Two steps were taken to identify core areas for each land cover type obtained from the 2013 classification:</w:t>
      </w:r>
    </w:p>
    <w:p w:rsidR="00214030" w:rsidRPr="00432D79" w:rsidRDefault="00214030" w:rsidP="00214030">
      <w:pPr>
        <w:pStyle w:val="ListParagraph"/>
        <w:numPr>
          <w:ilvl w:val="0"/>
          <w:numId w:val="12"/>
        </w:numPr>
        <w:jc w:val="both"/>
        <w:rPr>
          <w:rFonts w:ascii="Times New Roman" w:hAnsi="Times New Roman"/>
          <w:color w:val="000000"/>
        </w:rPr>
      </w:pPr>
      <w:r w:rsidRPr="00432D79">
        <w:rPr>
          <w:rFonts w:ascii="Times New Roman" w:hAnsi="Times New Roman"/>
          <w:color w:val="000000"/>
        </w:rPr>
        <w:t>First, statistics of patch size, patch radius of gyration and the patch centroids were obtained for each patch in each land cover class of the 2013 classification using FRAGSTATS 4.2. FRAGSTATS is a software package for spatial pattern analysis on maps showing categorical or continuous phenomenon</w:t>
      </w:r>
      <w:r w:rsidRPr="00432D79">
        <w:rPr>
          <w:rFonts w:ascii="Times New Roman" w:hAnsi="Times New Roman"/>
          <w:color w:val="000000"/>
        </w:rPr>
        <w:fldChar w:fldCharType="begin"/>
      </w:r>
      <w:r w:rsidRPr="00432D79">
        <w:rPr>
          <w:rFonts w:ascii="Times New Roman" w:hAnsi="Times New Roman"/>
          <w:color w:val="000000"/>
        </w:rPr>
        <w:instrText xml:space="preserve"> ADDIN EN.CITE &lt;EndNote&gt;&lt;Cite&gt;&lt;Author&gt;McGarigal&lt;/Author&gt;&lt;Year&gt;2013&lt;/Year&gt;&lt;RecNum&gt;480&lt;/RecNum&gt;&lt;DisplayText&gt;(McGarigal, 2013)&lt;/DisplayText&gt;&lt;record&gt;&lt;rec-number&gt;480&lt;/rec-number&gt;&lt;foreign-keys&gt;&lt;key app="EN" db-id="9te29vfekfxfw2e0wzqv9aeqpv0as2z2wfzw"&gt;480&lt;/key&gt;&lt;/foreign-keys&gt;&lt;ref-type name="Book"&gt;6&lt;/ref-type&gt;&lt;contributors&gt;&lt;authors&gt;&lt;author&gt;Kevin McGarigal&lt;/author&gt;&lt;/authors&gt;&lt;/contributors&gt;&lt;titles&gt;&lt;title&gt;FRAGSTATS 4.2 Help&lt;/title&gt;&lt;/titles&gt;&lt;dates&gt;&lt;year&gt;2013&lt;/year&gt;&lt;/dates&gt;&lt;pub-location&gt;Amherst, MA&lt;/pub-location&gt;&lt;publisher&gt;University of Massachusetts&lt;/publisher&gt;&lt;urls&gt;&lt;/urls&gt;&lt;/record&gt;&lt;/Cite&gt;&lt;/EndNote&gt;</w:instrText>
      </w:r>
      <w:r w:rsidRPr="00432D79">
        <w:rPr>
          <w:rFonts w:ascii="Times New Roman" w:hAnsi="Times New Roman"/>
          <w:color w:val="000000"/>
        </w:rPr>
        <w:fldChar w:fldCharType="separate"/>
      </w:r>
      <w:r w:rsidRPr="00432D79">
        <w:rPr>
          <w:rFonts w:ascii="Times New Roman" w:hAnsi="Times New Roman"/>
          <w:noProof/>
          <w:color w:val="000000"/>
        </w:rPr>
        <w:t>(</w:t>
      </w:r>
      <w:hyperlink w:anchor="_ENREF_49" w:tooltip="McGarigal, 2013 #480" w:history="1">
        <w:r w:rsidR="005149FB" w:rsidRPr="00432D79">
          <w:rPr>
            <w:rFonts w:ascii="Times New Roman" w:hAnsi="Times New Roman"/>
            <w:noProof/>
            <w:color w:val="000000"/>
          </w:rPr>
          <w:t>McGarigal, 2013</w:t>
        </w:r>
      </w:hyperlink>
      <w:r w:rsidRPr="00432D79">
        <w:rPr>
          <w:rFonts w:ascii="Times New Roman" w:hAnsi="Times New Roman"/>
          <w:noProof/>
          <w:color w:val="000000"/>
        </w:rPr>
        <w:t>)</w:t>
      </w:r>
      <w:r w:rsidRPr="00432D79">
        <w:rPr>
          <w:rFonts w:ascii="Times New Roman" w:hAnsi="Times New Roman"/>
          <w:color w:val="000000"/>
        </w:rPr>
        <w:fldChar w:fldCharType="end"/>
      </w:r>
      <w:r w:rsidRPr="00432D79">
        <w:rPr>
          <w:rFonts w:ascii="Times New Roman" w:hAnsi="Times New Roman"/>
          <w:color w:val="000000"/>
        </w:rPr>
        <w:t xml:space="preserve">. A patch centroid is defined as the average location of all the cells in the patch. Patch radius of gyration is defined as the mean distance between the centroids of each cell in the patch and the patch centroid </w:t>
      </w:r>
      <w:r w:rsidRPr="00432D79">
        <w:rPr>
          <w:rFonts w:ascii="Times New Roman" w:hAnsi="Times New Roman"/>
          <w:color w:val="000000"/>
        </w:rPr>
        <w:fldChar w:fldCharType="begin"/>
      </w:r>
      <w:r w:rsidRPr="00432D79">
        <w:rPr>
          <w:rFonts w:ascii="Times New Roman" w:hAnsi="Times New Roman"/>
          <w:color w:val="000000"/>
        </w:rPr>
        <w:instrText xml:space="preserve"> ADDIN EN.CITE &lt;EndNote&gt;&lt;Cite&gt;&lt;Author&gt;McGarigal&lt;/Author&gt;&lt;Year&gt;2013&lt;/Year&gt;&lt;RecNum&gt;480&lt;/RecNum&gt;&lt;DisplayText&gt;(McGarigal, 2013)&lt;/DisplayText&gt;&lt;record&gt;&lt;rec-number&gt;480&lt;/rec-number&gt;&lt;foreign-keys&gt;&lt;key app="EN" db-id="9te29vfekfxfw2e0wzqv9aeqpv0as2z2wfzw"&gt;480&lt;/key&gt;&lt;/foreign-keys&gt;&lt;ref-type name="Book"&gt;6&lt;/ref-type&gt;&lt;contributors&gt;&lt;authors&gt;&lt;author&gt;Kevin McGarigal&lt;/author&gt;&lt;/authors&gt;&lt;/contributors&gt;&lt;titles&gt;&lt;title&gt;FRAGSTATS 4.2 Help&lt;/title&gt;&lt;/titles&gt;&lt;dates&gt;&lt;year&gt;2013&lt;/year&gt;&lt;/dates&gt;&lt;pub-location&gt;Amherst, MA&lt;/pub-location&gt;&lt;publisher&gt;University of Massachusetts&lt;/publisher&gt;&lt;urls&gt;&lt;/urls&gt;&lt;/record&gt;&lt;/Cite&gt;&lt;/EndNote&gt;</w:instrText>
      </w:r>
      <w:r w:rsidRPr="00432D79">
        <w:rPr>
          <w:rFonts w:ascii="Times New Roman" w:hAnsi="Times New Roman"/>
          <w:color w:val="000000"/>
        </w:rPr>
        <w:fldChar w:fldCharType="separate"/>
      </w:r>
      <w:r w:rsidRPr="00432D79">
        <w:rPr>
          <w:rFonts w:ascii="Times New Roman" w:hAnsi="Times New Roman"/>
          <w:noProof/>
          <w:color w:val="000000"/>
        </w:rPr>
        <w:t>(</w:t>
      </w:r>
      <w:hyperlink w:anchor="_ENREF_49" w:tooltip="McGarigal, 2013 #480" w:history="1">
        <w:r w:rsidR="005149FB" w:rsidRPr="00432D79">
          <w:rPr>
            <w:rFonts w:ascii="Times New Roman" w:hAnsi="Times New Roman"/>
            <w:noProof/>
            <w:color w:val="000000"/>
          </w:rPr>
          <w:t>McGarigal, 2013</w:t>
        </w:r>
      </w:hyperlink>
      <w:r w:rsidRPr="00432D79">
        <w:rPr>
          <w:rFonts w:ascii="Times New Roman" w:hAnsi="Times New Roman"/>
          <w:noProof/>
          <w:color w:val="000000"/>
        </w:rPr>
        <w:t>)</w:t>
      </w:r>
      <w:r w:rsidRPr="00432D79">
        <w:rPr>
          <w:rFonts w:ascii="Times New Roman" w:hAnsi="Times New Roman"/>
          <w:color w:val="000000"/>
        </w:rPr>
        <w:fldChar w:fldCharType="end"/>
      </w:r>
      <w:r w:rsidRPr="00432D79">
        <w:rPr>
          <w:rFonts w:ascii="Times New Roman" w:hAnsi="Times New Roman"/>
          <w:color w:val="000000"/>
        </w:rPr>
        <w:t xml:space="preserve">. </w:t>
      </w:r>
    </w:p>
    <w:p w:rsidR="00621EA7" w:rsidRPr="00D65A93" w:rsidRDefault="00214030" w:rsidP="00E211D0">
      <w:pPr>
        <w:pStyle w:val="ListParagraph"/>
        <w:numPr>
          <w:ilvl w:val="0"/>
          <w:numId w:val="12"/>
        </w:numPr>
        <w:jc w:val="both"/>
        <w:rPr>
          <w:rFonts w:ascii="Times New Roman" w:hAnsi="Times New Roman"/>
          <w:color w:val="000000"/>
        </w:rPr>
      </w:pPr>
      <w:r w:rsidRPr="00432D79">
        <w:rPr>
          <w:rFonts w:ascii="Times New Roman" w:hAnsi="Times New Roman"/>
          <w:color w:val="000000"/>
        </w:rPr>
        <w:lastRenderedPageBreak/>
        <w:t>Second, the cells whose centroids were within a distance that was less than or equal to the radius of gyration from the patch centroids were defined as the core area of a patch. The core area of a patch was delineated as a square area whose center is identical to the patch centroid and the length of a diagonal of the square area is two times as long as the radius of gyration of the patch (Figure 3.3). The core area was delineated as a rectangle instead of a circle because it is easier to implement automatic delineation of rectangular areas that of circular areas.</w:t>
      </w:r>
    </w:p>
    <w:p w:rsidR="00E211D0" w:rsidRDefault="00E211D0" w:rsidP="00E211D0">
      <w:pPr>
        <w:pStyle w:val="Caption"/>
        <w:jc w:val="both"/>
        <w:rPr>
          <w:noProof/>
          <w:lang w:eastAsia="zh-CN" w:bidi="ar-SA"/>
        </w:rPr>
      </w:pPr>
      <w:bookmarkStart w:id="105" w:name="_Toc391303854"/>
      <w:proofErr w:type="gramStart"/>
      <w:r>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3</w:t>
      </w:r>
      <w:r w:rsidR="0093310F">
        <w:rPr>
          <w:noProof/>
        </w:rPr>
        <w:fldChar w:fldCharType="end"/>
      </w:r>
      <w:r>
        <w:rPr>
          <w:rFonts w:hint="eastAsia"/>
          <w:lang w:eastAsia="zh-CN"/>
        </w:rPr>
        <w:t xml:space="preserve"> </w:t>
      </w:r>
      <w:r w:rsidR="00481AFE" w:rsidRPr="00E211D0">
        <w:rPr>
          <w:rFonts w:ascii="Times New Roman" w:hAnsi="Times New Roman"/>
          <w:b w:val="0"/>
          <w:color w:val="000000"/>
        </w:rPr>
        <w:t>An example of identification of patch core areas based on patch radius of gyrations</w:t>
      </w:r>
      <w:bookmarkEnd w:id="105"/>
    </w:p>
    <w:p w:rsidR="003B3930" w:rsidRDefault="00621EA7" w:rsidP="001126D9">
      <w:pPr>
        <w:pStyle w:val="Caption"/>
        <w:jc w:val="center"/>
        <w:rPr>
          <w:rFonts w:ascii="Times New Roman" w:hAnsi="Times New Roman"/>
          <w:color w:val="000000"/>
        </w:rPr>
      </w:pPr>
      <w:r w:rsidRPr="00481AFE">
        <w:rPr>
          <w:b w:val="0"/>
          <w:noProof/>
          <w:lang w:bidi="ar-SA"/>
        </w:rPr>
        <mc:AlternateContent>
          <mc:Choice Requires="wpg">
            <w:drawing>
              <wp:anchor distT="0" distB="0" distL="114300" distR="114300" simplePos="0" relativeHeight="251664384" behindDoc="0" locked="0" layoutInCell="1" allowOverlap="1" wp14:anchorId="18916573" wp14:editId="1CED9996">
                <wp:simplePos x="0" y="0"/>
                <wp:positionH relativeFrom="column">
                  <wp:posOffset>2508885</wp:posOffset>
                </wp:positionH>
                <wp:positionV relativeFrom="paragraph">
                  <wp:posOffset>575946</wp:posOffset>
                </wp:positionV>
                <wp:extent cx="777875" cy="1283335"/>
                <wp:effectExtent l="190500" t="0" r="0" b="0"/>
                <wp:wrapNone/>
                <wp:docPr id="10" name="Group 10"/>
                <wp:cNvGraphicFramePr/>
                <a:graphic xmlns:a="http://schemas.openxmlformats.org/drawingml/2006/main">
                  <a:graphicData uri="http://schemas.microsoft.com/office/word/2010/wordprocessingGroup">
                    <wpg:wgp>
                      <wpg:cNvGrpSpPr/>
                      <wpg:grpSpPr>
                        <a:xfrm>
                          <a:off x="0" y="0"/>
                          <a:ext cx="777875" cy="1283335"/>
                          <a:chOff x="-811417" y="277293"/>
                          <a:chExt cx="778358" cy="1283969"/>
                        </a:xfrm>
                      </wpg:grpSpPr>
                      <wps:wsp>
                        <wps:cNvPr id="6" name="Straight Connector 6"/>
                        <wps:cNvCnPr/>
                        <wps:spPr>
                          <a:xfrm flipV="1">
                            <a:off x="-811417" y="531951"/>
                            <a:ext cx="778358" cy="7914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Text Box 2"/>
                        <wps:cNvSpPr txBox="1">
                          <a:spLocks noChangeArrowheads="1"/>
                        </wps:cNvSpPr>
                        <wps:spPr bwMode="auto">
                          <a:xfrm rot="18788916">
                            <a:off x="-1189195" y="816414"/>
                            <a:ext cx="1283969" cy="205727"/>
                          </a:xfrm>
                          <a:prstGeom prst="rect">
                            <a:avLst/>
                          </a:prstGeom>
                          <a:noFill/>
                          <a:ln w="9525">
                            <a:noFill/>
                            <a:miter lim="800000"/>
                            <a:headEnd/>
                            <a:tailEnd/>
                          </a:ln>
                        </wps:spPr>
                        <wps:txbx>
                          <w:txbxContent>
                            <w:p w:rsidR="00AA7FE0" w:rsidRPr="001100F9" w:rsidRDefault="00AA7FE0" w:rsidP="00481AFE">
                              <w:pPr>
                                <w:jc w:val="center"/>
                                <w:rPr>
                                  <w:b/>
                                  <w:sz w:val="18"/>
                                  <w:szCs w:val="18"/>
                                </w:rPr>
                              </w:pPr>
                              <w:r w:rsidRPr="001100F9">
                                <w:rPr>
                                  <w:b/>
                                  <w:sz w:val="18"/>
                                  <w:szCs w:val="18"/>
                                </w:rPr>
                                <w:t>Radius of Gyration</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10" o:spid="_x0000_s1026" style="position:absolute;left:0;text-align:left;margin-left:197.55pt;margin-top:45.35pt;width:61.25pt;height:101.05pt;z-index:251664384;mso-width-relative:margin" coordorigin="-8114,2772" coordsize="7783,12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">
                <v:line id="Straight Connector 6" o:spid="_x0000_s1027" style="position:absolute;flip:y;visibility:visible;mso-wrap-style:square" from="-8114,5319" to="-330,13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G/QsEAAADaAAAADwAAAGRycy9kb3ducmV2LnhtbESPT4vCMBTE74LfITzBm6ZdVKQaRReV&#10;xcOy/rs/mmdabF5KE7X77Y2wsMdhZn7DzJetrcSDGl86VpAOExDEudMlGwXn03YwBeEDssbKMSn4&#10;JQ/LRbczx0y7Jx/ocQxGRAj7DBUUIdSZlD4vyKIfupo4elfXWAxRNkbqBp8Rbiv5kSQTabHkuFBg&#10;TZ8F5bfj3SrYoN6NDvvxRp++f4wZtWmyvqRK9XvtagYiUBv+w3/tL61gAu8r8Qb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ob9CwQAAANoAAAAPAAAAAAAAAAAAAAAA&#10;AKECAABkcnMvZG93bnJldi54bWxQSwUGAAAAAAQABAD5AAAAjwMAAAAA&#10;" strokecolor="black [3213]" strokeweight="1.5pt"/>
                <v:shapetype id="_x0000_t202" coordsize="21600,21600" o:spt="202" path="m,l,21600r21600,l21600,xe">
                  <v:stroke joinstyle="miter"/>
                  <v:path gradientshapeok="t" o:connecttype="rect"/>
                </v:shapetype>
                <v:shape id="Text Box 2" o:spid="_x0000_s1028" type="#_x0000_t202" style="position:absolute;left:-11891;top:8163;width:12840;height:2057;rotation:-307045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HdNMUA&#10;AADaAAAADwAAAGRycy9kb3ducmV2LnhtbESPQWvCQBSE7wX/w/KE3upGoTakriJC0lLoQatib4/s&#10;MxvMvg3ZbYz/3i0Uehxm5htmsRpsI3rqfO1YwXSSgCAuna65UrD/yp9SED4ga2wck4IbeVgtRw8L&#10;zLS78pb6XahEhLDPUIEJoc2k9KUhi37iWuLonV1nMUTZVVJ3eI1w28hZksylxZrjgsGWNobKy+7H&#10;Kng2l2H7rafF/C05FOnH6TM/FkGpx/GwfgURaAj/4b/2u1bwAr9X4g2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kd00xQAAANoAAAAPAAAAAAAAAAAAAAAAAJgCAABkcnMv&#10;ZG93bnJldi54bWxQSwUGAAAAAAQABAD1AAAAigMAAAAA&#10;" filled="f" stroked="f">
                  <v:textbox>
                    <w:txbxContent>
                      <w:p w:rsidR="00AA7FE0" w:rsidRPr="001100F9" w:rsidRDefault="00AA7FE0" w:rsidP="00481AFE">
                        <w:pPr>
                          <w:jc w:val="center"/>
                          <w:rPr>
                            <w:b/>
                            <w:sz w:val="18"/>
                            <w:szCs w:val="18"/>
                          </w:rPr>
                        </w:pPr>
                        <w:r w:rsidRPr="001100F9">
                          <w:rPr>
                            <w:b/>
                            <w:sz w:val="18"/>
                            <w:szCs w:val="18"/>
                          </w:rPr>
                          <w:t>Radius of Gyration</w:t>
                        </w:r>
                      </w:p>
                    </w:txbxContent>
                  </v:textbox>
                </v:shape>
              </v:group>
            </w:pict>
          </mc:Fallback>
        </mc:AlternateContent>
      </w:r>
      <w:r w:rsidR="00481AFE">
        <w:rPr>
          <w:noProof/>
          <w:lang w:bidi="ar-SA"/>
        </w:rPr>
        <w:drawing>
          <wp:inline distT="0" distB="0" distL="0" distR="0" wp14:anchorId="38C05E79" wp14:editId="46F52697">
            <wp:extent cx="4818888" cy="3721608"/>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al brome grass training and validation_zoom.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18888" cy="3721608"/>
                    </a:xfrm>
                    <a:prstGeom prst="rect">
                      <a:avLst/>
                    </a:prstGeom>
                  </pic:spPr>
                </pic:pic>
              </a:graphicData>
            </a:graphic>
          </wp:inline>
        </w:drawing>
      </w:r>
    </w:p>
    <w:p w:rsidR="00214030" w:rsidRDefault="00214030" w:rsidP="00214030">
      <w:pPr>
        <w:ind w:firstLine="720"/>
        <w:jc w:val="both"/>
        <w:rPr>
          <w:rFonts w:ascii="Times New Roman" w:hAnsi="Times New Roman"/>
          <w:color w:val="000000"/>
        </w:rPr>
      </w:pPr>
      <w:r w:rsidRPr="00432D79">
        <w:rPr>
          <w:rFonts w:ascii="Times New Roman" w:hAnsi="Times New Roman"/>
          <w:color w:val="000000"/>
        </w:rPr>
        <w:t xml:space="preserve">For each land cover type classified in 2013, the core area in the patches with a patch size in the top </w:t>
      </w:r>
      <w:r>
        <w:rPr>
          <w:rFonts w:ascii="Times New Roman" w:hAnsi="Times New Roman"/>
          <w:color w:val="000000"/>
        </w:rPr>
        <w:t>one</w:t>
      </w:r>
      <w:r w:rsidRPr="00432D79">
        <w:rPr>
          <w:rFonts w:ascii="Times New Roman" w:hAnsi="Times New Roman"/>
          <w:color w:val="000000"/>
        </w:rPr>
        <w:t xml:space="preserve"> percentile of all the patches of the same land cover type were used to extract training data for </w:t>
      </w:r>
      <w:r>
        <w:rPr>
          <w:rFonts w:ascii="Times New Roman" w:hAnsi="Times New Roman"/>
          <w:color w:val="000000"/>
        </w:rPr>
        <w:t>1988, 2005 and 2010</w:t>
      </w:r>
      <w:r w:rsidRPr="00432D79">
        <w:rPr>
          <w:rFonts w:ascii="Times New Roman" w:hAnsi="Times New Roman"/>
          <w:color w:val="000000"/>
        </w:rPr>
        <w:t xml:space="preserve">. </w:t>
      </w:r>
      <w:r>
        <w:rPr>
          <w:rFonts w:ascii="Times New Roman" w:hAnsi="Times New Roman"/>
          <w:color w:val="000000"/>
        </w:rPr>
        <w:t xml:space="preserve">To examine if using the </w:t>
      </w:r>
      <w:r>
        <w:rPr>
          <w:rFonts w:ascii="Times New Roman" w:hAnsi="Times New Roman"/>
          <w:color w:val="000000"/>
        </w:rPr>
        <w:lastRenderedPageBreak/>
        <w:t xml:space="preserve">core areas from smaller patches to extract training data will result in a higher classification error rate, using the year of 2010 as an example, I compared the classification error rates generated by the training data extracted from the top 1% and the top 20% of all the patches obtained in the 2013 classification. </w:t>
      </w:r>
      <w:r w:rsidRPr="00432D79">
        <w:rPr>
          <w:rFonts w:ascii="Times New Roman" w:hAnsi="Times New Roman"/>
          <w:color w:val="000000"/>
        </w:rPr>
        <w:t>A schematic flowchart demonstrating the steps used to identify present and historical C</w:t>
      </w:r>
      <w:r w:rsidRPr="00432D79">
        <w:rPr>
          <w:rFonts w:ascii="Times New Roman" w:hAnsi="Times New Roman"/>
          <w:color w:val="000000"/>
          <w:vertAlign w:val="subscript"/>
        </w:rPr>
        <w:t>3</w:t>
      </w:r>
      <w:r w:rsidRPr="00432D79">
        <w:rPr>
          <w:rFonts w:ascii="Times New Roman" w:hAnsi="Times New Roman"/>
          <w:color w:val="000000"/>
        </w:rPr>
        <w:t xml:space="preserve"> and C</w:t>
      </w:r>
      <w:r w:rsidRPr="00432D79">
        <w:rPr>
          <w:rFonts w:ascii="Times New Roman" w:hAnsi="Times New Roman"/>
          <w:color w:val="000000"/>
          <w:vertAlign w:val="subscript"/>
        </w:rPr>
        <w:t>4</w:t>
      </w:r>
      <w:r w:rsidRPr="00432D79">
        <w:rPr>
          <w:rFonts w:ascii="Times New Roman" w:hAnsi="Times New Roman"/>
          <w:color w:val="000000"/>
        </w:rPr>
        <w:t xml:space="preserve"> grassland cover types is shown in Figure 3.4</w:t>
      </w:r>
    </w:p>
    <w:p w:rsidR="003B4660" w:rsidRDefault="003B4660">
      <w:pPr>
        <w:spacing w:line="240" w:lineRule="auto"/>
        <w:rPr>
          <w:rFonts w:ascii="Times New Roman" w:hAnsi="Times New Roman"/>
          <w:color w:val="000000"/>
        </w:rPr>
      </w:pPr>
      <w:r>
        <w:rPr>
          <w:rFonts w:ascii="Times New Roman" w:hAnsi="Times New Roman"/>
          <w:color w:val="000000"/>
        </w:rPr>
        <w:br w:type="page"/>
      </w:r>
    </w:p>
    <w:p w:rsidR="00232729" w:rsidRDefault="00473831" w:rsidP="00473831">
      <w:pPr>
        <w:pStyle w:val="Caption"/>
        <w:jc w:val="both"/>
        <w:rPr>
          <w:rFonts w:ascii="Calibri" w:hAnsi="Calibri"/>
          <w:noProof/>
        </w:rPr>
      </w:pPr>
      <w:bookmarkStart w:id="106" w:name="_Toc391303855"/>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4</w:t>
      </w:r>
      <w:r w:rsidR="0093310F">
        <w:rPr>
          <w:noProof/>
        </w:rPr>
        <w:fldChar w:fldCharType="end"/>
      </w:r>
      <w:r>
        <w:rPr>
          <w:rFonts w:hint="eastAsia"/>
          <w:lang w:eastAsia="zh-CN"/>
        </w:rPr>
        <w:t xml:space="preserve"> </w:t>
      </w:r>
      <w:r w:rsidR="00232729" w:rsidRPr="00473831">
        <w:rPr>
          <w:rFonts w:ascii="Times New Roman" w:hAnsi="Times New Roman"/>
          <w:b w:val="0"/>
          <w:color w:val="000000"/>
        </w:rPr>
        <w:t>A flowchart demonstrating the steps took to discriminate C</w:t>
      </w:r>
      <w:r w:rsidR="00232729" w:rsidRPr="00473831">
        <w:rPr>
          <w:rFonts w:ascii="Times New Roman" w:hAnsi="Times New Roman"/>
          <w:b w:val="0"/>
          <w:color w:val="000000"/>
          <w:vertAlign w:val="subscript"/>
        </w:rPr>
        <w:t>3</w:t>
      </w:r>
      <w:r w:rsidR="00232729" w:rsidRPr="00473831">
        <w:rPr>
          <w:rFonts w:ascii="Times New Roman" w:hAnsi="Times New Roman"/>
          <w:b w:val="0"/>
          <w:color w:val="000000"/>
        </w:rPr>
        <w:t xml:space="preserve"> and C</w:t>
      </w:r>
      <w:r w:rsidR="00232729" w:rsidRPr="00473831">
        <w:rPr>
          <w:rFonts w:ascii="Times New Roman" w:hAnsi="Times New Roman"/>
          <w:b w:val="0"/>
          <w:color w:val="000000"/>
          <w:vertAlign w:val="subscript"/>
        </w:rPr>
        <w:t>4</w:t>
      </w:r>
      <w:r w:rsidR="00232729" w:rsidRPr="00473831">
        <w:rPr>
          <w:rFonts w:ascii="Times New Roman" w:hAnsi="Times New Roman"/>
          <w:b w:val="0"/>
          <w:color w:val="000000"/>
        </w:rPr>
        <w:t xml:space="preserve"> grassland cover types in the recent past</w:t>
      </w:r>
      <w:bookmarkEnd w:id="106"/>
    </w:p>
    <w:p w:rsidR="00232729" w:rsidRDefault="00232729" w:rsidP="00232729">
      <w:pPr>
        <w:pStyle w:val="ListParagraph"/>
        <w:spacing w:line="360" w:lineRule="auto"/>
        <w:jc w:val="center"/>
        <w:rPr>
          <w:rFonts w:ascii="Times New Roman" w:hAnsi="Times New Roman"/>
          <w:color w:val="000000"/>
          <w:sz w:val="23"/>
          <w:szCs w:val="23"/>
        </w:rPr>
      </w:pPr>
    </w:p>
    <w:p w:rsidR="00232729" w:rsidRDefault="00232729" w:rsidP="00232729">
      <w:pPr>
        <w:pStyle w:val="ListParagraph"/>
        <w:spacing w:line="360" w:lineRule="auto"/>
        <w:jc w:val="center"/>
        <w:rPr>
          <w:rFonts w:ascii="Times New Roman" w:hAnsi="Times New Roman"/>
          <w:color w:val="000000"/>
          <w:sz w:val="23"/>
          <w:szCs w:val="23"/>
        </w:rPr>
      </w:pPr>
      <w:r>
        <w:rPr>
          <w:rFonts w:ascii="Times New Roman" w:hAnsi="Times New Roman"/>
          <w:noProof/>
          <w:color w:val="000000"/>
          <w:sz w:val="23"/>
          <w:szCs w:val="23"/>
          <w:lang w:bidi="ar-SA"/>
        </w:rPr>
        <w:drawing>
          <wp:inline distT="0" distB="0" distL="0" distR="0" wp14:anchorId="6BDA7376" wp14:editId="368C6B81">
            <wp:extent cx="2404872" cy="711403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04872" cy="7114032"/>
                    </a:xfrm>
                    <a:prstGeom prst="rect">
                      <a:avLst/>
                    </a:prstGeom>
                    <a:noFill/>
                  </pic:spPr>
                </pic:pic>
              </a:graphicData>
            </a:graphic>
          </wp:inline>
        </w:drawing>
      </w:r>
    </w:p>
    <w:p w:rsidR="00214030" w:rsidRDefault="00214030" w:rsidP="00214030">
      <w:pPr>
        <w:pStyle w:val="Heading2"/>
      </w:pPr>
      <w:bookmarkStart w:id="107" w:name="_Toc388286750"/>
      <w:bookmarkStart w:id="108" w:name="_Toc391303784"/>
      <w:r>
        <w:lastRenderedPageBreak/>
        <w:t>3.5 Results</w:t>
      </w:r>
      <w:bookmarkEnd w:id="107"/>
      <w:bookmarkEnd w:id="108"/>
    </w:p>
    <w:p w:rsidR="00214030" w:rsidRDefault="00214030" w:rsidP="00A76F4F">
      <w:pPr>
        <w:pStyle w:val="Heading3"/>
      </w:pPr>
      <w:bookmarkStart w:id="109" w:name="_Toc388286751"/>
      <w:bookmarkStart w:id="110" w:name="_Toc391303785"/>
      <w:r>
        <w:t>3.5.1 Random Forest classification for the year of 2013</w:t>
      </w:r>
      <w:bookmarkEnd w:id="109"/>
      <w:bookmarkEnd w:id="110"/>
    </w:p>
    <w:p w:rsidR="00214030" w:rsidRDefault="00214030" w:rsidP="00214030">
      <w:pPr>
        <w:ind w:firstLine="720"/>
        <w:jc w:val="both"/>
        <w:rPr>
          <w:rFonts w:ascii="Times New Roman" w:hAnsi="Times New Roman"/>
          <w:color w:val="000000"/>
        </w:rPr>
      </w:pPr>
      <w:r>
        <w:rPr>
          <w:rFonts w:ascii="Times New Roman" w:hAnsi="Times New Roman"/>
          <w:color w:val="000000"/>
        </w:rPr>
        <w:t>Based on the training data collected for 2013, the OOB estimate of error rate for 2013 is</w:t>
      </w:r>
      <w:r w:rsidRPr="00E877A8">
        <w:rPr>
          <w:rFonts w:ascii="Times New Roman" w:hAnsi="Times New Roman"/>
          <w:color w:val="000000"/>
        </w:rPr>
        <w:t xml:space="preserve"> 0.64%. The confusion matrix </w:t>
      </w:r>
      <w:r>
        <w:rPr>
          <w:rFonts w:ascii="Times New Roman" w:hAnsi="Times New Roman"/>
          <w:color w:val="000000"/>
        </w:rPr>
        <w:t xml:space="preserve">for 2013 Random Forest classification </w:t>
      </w:r>
      <w:r w:rsidRPr="00E877A8">
        <w:rPr>
          <w:rFonts w:ascii="Times New Roman" w:hAnsi="Times New Roman"/>
          <w:color w:val="000000"/>
        </w:rPr>
        <w:t>is shown in table 3.4.</w:t>
      </w:r>
      <w:r>
        <w:rPr>
          <w:rFonts w:ascii="Times New Roman" w:hAnsi="Times New Roman"/>
          <w:color w:val="000000"/>
        </w:rPr>
        <w:t xml:space="preserve"> The trained Random Forest</w:t>
      </w:r>
      <w:r w:rsidRPr="00E877A8">
        <w:rPr>
          <w:rFonts w:ascii="Times New Roman" w:hAnsi="Times New Roman"/>
          <w:color w:val="000000"/>
        </w:rPr>
        <w:t xml:space="preserve"> classifier was then applied to the entire study area and the classification result for 2013 is shown </w:t>
      </w:r>
      <w:r>
        <w:rPr>
          <w:rFonts w:ascii="Times New Roman" w:hAnsi="Times New Roman"/>
          <w:color w:val="000000"/>
        </w:rPr>
        <w:t xml:space="preserve">in </w:t>
      </w:r>
      <w:r w:rsidRPr="00E877A8">
        <w:rPr>
          <w:rFonts w:ascii="Times New Roman" w:hAnsi="Times New Roman"/>
          <w:color w:val="000000"/>
        </w:rPr>
        <w:t xml:space="preserve">figure 3.5. </w:t>
      </w:r>
      <w:r>
        <w:rPr>
          <w:rFonts w:ascii="Times New Roman" w:hAnsi="Times New Roman"/>
          <w:color w:val="000000"/>
        </w:rPr>
        <w:t>The classification results show that, in 2013, the occurrence of C</w:t>
      </w:r>
      <w:r w:rsidRPr="002C1648">
        <w:rPr>
          <w:rFonts w:ascii="Times New Roman" w:hAnsi="Times New Roman"/>
          <w:color w:val="000000"/>
          <w:vertAlign w:val="subscript"/>
        </w:rPr>
        <w:t>3</w:t>
      </w:r>
      <w:r>
        <w:rPr>
          <w:rFonts w:ascii="Times New Roman" w:hAnsi="Times New Roman"/>
          <w:color w:val="000000"/>
        </w:rPr>
        <w:t xml:space="preserve"> cover type was mainly in the counties located in western portion of the study area such as: Caddo, Comanche, Kiowa and Tillman. In contrast, most of the C</w:t>
      </w:r>
      <w:r>
        <w:rPr>
          <w:rFonts w:ascii="Times New Roman" w:hAnsi="Times New Roman"/>
          <w:color w:val="000000"/>
          <w:vertAlign w:val="subscript"/>
        </w:rPr>
        <w:t>4</w:t>
      </w:r>
      <w:r>
        <w:rPr>
          <w:rFonts w:ascii="Times New Roman" w:hAnsi="Times New Roman"/>
          <w:color w:val="000000"/>
        </w:rPr>
        <w:t xml:space="preserve"> cover type occurrence was found in counties located in the eastern portion of the study area such as: Carter, Garvin, Jefferson and Stephens. Rock outcrop and sparsely vegetated area were mainly found in the Blue Canyon Wind Farm and the Wichita Mountains Wildlife Refuge in the northwestern corner of Comanche County. Most of the remaining croplands were found in the southern half of Comanche County, the east half of Tillman County and the west half of Cotton County. The remaining croplands were often found on the edge of fields that were identified as croplands by the NLCD dataset. </w:t>
      </w:r>
      <w:r w:rsidRPr="00E877A8">
        <w:rPr>
          <w:rFonts w:ascii="Times New Roman" w:hAnsi="Times New Roman"/>
          <w:color w:val="000000"/>
        </w:rPr>
        <w:t xml:space="preserve">The variable importance as indicated by the mean decrease in classification accuracy </w:t>
      </w:r>
      <w:r>
        <w:rPr>
          <w:rFonts w:ascii="Times New Roman" w:hAnsi="Times New Roman"/>
          <w:color w:val="000000"/>
        </w:rPr>
        <w:t>is shown in F</w:t>
      </w:r>
      <w:r w:rsidRPr="00E877A8">
        <w:rPr>
          <w:rFonts w:ascii="Times New Roman" w:hAnsi="Times New Roman"/>
          <w:color w:val="000000"/>
        </w:rPr>
        <w:t>igure 3.6.</w:t>
      </w:r>
      <w:r>
        <w:rPr>
          <w:rFonts w:ascii="Times New Roman" w:hAnsi="Times New Roman"/>
          <w:color w:val="000000"/>
        </w:rPr>
        <w:t xml:space="preserve"> Removing dSAVI1, dSAVI2 and dSAVI3 from the Random Forest classification in 2013 resulted in the highest decreases in classification accuracy. Thus, the three </w:t>
      </w:r>
      <w:proofErr w:type="spellStart"/>
      <w:r>
        <w:rPr>
          <w:rFonts w:ascii="Times New Roman" w:hAnsi="Times New Roman"/>
          <w:color w:val="000000"/>
        </w:rPr>
        <w:t>phenological</w:t>
      </w:r>
      <w:proofErr w:type="spellEnd"/>
      <w:r>
        <w:rPr>
          <w:rFonts w:ascii="Times New Roman" w:hAnsi="Times New Roman"/>
          <w:color w:val="000000"/>
        </w:rPr>
        <w:t xml:space="preserve"> predictors are the three most important predictor variables. In contrast, the exclusion of the predictor variables such as the soil organic matter content, slope and aspect caused relatively low </w:t>
      </w:r>
      <w:r>
        <w:rPr>
          <w:rFonts w:ascii="Times New Roman" w:hAnsi="Times New Roman"/>
          <w:color w:val="000000"/>
        </w:rPr>
        <w:lastRenderedPageBreak/>
        <w:t>decreases in classification accuracy, which means these three predictor variables were the three least important predictor variables in the 2013 Random Forest classification.</w:t>
      </w:r>
    </w:p>
    <w:p w:rsidR="00D20557" w:rsidRPr="00D20557" w:rsidRDefault="000B1B4C" w:rsidP="000B1B4C">
      <w:pPr>
        <w:pStyle w:val="Caption"/>
        <w:rPr>
          <w:rFonts w:ascii="Times New Roman" w:hAnsi="Times New Roman"/>
          <w:color w:val="000000"/>
        </w:rPr>
      </w:pPr>
      <w:bookmarkStart w:id="111" w:name="_Toc391303829"/>
      <w:proofErr w:type="gramStart"/>
      <w:r>
        <w:t xml:space="preserve">Table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4</w:t>
      </w:r>
      <w:r w:rsidR="0093310F">
        <w:rPr>
          <w:noProof/>
        </w:rPr>
        <w:fldChar w:fldCharType="end"/>
      </w:r>
      <w:r>
        <w:rPr>
          <w:rFonts w:hint="eastAsia"/>
          <w:lang w:eastAsia="zh-CN"/>
        </w:rPr>
        <w:t xml:space="preserve"> </w:t>
      </w:r>
      <w:r w:rsidR="00D20557" w:rsidRPr="000B1B4C">
        <w:rPr>
          <w:rFonts w:ascii="Times New Roman" w:hAnsi="Times New Roman"/>
          <w:b w:val="0"/>
          <w:color w:val="000000"/>
        </w:rPr>
        <w:t>The confusion matrix for 2013 Random Forest classification</w:t>
      </w:r>
      <w:bookmarkEnd w:id="111"/>
    </w:p>
    <w:tbl>
      <w:tblPr>
        <w:tblStyle w:val="TableGrid"/>
        <w:tblW w:w="4432" w:type="pct"/>
        <w:jc w:val="center"/>
        <w:tblLook w:val="04A0" w:firstRow="1" w:lastRow="0" w:firstColumn="1" w:lastColumn="0" w:noHBand="0" w:noVBand="1"/>
      </w:tblPr>
      <w:tblGrid>
        <w:gridCol w:w="1379"/>
        <w:gridCol w:w="1179"/>
        <w:gridCol w:w="903"/>
        <w:gridCol w:w="1162"/>
        <w:gridCol w:w="904"/>
        <w:gridCol w:w="957"/>
        <w:gridCol w:w="983"/>
      </w:tblGrid>
      <w:tr w:rsidR="00D20557" w:rsidTr="00FB272E">
        <w:trPr>
          <w:jc w:val="center"/>
        </w:trPr>
        <w:tc>
          <w:tcPr>
            <w:tcW w:w="812" w:type="pct"/>
            <w:vAlign w:val="center"/>
          </w:tcPr>
          <w:p w:rsidR="00D20557" w:rsidRDefault="00D20557" w:rsidP="00FB272E">
            <w:pPr>
              <w:spacing w:line="360" w:lineRule="auto"/>
              <w:jc w:val="center"/>
              <w:rPr>
                <w:rFonts w:ascii="Times New Roman" w:hAnsi="Times New Roman"/>
                <w:color w:val="000000"/>
                <w:sz w:val="23"/>
                <w:szCs w:val="23"/>
              </w:rPr>
            </w:pPr>
          </w:p>
        </w:tc>
        <w:tc>
          <w:tcPr>
            <w:tcW w:w="4188" w:type="pct"/>
            <w:gridSpan w:val="6"/>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Random Forest Prediction</w:t>
            </w:r>
          </w:p>
        </w:tc>
      </w:tr>
      <w:tr w:rsidR="00D20557" w:rsidTr="00FB272E">
        <w:trPr>
          <w:jc w:val="center"/>
        </w:trPr>
        <w:tc>
          <w:tcPr>
            <w:tcW w:w="812" w:type="pct"/>
            <w:vMerge w:val="restart"/>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Ground observations</w:t>
            </w:r>
          </w:p>
        </w:tc>
        <w:tc>
          <w:tcPr>
            <w:tcW w:w="841" w:type="pct"/>
            <w:tcBorders>
              <w:bottom w:val="single" w:sz="4" w:space="0" w:color="auto"/>
            </w:tcBorders>
            <w:vAlign w:val="center"/>
          </w:tcPr>
          <w:p w:rsidR="00D20557" w:rsidRDefault="00D20557" w:rsidP="00FB272E">
            <w:pPr>
              <w:spacing w:line="360" w:lineRule="auto"/>
              <w:jc w:val="center"/>
              <w:rPr>
                <w:rFonts w:ascii="Times New Roman" w:hAnsi="Times New Roman"/>
                <w:color w:val="000000"/>
                <w:sz w:val="23"/>
                <w:szCs w:val="23"/>
              </w:rPr>
            </w:pPr>
          </w:p>
        </w:tc>
        <w:tc>
          <w:tcPr>
            <w:tcW w:w="656" w:type="pct"/>
            <w:tcBorders>
              <w:bottom w:val="single" w:sz="4" w:space="0" w:color="auto"/>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84" w:type="pct"/>
            <w:tcBorders>
              <w:left w:val="nil"/>
              <w:bottom w:val="single" w:sz="4" w:space="0" w:color="auto"/>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left w:val="nil"/>
              <w:bottom w:val="single" w:sz="4" w:space="0" w:color="auto"/>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92" w:type="pct"/>
            <w:tcBorders>
              <w:left w:val="nil"/>
              <w:bottom w:val="single" w:sz="4" w:space="0" w:color="auto"/>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RSV</w:t>
            </w:r>
          </w:p>
        </w:tc>
        <w:tc>
          <w:tcPr>
            <w:tcW w:w="659" w:type="pct"/>
            <w:tcBorders>
              <w:left w:val="nil"/>
              <w:bottom w:val="single" w:sz="4" w:space="0" w:color="auto"/>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OOB estimate of error</w:t>
            </w:r>
          </w:p>
        </w:tc>
      </w:tr>
      <w:tr w:rsidR="00D20557" w:rsidTr="00FB272E">
        <w:trPr>
          <w:jc w:val="center"/>
        </w:trPr>
        <w:tc>
          <w:tcPr>
            <w:tcW w:w="812" w:type="pct"/>
            <w:vMerge/>
            <w:vAlign w:val="center"/>
          </w:tcPr>
          <w:p w:rsidR="00D20557" w:rsidRDefault="00D20557" w:rsidP="00FB272E">
            <w:pPr>
              <w:spacing w:line="360" w:lineRule="auto"/>
              <w:jc w:val="center"/>
              <w:rPr>
                <w:rFonts w:ascii="Times New Roman" w:hAnsi="Times New Roman"/>
                <w:color w:val="000000"/>
                <w:sz w:val="23"/>
                <w:szCs w:val="23"/>
              </w:rPr>
            </w:pPr>
          </w:p>
        </w:tc>
        <w:tc>
          <w:tcPr>
            <w:tcW w:w="841" w:type="pct"/>
            <w:tcBorders>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56" w:type="pct"/>
            <w:tcBorders>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1222</w:t>
            </w:r>
          </w:p>
        </w:tc>
        <w:tc>
          <w:tcPr>
            <w:tcW w:w="684" w:type="pct"/>
            <w:tcBorders>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6</w:t>
            </w:r>
          </w:p>
        </w:tc>
        <w:tc>
          <w:tcPr>
            <w:tcW w:w="656" w:type="pct"/>
            <w:tcBorders>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w:t>
            </w:r>
          </w:p>
        </w:tc>
        <w:tc>
          <w:tcPr>
            <w:tcW w:w="692" w:type="pct"/>
            <w:tcBorders>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8</w:t>
            </w:r>
          </w:p>
        </w:tc>
        <w:tc>
          <w:tcPr>
            <w:tcW w:w="659" w:type="pct"/>
            <w:tcBorders>
              <w:left w:val="nil"/>
              <w:bottom w:val="nil"/>
              <w:right w:val="single" w:sz="4" w:space="0" w:color="auto"/>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1.13%</w:t>
            </w:r>
          </w:p>
        </w:tc>
      </w:tr>
      <w:tr w:rsidR="00D20557" w:rsidTr="00FB272E">
        <w:trPr>
          <w:jc w:val="center"/>
        </w:trPr>
        <w:tc>
          <w:tcPr>
            <w:tcW w:w="812" w:type="pct"/>
            <w:vMerge/>
            <w:vAlign w:val="center"/>
          </w:tcPr>
          <w:p w:rsidR="00D20557" w:rsidRDefault="00D20557" w:rsidP="00FB272E">
            <w:pPr>
              <w:spacing w:line="360" w:lineRule="auto"/>
              <w:jc w:val="center"/>
              <w:rPr>
                <w:rFonts w:ascii="Times New Roman" w:hAnsi="Times New Roman"/>
                <w:color w:val="000000"/>
                <w:sz w:val="23"/>
                <w:szCs w:val="23"/>
              </w:rPr>
            </w:pPr>
          </w:p>
        </w:tc>
        <w:tc>
          <w:tcPr>
            <w:tcW w:w="841" w:type="pct"/>
            <w:tcBorders>
              <w:top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1</w:t>
            </w:r>
          </w:p>
        </w:tc>
        <w:tc>
          <w:tcPr>
            <w:tcW w:w="684"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2049</w:t>
            </w:r>
          </w:p>
        </w:tc>
        <w:tc>
          <w:tcPr>
            <w:tcW w:w="656"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w:t>
            </w:r>
          </w:p>
        </w:tc>
        <w:tc>
          <w:tcPr>
            <w:tcW w:w="692"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w:t>
            </w:r>
          </w:p>
        </w:tc>
        <w:tc>
          <w:tcPr>
            <w:tcW w:w="659" w:type="pct"/>
            <w:tcBorders>
              <w:top w:val="nil"/>
              <w:left w:val="nil"/>
              <w:bottom w:val="nil"/>
              <w:right w:val="single" w:sz="4" w:space="0" w:color="auto"/>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0.04%</w:t>
            </w:r>
          </w:p>
        </w:tc>
      </w:tr>
      <w:tr w:rsidR="00D20557" w:rsidTr="00FB272E">
        <w:trPr>
          <w:jc w:val="center"/>
        </w:trPr>
        <w:tc>
          <w:tcPr>
            <w:tcW w:w="812" w:type="pct"/>
            <w:vMerge/>
            <w:vAlign w:val="center"/>
          </w:tcPr>
          <w:p w:rsidR="00D20557" w:rsidRDefault="00D20557" w:rsidP="00FB272E">
            <w:pPr>
              <w:spacing w:line="360" w:lineRule="auto"/>
              <w:jc w:val="center"/>
              <w:rPr>
                <w:rFonts w:ascii="Times New Roman" w:hAnsi="Times New Roman"/>
                <w:color w:val="000000"/>
                <w:sz w:val="23"/>
                <w:szCs w:val="23"/>
              </w:rPr>
            </w:pPr>
          </w:p>
        </w:tc>
        <w:tc>
          <w:tcPr>
            <w:tcW w:w="841" w:type="pct"/>
            <w:tcBorders>
              <w:top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56"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w:t>
            </w:r>
          </w:p>
        </w:tc>
        <w:tc>
          <w:tcPr>
            <w:tcW w:w="684"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w:t>
            </w:r>
          </w:p>
        </w:tc>
        <w:tc>
          <w:tcPr>
            <w:tcW w:w="656"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1733</w:t>
            </w:r>
          </w:p>
        </w:tc>
        <w:tc>
          <w:tcPr>
            <w:tcW w:w="692"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w:t>
            </w:r>
          </w:p>
        </w:tc>
        <w:tc>
          <w:tcPr>
            <w:tcW w:w="659" w:type="pct"/>
            <w:tcBorders>
              <w:top w:val="nil"/>
              <w:left w:val="nil"/>
              <w:bottom w:val="nil"/>
              <w:right w:val="single" w:sz="4" w:space="0" w:color="auto"/>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0.00%</w:t>
            </w:r>
          </w:p>
        </w:tc>
      </w:tr>
      <w:tr w:rsidR="00D20557" w:rsidTr="00FB272E">
        <w:trPr>
          <w:jc w:val="center"/>
        </w:trPr>
        <w:tc>
          <w:tcPr>
            <w:tcW w:w="812" w:type="pct"/>
            <w:vMerge/>
            <w:vAlign w:val="center"/>
          </w:tcPr>
          <w:p w:rsidR="00D20557" w:rsidRDefault="00D20557" w:rsidP="00FB272E">
            <w:pPr>
              <w:spacing w:line="360" w:lineRule="auto"/>
              <w:jc w:val="center"/>
              <w:rPr>
                <w:rFonts w:ascii="Times New Roman" w:hAnsi="Times New Roman"/>
                <w:color w:val="000000"/>
                <w:sz w:val="23"/>
                <w:szCs w:val="23"/>
              </w:rPr>
            </w:pPr>
          </w:p>
        </w:tc>
        <w:tc>
          <w:tcPr>
            <w:tcW w:w="841" w:type="pct"/>
            <w:tcBorders>
              <w:top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RSV</w:t>
            </w:r>
          </w:p>
        </w:tc>
        <w:tc>
          <w:tcPr>
            <w:tcW w:w="656"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36</w:t>
            </w:r>
          </w:p>
        </w:tc>
        <w:tc>
          <w:tcPr>
            <w:tcW w:w="684"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w:t>
            </w:r>
          </w:p>
        </w:tc>
        <w:tc>
          <w:tcPr>
            <w:tcW w:w="656"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w:t>
            </w:r>
          </w:p>
        </w:tc>
        <w:tc>
          <w:tcPr>
            <w:tcW w:w="692" w:type="pct"/>
            <w:tcBorders>
              <w:top w:val="nil"/>
              <w:left w:val="nil"/>
              <w:bottom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1332</w:t>
            </w:r>
          </w:p>
        </w:tc>
        <w:tc>
          <w:tcPr>
            <w:tcW w:w="659" w:type="pct"/>
            <w:tcBorders>
              <w:top w:val="nil"/>
              <w:left w:val="nil"/>
              <w:bottom w:val="nil"/>
              <w:right w:val="single" w:sz="4" w:space="0" w:color="auto"/>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2.63%</w:t>
            </w:r>
          </w:p>
        </w:tc>
      </w:tr>
      <w:tr w:rsidR="00D20557" w:rsidTr="00FB272E">
        <w:trPr>
          <w:jc w:val="center"/>
        </w:trPr>
        <w:tc>
          <w:tcPr>
            <w:tcW w:w="812" w:type="pct"/>
            <w:vMerge/>
            <w:vAlign w:val="center"/>
          </w:tcPr>
          <w:p w:rsidR="00D20557" w:rsidRDefault="00D20557" w:rsidP="00FB272E">
            <w:pPr>
              <w:spacing w:line="360" w:lineRule="auto"/>
              <w:jc w:val="center"/>
              <w:rPr>
                <w:rFonts w:ascii="Times New Roman" w:hAnsi="Times New Roman"/>
                <w:color w:val="000000"/>
                <w:sz w:val="23"/>
                <w:szCs w:val="23"/>
              </w:rPr>
            </w:pPr>
          </w:p>
        </w:tc>
        <w:tc>
          <w:tcPr>
            <w:tcW w:w="841" w:type="pct"/>
            <w:tcBorders>
              <w:top w:val="nil"/>
              <w:right w:val="nil"/>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Overall</w:t>
            </w:r>
          </w:p>
        </w:tc>
        <w:tc>
          <w:tcPr>
            <w:tcW w:w="656" w:type="pct"/>
            <w:tcBorders>
              <w:top w:val="nil"/>
              <w:left w:val="nil"/>
              <w:right w:val="nil"/>
            </w:tcBorders>
            <w:vAlign w:val="center"/>
          </w:tcPr>
          <w:p w:rsidR="00D20557" w:rsidRDefault="00D20557" w:rsidP="00FB272E">
            <w:pPr>
              <w:spacing w:line="360" w:lineRule="auto"/>
              <w:jc w:val="center"/>
              <w:rPr>
                <w:rFonts w:ascii="Times New Roman" w:hAnsi="Times New Roman"/>
                <w:color w:val="000000"/>
                <w:sz w:val="23"/>
                <w:szCs w:val="23"/>
              </w:rPr>
            </w:pPr>
          </w:p>
        </w:tc>
        <w:tc>
          <w:tcPr>
            <w:tcW w:w="684" w:type="pct"/>
            <w:tcBorders>
              <w:top w:val="nil"/>
              <w:left w:val="nil"/>
              <w:right w:val="nil"/>
            </w:tcBorders>
            <w:vAlign w:val="center"/>
          </w:tcPr>
          <w:p w:rsidR="00D20557" w:rsidRDefault="00D20557" w:rsidP="00FB272E">
            <w:pPr>
              <w:spacing w:line="360" w:lineRule="auto"/>
              <w:jc w:val="center"/>
              <w:rPr>
                <w:rFonts w:ascii="Times New Roman" w:hAnsi="Times New Roman"/>
                <w:color w:val="000000"/>
                <w:sz w:val="23"/>
                <w:szCs w:val="23"/>
              </w:rPr>
            </w:pPr>
          </w:p>
        </w:tc>
        <w:tc>
          <w:tcPr>
            <w:tcW w:w="656" w:type="pct"/>
            <w:tcBorders>
              <w:top w:val="nil"/>
              <w:left w:val="nil"/>
              <w:right w:val="nil"/>
            </w:tcBorders>
            <w:vAlign w:val="center"/>
          </w:tcPr>
          <w:p w:rsidR="00D20557" w:rsidRDefault="00D20557" w:rsidP="00FB272E">
            <w:pPr>
              <w:spacing w:line="360" w:lineRule="auto"/>
              <w:jc w:val="center"/>
              <w:rPr>
                <w:rFonts w:ascii="Times New Roman" w:hAnsi="Times New Roman"/>
                <w:color w:val="000000"/>
                <w:sz w:val="23"/>
                <w:szCs w:val="23"/>
              </w:rPr>
            </w:pPr>
          </w:p>
        </w:tc>
        <w:tc>
          <w:tcPr>
            <w:tcW w:w="692" w:type="pct"/>
            <w:tcBorders>
              <w:top w:val="nil"/>
              <w:left w:val="nil"/>
              <w:right w:val="nil"/>
            </w:tcBorders>
            <w:vAlign w:val="center"/>
          </w:tcPr>
          <w:p w:rsidR="00D20557" w:rsidRDefault="00D20557" w:rsidP="00FB272E">
            <w:pPr>
              <w:spacing w:line="360" w:lineRule="auto"/>
              <w:jc w:val="center"/>
              <w:rPr>
                <w:rFonts w:ascii="Times New Roman" w:hAnsi="Times New Roman"/>
                <w:color w:val="000000"/>
                <w:sz w:val="23"/>
                <w:szCs w:val="23"/>
              </w:rPr>
            </w:pPr>
          </w:p>
        </w:tc>
        <w:tc>
          <w:tcPr>
            <w:tcW w:w="659" w:type="pct"/>
            <w:tcBorders>
              <w:top w:val="nil"/>
              <w:left w:val="nil"/>
              <w:right w:val="single" w:sz="4" w:space="0" w:color="auto"/>
            </w:tcBorders>
            <w:vAlign w:val="center"/>
          </w:tcPr>
          <w:p w:rsidR="00D20557" w:rsidRDefault="00D20557" w:rsidP="00FB272E">
            <w:pPr>
              <w:spacing w:line="360" w:lineRule="auto"/>
              <w:jc w:val="center"/>
              <w:rPr>
                <w:rFonts w:ascii="Times New Roman" w:hAnsi="Times New Roman"/>
                <w:color w:val="000000"/>
                <w:sz w:val="23"/>
                <w:szCs w:val="23"/>
              </w:rPr>
            </w:pPr>
            <w:r>
              <w:rPr>
                <w:rFonts w:ascii="Times New Roman" w:hAnsi="Times New Roman"/>
                <w:color w:val="000000"/>
                <w:sz w:val="23"/>
                <w:szCs w:val="23"/>
              </w:rPr>
              <w:t>0.80%</w:t>
            </w:r>
          </w:p>
        </w:tc>
      </w:tr>
    </w:tbl>
    <w:p w:rsidR="00D501E7" w:rsidRDefault="00D501E7" w:rsidP="00D501E7">
      <w:pPr>
        <w:spacing w:line="240" w:lineRule="auto"/>
        <w:jc w:val="both"/>
        <w:rPr>
          <w:rFonts w:ascii="Times New Roman" w:hAnsi="Times New Roman"/>
          <w:b/>
          <w:color w:val="000000"/>
        </w:rPr>
      </w:pPr>
    </w:p>
    <w:p w:rsidR="00F8741C" w:rsidRPr="00F8741C" w:rsidRDefault="002C578E" w:rsidP="002C578E">
      <w:pPr>
        <w:pStyle w:val="Caption"/>
        <w:jc w:val="both"/>
        <w:rPr>
          <w:rFonts w:ascii="Times New Roman" w:hAnsi="Times New Roman"/>
          <w:color w:val="000000"/>
        </w:rPr>
      </w:pPr>
      <w:bookmarkStart w:id="112" w:name="_Toc391303856"/>
      <w:proofErr w:type="gramStart"/>
      <w:r>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5</w:t>
      </w:r>
      <w:r w:rsidR="0093310F">
        <w:rPr>
          <w:noProof/>
        </w:rPr>
        <w:fldChar w:fldCharType="end"/>
      </w:r>
      <w:r>
        <w:rPr>
          <w:rFonts w:hint="eastAsia"/>
          <w:lang w:eastAsia="zh-CN"/>
        </w:rPr>
        <w:t xml:space="preserve"> </w:t>
      </w:r>
      <w:r w:rsidR="00F8741C" w:rsidRPr="002C578E">
        <w:rPr>
          <w:rFonts w:ascii="Times New Roman" w:hAnsi="Times New Roman"/>
          <w:b w:val="0"/>
          <w:color w:val="000000"/>
        </w:rPr>
        <w:t>Discrimination of C</w:t>
      </w:r>
      <w:r w:rsidR="00F8741C" w:rsidRPr="002C578E">
        <w:rPr>
          <w:rFonts w:ascii="Times New Roman" w:hAnsi="Times New Roman"/>
          <w:b w:val="0"/>
          <w:color w:val="000000"/>
          <w:vertAlign w:val="subscript"/>
        </w:rPr>
        <w:t>3</w:t>
      </w:r>
      <w:r w:rsidR="00F8741C" w:rsidRPr="002C578E">
        <w:rPr>
          <w:rFonts w:ascii="Times New Roman" w:hAnsi="Times New Roman"/>
          <w:b w:val="0"/>
          <w:color w:val="000000"/>
        </w:rPr>
        <w:t xml:space="preserve"> and C</w:t>
      </w:r>
      <w:r w:rsidR="00F8741C" w:rsidRPr="002C578E">
        <w:rPr>
          <w:rFonts w:ascii="Times New Roman" w:hAnsi="Times New Roman"/>
          <w:b w:val="0"/>
          <w:color w:val="000000"/>
          <w:vertAlign w:val="subscript"/>
        </w:rPr>
        <w:t>4</w:t>
      </w:r>
      <w:r w:rsidR="00F8741C" w:rsidRPr="002C578E">
        <w:rPr>
          <w:rFonts w:ascii="Times New Roman" w:hAnsi="Times New Roman"/>
          <w:b w:val="0"/>
          <w:color w:val="000000"/>
        </w:rPr>
        <w:t xml:space="preserve"> grassland cover types using Random Forest classification in 2013.</w:t>
      </w:r>
      <w:bookmarkEnd w:id="112"/>
    </w:p>
    <w:p w:rsidR="00A8119D" w:rsidRPr="007D1B60" w:rsidRDefault="00F8741C" w:rsidP="007D1B60">
      <w:pPr>
        <w:tabs>
          <w:tab w:val="left" w:pos="90"/>
        </w:tabs>
        <w:jc w:val="center"/>
        <w:rPr>
          <w:rFonts w:ascii="Times New Roman" w:hAnsi="Times New Roman"/>
          <w:color w:val="000000"/>
        </w:rPr>
      </w:pPr>
      <w:r>
        <w:rPr>
          <w:rFonts w:ascii="Times New Roman" w:hAnsi="Times New Roman"/>
          <w:noProof/>
          <w:color w:val="000000"/>
          <w:sz w:val="23"/>
          <w:szCs w:val="23"/>
          <w:lang w:bidi="ar-SA"/>
        </w:rPr>
        <w:drawing>
          <wp:inline distT="0" distB="0" distL="0" distR="0" wp14:anchorId="7404190E" wp14:editId="5C421449">
            <wp:extent cx="4846320" cy="3745025"/>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 forest classification_201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46320" cy="3745025"/>
                    </a:xfrm>
                    <a:prstGeom prst="rect">
                      <a:avLst/>
                    </a:prstGeom>
                  </pic:spPr>
                </pic:pic>
              </a:graphicData>
            </a:graphic>
          </wp:inline>
        </w:drawing>
      </w:r>
    </w:p>
    <w:p w:rsidR="005128EF" w:rsidRPr="005128EF" w:rsidRDefault="009D4624" w:rsidP="009D4624">
      <w:pPr>
        <w:pStyle w:val="Caption"/>
        <w:jc w:val="both"/>
        <w:rPr>
          <w:rFonts w:ascii="Times New Roman" w:hAnsi="Times New Roman"/>
          <w:color w:val="000000"/>
          <w:sz w:val="23"/>
          <w:szCs w:val="23"/>
        </w:rPr>
      </w:pPr>
      <w:bookmarkStart w:id="113" w:name="_Toc391303857"/>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6</w:t>
      </w:r>
      <w:r w:rsidR="0093310F">
        <w:rPr>
          <w:noProof/>
        </w:rPr>
        <w:fldChar w:fldCharType="end"/>
      </w:r>
      <w:r>
        <w:rPr>
          <w:rFonts w:hint="eastAsia"/>
          <w:lang w:eastAsia="zh-CN"/>
        </w:rPr>
        <w:t xml:space="preserve"> </w:t>
      </w:r>
      <w:r w:rsidR="00F8741C" w:rsidRPr="009D4624">
        <w:rPr>
          <w:rFonts w:ascii="Times New Roman" w:hAnsi="Times New Roman"/>
          <w:b w:val="0"/>
          <w:color w:val="000000"/>
          <w:sz w:val="23"/>
          <w:szCs w:val="23"/>
        </w:rPr>
        <w:t>Evaluation of variable importance in 2013 Random Forest classification based on the mean decrease in classification accuracy. The larger the decrease in classification accuracy, the more important the variable will be in the classification.</w:t>
      </w:r>
      <w:bookmarkEnd w:id="113"/>
    </w:p>
    <w:p w:rsidR="00F8741C" w:rsidRPr="005456DC" w:rsidRDefault="005128EF" w:rsidP="000C650D">
      <w:pPr>
        <w:jc w:val="center"/>
        <w:rPr>
          <w:rFonts w:ascii="Times New Roman" w:hAnsi="Times New Roman"/>
          <w:color w:val="000000"/>
        </w:rPr>
      </w:pPr>
      <w:r w:rsidRPr="005456DC">
        <w:rPr>
          <w:rFonts w:ascii="Times New Roman" w:hAnsi="Times New Roman"/>
          <w:noProof/>
          <w:color w:val="000000"/>
          <w:lang w:bidi="ar-SA"/>
        </w:rPr>
        <w:drawing>
          <wp:inline distT="0" distB="0" distL="0" distR="0" wp14:anchorId="72509620" wp14:editId="189C40C4">
            <wp:extent cx="4846320" cy="4042788"/>
            <wp:effectExtent l="0" t="0" r="1143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14030" w:rsidRPr="009C7E3A" w:rsidRDefault="00214030" w:rsidP="00A76F4F">
      <w:pPr>
        <w:pStyle w:val="Heading3"/>
      </w:pPr>
      <w:bookmarkStart w:id="114" w:name="_Toc388286752"/>
      <w:bookmarkStart w:id="115" w:name="_Toc391303786"/>
      <w:r>
        <w:t>3.5.2 Discrimination of C</w:t>
      </w:r>
      <w:r w:rsidRPr="009C7E3A">
        <w:rPr>
          <w:vertAlign w:val="subscript"/>
        </w:rPr>
        <w:t>3</w:t>
      </w:r>
      <w:r>
        <w:rPr>
          <w:vertAlign w:val="subscript"/>
        </w:rPr>
        <w:t xml:space="preserve"> </w:t>
      </w:r>
      <w:r>
        <w:t>and C</w:t>
      </w:r>
      <w:r>
        <w:rPr>
          <w:vertAlign w:val="subscript"/>
        </w:rPr>
        <w:t xml:space="preserve">4 </w:t>
      </w:r>
      <w:r>
        <w:t>cover types in 1988, 2005 and 2010.</w:t>
      </w:r>
      <w:bookmarkEnd w:id="114"/>
      <w:bookmarkEnd w:id="115"/>
    </w:p>
    <w:p w:rsidR="00214030" w:rsidRDefault="00214030" w:rsidP="00214030">
      <w:pPr>
        <w:ind w:firstLine="720"/>
        <w:jc w:val="both"/>
        <w:rPr>
          <w:rFonts w:ascii="Times New Roman" w:hAnsi="Times New Roman"/>
          <w:color w:val="000000"/>
        </w:rPr>
      </w:pPr>
      <w:r>
        <w:rPr>
          <w:rFonts w:ascii="Times New Roman" w:hAnsi="Times New Roman"/>
          <w:color w:val="000000"/>
        </w:rPr>
        <w:t>The ‘core areas’ extracted from the top 1% land cover patches obtained from the 2013 Random Forest classification are shown in Figure 3.7. The ‘core areas’ for the C</w:t>
      </w:r>
      <w:r w:rsidRPr="005D5075">
        <w:rPr>
          <w:rFonts w:ascii="Times New Roman" w:hAnsi="Times New Roman"/>
          <w:color w:val="000000"/>
          <w:vertAlign w:val="subscript"/>
        </w:rPr>
        <w:t>3</w:t>
      </w:r>
      <w:r>
        <w:rPr>
          <w:rFonts w:ascii="Times New Roman" w:hAnsi="Times New Roman"/>
          <w:color w:val="000000"/>
        </w:rPr>
        <w:t xml:space="preserve"> cover type and the rock outcrop and sparsely vegetated area were mainly located in Comanche County, Kiowa County and Tillman county. The ‘core areas’ for the C</w:t>
      </w:r>
      <w:r>
        <w:rPr>
          <w:rFonts w:ascii="Times New Roman" w:hAnsi="Times New Roman"/>
          <w:color w:val="000000"/>
          <w:vertAlign w:val="subscript"/>
        </w:rPr>
        <w:t>4</w:t>
      </w:r>
      <w:r>
        <w:rPr>
          <w:rFonts w:ascii="Times New Roman" w:hAnsi="Times New Roman"/>
          <w:color w:val="000000"/>
        </w:rPr>
        <w:t xml:space="preserve"> cover type clustered in the southern Stephens County and across the Jefferson County. ‘Core areas’ for croplands spread across the southern Comanche County, the western Tillman County and the eastern Cotton County.</w:t>
      </w:r>
    </w:p>
    <w:p w:rsidR="00C23D59" w:rsidRDefault="00C23D59" w:rsidP="00C23D59">
      <w:pPr>
        <w:pStyle w:val="Caption"/>
        <w:jc w:val="both"/>
        <w:rPr>
          <w:rFonts w:ascii="Times New Roman" w:hAnsi="Times New Roman"/>
          <w:noProof/>
          <w:color w:val="000000"/>
          <w:lang w:eastAsia="zh-CN" w:bidi="ar-SA"/>
        </w:rPr>
      </w:pPr>
      <w:bookmarkStart w:id="116" w:name="_Toc391303858"/>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7</w:t>
      </w:r>
      <w:r w:rsidR="0093310F">
        <w:rPr>
          <w:noProof/>
        </w:rPr>
        <w:fldChar w:fldCharType="end"/>
      </w:r>
      <w:r>
        <w:rPr>
          <w:rFonts w:hint="eastAsia"/>
          <w:lang w:eastAsia="zh-CN"/>
        </w:rPr>
        <w:t xml:space="preserve"> </w:t>
      </w:r>
      <w:r w:rsidR="005128EF" w:rsidRPr="00C23D59">
        <w:rPr>
          <w:rFonts w:ascii="Times New Roman" w:hAnsi="Times New Roman"/>
          <w:b w:val="0"/>
          <w:color w:val="000000"/>
        </w:rPr>
        <w:t>The ‘core areas’ extracted from the top 1% of the patches obtained in 2013 random forest classification for each targeted land cover type</w:t>
      </w:r>
      <w:bookmarkEnd w:id="116"/>
    </w:p>
    <w:p w:rsidR="005128EF" w:rsidRDefault="005128EF" w:rsidP="00FB3473">
      <w:pPr>
        <w:pStyle w:val="Caption"/>
        <w:jc w:val="center"/>
        <w:rPr>
          <w:rFonts w:ascii="Times New Roman" w:hAnsi="Times New Roman"/>
          <w:color w:val="000000"/>
        </w:rPr>
      </w:pPr>
      <w:r>
        <w:rPr>
          <w:rFonts w:ascii="Times New Roman" w:hAnsi="Times New Roman"/>
          <w:noProof/>
          <w:color w:val="000000"/>
          <w:lang w:bidi="ar-SA"/>
        </w:rPr>
        <w:drawing>
          <wp:inline distT="0" distB="0" distL="0" distR="0" wp14:anchorId="4660A5AD" wp14:editId="04C0BD16">
            <wp:extent cx="4846320" cy="374242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 forest classification_top1p_tvpool_label.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46320" cy="3742423"/>
                    </a:xfrm>
                    <a:prstGeom prst="rect">
                      <a:avLst/>
                    </a:prstGeom>
                  </pic:spPr>
                </pic:pic>
              </a:graphicData>
            </a:graphic>
          </wp:inline>
        </w:drawing>
      </w:r>
    </w:p>
    <w:p w:rsidR="00214030" w:rsidRDefault="00214030" w:rsidP="00214030">
      <w:pPr>
        <w:ind w:firstLine="720"/>
        <w:jc w:val="both"/>
        <w:rPr>
          <w:rFonts w:ascii="Times New Roman" w:hAnsi="Times New Roman"/>
          <w:color w:val="000000"/>
        </w:rPr>
      </w:pPr>
      <w:r>
        <w:rPr>
          <w:rFonts w:ascii="Times New Roman" w:hAnsi="Times New Roman"/>
          <w:color w:val="000000"/>
        </w:rPr>
        <w:t>The confusion matrices for 1988, 2005 and 2010 Random Forest classifications, derived from the top 1% land cover patches of 2013 are shown in table 3.5, 3.6 and 3.7, respectively. The overall OOB error rate ranged from 7.94% in 2005 to 10.35% in 1988. The C</w:t>
      </w:r>
      <w:r w:rsidRPr="007A4581">
        <w:rPr>
          <w:rFonts w:ascii="Times New Roman" w:hAnsi="Times New Roman"/>
          <w:color w:val="000000"/>
          <w:vertAlign w:val="subscript"/>
        </w:rPr>
        <w:t>3</w:t>
      </w:r>
      <w:r>
        <w:rPr>
          <w:rFonts w:ascii="Times New Roman" w:hAnsi="Times New Roman"/>
          <w:color w:val="000000"/>
        </w:rPr>
        <w:t xml:space="preserve"> cover type had the highest OOB error rate in all the three years. The OOB error rate of the C</w:t>
      </w:r>
      <w:r w:rsidRPr="007A4581">
        <w:rPr>
          <w:rFonts w:ascii="Times New Roman" w:hAnsi="Times New Roman"/>
          <w:color w:val="000000"/>
          <w:vertAlign w:val="subscript"/>
        </w:rPr>
        <w:t>3</w:t>
      </w:r>
      <w:r>
        <w:rPr>
          <w:rFonts w:ascii="Times New Roman" w:hAnsi="Times New Roman"/>
          <w:color w:val="000000"/>
        </w:rPr>
        <w:t xml:space="preserve"> cover type varied between 10.75% in 2005 and 13.43% in 1988. Croplands had the lowest OOB error rate of 4.49% and 5.15% in 2005 and 2010, respectively. The rock outcrop/sparsely vegetated area had the lowest OOB error rate of 7.39% in 1988.</w:t>
      </w:r>
    </w:p>
    <w:p w:rsidR="003B4660" w:rsidRDefault="003B4660">
      <w:pPr>
        <w:spacing w:line="240" w:lineRule="auto"/>
        <w:rPr>
          <w:rFonts w:ascii="Times New Roman" w:hAnsi="Times New Roman"/>
          <w:color w:val="000000"/>
        </w:rPr>
      </w:pPr>
      <w:r>
        <w:rPr>
          <w:rFonts w:ascii="Times New Roman" w:hAnsi="Times New Roman"/>
          <w:color w:val="000000"/>
        </w:rPr>
        <w:br w:type="page"/>
      </w:r>
    </w:p>
    <w:p w:rsidR="000D07F6" w:rsidRPr="00D27BE5" w:rsidRDefault="005A68C5" w:rsidP="005A68C5">
      <w:pPr>
        <w:pStyle w:val="Caption"/>
        <w:jc w:val="both"/>
        <w:rPr>
          <w:rFonts w:ascii="Times New Roman" w:hAnsi="Times New Roman"/>
          <w:color w:val="000000"/>
        </w:rPr>
      </w:pPr>
      <w:bookmarkStart w:id="117" w:name="_Toc391303830"/>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5</w:t>
      </w:r>
      <w:r w:rsidR="0093310F">
        <w:rPr>
          <w:noProof/>
        </w:rPr>
        <w:fldChar w:fldCharType="end"/>
      </w:r>
      <w:r>
        <w:rPr>
          <w:rFonts w:hint="eastAsia"/>
          <w:lang w:eastAsia="zh-CN"/>
        </w:rPr>
        <w:t xml:space="preserve"> </w:t>
      </w:r>
      <w:r w:rsidR="000D07F6" w:rsidRPr="005A68C5">
        <w:rPr>
          <w:rFonts w:ascii="Times New Roman" w:hAnsi="Times New Roman"/>
          <w:b w:val="0"/>
          <w:color w:val="000000"/>
        </w:rPr>
        <w:t>The confusion matrix for 1988 Random Forest classification based on training data extracted from the top 1% land cover patches obtained in 2013</w:t>
      </w:r>
      <w:bookmarkEnd w:id="117"/>
    </w:p>
    <w:tbl>
      <w:tblPr>
        <w:tblStyle w:val="TableGrid"/>
        <w:tblW w:w="4432" w:type="pct"/>
        <w:jc w:val="center"/>
        <w:tblLook w:val="04A0" w:firstRow="1" w:lastRow="0" w:firstColumn="1" w:lastColumn="0" w:noHBand="0" w:noVBand="1"/>
      </w:tblPr>
      <w:tblGrid>
        <w:gridCol w:w="1379"/>
        <w:gridCol w:w="1179"/>
        <w:gridCol w:w="903"/>
        <w:gridCol w:w="1162"/>
        <w:gridCol w:w="904"/>
        <w:gridCol w:w="957"/>
        <w:gridCol w:w="983"/>
      </w:tblGrid>
      <w:tr w:rsidR="000D07F6" w:rsidTr="00FB272E">
        <w:trPr>
          <w:jc w:val="center"/>
        </w:trPr>
        <w:tc>
          <w:tcPr>
            <w:tcW w:w="812" w:type="pct"/>
            <w:vAlign w:val="center"/>
          </w:tcPr>
          <w:p w:rsidR="000D07F6" w:rsidRDefault="000D07F6" w:rsidP="000D07F6">
            <w:pPr>
              <w:spacing w:line="340" w:lineRule="atLeast"/>
              <w:jc w:val="center"/>
              <w:rPr>
                <w:rFonts w:ascii="Times New Roman" w:hAnsi="Times New Roman"/>
                <w:color w:val="000000"/>
                <w:sz w:val="23"/>
                <w:szCs w:val="23"/>
              </w:rPr>
            </w:pPr>
          </w:p>
        </w:tc>
        <w:tc>
          <w:tcPr>
            <w:tcW w:w="4188" w:type="pct"/>
            <w:gridSpan w:val="6"/>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Random Forest Prediction</w:t>
            </w:r>
          </w:p>
        </w:tc>
      </w:tr>
      <w:tr w:rsidR="000D07F6" w:rsidTr="00FB272E">
        <w:trPr>
          <w:jc w:val="center"/>
        </w:trPr>
        <w:tc>
          <w:tcPr>
            <w:tcW w:w="812" w:type="pct"/>
            <w:vMerge w:val="restart"/>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Ground observations</w:t>
            </w:r>
          </w:p>
        </w:tc>
        <w:tc>
          <w:tcPr>
            <w:tcW w:w="841" w:type="pct"/>
            <w:tcBorders>
              <w:bottom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56" w:type="pct"/>
            <w:tcBorders>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84" w:type="pct"/>
            <w:tcBorders>
              <w:left w:val="nil"/>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left w:val="nil"/>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92" w:type="pct"/>
            <w:tcBorders>
              <w:left w:val="nil"/>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RSV</w:t>
            </w:r>
          </w:p>
        </w:tc>
        <w:tc>
          <w:tcPr>
            <w:tcW w:w="659" w:type="pct"/>
            <w:tcBorders>
              <w:left w:val="nil"/>
              <w:bottom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OOB estimate of error</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56"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7513</w:t>
            </w:r>
          </w:p>
        </w:tc>
        <w:tc>
          <w:tcPr>
            <w:tcW w:w="684"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449</w:t>
            </w:r>
          </w:p>
        </w:tc>
        <w:tc>
          <w:tcPr>
            <w:tcW w:w="656"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628</w:t>
            </w:r>
          </w:p>
        </w:tc>
        <w:tc>
          <w:tcPr>
            <w:tcW w:w="692"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89</w:t>
            </w:r>
          </w:p>
        </w:tc>
        <w:tc>
          <w:tcPr>
            <w:tcW w:w="659" w:type="pct"/>
            <w:tcBorders>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13.43%</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393</w:t>
            </w:r>
          </w:p>
        </w:tc>
        <w:tc>
          <w:tcPr>
            <w:tcW w:w="684"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5084</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45</w:t>
            </w:r>
          </w:p>
        </w:tc>
        <w:tc>
          <w:tcPr>
            <w:tcW w:w="692"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10</w:t>
            </w:r>
          </w:p>
        </w:tc>
        <w:tc>
          <w:tcPr>
            <w:tcW w:w="659" w:type="pct"/>
            <w:tcBorders>
              <w:top w:val="nil"/>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8.10%</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801</w:t>
            </w:r>
          </w:p>
        </w:tc>
        <w:tc>
          <w:tcPr>
            <w:tcW w:w="684"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83</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7618</w:t>
            </w:r>
          </w:p>
        </w:tc>
        <w:tc>
          <w:tcPr>
            <w:tcW w:w="692"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118</w:t>
            </w:r>
          </w:p>
        </w:tc>
        <w:tc>
          <w:tcPr>
            <w:tcW w:w="659" w:type="pct"/>
            <w:tcBorders>
              <w:top w:val="nil"/>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11.62%</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RSV</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301</w:t>
            </w:r>
          </w:p>
        </w:tc>
        <w:tc>
          <w:tcPr>
            <w:tcW w:w="684"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12</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321</w:t>
            </w:r>
          </w:p>
        </w:tc>
        <w:tc>
          <w:tcPr>
            <w:tcW w:w="692"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7950</w:t>
            </w:r>
          </w:p>
        </w:tc>
        <w:tc>
          <w:tcPr>
            <w:tcW w:w="659" w:type="pct"/>
            <w:tcBorders>
              <w:top w:val="nil"/>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7.39%</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Overall</w:t>
            </w:r>
          </w:p>
        </w:tc>
        <w:tc>
          <w:tcPr>
            <w:tcW w:w="656"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84"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56"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92"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59" w:type="pct"/>
            <w:tcBorders>
              <w:top w:val="nil"/>
              <w:left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10.35%</w:t>
            </w:r>
          </w:p>
        </w:tc>
      </w:tr>
    </w:tbl>
    <w:p w:rsidR="000D07F6" w:rsidRDefault="000D07F6" w:rsidP="000D07F6">
      <w:pPr>
        <w:spacing w:line="360" w:lineRule="auto"/>
        <w:rPr>
          <w:rFonts w:ascii="Times New Roman" w:hAnsi="Times New Roman"/>
          <w:color w:val="000000"/>
        </w:rPr>
      </w:pPr>
    </w:p>
    <w:p w:rsidR="000D07F6" w:rsidRPr="00D27BE5" w:rsidRDefault="007B7C41" w:rsidP="007B7C41">
      <w:pPr>
        <w:pStyle w:val="Caption"/>
        <w:jc w:val="both"/>
        <w:rPr>
          <w:rFonts w:ascii="Times New Roman" w:hAnsi="Times New Roman"/>
          <w:color w:val="000000"/>
        </w:rPr>
      </w:pPr>
      <w:bookmarkStart w:id="118" w:name="_Toc391303831"/>
      <w:proofErr w:type="gramStart"/>
      <w:r>
        <w:t xml:space="preserve">Table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6</w:t>
      </w:r>
      <w:r w:rsidR="0093310F">
        <w:rPr>
          <w:noProof/>
        </w:rPr>
        <w:fldChar w:fldCharType="end"/>
      </w:r>
      <w:r>
        <w:rPr>
          <w:rFonts w:hint="eastAsia"/>
          <w:lang w:eastAsia="zh-CN"/>
        </w:rPr>
        <w:t xml:space="preserve"> </w:t>
      </w:r>
      <w:r w:rsidR="000D07F6" w:rsidRPr="007B7C41">
        <w:rPr>
          <w:rFonts w:ascii="Times New Roman" w:hAnsi="Times New Roman"/>
          <w:b w:val="0"/>
          <w:color w:val="000000"/>
        </w:rPr>
        <w:t>The confusion matrix for 2005 Random Forest classification based on training data extracted from the top 1% land cover patches obtained in 2013</w:t>
      </w:r>
      <w:bookmarkEnd w:id="118"/>
    </w:p>
    <w:tbl>
      <w:tblPr>
        <w:tblStyle w:val="TableGrid"/>
        <w:tblW w:w="4432" w:type="pct"/>
        <w:jc w:val="center"/>
        <w:tblLook w:val="04A0" w:firstRow="1" w:lastRow="0" w:firstColumn="1" w:lastColumn="0" w:noHBand="0" w:noVBand="1"/>
      </w:tblPr>
      <w:tblGrid>
        <w:gridCol w:w="1379"/>
        <w:gridCol w:w="1179"/>
        <w:gridCol w:w="903"/>
        <w:gridCol w:w="1162"/>
        <w:gridCol w:w="904"/>
        <w:gridCol w:w="957"/>
        <w:gridCol w:w="983"/>
      </w:tblGrid>
      <w:tr w:rsidR="000D07F6" w:rsidTr="00FB272E">
        <w:trPr>
          <w:jc w:val="center"/>
        </w:trPr>
        <w:tc>
          <w:tcPr>
            <w:tcW w:w="812" w:type="pct"/>
            <w:vAlign w:val="center"/>
          </w:tcPr>
          <w:p w:rsidR="000D07F6" w:rsidRDefault="000D07F6" w:rsidP="000D07F6">
            <w:pPr>
              <w:spacing w:line="340" w:lineRule="atLeast"/>
              <w:jc w:val="center"/>
              <w:rPr>
                <w:rFonts w:ascii="Times New Roman" w:hAnsi="Times New Roman"/>
                <w:color w:val="000000"/>
                <w:sz w:val="23"/>
                <w:szCs w:val="23"/>
              </w:rPr>
            </w:pPr>
          </w:p>
        </w:tc>
        <w:tc>
          <w:tcPr>
            <w:tcW w:w="4188" w:type="pct"/>
            <w:gridSpan w:val="6"/>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Random Forest Prediction</w:t>
            </w:r>
          </w:p>
        </w:tc>
      </w:tr>
      <w:tr w:rsidR="000D07F6" w:rsidTr="00FB272E">
        <w:trPr>
          <w:jc w:val="center"/>
        </w:trPr>
        <w:tc>
          <w:tcPr>
            <w:tcW w:w="812" w:type="pct"/>
            <w:vMerge w:val="restart"/>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Ground observations</w:t>
            </w:r>
          </w:p>
        </w:tc>
        <w:tc>
          <w:tcPr>
            <w:tcW w:w="841" w:type="pct"/>
            <w:tcBorders>
              <w:bottom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56" w:type="pct"/>
            <w:tcBorders>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84" w:type="pct"/>
            <w:tcBorders>
              <w:left w:val="nil"/>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left w:val="nil"/>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92" w:type="pct"/>
            <w:tcBorders>
              <w:left w:val="nil"/>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RSV</w:t>
            </w:r>
          </w:p>
        </w:tc>
        <w:tc>
          <w:tcPr>
            <w:tcW w:w="659" w:type="pct"/>
            <w:tcBorders>
              <w:left w:val="nil"/>
              <w:bottom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OOB estimate of error</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56"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11820</w:t>
            </w:r>
          </w:p>
        </w:tc>
        <w:tc>
          <w:tcPr>
            <w:tcW w:w="684"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437</w:t>
            </w:r>
          </w:p>
        </w:tc>
        <w:tc>
          <w:tcPr>
            <w:tcW w:w="656"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847</w:t>
            </w:r>
          </w:p>
        </w:tc>
        <w:tc>
          <w:tcPr>
            <w:tcW w:w="692"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139</w:t>
            </w:r>
          </w:p>
        </w:tc>
        <w:tc>
          <w:tcPr>
            <w:tcW w:w="659" w:type="pct"/>
            <w:tcBorders>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10.75%</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363</w:t>
            </w:r>
          </w:p>
        </w:tc>
        <w:tc>
          <w:tcPr>
            <w:tcW w:w="684"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8099</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22</w:t>
            </w:r>
          </w:p>
        </w:tc>
        <w:tc>
          <w:tcPr>
            <w:tcW w:w="692"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5</w:t>
            </w:r>
          </w:p>
        </w:tc>
        <w:tc>
          <w:tcPr>
            <w:tcW w:w="659" w:type="pct"/>
            <w:tcBorders>
              <w:top w:val="nil"/>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4.59%</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980</w:t>
            </w:r>
          </w:p>
        </w:tc>
        <w:tc>
          <w:tcPr>
            <w:tcW w:w="684"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100</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11782</w:t>
            </w:r>
          </w:p>
        </w:tc>
        <w:tc>
          <w:tcPr>
            <w:tcW w:w="692"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160</w:t>
            </w:r>
          </w:p>
        </w:tc>
        <w:tc>
          <w:tcPr>
            <w:tcW w:w="659" w:type="pct"/>
            <w:tcBorders>
              <w:top w:val="nil"/>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9.52%</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RSV</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355</w:t>
            </w:r>
          </w:p>
        </w:tc>
        <w:tc>
          <w:tcPr>
            <w:tcW w:w="684"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19</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346</w:t>
            </w:r>
          </w:p>
        </w:tc>
        <w:tc>
          <w:tcPr>
            <w:tcW w:w="692"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12074</w:t>
            </w:r>
          </w:p>
        </w:tc>
        <w:tc>
          <w:tcPr>
            <w:tcW w:w="659" w:type="pct"/>
            <w:tcBorders>
              <w:top w:val="nil"/>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5.63%</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Overall</w:t>
            </w:r>
          </w:p>
        </w:tc>
        <w:tc>
          <w:tcPr>
            <w:tcW w:w="656"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84"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56"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92"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59" w:type="pct"/>
            <w:tcBorders>
              <w:top w:val="nil"/>
              <w:left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7.94%</w:t>
            </w:r>
          </w:p>
        </w:tc>
      </w:tr>
    </w:tbl>
    <w:p w:rsidR="000D07F6" w:rsidRDefault="000D07F6" w:rsidP="000D07F6">
      <w:pPr>
        <w:jc w:val="both"/>
        <w:rPr>
          <w:rFonts w:ascii="Times New Roman" w:hAnsi="Times New Roman"/>
          <w:color w:val="000000"/>
        </w:rPr>
      </w:pPr>
    </w:p>
    <w:p w:rsidR="000D07F6" w:rsidRPr="00D27BE5" w:rsidRDefault="004515FE" w:rsidP="004515FE">
      <w:pPr>
        <w:pStyle w:val="Caption"/>
        <w:jc w:val="both"/>
        <w:rPr>
          <w:rFonts w:ascii="Times New Roman" w:hAnsi="Times New Roman"/>
          <w:color w:val="000000"/>
        </w:rPr>
      </w:pPr>
      <w:bookmarkStart w:id="119" w:name="_Toc391303832"/>
      <w:proofErr w:type="gramStart"/>
      <w:r>
        <w:t xml:space="preserve">Table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7</w:t>
      </w:r>
      <w:r w:rsidR="0093310F">
        <w:rPr>
          <w:noProof/>
        </w:rPr>
        <w:fldChar w:fldCharType="end"/>
      </w:r>
      <w:r>
        <w:rPr>
          <w:rFonts w:hint="eastAsia"/>
          <w:lang w:eastAsia="zh-CN"/>
        </w:rPr>
        <w:t xml:space="preserve"> </w:t>
      </w:r>
      <w:r w:rsidR="000D07F6" w:rsidRPr="004515FE">
        <w:rPr>
          <w:rFonts w:ascii="Times New Roman" w:hAnsi="Times New Roman"/>
          <w:b w:val="0"/>
          <w:color w:val="000000"/>
        </w:rPr>
        <w:t>The confusion matrix for 2010 Random Forest classification based on training data extracted from the top 1% land cover patches obtained in 2013</w:t>
      </w:r>
      <w:bookmarkEnd w:id="119"/>
    </w:p>
    <w:tbl>
      <w:tblPr>
        <w:tblStyle w:val="TableGrid"/>
        <w:tblW w:w="4432" w:type="pct"/>
        <w:jc w:val="center"/>
        <w:tblLook w:val="04A0" w:firstRow="1" w:lastRow="0" w:firstColumn="1" w:lastColumn="0" w:noHBand="0" w:noVBand="1"/>
      </w:tblPr>
      <w:tblGrid>
        <w:gridCol w:w="1379"/>
        <w:gridCol w:w="1179"/>
        <w:gridCol w:w="903"/>
        <w:gridCol w:w="1162"/>
        <w:gridCol w:w="904"/>
        <w:gridCol w:w="957"/>
        <w:gridCol w:w="983"/>
      </w:tblGrid>
      <w:tr w:rsidR="000D07F6" w:rsidTr="00FB272E">
        <w:trPr>
          <w:jc w:val="center"/>
        </w:trPr>
        <w:tc>
          <w:tcPr>
            <w:tcW w:w="812" w:type="pct"/>
            <w:vAlign w:val="center"/>
          </w:tcPr>
          <w:p w:rsidR="000D07F6" w:rsidRDefault="000D07F6" w:rsidP="000D07F6">
            <w:pPr>
              <w:spacing w:line="340" w:lineRule="atLeast"/>
              <w:jc w:val="center"/>
              <w:rPr>
                <w:rFonts w:ascii="Times New Roman" w:hAnsi="Times New Roman"/>
                <w:color w:val="000000"/>
                <w:sz w:val="23"/>
                <w:szCs w:val="23"/>
              </w:rPr>
            </w:pPr>
          </w:p>
        </w:tc>
        <w:tc>
          <w:tcPr>
            <w:tcW w:w="4188" w:type="pct"/>
            <w:gridSpan w:val="6"/>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Random Forest Prediction</w:t>
            </w:r>
          </w:p>
        </w:tc>
      </w:tr>
      <w:tr w:rsidR="000D07F6" w:rsidTr="00FB272E">
        <w:trPr>
          <w:jc w:val="center"/>
        </w:trPr>
        <w:tc>
          <w:tcPr>
            <w:tcW w:w="812" w:type="pct"/>
            <w:vMerge w:val="restart"/>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Ground observations</w:t>
            </w:r>
          </w:p>
        </w:tc>
        <w:tc>
          <w:tcPr>
            <w:tcW w:w="841" w:type="pct"/>
            <w:tcBorders>
              <w:bottom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56" w:type="pct"/>
            <w:tcBorders>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84" w:type="pct"/>
            <w:tcBorders>
              <w:left w:val="nil"/>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left w:val="nil"/>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92" w:type="pct"/>
            <w:tcBorders>
              <w:left w:val="nil"/>
              <w:bottom w:val="single" w:sz="4" w:space="0" w:color="auto"/>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RSV</w:t>
            </w:r>
          </w:p>
        </w:tc>
        <w:tc>
          <w:tcPr>
            <w:tcW w:w="659" w:type="pct"/>
            <w:tcBorders>
              <w:left w:val="nil"/>
              <w:bottom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OOB estimate of error</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56"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9021</w:t>
            </w:r>
          </w:p>
        </w:tc>
        <w:tc>
          <w:tcPr>
            <w:tcW w:w="684"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344</w:t>
            </w:r>
          </w:p>
        </w:tc>
        <w:tc>
          <w:tcPr>
            <w:tcW w:w="656"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771</w:t>
            </w:r>
          </w:p>
        </w:tc>
        <w:tc>
          <w:tcPr>
            <w:tcW w:w="692" w:type="pct"/>
            <w:tcBorders>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78</w:t>
            </w:r>
          </w:p>
        </w:tc>
        <w:tc>
          <w:tcPr>
            <w:tcW w:w="659" w:type="pct"/>
            <w:tcBorders>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11.68%</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280</w:t>
            </w:r>
          </w:p>
        </w:tc>
        <w:tc>
          <w:tcPr>
            <w:tcW w:w="684"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6226</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54</w:t>
            </w:r>
          </w:p>
        </w:tc>
        <w:tc>
          <w:tcPr>
            <w:tcW w:w="692"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4</w:t>
            </w:r>
          </w:p>
        </w:tc>
        <w:tc>
          <w:tcPr>
            <w:tcW w:w="659" w:type="pct"/>
            <w:tcBorders>
              <w:top w:val="nil"/>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5.15%</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830</w:t>
            </w:r>
          </w:p>
        </w:tc>
        <w:tc>
          <w:tcPr>
            <w:tcW w:w="684"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74</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8970</w:t>
            </w:r>
          </w:p>
        </w:tc>
        <w:tc>
          <w:tcPr>
            <w:tcW w:w="692"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83</w:t>
            </w:r>
          </w:p>
        </w:tc>
        <w:tc>
          <w:tcPr>
            <w:tcW w:w="659" w:type="pct"/>
            <w:tcBorders>
              <w:top w:val="nil"/>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9.91%</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RSV</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258</w:t>
            </w:r>
          </w:p>
        </w:tc>
        <w:tc>
          <w:tcPr>
            <w:tcW w:w="684"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w:t>
            </w:r>
          </w:p>
        </w:tc>
        <w:tc>
          <w:tcPr>
            <w:tcW w:w="656"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284</w:t>
            </w:r>
          </w:p>
        </w:tc>
        <w:tc>
          <w:tcPr>
            <w:tcW w:w="692" w:type="pct"/>
            <w:tcBorders>
              <w:top w:val="nil"/>
              <w:left w:val="nil"/>
              <w:bottom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9099</w:t>
            </w:r>
          </w:p>
        </w:tc>
        <w:tc>
          <w:tcPr>
            <w:tcW w:w="659" w:type="pct"/>
            <w:tcBorders>
              <w:top w:val="nil"/>
              <w:left w:val="nil"/>
              <w:bottom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5.70%</w:t>
            </w:r>
          </w:p>
        </w:tc>
      </w:tr>
      <w:tr w:rsidR="000D07F6" w:rsidTr="00FB272E">
        <w:trPr>
          <w:jc w:val="center"/>
        </w:trPr>
        <w:tc>
          <w:tcPr>
            <w:tcW w:w="812" w:type="pct"/>
            <w:vMerge/>
            <w:vAlign w:val="center"/>
          </w:tcPr>
          <w:p w:rsidR="000D07F6" w:rsidRDefault="000D07F6" w:rsidP="000D07F6">
            <w:pPr>
              <w:spacing w:line="340" w:lineRule="atLeast"/>
              <w:jc w:val="center"/>
              <w:rPr>
                <w:rFonts w:ascii="Times New Roman" w:hAnsi="Times New Roman"/>
                <w:color w:val="000000"/>
                <w:sz w:val="23"/>
                <w:szCs w:val="23"/>
              </w:rPr>
            </w:pPr>
          </w:p>
        </w:tc>
        <w:tc>
          <w:tcPr>
            <w:tcW w:w="841" w:type="pct"/>
            <w:tcBorders>
              <w:top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Overall</w:t>
            </w:r>
          </w:p>
        </w:tc>
        <w:tc>
          <w:tcPr>
            <w:tcW w:w="656"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84"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56"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92" w:type="pct"/>
            <w:tcBorders>
              <w:top w:val="nil"/>
              <w:left w:val="nil"/>
              <w:right w:val="nil"/>
            </w:tcBorders>
            <w:vAlign w:val="center"/>
          </w:tcPr>
          <w:p w:rsidR="000D07F6" w:rsidRDefault="000D07F6" w:rsidP="000D07F6">
            <w:pPr>
              <w:spacing w:line="340" w:lineRule="atLeast"/>
              <w:jc w:val="center"/>
              <w:rPr>
                <w:rFonts w:ascii="Times New Roman" w:hAnsi="Times New Roman"/>
                <w:color w:val="000000"/>
                <w:sz w:val="23"/>
                <w:szCs w:val="23"/>
              </w:rPr>
            </w:pPr>
          </w:p>
        </w:tc>
        <w:tc>
          <w:tcPr>
            <w:tcW w:w="659" w:type="pct"/>
            <w:tcBorders>
              <w:top w:val="nil"/>
              <w:left w:val="nil"/>
              <w:right w:val="single" w:sz="4" w:space="0" w:color="auto"/>
            </w:tcBorders>
            <w:vAlign w:val="center"/>
          </w:tcPr>
          <w:p w:rsidR="000D07F6" w:rsidRDefault="000D07F6" w:rsidP="000D07F6">
            <w:pPr>
              <w:spacing w:line="340" w:lineRule="atLeast"/>
              <w:jc w:val="center"/>
              <w:rPr>
                <w:rFonts w:ascii="Times New Roman" w:hAnsi="Times New Roman"/>
                <w:color w:val="000000"/>
                <w:sz w:val="23"/>
                <w:szCs w:val="23"/>
              </w:rPr>
            </w:pPr>
            <w:r>
              <w:rPr>
                <w:rFonts w:ascii="Times New Roman" w:hAnsi="Times New Roman"/>
                <w:color w:val="000000"/>
                <w:sz w:val="23"/>
                <w:szCs w:val="23"/>
              </w:rPr>
              <w:t>8.43%</w:t>
            </w:r>
          </w:p>
        </w:tc>
      </w:tr>
    </w:tbl>
    <w:p w:rsidR="00416142" w:rsidRDefault="00416142" w:rsidP="00214030">
      <w:pPr>
        <w:ind w:firstLine="720"/>
        <w:jc w:val="both"/>
        <w:rPr>
          <w:rFonts w:ascii="Times New Roman" w:hAnsi="Times New Roman"/>
          <w:color w:val="000000"/>
          <w:lang w:eastAsia="zh-CN"/>
        </w:rPr>
      </w:pPr>
    </w:p>
    <w:p w:rsidR="004515FE" w:rsidRDefault="00214030" w:rsidP="0061048F">
      <w:pPr>
        <w:ind w:firstLine="720"/>
        <w:jc w:val="both"/>
        <w:rPr>
          <w:rFonts w:ascii="Times New Roman" w:hAnsi="Times New Roman"/>
          <w:color w:val="000000"/>
          <w:lang w:eastAsia="zh-CN"/>
        </w:rPr>
      </w:pPr>
      <w:r>
        <w:rPr>
          <w:rFonts w:ascii="Times New Roman" w:hAnsi="Times New Roman"/>
          <w:color w:val="000000"/>
        </w:rPr>
        <w:lastRenderedPageBreak/>
        <w:t>The confusion matrix for 2010 Random Forest classification, derived from the top 20% land cover patches of 2013 is shown in table 3.8. The overall OOB error rate was 25.24%. The C</w:t>
      </w:r>
      <w:r w:rsidRPr="00954663">
        <w:rPr>
          <w:rFonts w:ascii="Times New Roman" w:hAnsi="Times New Roman"/>
          <w:color w:val="000000"/>
          <w:vertAlign w:val="subscript"/>
        </w:rPr>
        <w:t>4</w:t>
      </w:r>
      <w:r>
        <w:rPr>
          <w:rFonts w:ascii="Times New Roman" w:hAnsi="Times New Roman"/>
          <w:color w:val="000000"/>
        </w:rPr>
        <w:t xml:space="preserve"> cover type had the highest OOB error rate of 35.61% with croplands having the lowest OOB error rate of 10.07%.</w:t>
      </w:r>
    </w:p>
    <w:p w:rsidR="00A52CCC" w:rsidRPr="00D27BE5" w:rsidRDefault="002D11A5" w:rsidP="002D11A5">
      <w:pPr>
        <w:pStyle w:val="Caption"/>
        <w:jc w:val="both"/>
        <w:rPr>
          <w:rFonts w:ascii="Times New Roman" w:hAnsi="Times New Roman"/>
          <w:color w:val="000000"/>
        </w:rPr>
      </w:pPr>
      <w:bookmarkStart w:id="120" w:name="_Toc391303833"/>
      <w:proofErr w:type="gramStart"/>
      <w:r>
        <w:t xml:space="preserve">Table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8</w:t>
      </w:r>
      <w:r w:rsidR="0093310F">
        <w:rPr>
          <w:noProof/>
        </w:rPr>
        <w:fldChar w:fldCharType="end"/>
      </w:r>
      <w:r>
        <w:rPr>
          <w:rFonts w:hint="eastAsia"/>
          <w:lang w:eastAsia="zh-CN"/>
        </w:rPr>
        <w:t xml:space="preserve"> </w:t>
      </w:r>
      <w:r w:rsidR="00A52CCC" w:rsidRPr="002D11A5">
        <w:rPr>
          <w:rFonts w:ascii="Times New Roman" w:hAnsi="Times New Roman"/>
          <w:b w:val="0"/>
          <w:color w:val="000000"/>
        </w:rPr>
        <w:t>The confusion matrix for 2010 Random Forest classification based on training data extracted from the top 20% land cover patches obtained in 2013</w:t>
      </w:r>
      <w:bookmarkEnd w:id="120"/>
    </w:p>
    <w:tbl>
      <w:tblPr>
        <w:tblStyle w:val="TableGrid"/>
        <w:tblW w:w="4432" w:type="pct"/>
        <w:jc w:val="center"/>
        <w:tblLook w:val="04A0" w:firstRow="1" w:lastRow="0" w:firstColumn="1" w:lastColumn="0" w:noHBand="0" w:noVBand="1"/>
      </w:tblPr>
      <w:tblGrid>
        <w:gridCol w:w="1379"/>
        <w:gridCol w:w="1179"/>
        <w:gridCol w:w="903"/>
        <w:gridCol w:w="1162"/>
        <w:gridCol w:w="904"/>
        <w:gridCol w:w="957"/>
        <w:gridCol w:w="983"/>
      </w:tblGrid>
      <w:tr w:rsidR="00A52CCC" w:rsidTr="00FB272E">
        <w:trPr>
          <w:jc w:val="center"/>
        </w:trPr>
        <w:tc>
          <w:tcPr>
            <w:tcW w:w="812" w:type="pct"/>
            <w:vAlign w:val="center"/>
          </w:tcPr>
          <w:p w:rsidR="00A52CCC" w:rsidRDefault="00A52CCC" w:rsidP="00A52CCC">
            <w:pPr>
              <w:spacing w:line="340" w:lineRule="atLeast"/>
              <w:jc w:val="center"/>
              <w:rPr>
                <w:rFonts w:ascii="Times New Roman" w:hAnsi="Times New Roman"/>
                <w:color w:val="000000"/>
                <w:sz w:val="23"/>
                <w:szCs w:val="23"/>
              </w:rPr>
            </w:pPr>
          </w:p>
        </w:tc>
        <w:tc>
          <w:tcPr>
            <w:tcW w:w="4188" w:type="pct"/>
            <w:gridSpan w:val="6"/>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Random Forest Prediction</w:t>
            </w:r>
          </w:p>
        </w:tc>
      </w:tr>
      <w:tr w:rsidR="00A52CCC" w:rsidTr="00FB272E">
        <w:trPr>
          <w:jc w:val="center"/>
        </w:trPr>
        <w:tc>
          <w:tcPr>
            <w:tcW w:w="812" w:type="pct"/>
            <w:vMerge w:val="restart"/>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Ground observations</w:t>
            </w:r>
          </w:p>
        </w:tc>
        <w:tc>
          <w:tcPr>
            <w:tcW w:w="841" w:type="pct"/>
            <w:tcBorders>
              <w:bottom w:val="single" w:sz="4" w:space="0" w:color="auto"/>
            </w:tcBorders>
            <w:vAlign w:val="center"/>
          </w:tcPr>
          <w:p w:rsidR="00A52CCC" w:rsidRDefault="00A52CCC" w:rsidP="00A52CCC">
            <w:pPr>
              <w:spacing w:line="340" w:lineRule="atLeast"/>
              <w:jc w:val="center"/>
              <w:rPr>
                <w:rFonts w:ascii="Times New Roman" w:hAnsi="Times New Roman"/>
                <w:color w:val="000000"/>
                <w:sz w:val="23"/>
                <w:szCs w:val="23"/>
              </w:rPr>
            </w:pPr>
          </w:p>
        </w:tc>
        <w:tc>
          <w:tcPr>
            <w:tcW w:w="656" w:type="pct"/>
            <w:tcBorders>
              <w:bottom w:val="single" w:sz="4" w:space="0" w:color="auto"/>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84" w:type="pct"/>
            <w:tcBorders>
              <w:left w:val="nil"/>
              <w:bottom w:val="single" w:sz="4" w:space="0" w:color="auto"/>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left w:val="nil"/>
              <w:bottom w:val="single" w:sz="4" w:space="0" w:color="auto"/>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92" w:type="pct"/>
            <w:tcBorders>
              <w:left w:val="nil"/>
              <w:bottom w:val="single" w:sz="4" w:space="0" w:color="auto"/>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RSV</w:t>
            </w:r>
          </w:p>
        </w:tc>
        <w:tc>
          <w:tcPr>
            <w:tcW w:w="659" w:type="pct"/>
            <w:tcBorders>
              <w:left w:val="nil"/>
              <w:bottom w:val="single" w:sz="4" w:space="0" w:color="auto"/>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OOB estimate of error</w:t>
            </w:r>
          </w:p>
        </w:tc>
      </w:tr>
      <w:tr w:rsidR="00A52CCC" w:rsidTr="00FB272E">
        <w:trPr>
          <w:jc w:val="center"/>
        </w:trPr>
        <w:tc>
          <w:tcPr>
            <w:tcW w:w="812" w:type="pct"/>
            <w:vMerge/>
            <w:vAlign w:val="center"/>
          </w:tcPr>
          <w:p w:rsidR="00A52CCC" w:rsidRDefault="00A52CCC" w:rsidP="00A52CCC">
            <w:pPr>
              <w:spacing w:line="340" w:lineRule="atLeast"/>
              <w:jc w:val="center"/>
              <w:rPr>
                <w:rFonts w:ascii="Times New Roman" w:hAnsi="Times New Roman"/>
                <w:color w:val="000000"/>
                <w:sz w:val="23"/>
                <w:szCs w:val="23"/>
              </w:rPr>
            </w:pPr>
          </w:p>
        </w:tc>
        <w:tc>
          <w:tcPr>
            <w:tcW w:w="841" w:type="pct"/>
            <w:tcBorders>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56" w:type="pct"/>
            <w:tcBorders>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17148</w:t>
            </w:r>
          </w:p>
        </w:tc>
        <w:tc>
          <w:tcPr>
            <w:tcW w:w="684" w:type="pct"/>
            <w:tcBorders>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1879</w:t>
            </w:r>
          </w:p>
        </w:tc>
        <w:tc>
          <w:tcPr>
            <w:tcW w:w="656" w:type="pct"/>
            <w:tcBorders>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4337</w:t>
            </w:r>
          </w:p>
        </w:tc>
        <w:tc>
          <w:tcPr>
            <w:tcW w:w="692" w:type="pct"/>
            <w:tcBorders>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1204</w:t>
            </w:r>
          </w:p>
        </w:tc>
        <w:tc>
          <w:tcPr>
            <w:tcW w:w="659" w:type="pct"/>
            <w:tcBorders>
              <w:left w:val="nil"/>
              <w:bottom w:val="nil"/>
              <w:right w:val="single" w:sz="4" w:space="0" w:color="auto"/>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30.20%</w:t>
            </w:r>
          </w:p>
        </w:tc>
      </w:tr>
      <w:tr w:rsidR="00A52CCC" w:rsidTr="00FB272E">
        <w:trPr>
          <w:jc w:val="center"/>
        </w:trPr>
        <w:tc>
          <w:tcPr>
            <w:tcW w:w="812" w:type="pct"/>
            <w:vMerge/>
            <w:vAlign w:val="center"/>
          </w:tcPr>
          <w:p w:rsidR="00A52CCC" w:rsidRDefault="00A52CCC" w:rsidP="00A52CCC">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1505</w:t>
            </w:r>
          </w:p>
        </w:tc>
        <w:tc>
          <w:tcPr>
            <w:tcW w:w="684"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17873</w:t>
            </w:r>
          </w:p>
        </w:tc>
        <w:tc>
          <w:tcPr>
            <w:tcW w:w="656"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432</w:t>
            </w:r>
          </w:p>
        </w:tc>
        <w:tc>
          <w:tcPr>
            <w:tcW w:w="692"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64</w:t>
            </w:r>
          </w:p>
        </w:tc>
        <w:tc>
          <w:tcPr>
            <w:tcW w:w="659" w:type="pct"/>
            <w:tcBorders>
              <w:top w:val="nil"/>
              <w:left w:val="nil"/>
              <w:bottom w:val="nil"/>
              <w:right w:val="single" w:sz="4" w:space="0" w:color="auto"/>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10.07%</w:t>
            </w:r>
          </w:p>
        </w:tc>
      </w:tr>
      <w:tr w:rsidR="00A52CCC" w:rsidTr="00FB272E">
        <w:trPr>
          <w:jc w:val="center"/>
        </w:trPr>
        <w:tc>
          <w:tcPr>
            <w:tcW w:w="812" w:type="pct"/>
            <w:vMerge/>
            <w:vAlign w:val="center"/>
          </w:tcPr>
          <w:p w:rsidR="00A52CCC" w:rsidRDefault="00A52CCC" w:rsidP="00A52CCC">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56"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5144</w:t>
            </w:r>
          </w:p>
        </w:tc>
        <w:tc>
          <w:tcPr>
            <w:tcW w:w="684"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935</w:t>
            </w:r>
          </w:p>
        </w:tc>
        <w:tc>
          <w:tcPr>
            <w:tcW w:w="656"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15656</w:t>
            </w:r>
          </w:p>
        </w:tc>
        <w:tc>
          <w:tcPr>
            <w:tcW w:w="692"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2581</w:t>
            </w:r>
          </w:p>
        </w:tc>
        <w:tc>
          <w:tcPr>
            <w:tcW w:w="659" w:type="pct"/>
            <w:tcBorders>
              <w:top w:val="nil"/>
              <w:left w:val="nil"/>
              <w:bottom w:val="nil"/>
              <w:right w:val="single" w:sz="4" w:space="0" w:color="auto"/>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35.61%</w:t>
            </w:r>
          </w:p>
        </w:tc>
      </w:tr>
      <w:tr w:rsidR="00A52CCC" w:rsidTr="00FB272E">
        <w:trPr>
          <w:jc w:val="center"/>
        </w:trPr>
        <w:tc>
          <w:tcPr>
            <w:tcW w:w="812" w:type="pct"/>
            <w:vMerge/>
            <w:vAlign w:val="center"/>
          </w:tcPr>
          <w:p w:rsidR="00A52CCC" w:rsidRDefault="00A52CCC" w:rsidP="00A52CCC">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RSV</w:t>
            </w:r>
          </w:p>
        </w:tc>
        <w:tc>
          <w:tcPr>
            <w:tcW w:w="656"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2128</w:t>
            </w:r>
          </w:p>
        </w:tc>
        <w:tc>
          <w:tcPr>
            <w:tcW w:w="684"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335</w:t>
            </w:r>
          </w:p>
        </w:tc>
        <w:tc>
          <w:tcPr>
            <w:tcW w:w="656"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2797</w:t>
            </w:r>
          </w:p>
        </w:tc>
        <w:tc>
          <w:tcPr>
            <w:tcW w:w="692" w:type="pct"/>
            <w:tcBorders>
              <w:top w:val="nil"/>
              <w:left w:val="nil"/>
              <w:bottom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18475</w:t>
            </w:r>
          </w:p>
        </w:tc>
        <w:tc>
          <w:tcPr>
            <w:tcW w:w="659" w:type="pct"/>
            <w:tcBorders>
              <w:top w:val="nil"/>
              <w:left w:val="nil"/>
              <w:bottom w:val="nil"/>
              <w:right w:val="single" w:sz="4" w:space="0" w:color="auto"/>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22.16%</w:t>
            </w:r>
          </w:p>
        </w:tc>
      </w:tr>
      <w:tr w:rsidR="00A52CCC" w:rsidTr="00FB272E">
        <w:trPr>
          <w:jc w:val="center"/>
        </w:trPr>
        <w:tc>
          <w:tcPr>
            <w:tcW w:w="812" w:type="pct"/>
            <w:vMerge/>
            <w:vAlign w:val="center"/>
          </w:tcPr>
          <w:p w:rsidR="00A52CCC" w:rsidRDefault="00A52CCC" w:rsidP="00A52CCC">
            <w:pPr>
              <w:spacing w:line="340" w:lineRule="atLeast"/>
              <w:jc w:val="center"/>
              <w:rPr>
                <w:rFonts w:ascii="Times New Roman" w:hAnsi="Times New Roman"/>
                <w:color w:val="000000"/>
                <w:sz w:val="23"/>
                <w:szCs w:val="23"/>
              </w:rPr>
            </w:pPr>
          </w:p>
        </w:tc>
        <w:tc>
          <w:tcPr>
            <w:tcW w:w="841" w:type="pct"/>
            <w:tcBorders>
              <w:top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Overall</w:t>
            </w:r>
          </w:p>
        </w:tc>
        <w:tc>
          <w:tcPr>
            <w:tcW w:w="656" w:type="pct"/>
            <w:tcBorders>
              <w:top w:val="nil"/>
              <w:left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p>
        </w:tc>
        <w:tc>
          <w:tcPr>
            <w:tcW w:w="684" w:type="pct"/>
            <w:tcBorders>
              <w:top w:val="nil"/>
              <w:left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p>
        </w:tc>
        <w:tc>
          <w:tcPr>
            <w:tcW w:w="656" w:type="pct"/>
            <w:tcBorders>
              <w:top w:val="nil"/>
              <w:left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p>
        </w:tc>
        <w:tc>
          <w:tcPr>
            <w:tcW w:w="692" w:type="pct"/>
            <w:tcBorders>
              <w:top w:val="nil"/>
              <w:left w:val="nil"/>
              <w:right w:val="nil"/>
            </w:tcBorders>
            <w:vAlign w:val="center"/>
          </w:tcPr>
          <w:p w:rsidR="00A52CCC" w:rsidRDefault="00A52CCC" w:rsidP="00A52CCC">
            <w:pPr>
              <w:spacing w:line="340" w:lineRule="atLeast"/>
              <w:jc w:val="center"/>
              <w:rPr>
                <w:rFonts w:ascii="Times New Roman" w:hAnsi="Times New Roman"/>
                <w:color w:val="000000"/>
                <w:sz w:val="23"/>
                <w:szCs w:val="23"/>
              </w:rPr>
            </w:pPr>
          </w:p>
        </w:tc>
        <w:tc>
          <w:tcPr>
            <w:tcW w:w="659" w:type="pct"/>
            <w:tcBorders>
              <w:top w:val="nil"/>
              <w:left w:val="nil"/>
              <w:right w:val="single" w:sz="4" w:space="0" w:color="auto"/>
            </w:tcBorders>
            <w:vAlign w:val="center"/>
          </w:tcPr>
          <w:p w:rsidR="00A52CCC" w:rsidRDefault="00A52CCC" w:rsidP="00A52CCC">
            <w:pPr>
              <w:spacing w:line="340" w:lineRule="atLeast"/>
              <w:jc w:val="center"/>
              <w:rPr>
                <w:rFonts w:ascii="Times New Roman" w:hAnsi="Times New Roman"/>
                <w:color w:val="000000"/>
                <w:sz w:val="23"/>
                <w:szCs w:val="23"/>
              </w:rPr>
            </w:pPr>
            <w:r>
              <w:rPr>
                <w:rFonts w:ascii="Times New Roman" w:hAnsi="Times New Roman"/>
                <w:color w:val="000000"/>
                <w:sz w:val="23"/>
                <w:szCs w:val="23"/>
              </w:rPr>
              <w:t>25.24%</w:t>
            </w:r>
          </w:p>
        </w:tc>
      </w:tr>
    </w:tbl>
    <w:p w:rsidR="00A52CCC" w:rsidRDefault="00A52CCC" w:rsidP="00A52CCC">
      <w:pPr>
        <w:jc w:val="both"/>
        <w:rPr>
          <w:rFonts w:ascii="Times New Roman" w:hAnsi="Times New Roman"/>
          <w:color w:val="000000"/>
        </w:rPr>
      </w:pPr>
    </w:p>
    <w:p w:rsidR="002A7728" w:rsidRDefault="00214030" w:rsidP="002A7728">
      <w:pPr>
        <w:ind w:firstLine="720"/>
        <w:jc w:val="both"/>
        <w:rPr>
          <w:rFonts w:ascii="Times New Roman" w:hAnsi="Times New Roman"/>
          <w:color w:val="000000"/>
        </w:rPr>
      </w:pPr>
      <w:r>
        <w:rPr>
          <w:rFonts w:ascii="Times New Roman" w:hAnsi="Times New Roman"/>
          <w:color w:val="000000"/>
        </w:rPr>
        <w:t>Random Forest classification results for 1988, 2005 and 2010 are shown in figure 3.8, 3.9 and 3.10, respectively. Random forest classifiers used in the land cover classifications of the three years were all trained based on the top 1% land cover patches of 2013. The spatial distribution of different land cover types in 1988, 2005 and 2010 were generally similar to that in 2013.</w:t>
      </w:r>
    </w:p>
    <w:p w:rsidR="002A7728" w:rsidRPr="004B74D7" w:rsidRDefault="00214030" w:rsidP="004B74D7">
      <w:pPr>
        <w:ind w:firstLine="720"/>
        <w:jc w:val="both"/>
        <w:rPr>
          <w:rFonts w:ascii="Times New Roman" w:hAnsi="Times New Roman"/>
          <w:color w:val="000000"/>
        </w:rPr>
      </w:pPr>
      <w:r>
        <w:rPr>
          <w:rFonts w:ascii="Times New Roman" w:hAnsi="Times New Roman"/>
          <w:color w:val="000000"/>
        </w:rPr>
        <w:t>Results of the variable importance evaluations for 1988, 2005 and 2010 are shown in figure 3.11, 3.12 and 3.13, respectively. Aspect and slope were the least important predictor variables in Random Forest classifications in all the three years of 1988, 2005 and 2010. Elevation, soil pH and the total clay content were the three most important predictor variables in 1988 and 2005. Elevation, dSAVI3 and the total clay content were the three most important predictor variables in 2010.</w:t>
      </w:r>
    </w:p>
    <w:p w:rsidR="00B146F4" w:rsidRDefault="00B146F4" w:rsidP="00B146F4">
      <w:pPr>
        <w:pStyle w:val="Caption"/>
        <w:jc w:val="both"/>
        <w:rPr>
          <w:rFonts w:ascii="Times New Roman" w:hAnsi="Times New Roman"/>
          <w:noProof/>
          <w:color w:val="000000"/>
          <w:sz w:val="23"/>
          <w:szCs w:val="23"/>
          <w:lang w:eastAsia="zh-CN" w:bidi="ar-SA"/>
        </w:rPr>
      </w:pPr>
      <w:bookmarkStart w:id="121" w:name="_Toc391303859"/>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8</w:t>
      </w:r>
      <w:r w:rsidR="0093310F">
        <w:rPr>
          <w:noProof/>
        </w:rPr>
        <w:fldChar w:fldCharType="end"/>
      </w:r>
      <w:r>
        <w:rPr>
          <w:rFonts w:hint="eastAsia"/>
          <w:lang w:eastAsia="zh-CN"/>
        </w:rPr>
        <w:t xml:space="preserve"> </w:t>
      </w:r>
      <w:r w:rsidR="002A7728" w:rsidRPr="00B146F4">
        <w:rPr>
          <w:rFonts w:ascii="Times New Roman" w:hAnsi="Times New Roman"/>
          <w:b w:val="0"/>
          <w:color w:val="000000"/>
        </w:rPr>
        <w:t xml:space="preserve">Discrimination of </w:t>
      </w:r>
      <w:r w:rsidR="00E84254" w:rsidRPr="00B146F4">
        <w:rPr>
          <w:rFonts w:ascii="Times New Roman" w:hAnsi="Times New Roman"/>
          <w:b w:val="0"/>
          <w:color w:val="000000"/>
        </w:rPr>
        <w:t>C</w:t>
      </w:r>
      <w:r w:rsidR="00E84254" w:rsidRPr="00B146F4">
        <w:rPr>
          <w:rFonts w:ascii="Times New Roman" w:hAnsi="Times New Roman"/>
          <w:b w:val="0"/>
          <w:color w:val="000000"/>
          <w:vertAlign w:val="subscript"/>
        </w:rPr>
        <w:t>3</w:t>
      </w:r>
      <w:r w:rsidR="00E84254" w:rsidRPr="00B146F4">
        <w:rPr>
          <w:rFonts w:ascii="Times New Roman" w:hAnsi="Times New Roman"/>
          <w:b w:val="0"/>
          <w:color w:val="000000"/>
        </w:rPr>
        <w:t xml:space="preserve"> and C</w:t>
      </w:r>
      <w:r w:rsidR="00E84254" w:rsidRPr="00B146F4">
        <w:rPr>
          <w:rFonts w:ascii="Times New Roman" w:hAnsi="Times New Roman"/>
          <w:b w:val="0"/>
          <w:color w:val="000000"/>
          <w:vertAlign w:val="subscript"/>
        </w:rPr>
        <w:t>4</w:t>
      </w:r>
      <w:r w:rsidR="00E84254" w:rsidRPr="00B146F4">
        <w:rPr>
          <w:rFonts w:ascii="Times New Roman" w:hAnsi="Times New Roman"/>
          <w:b w:val="0"/>
          <w:color w:val="000000"/>
        </w:rPr>
        <w:t xml:space="preserve"> </w:t>
      </w:r>
      <w:r w:rsidR="002A7728" w:rsidRPr="00B146F4">
        <w:rPr>
          <w:rFonts w:ascii="Times New Roman" w:hAnsi="Times New Roman"/>
          <w:b w:val="0"/>
          <w:color w:val="000000"/>
        </w:rPr>
        <w:t>grassland cover types using Random Forest classification in 1988.</w:t>
      </w:r>
      <w:bookmarkEnd w:id="121"/>
      <w:r w:rsidR="002A7728" w:rsidRPr="002A7728">
        <w:rPr>
          <w:rFonts w:ascii="Times New Roman" w:hAnsi="Times New Roman"/>
          <w:noProof/>
          <w:color w:val="000000"/>
          <w:sz w:val="23"/>
          <w:szCs w:val="23"/>
          <w:lang w:eastAsia="zh-CN" w:bidi="ar-SA"/>
        </w:rPr>
        <w:t xml:space="preserve"> </w:t>
      </w:r>
    </w:p>
    <w:p w:rsidR="002A7728" w:rsidRPr="007E6292" w:rsidRDefault="002A7728" w:rsidP="00EB158A">
      <w:pPr>
        <w:pStyle w:val="Caption"/>
        <w:jc w:val="center"/>
        <w:rPr>
          <w:rFonts w:ascii="Times New Roman" w:hAnsi="Times New Roman"/>
          <w:color w:val="000000"/>
        </w:rPr>
      </w:pPr>
      <w:r>
        <w:rPr>
          <w:rFonts w:ascii="Times New Roman" w:hAnsi="Times New Roman"/>
          <w:noProof/>
          <w:color w:val="000000"/>
          <w:sz w:val="23"/>
          <w:szCs w:val="23"/>
          <w:lang w:bidi="ar-SA"/>
        </w:rPr>
        <w:drawing>
          <wp:inline distT="0" distB="0" distL="0" distR="0" wp14:anchorId="6FC686BE" wp14:editId="2E2C0E47">
            <wp:extent cx="4846320" cy="3744531"/>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 forest classification_1988.jpg"/>
                    <pic:cNvPicPr/>
                  </pic:nvPicPr>
                  <pic:blipFill>
                    <a:blip r:embed="rId34">
                      <a:extLst>
                        <a:ext uri="{28A0092B-C50C-407E-A947-70E740481C1C}">
                          <a14:useLocalDpi xmlns:a14="http://schemas.microsoft.com/office/drawing/2010/main" val="0"/>
                        </a:ext>
                      </a:extLst>
                    </a:blip>
                    <a:stretch>
                      <a:fillRect/>
                    </a:stretch>
                  </pic:blipFill>
                  <pic:spPr>
                    <a:xfrm>
                      <a:off x="0" y="0"/>
                      <a:ext cx="4846320" cy="3744531"/>
                    </a:xfrm>
                    <a:prstGeom prst="rect">
                      <a:avLst/>
                    </a:prstGeom>
                  </pic:spPr>
                </pic:pic>
              </a:graphicData>
            </a:graphic>
          </wp:inline>
        </w:drawing>
      </w:r>
    </w:p>
    <w:p w:rsidR="002A7728" w:rsidRDefault="002A7728" w:rsidP="00214030">
      <w:pPr>
        <w:ind w:firstLine="720"/>
        <w:jc w:val="both"/>
        <w:rPr>
          <w:rFonts w:ascii="Times New Roman" w:hAnsi="Times New Roman"/>
          <w:color w:val="000000"/>
        </w:rPr>
      </w:pPr>
    </w:p>
    <w:p w:rsidR="003B4660" w:rsidRDefault="003B4660">
      <w:pPr>
        <w:spacing w:line="240" w:lineRule="auto"/>
        <w:rPr>
          <w:rFonts w:ascii="Times New Roman" w:hAnsi="Times New Roman"/>
          <w:color w:val="000000"/>
        </w:rPr>
      </w:pPr>
      <w:r>
        <w:rPr>
          <w:rFonts w:ascii="Times New Roman" w:hAnsi="Times New Roman"/>
          <w:color w:val="000000"/>
        </w:rPr>
        <w:br w:type="page"/>
      </w:r>
    </w:p>
    <w:p w:rsidR="00327EFC" w:rsidRDefault="000C21D3" w:rsidP="000C21D3">
      <w:pPr>
        <w:pStyle w:val="Caption"/>
        <w:jc w:val="both"/>
        <w:rPr>
          <w:rFonts w:ascii="Times New Roman" w:hAnsi="Times New Roman"/>
          <w:noProof/>
          <w:color w:val="000000"/>
          <w:sz w:val="23"/>
          <w:szCs w:val="23"/>
          <w:lang w:eastAsia="zh-CN" w:bidi="ar-SA"/>
        </w:rPr>
      </w:pPr>
      <w:bookmarkStart w:id="122" w:name="_Toc391303860"/>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9</w:t>
      </w:r>
      <w:r w:rsidR="0093310F">
        <w:rPr>
          <w:noProof/>
        </w:rPr>
        <w:fldChar w:fldCharType="end"/>
      </w:r>
      <w:r>
        <w:rPr>
          <w:rFonts w:hint="eastAsia"/>
          <w:lang w:eastAsia="zh-CN"/>
        </w:rPr>
        <w:t xml:space="preserve"> </w:t>
      </w:r>
      <w:r w:rsidR="0029171D" w:rsidRPr="000C21D3">
        <w:rPr>
          <w:rFonts w:ascii="Times New Roman" w:hAnsi="Times New Roman"/>
          <w:b w:val="0"/>
          <w:color w:val="000000"/>
        </w:rPr>
        <w:t xml:space="preserve">Discrimination of </w:t>
      </w:r>
      <w:r w:rsidR="00E84254" w:rsidRPr="000C21D3">
        <w:rPr>
          <w:rFonts w:ascii="Times New Roman" w:hAnsi="Times New Roman"/>
          <w:b w:val="0"/>
          <w:color w:val="000000"/>
        </w:rPr>
        <w:t>C</w:t>
      </w:r>
      <w:r w:rsidR="00E84254" w:rsidRPr="000C21D3">
        <w:rPr>
          <w:rFonts w:ascii="Times New Roman" w:hAnsi="Times New Roman"/>
          <w:b w:val="0"/>
          <w:color w:val="000000"/>
          <w:vertAlign w:val="subscript"/>
        </w:rPr>
        <w:t>3</w:t>
      </w:r>
      <w:r w:rsidR="00E84254" w:rsidRPr="000C21D3">
        <w:rPr>
          <w:rFonts w:ascii="Times New Roman" w:hAnsi="Times New Roman"/>
          <w:b w:val="0"/>
          <w:color w:val="000000"/>
        </w:rPr>
        <w:t xml:space="preserve"> and C</w:t>
      </w:r>
      <w:r w:rsidR="00E84254" w:rsidRPr="000C21D3">
        <w:rPr>
          <w:rFonts w:ascii="Times New Roman" w:hAnsi="Times New Roman"/>
          <w:b w:val="0"/>
          <w:color w:val="000000"/>
          <w:vertAlign w:val="subscript"/>
        </w:rPr>
        <w:t>4</w:t>
      </w:r>
      <w:r w:rsidR="00E84254" w:rsidRPr="000C21D3">
        <w:rPr>
          <w:rFonts w:ascii="Times New Roman" w:hAnsi="Times New Roman"/>
          <w:b w:val="0"/>
          <w:color w:val="000000"/>
        </w:rPr>
        <w:t xml:space="preserve"> </w:t>
      </w:r>
      <w:r w:rsidR="0029171D" w:rsidRPr="000C21D3">
        <w:rPr>
          <w:rFonts w:ascii="Times New Roman" w:hAnsi="Times New Roman"/>
          <w:b w:val="0"/>
          <w:color w:val="000000"/>
        </w:rPr>
        <w:t>grassland cover types using Random Forest classification in 2005.</w:t>
      </w:r>
      <w:bookmarkEnd w:id="122"/>
      <w:r w:rsidR="0029171D" w:rsidRPr="000C21D3">
        <w:rPr>
          <w:rFonts w:ascii="Times New Roman" w:hAnsi="Times New Roman"/>
          <w:b w:val="0"/>
          <w:noProof/>
          <w:color w:val="000000"/>
          <w:sz w:val="23"/>
          <w:szCs w:val="23"/>
          <w:lang w:eastAsia="zh-CN" w:bidi="ar-SA"/>
        </w:rPr>
        <w:t xml:space="preserve"> </w:t>
      </w:r>
    </w:p>
    <w:p w:rsidR="0029171D" w:rsidRPr="003C6EC3" w:rsidRDefault="0029171D" w:rsidP="00EE0ADE">
      <w:pPr>
        <w:spacing w:line="240" w:lineRule="auto"/>
        <w:jc w:val="center"/>
        <w:rPr>
          <w:rFonts w:ascii="Times New Roman" w:hAnsi="Times New Roman"/>
          <w:color w:val="000000"/>
        </w:rPr>
      </w:pPr>
      <w:r>
        <w:rPr>
          <w:rFonts w:ascii="Times New Roman" w:hAnsi="Times New Roman"/>
          <w:noProof/>
          <w:color w:val="000000"/>
          <w:sz w:val="23"/>
          <w:szCs w:val="23"/>
          <w:lang w:bidi="ar-SA"/>
        </w:rPr>
        <w:drawing>
          <wp:inline distT="0" distB="0" distL="0" distR="0" wp14:anchorId="4D315053" wp14:editId="77E35DBC">
            <wp:extent cx="4846320" cy="3744047"/>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 forest classification_200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46320" cy="3744047"/>
                    </a:xfrm>
                    <a:prstGeom prst="rect">
                      <a:avLst/>
                    </a:prstGeom>
                  </pic:spPr>
                </pic:pic>
              </a:graphicData>
            </a:graphic>
          </wp:inline>
        </w:drawing>
      </w: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DD312D" w:rsidRDefault="00DD312D" w:rsidP="00975E33">
      <w:pPr>
        <w:pStyle w:val="Caption"/>
        <w:jc w:val="both"/>
      </w:pPr>
    </w:p>
    <w:p w:rsidR="00327EFC" w:rsidRDefault="00975E33" w:rsidP="00975E33">
      <w:pPr>
        <w:pStyle w:val="Caption"/>
        <w:jc w:val="both"/>
        <w:rPr>
          <w:rFonts w:ascii="Times New Roman" w:hAnsi="Times New Roman"/>
          <w:noProof/>
          <w:color w:val="000000"/>
          <w:sz w:val="23"/>
          <w:szCs w:val="23"/>
          <w:lang w:eastAsia="zh-CN" w:bidi="ar-SA"/>
        </w:rPr>
      </w:pPr>
      <w:bookmarkStart w:id="123" w:name="_Toc391303861"/>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10</w:t>
      </w:r>
      <w:r w:rsidR="0093310F">
        <w:rPr>
          <w:noProof/>
        </w:rPr>
        <w:fldChar w:fldCharType="end"/>
      </w:r>
      <w:r>
        <w:rPr>
          <w:rFonts w:hint="eastAsia"/>
          <w:lang w:eastAsia="zh-CN"/>
        </w:rPr>
        <w:t xml:space="preserve"> </w:t>
      </w:r>
      <w:r w:rsidR="0029171D" w:rsidRPr="00975E33">
        <w:rPr>
          <w:rFonts w:ascii="Times New Roman" w:hAnsi="Times New Roman"/>
          <w:b w:val="0"/>
          <w:color w:val="000000"/>
        </w:rPr>
        <w:t xml:space="preserve">Discrimination of </w:t>
      </w:r>
      <w:r w:rsidR="00E84254" w:rsidRPr="00975E33">
        <w:rPr>
          <w:rFonts w:ascii="Times New Roman" w:hAnsi="Times New Roman"/>
          <w:b w:val="0"/>
          <w:color w:val="000000"/>
        </w:rPr>
        <w:t>C</w:t>
      </w:r>
      <w:r w:rsidR="00E84254" w:rsidRPr="00975E33">
        <w:rPr>
          <w:rFonts w:ascii="Times New Roman" w:hAnsi="Times New Roman"/>
          <w:b w:val="0"/>
          <w:color w:val="000000"/>
          <w:vertAlign w:val="subscript"/>
        </w:rPr>
        <w:t>3</w:t>
      </w:r>
      <w:r w:rsidR="00E84254" w:rsidRPr="00975E33">
        <w:rPr>
          <w:rFonts w:ascii="Times New Roman" w:hAnsi="Times New Roman"/>
          <w:b w:val="0"/>
          <w:color w:val="000000"/>
        </w:rPr>
        <w:t xml:space="preserve"> and C</w:t>
      </w:r>
      <w:r w:rsidR="00E84254" w:rsidRPr="00975E33">
        <w:rPr>
          <w:rFonts w:ascii="Times New Roman" w:hAnsi="Times New Roman"/>
          <w:b w:val="0"/>
          <w:color w:val="000000"/>
          <w:vertAlign w:val="subscript"/>
        </w:rPr>
        <w:t>4</w:t>
      </w:r>
      <w:r w:rsidR="00E84254" w:rsidRPr="00975E33">
        <w:rPr>
          <w:rFonts w:ascii="Times New Roman" w:hAnsi="Times New Roman"/>
          <w:b w:val="0"/>
          <w:color w:val="000000"/>
        </w:rPr>
        <w:t xml:space="preserve"> </w:t>
      </w:r>
      <w:r w:rsidR="0029171D" w:rsidRPr="00975E33">
        <w:rPr>
          <w:rFonts w:ascii="Times New Roman" w:hAnsi="Times New Roman"/>
          <w:b w:val="0"/>
          <w:color w:val="000000"/>
        </w:rPr>
        <w:t>grassland cover types using Random Forest classification in 2010.</w:t>
      </w:r>
      <w:bookmarkEnd w:id="123"/>
      <w:r w:rsidR="0029171D" w:rsidRPr="0029171D">
        <w:rPr>
          <w:rFonts w:ascii="Times New Roman" w:hAnsi="Times New Roman"/>
          <w:noProof/>
          <w:color w:val="000000"/>
          <w:sz w:val="23"/>
          <w:szCs w:val="23"/>
          <w:lang w:eastAsia="zh-CN" w:bidi="ar-SA"/>
        </w:rPr>
        <w:t xml:space="preserve"> </w:t>
      </w:r>
    </w:p>
    <w:p w:rsidR="0029171D" w:rsidRPr="004E5F59" w:rsidRDefault="0029171D" w:rsidP="00EE0ADE">
      <w:pPr>
        <w:spacing w:line="240" w:lineRule="auto"/>
        <w:jc w:val="center"/>
        <w:rPr>
          <w:rFonts w:ascii="Times New Roman" w:hAnsi="Times New Roman"/>
          <w:color w:val="000000"/>
        </w:rPr>
      </w:pPr>
      <w:r>
        <w:rPr>
          <w:rFonts w:ascii="Times New Roman" w:hAnsi="Times New Roman"/>
          <w:noProof/>
          <w:color w:val="000000"/>
          <w:sz w:val="23"/>
          <w:szCs w:val="23"/>
          <w:lang w:bidi="ar-SA"/>
        </w:rPr>
        <w:drawing>
          <wp:inline distT="0" distB="0" distL="0" distR="0" wp14:anchorId="688FF07A" wp14:editId="750969D5">
            <wp:extent cx="4846320" cy="3744047"/>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 forest classification_2010.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46320" cy="3744047"/>
                    </a:xfrm>
                    <a:prstGeom prst="rect">
                      <a:avLst/>
                    </a:prstGeom>
                  </pic:spPr>
                </pic:pic>
              </a:graphicData>
            </a:graphic>
          </wp:inline>
        </w:drawing>
      </w: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DD312D" w:rsidRDefault="00DD312D" w:rsidP="00072EFA">
      <w:pPr>
        <w:pStyle w:val="Caption"/>
        <w:jc w:val="both"/>
      </w:pPr>
    </w:p>
    <w:p w:rsidR="004B74D7" w:rsidRPr="004B74D7" w:rsidRDefault="00072EFA" w:rsidP="00072EFA">
      <w:pPr>
        <w:pStyle w:val="Caption"/>
        <w:jc w:val="both"/>
        <w:rPr>
          <w:rFonts w:ascii="Times New Roman" w:eastAsia="Times New Roman" w:hAnsi="Times New Roman"/>
          <w:color w:val="000000"/>
        </w:rPr>
      </w:pPr>
      <w:bookmarkStart w:id="124" w:name="_Toc391303862"/>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11</w:t>
      </w:r>
      <w:r w:rsidR="0093310F">
        <w:rPr>
          <w:noProof/>
        </w:rPr>
        <w:fldChar w:fldCharType="end"/>
      </w:r>
      <w:r>
        <w:rPr>
          <w:rFonts w:hint="eastAsia"/>
          <w:lang w:eastAsia="zh-CN"/>
        </w:rPr>
        <w:t xml:space="preserve"> </w:t>
      </w:r>
      <w:r w:rsidR="004B74D7" w:rsidRPr="00072EFA">
        <w:rPr>
          <w:rFonts w:ascii="Times New Roman" w:eastAsia="Times New Roman" w:hAnsi="Times New Roman"/>
          <w:b w:val="0"/>
          <w:color w:val="000000"/>
        </w:rPr>
        <w:t>Evaluation of variable importance in 1988 Random Forest classification based on the mean decrease in classification accuracy. The larger the decrease in classification accuracy, the more important the variable will be in the classification.</w:t>
      </w:r>
      <w:bookmarkEnd w:id="124"/>
    </w:p>
    <w:p w:rsidR="004B74D7" w:rsidRDefault="004B74D7" w:rsidP="00001236">
      <w:pPr>
        <w:spacing w:line="360" w:lineRule="auto"/>
        <w:jc w:val="center"/>
        <w:rPr>
          <w:rFonts w:ascii="Times New Roman" w:eastAsia="Times New Roman" w:hAnsi="Times New Roman"/>
          <w:color w:val="000000"/>
          <w:sz w:val="23"/>
          <w:szCs w:val="23"/>
        </w:rPr>
      </w:pPr>
      <w:r w:rsidRPr="004B74D7">
        <w:rPr>
          <w:rFonts w:eastAsia="Times New Roman"/>
          <w:noProof/>
          <w:lang w:bidi="ar-SA"/>
        </w:rPr>
        <w:drawing>
          <wp:inline distT="0" distB="0" distL="0" distR="0" wp14:anchorId="052E17B4" wp14:editId="545009AA">
            <wp:extent cx="4810125" cy="3733800"/>
            <wp:effectExtent l="0" t="0" r="9525"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9276D" w:rsidRDefault="00F9276D" w:rsidP="00F9276D">
      <w:pPr>
        <w:spacing w:line="240" w:lineRule="auto"/>
        <w:jc w:val="both"/>
        <w:rPr>
          <w:rFonts w:ascii="Times New Roman" w:hAnsi="Times New Roman"/>
          <w:b/>
          <w:color w:val="000000"/>
          <w:sz w:val="23"/>
          <w:szCs w:val="23"/>
        </w:rPr>
      </w:pPr>
    </w:p>
    <w:p w:rsidR="003B4660" w:rsidRDefault="003B4660">
      <w:pPr>
        <w:spacing w:line="240" w:lineRule="auto"/>
        <w:rPr>
          <w:rFonts w:ascii="Times New Roman" w:hAnsi="Times New Roman"/>
          <w:b/>
          <w:color w:val="000000"/>
          <w:sz w:val="23"/>
          <w:szCs w:val="23"/>
        </w:rPr>
      </w:pPr>
      <w:r>
        <w:rPr>
          <w:rFonts w:ascii="Times New Roman" w:hAnsi="Times New Roman"/>
          <w:b/>
          <w:color w:val="000000"/>
          <w:sz w:val="23"/>
          <w:szCs w:val="23"/>
        </w:rPr>
        <w:br w:type="page"/>
      </w:r>
    </w:p>
    <w:p w:rsidR="00F9276D" w:rsidRPr="00225A72" w:rsidRDefault="005621E7" w:rsidP="005621E7">
      <w:pPr>
        <w:pStyle w:val="Caption"/>
        <w:jc w:val="both"/>
        <w:rPr>
          <w:rFonts w:ascii="Times New Roman" w:hAnsi="Times New Roman"/>
          <w:color w:val="000000"/>
          <w:sz w:val="23"/>
          <w:szCs w:val="23"/>
        </w:rPr>
      </w:pPr>
      <w:bookmarkStart w:id="125" w:name="_Toc391303863"/>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12</w:t>
      </w:r>
      <w:r w:rsidR="0093310F">
        <w:rPr>
          <w:noProof/>
        </w:rPr>
        <w:fldChar w:fldCharType="end"/>
      </w:r>
      <w:r>
        <w:rPr>
          <w:rFonts w:hint="eastAsia"/>
          <w:lang w:eastAsia="zh-CN"/>
        </w:rPr>
        <w:t xml:space="preserve"> </w:t>
      </w:r>
      <w:r w:rsidR="00F9276D" w:rsidRPr="005621E7">
        <w:rPr>
          <w:rFonts w:ascii="Times New Roman" w:hAnsi="Times New Roman"/>
          <w:b w:val="0"/>
          <w:color w:val="000000"/>
          <w:sz w:val="23"/>
          <w:szCs w:val="23"/>
        </w:rPr>
        <w:t>Evaluation of variable importance in 2005 Random Forest classification based on the mean decrease in classification accuracy. The larger the decrease in classification accuracy, the more important the variable will be in the classification.</w:t>
      </w:r>
      <w:bookmarkEnd w:id="125"/>
    </w:p>
    <w:p w:rsidR="00F9276D" w:rsidRPr="004B74D7" w:rsidRDefault="00F9276D" w:rsidP="00001236">
      <w:pPr>
        <w:spacing w:line="360" w:lineRule="auto"/>
        <w:jc w:val="center"/>
        <w:rPr>
          <w:rFonts w:ascii="Times New Roman" w:eastAsia="Times New Roman" w:hAnsi="Times New Roman"/>
          <w:color w:val="000000"/>
          <w:sz w:val="23"/>
          <w:szCs w:val="23"/>
        </w:rPr>
      </w:pPr>
      <w:r>
        <w:rPr>
          <w:noProof/>
          <w:lang w:bidi="ar-SA"/>
        </w:rPr>
        <w:drawing>
          <wp:inline distT="0" distB="0" distL="0" distR="0" wp14:anchorId="1D8F9E38" wp14:editId="29B58D8E">
            <wp:extent cx="4846320" cy="3815255"/>
            <wp:effectExtent l="0" t="0" r="11430" b="1397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2A7728" w:rsidRDefault="002A7728" w:rsidP="004B74D7">
      <w:pPr>
        <w:jc w:val="both"/>
        <w:rPr>
          <w:rFonts w:ascii="Times New Roman" w:hAnsi="Times New Roman"/>
          <w:color w:val="000000"/>
        </w:rPr>
      </w:pPr>
    </w:p>
    <w:p w:rsidR="003B4660" w:rsidRDefault="003B4660">
      <w:pPr>
        <w:spacing w:line="240" w:lineRule="auto"/>
        <w:rPr>
          <w:rFonts w:ascii="Times New Roman" w:hAnsi="Times New Roman"/>
          <w:color w:val="000000"/>
        </w:rPr>
      </w:pPr>
      <w:r>
        <w:rPr>
          <w:rFonts w:ascii="Times New Roman" w:hAnsi="Times New Roman"/>
          <w:color w:val="000000"/>
        </w:rPr>
        <w:br w:type="page"/>
      </w:r>
    </w:p>
    <w:p w:rsidR="00B613F1" w:rsidRDefault="00184E4E" w:rsidP="00184E4E">
      <w:pPr>
        <w:pStyle w:val="Caption"/>
        <w:jc w:val="both"/>
        <w:rPr>
          <w:noProof/>
          <w:lang w:eastAsia="zh-CN" w:bidi="ar-SA"/>
        </w:rPr>
      </w:pPr>
      <w:bookmarkStart w:id="126" w:name="_Toc391303864"/>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13</w:t>
      </w:r>
      <w:r w:rsidR="0093310F">
        <w:rPr>
          <w:noProof/>
        </w:rPr>
        <w:fldChar w:fldCharType="end"/>
      </w:r>
      <w:r>
        <w:rPr>
          <w:rFonts w:hint="eastAsia"/>
          <w:lang w:eastAsia="zh-CN"/>
        </w:rPr>
        <w:t xml:space="preserve"> </w:t>
      </w:r>
      <w:r w:rsidR="00A97565" w:rsidRPr="00184E4E">
        <w:rPr>
          <w:rFonts w:ascii="Times New Roman" w:hAnsi="Times New Roman"/>
          <w:b w:val="0"/>
          <w:color w:val="000000"/>
          <w:sz w:val="23"/>
          <w:szCs w:val="23"/>
        </w:rPr>
        <w:t>Evaluation of variable importance in 2010 Random Forest classification based on the mean decrease in classification accuracy. The larger the decrease in classification accuracy, the more important the variable will be in the classification.</w:t>
      </w:r>
      <w:bookmarkEnd w:id="126"/>
    </w:p>
    <w:p w:rsidR="00A97565" w:rsidRPr="00225A72" w:rsidRDefault="00A97565" w:rsidP="00001236">
      <w:pPr>
        <w:pStyle w:val="Caption"/>
        <w:jc w:val="center"/>
        <w:rPr>
          <w:rFonts w:ascii="Times New Roman" w:hAnsi="Times New Roman"/>
          <w:color w:val="000000"/>
          <w:sz w:val="23"/>
          <w:szCs w:val="23"/>
        </w:rPr>
      </w:pPr>
      <w:r>
        <w:rPr>
          <w:noProof/>
          <w:lang w:bidi="ar-SA"/>
        </w:rPr>
        <w:drawing>
          <wp:inline distT="0" distB="0" distL="0" distR="0" wp14:anchorId="380C4390" wp14:editId="4988BC62">
            <wp:extent cx="4844956" cy="3903260"/>
            <wp:effectExtent l="0" t="0" r="13335" b="2159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079CB" w:rsidRDefault="00C079CB">
      <w:pPr>
        <w:spacing w:line="240" w:lineRule="auto"/>
        <w:rPr>
          <w:rFonts w:ascii="Times New Roman" w:hAnsi="Times New Roman"/>
          <w:b/>
          <w:bCs/>
          <w:iCs/>
          <w:color w:val="000000"/>
        </w:rPr>
      </w:pPr>
    </w:p>
    <w:p w:rsidR="003B4660" w:rsidRDefault="003B4660">
      <w:pPr>
        <w:spacing w:line="240" w:lineRule="auto"/>
        <w:rPr>
          <w:rFonts w:ascii="Times New Roman" w:hAnsi="Times New Roman"/>
          <w:color w:val="000000"/>
        </w:rPr>
      </w:pPr>
      <w:r>
        <w:rPr>
          <w:rFonts w:ascii="Times New Roman" w:hAnsi="Times New Roman"/>
          <w:b/>
          <w:bCs/>
          <w:iCs/>
          <w:color w:val="000000"/>
        </w:rPr>
        <w:br w:type="page"/>
      </w:r>
    </w:p>
    <w:p w:rsidR="00214030" w:rsidRDefault="00214030" w:rsidP="00214030">
      <w:pPr>
        <w:pStyle w:val="Heading2"/>
      </w:pPr>
      <w:bookmarkStart w:id="127" w:name="_Toc388286753"/>
      <w:bookmarkStart w:id="128" w:name="_Toc391303787"/>
      <w:r>
        <w:lastRenderedPageBreak/>
        <w:t>3.</w:t>
      </w:r>
      <w:r w:rsidR="00D83455">
        <w:rPr>
          <w:rFonts w:hint="eastAsia"/>
          <w:lang w:eastAsia="zh-CN"/>
        </w:rPr>
        <w:t>6</w:t>
      </w:r>
      <w:r>
        <w:t xml:space="preserve"> Discussion</w:t>
      </w:r>
      <w:bookmarkEnd w:id="127"/>
      <w:bookmarkEnd w:id="128"/>
    </w:p>
    <w:p w:rsidR="00214030" w:rsidRDefault="00214030" w:rsidP="00A76F4F">
      <w:pPr>
        <w:pStyle w:val="Heading3"/>
      </w:pPr>
      <w:bookmarkStart w:id="129" w:name="_Toc388286754"/>
      <w:bookmarkStart w:id="130" w:name="_Toc391303788"/>
      <w:r>
        <w:t>3.</w:t>
      </w:r>
      <w:r w:rsidR="00D83455">
        <w:rPr>
          <w:rFonts w:hint="eastAsia"/>
          <w:lang w:eastAsia="zh-CN"/>
        </w:rPr>
        <w:t>6</w:t>
      </w:r>
      <w:r>
        <w:t>.1 The effects of training data selection on historical species occurrences mapping</w:t>
      </w:r>
      <w:bookmarkEnd w:id="129"/>
      <w:bookmarkEnd w:id="130"/>
    </w:p>
    <w:p w:rsidR="00214030" w:rsidRDefault="00214030" w:rsidP="00214030">
      <w:pPr>
        <w:ind w:firstLine="720"/>
        <w:jc w:val="both"/>
        <w:rPr>
          <w:rFonts w:ascii="Times New Roman" w:hAnsi="Times New Roman"/>
          <w:color w:val="000000"/>
          <w:sz w:val="23"/>
          <w:szCs w:val="23"/>
        </w:rPr>
      </w:pPr>
      <w:r>
        <w:rPr>
          <w:rFonts w:ascii="Times New Roman" w:hAnsi="Times New Roman"/>
          <w:color w:val="000000"/>
        </w:rPr>
        <w:t xml:space="preserve">The availability of reliable ground truth data is crucial to map historical species occurrences. Historical aerial photography and land survey records were found to be reliable surrogates of ground truth data to map historical tree species occurrences </w:t>
      </w:r>
      <w:r>
        <w:rPr>
          <w:rFonts w:ascii="Times New Roman" w:hAnsi="Times New Roman"/>
          <w:color w:val="000000"/>
        </w:rPr>
        <w:fldChar w:fldCharType="begin">
          <w:fldData xml:space="preserve">PEVuZE5vdGU+PENpdGU+PEF1dGhvcj5IYW5iZXJyeTwvQXV0aG9yPjxZZWFyPjIwMTI8L1llYXI+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PEVuZE5vdGU+PENpdGU+PEF1dGhvcj5IYW5iZXJyeTwvQXV0aG9yPjxZZWFyPjIwMTI8L1llYXI+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w:t>
      </w:r>
      <w:hyperlink w:anchor="_ENREF_31" w:tooltip="Hanberry, 2012 #445" w:history="1">
        <w:r w:rsidR="005149FB">
          <w:rPr>
            <w:rFonts w:ascii="Times New Roman" w:hAnsi="Times New Roman"/>
            <w:noProof/>
            <w:color w:val="000000"/>
          </w:rPr>
          <w:t>Hanberry</w:t>
        </w:r>
        <w:r w:rsidR="005149FB" w:rsidRPr="00274234">
          <w:rPr>
            <w:rFonts w:ascii="Times New Roman" w:hAnsi="Times New Roman"/>
            <w:i/>
            <w:noProof/>
            <w:color w:val="000000"/>
          </w:rPr>
          <w:t xml:space="preserve"> et al.</w:t>
        </w:r>
        <w:r w:rsidR="005149FB">
          <w:rPr>
            <w:rFonts w:ascii="Times New Roman" w:hAnsi="Times New Roman"/>
            <w:noProof/>
            <w:color w:val="000000"/>
          </w:rPr>
          <w:t>, 2012</w:t>
        </w:r>
      </w:hyperlink>
      <w:r>
        <w:rPr>
          <w:rFonts w:ascii="Times New Roman" w:hAnsi="Times New Roman"/>
          <w:noProof/>
          <w:color w:val="000000"/>
        </w:rPr>
        <w:t xml:space="preserve">; </w:t>
      </w:r>
      <w:hyperlink w:anchor="_ENREF_40" w:tooltip="Kellner, 2012 #502" w:history="1">
        <w:r w:rsidR="005149FB">
          <w:rPr>
            <w:rFonts w:ascii="Times New Roman" w:hAnsi="Times New Roman"/>
            <w:noProof/>
            <w:color w:val="000000"/>
          </w:rPr>
          <w:t>Kellner</w:t>
        </w:r>
        <w:r w:rsidR="005149FB" w:rsidRPr="00274234">
          <w:rPr>
            <w:rFonts w:ascii="Times New Roman" w:hAnsi="Times New Roman"/>
            <w:i/>
            <w:noProof/>
            <w:color w:val="000000"/>
          </w:rPr>
          <w:t xml:space="preserve"> et al.</w:t>
        </w:r>
        <w:r w:rsidR="005149FB">
          <w:rPr>
            <w:rFonts w:ascii="Times New Roman" w:hAnsi="Times New Roman"/>
            <w:noProof/>
            <w:color w:val="000000"/>
          </w:rPr>
          <w:t>, 2012</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The availability of fine scale ground truth data for grassland species, however, was sparse in my study area.  Since </w:t>
      </w:r>
      <w:r>
        <w:rPr>
          <w:rFonts w:ascii="Times New Roman" w:hAnsi="Times New Roman"/>
          <w:color w:val="000000"/>
          <w:sz w:val="23"/>
          <w:szCs w:val="23"/>
        </w:rPr>
        <w:t>there can be significant inter-annual variations in in the relative abundance of C</w:t>
      </w:r>
      <w:r w:rsidRPr="000D55A8">
        <w:rPr>
          <w:rFonts w:ascii="Times New Roman" w:hAnsi="Times New Roman"/>
          <w:color w:val="000000"/>
          <w:sz w:val="23"/>
          <w:szCs w:val="23"/>
          <w:vertAlign w:val="subscript"/>
        </w:rPr>
        <w:t>3</w:t>
      </w:r>
      <w:r>
        <w:rPr>
          <w:rFonts w:ascii="Times New Roman" w:hAnsi="Times New Roman"/>
          <w:color w:val="000000"/>
          <w:sz w:val="23"/>
          <w:szCs w:val="23"/>
        </w:rPr>
        <w:t xml:space="preserve"> and C</w:t>
      </w:r>
      <w:r w:rsidRPr="00CC7700">
        <w:rPr>
          <w:rFonts w:ascii="Times New Roman" w:hAnsi="Times New Roman"/>
          <w:color w:val="000000"/>
          <w:sz w:val="23"/>
          <w:szCs w:val="23"/>
          <w:vertAlign w:val="subscript"/>
        </w:rPr>
        <w:t>4</w:t>
      </w:r>
      <w:r>
        <w:rPr>
          <w:rFonts w:ascii="Times New Roman" w:hAnsi="Times New Roman"/>
          <w:color w:val="000000"/>
          <w:sz w:val="23"/>
          <w:szCs w:val="23"/>
          <w:vertAlign w:val="subscript"/>
        </w:rPr>
        <w:t xml:space="preserve"> </w:t>
      </w:r>
      <w:r>
        <w:rPr>
          <w:rFonts w:ascii="Times New Roman" w:hAnsi="Times New Roman"/>
          <w:color w:val="000000"/>
          <w:sz w:val="23"/>
          <w:szCs w:val="23"/>
        </w:rPr>
        <w:t xml:space="preserve">cover types due to changes in weather conditions each year </w:t>
      </w:r>
      <w:r>
        <w:rPr>
          <w:rFonts w:ascii="Times New Roman" w:hAnsi="Times New Roman"/>
          <w:color w:val="000000"/>
          <w:sz w:val="23"/>
          <w:szCs w:val="23"/>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sz w:val="23"/>
          <w:szCs w:val="23"/>
        </w:rPr>
        <w:instrText xml:space="preserve"> ADDIN EN.CITE </w:instrText>
      </w:r>
      <w:r>
        <w:rPr>
          <w:rFonts w:ascii="Times New Roman" w:hAnsi="Times New Roman"/>
          <w:color w:val="000000"/>
          <w:sz w:val="23"/>
          <w:szCs w:val="23"/>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sz w:val="23"/>
          <w:szCs w:val="23"/>
        </w:rPr>
        <w:instrText xml:space="preserve"> ADDIN EN.CITE.DATA </w:instrText>
      </w:r>
      <w:r>
        <w:rPr>
          <w:rFonts w:ascii="Times New Roman" w:hAnsi="Times New Roman"/>
          <w:color w:val="000000"/>
          <w:sz w:val="23"/>
          <w:szCs w:val="23"/>
        </w:rPr>
      </w:r>
      <w:r>
        <w:rPr>
          <w:rFonts w:ascii="Times New Roman" w:hAnsi="Times New Roman"/>
          <w:color w:val="000000"/>
          <w:sz w:val="23"/>
          <w:szCs w:val="23"/>
        </w:rPr>
        <w:fldChar w:fldCharType="end"/>
      </w:r>
      <w:r>
        <w:rPr>
          <w:rFonts w:ascii="Times New Roman" w:hAnsi="Times New Roman"/>
          <w:color w:val="000000"/>
          <w:sz w:val="23"/>
          <w:szCs w:val="23"/>
        </w:rPr>
      </w:r>
      <w:r>
        <w:rPr>
          <w:rFonts w:ascii="Times New Roman" w:hAnsi="Times New Roman"/>
          <w:color w:val="000000"/>
          <w:sz w:val="23"/>
          <w:szCs w:val="23"/>
        </w:rPr>
        <w:fldChar w:fldCharType="separate"/>
      </w:r>
      <w:r>
        <w:rPr>
          <w:rFonts w:ascii="Times New Roman" w:hAnsi="Times New Roman"/>
          <w:noProof/>
          <w:color w:val="000000"/>
          <w:sz w:val="23"/>
          <w:szCs w:val="23"/>
        </w:rPr>
        <w:t>(</w:t>
      </w:r>
      <w:hyperlink w:anchor="_ENREF_78" w:tooltip="Wang, 2013 #473" w:history="1">
        <w:r w:rsidR="005149FB">
          <w:rPr>
            <w:rFonts w:ascii="Times New Roman" w:hAnsi="Times New Roman"/>
            <w:noProof/>
            <w:color w:val="000000"/>
            <w:sz w:val="23"/>
            <w:szCs w:val="23"/>
          </w:rPr>
          <w:t>Wang</w:t>
        </w:r>
        <w:r w:rsidR="005149FB" w:rsidRPr="009734D5">
          <w:rPr>
            <w:rFonts w:ascii="Times New Roman" w:hAnsi="Times New Roman"/>
            <w:i/>
            <w:noProof/>
            <w:color w:val="000000"/>
            <w:sz w:val="23"/>
            <w:szCs w:val="23"/>
          </w:rPr>
          <w:t xml:space="preserve"> et al.</w:t>
        </w:r>
        <w:r w:rsidR="005149FB">
          <w:rPr>
            <w:rFonts w:ascii="Times New Roman" w:hAnsi="Times New Roman"/>
            <w:noProof/>
            <w:color w:val="000000"/>
            <w:sz w:val="23"/>
            <w:szCs w:val="23"/>
          </w:rPr>
          <w:t>, 2013</w:t>
        </w:r>
      </w:hyperlink>
      <w:r>
        <w:rPr>
          <w:rFonts w:ascii="Times New Roman" w:hAnsi="Times New Roman"/>
          <w:noProof/>
          <w:color w:val="000000"/>
          <w:sz w:val="23"/>
          <w:szCs w:val="23"/>
        </w:rPr>
        <w:t>)</w:t>
      </w:r>
      <w:r>
        <w:rPr>
          <w:rFonts w:ascii="Times New Roman" w:hAnsi="Times New Roman"/>
          <w:color w:val="000000"/>
          <w:sz w:val="23"/>
          <w:szCs w:val="23"/>
        </w:rPr>
        <w:fldChar w:fldCharType="end"/>
      </w:r>
      <w:r>
        <w:rPr>
          <w:rFonts w:ascii="Times New Roman" w:hAnsi="Times New Roman"/>
          <w:color w:val="000000"/>
          <w:sz w:val="23"/>
          <w:szCs w:val="23"/>
        </w:rPr>
        <w:t>, it is crucial to identify these areas which land cover types are stable over time and thus can be used as training data for historical grassland species mapping.</w:t>
      </w:r>
    </w:p>
    <w:p w:rsidR="00214030" w:rsidRDefault="00214030" w:rsidP="00214030">
      <w:pPr>
        <w:ind w:firstLine="720"/>
        <w:jc w:val="both"/>
        <w:rPr>
          <w:rFonts w:ascii="Times New Roman" w:hAnsi="Times New Roman"/>
          <w:color w:val="000000"/>
        </w:rPr>
      </w:pPr>
      <w:r>
        <w:rPr>
          <w:rFonts w:ascii="Times New Roman" w:hAnsi="Times New Roman"/>
          <w:color w:val="000000"/>
        </w:rPr>
        <w:t>In this study, the utilization of patch ‘core areas’ of 2013 as ground truth data for historical grassland species mapping was proven to be effective. The OOB error rate for the C</w:t>
      </w:r>
      <w:r w:rsidRPr="0039508D">
        <w:rPr>
          <w:rFonts w:ascii="Times New Roman" w:hAnsi="Times New Roman"/>
          <w:color w:val="000000"/>
          <w:vertAlign w:val="subscript"/>
        </w:rPr>
        <w:t>3</w:t>
      </w:r>
      <w:r>
        <w:rPr>
          <w:rFonts w:ascii="Times New Roman" w:hAnsi="Times New Roman"/>
          <w:color w:val="000000"/>
        </w:rPr>
        <w:t xml:space="preserve"> cover type was the highest among the four land cover types in all the three targeted historical years.  Using the ‘core areas’ extracted from the top 1% patches with C</w:t>
      </w:r>
      <w:r w:rsidRPr="0039508D">
        <w:rPr>
          <w:rFonts w:ascii="Times New Roman" w:hAnsi="Times New Roman"/>
          <w:color w:val="000000"/>
          <w:vertAlign w:val="subscript"/>
        </w:rPr>
        <w:t>3</w:t>
      </w:r>
      <w:r>
        <w:rPr>
          <w:rFonts w:ascii="Times New Roman" w:hAnsi="Times New Roman"/>
          <w:color w:val="000000"/>
        </w:rPr>
        <w:t xml:space="preserve"> cover type in 2013, as ground truth data, resulted in a maximum classification error of 13.43% (Table 3.5). Since an OOB error estimate is essentially the same as an error estimate that can be obtained by cross validation </w:t>
      </w:r>
      <w:r>
        <w:rPr>
          <w:rFonts w:ascii="Times New Roman" w:hAnsi="Times New Roman"/>
          <w:color w:val="000000"/>
        </w:rPr>
        <w:fldChar w:fldCharType="begin"/>
      </w:r>
      <w:r>
        <w:rPr>
          <w:rFonts w:ascii="Times New Roman" w:hAnsi="Times New Roman"/>
          <w:color w:val="000000"/>
        </w:rPr>
        <w:instrText xml:space="preserve"> ADDIN EN.CITE &lt;EndNote&gt;&lt;Cite&gt;&lt;Author&gt;Breiman&lt;/Author&gt;&lt;Year&gt;2001&lt;/Year&gt;&lt;RecNum&gt;470&lt;/RecNum&gt;&lt;DisplayText&gt;(Breiman, 2001; Liaw &amp;amp; Wiener, 2002)&lt;/DisplayText&gt;&lt;record&gt;&lt;rec-number&gt;470&lt;/rec-number&gt;&lt;foreign-keys&gt;&lt;key app="EN" db-id="9te29vfekfxfw2e0wzqv9aeqpv0as2z2wfzw"&gt;470&lt;/key&gt;&lt;/foreign-keys&gt;&lt;ref-type name="Journal Article"&gt;17&lt;/ref-type&gt;&lt;contributors&gt;&lt;authors&gt;&lt;author&gt;Breiman, Leo&lt;/author&gt;&lt;/authors&gt;&lt;/contributors&gt;&lt;titles&gt;&lt;title&gt;Random Forests&lt;/title&gt;&lt;secondary-title&gt;Machine Learning&lt;/secondary-title&gt;&lt;alt-title&gt;Machine Learning&lt;/alt-title&gt;&lt;/titles&gt;&lt;periodical&gt;&lt;full-title&gt;Machine Learning&lt;/full-title&gt;&lt;abbr-1&gt;Machine Learning&lt;/abbr-1&gt;&lt;/periodical&gt;&lt;alt-periodical&gt;&lt;full-title&gt;Machine Learning&lt;/full-title&gt;&lt;abbr-1&gt;Machine Learning&lt;/abbr-1&gt;&lt;/alt-periodical&gt;&lt;pages&gt;5-32&lt;/pages&gt;&lt;volume&gt;45&lt;/volume&gt;&lt;number&gt;1&lt;/number&gt;&lt;keywords&gt;&lt;keyword&gt;classification&lt;/keyword&gt;&lt;keyword&gt;regression&lt;/keyword&gt;&lt;keyword&gt;ensemble&lt;/keyword&gt;&lt;/keywords&gt;&lt;dates&gt;&lt;year&gt;2001&lt;/year&gt;&lt;pub-dates&gt;&lt;date&gt;2001/10/01&lt;/date&gt;&lt;/pub-dates&gt;&lt;/dates&gt;&lt;publisher&gt;Kluwer Academic Publishers&lt;/publisher&gt;&lt;isbn&gt;0885-6125&lt;/isbn&gt;&lt;urls&gt;&lt;related-urls&gt;&lt;url&gt;http://dx.doi.org/10.1023/A%3A1010933404324&lt;/url&gt;&lt;/related-urls&gt;&lt;/urls&gt;&lt;electronic-resource-num&gt;10.1023/a:1010933404324&lt;/electronic-resource-num&gt;&lt;language&gt;English&lt;/language&gt;&lt;/record&gt;&lt;/Cite&gt;&lt;Cite&gt;&lt;Author&gt;Liaw&lt;/Author&gt;&lt;Year&gt;2002&lt;/Year&gt;&lt;RecNum&gt;486&lt;/RecNum&gt;&lt;record&gt;&lt;rec-number&gt;486&lt;/rec-number&gt;&lt;foreign-keys&gt;&lt;key app="EN" db-id="9te29vfekfxfw2e0wzqv9aeqpv0as2z2wfzw"&gt;486&lt;/key&gt;&lt;/foreign-keys&gt;&lt;ref-type name="Journal Article"&gt;17&lt;/ref-type&gt;&lt;contributors&gt;&lt;authors&gt;&lt;author&gt;Andy Liaw&lt;/author&gt;&lt;author&gt;Matthew Wiener&lt;/author&gt;&lt;/authors&gt;&lt;/contributors&gt;&lt;titles&gt;&lt;title&gt;Classification and Regression by randomForest&lt;/title&gt;&lt;secondary-title&gt;R news&lt;/secondary-title&gt;&lt;/titles&gt;&lt;periodical&gt;&lt;full-title&gt;R news&lt;/full-title&gt;&lt;/periodical&gt;&lt;pages&gt;18-22&lt;/pages&gt;&lt;volume&gt;2&lt;/volume&gt;&lt;number&gt;3&lt;/number&gt;&lt;dates&gt;&lt;year&gt;2002&lt;/year&gt;&lt;/dates&gt;&lt;urls&gt;&lt;/urls&gt;&lt;/record&gt;&lt;/Cite&gt;&lt;/EndNote&gt;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5" w:tooltip="Breiman, 2001 #470" w:history="1">
        <w:r w:rsidR="005149FB">
          <w:rPr>
            <w:rFonts w:ascii="Times New Roman" w:hAnsi="Times New Roman"/>
            <w:noProof/>
            <w:color w:val="000000"/>
          </w:rPr>
          <w:t>Breiman, 2001</w:t>
        </w:r>
      </w:hyperlink>
      <w:r>
        <w:rPr>
          <w:rFonts w:ascii="Times New Roman" w:hAnsi="Times New Roman"/>
          <w:noProof/>
          <w:color w:val="000000"/>
        </w:rPr>
        <w:t xml:space="preserve">; </w:t>
      </w:r>
      <w:hyperlink w:anchor="_ENREF_43" w:tooltip="Liaw, 2002 #486" w:history="1">
        <w:r w:rsidR="005149FB">
          <w:rPr>
            <w:rFonts w:ascii="Times New Roman" w:hAnsi="Times New Roman"/>
            <w:noProof/>
            <w:color w:val="000000"/>
          </w:rPr>
          <w:t>Liaw &amp; Wiener, 2002</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a maximum error rate of 13.43% in 1988 indicated that at least 86.57% of the extracted ‘core areas’ in each land cover categories maintained the same land cover type between 1988 and 2013. </w:t>
      </w:r>
    </w:p>
    <w:p w:rsidR="00214030" w:rsidRPr="00BC5AE1" w:rsidRDefault="00214030" w:rsidP="00214030">
      <w:pPr>
        <w:ind w:firstLine="720"/>
        <w:jc w:val="both"/>
        <w:rPr>
          <w:rFonts w:ascii="Times New Roman" w:hAnsi="Times New Roman"/>
          <w:color w:val="000000"/>
        </w:rPr>
      </w:pPr>
      <w:r>
        <w:rPr>
          <w:rFonts w:ascii="Times New Roman" w:hAnsi="Times New Roman"/>
          <w:color w:val="000000"/>
        </w:rPr>
        <w:lastRenderedPageBreak/>
        <w:t>Comparing the OOB error estimates for 2010, obtained using ‘core areas’ extracted from patches with different sizes, in table 3.7 and table 3.8 can shed light on the effects of training data selection on historical grassland species mapping. There were significant increases in the OOB error estimates for all the land cover types in table 3.8 as compared to the OOB error estimates shown in table 3.7.  I believe that the increases in OOB error estimates as shown in table 3.8 were due to collecting training data patches whose land cover types were not stable over time. Since the OOB error estimates in table 3.8 were obtained by using the top 20% of the land cover patches in 2013, smaller patches were included as ground truth data in the estimating the OOB error. These smaller patches experienced land cover changes from 2010 to 2013 and resulted in the increases in OOB error estimates.</w:t>
      </w:r>
    </w:p>
    <w:p w:rsidR="00214030" w:rsidRDefault="00214030" w:rsidP="00A76F4F">
      <w:pPr>
        <w:pStyle w:val="Heading3"/>
      </w:pPr>
      <w:bookmarkStart w:id="131" w:name="_Toc388286755"/>
      <w:bookmarkStart w:id="132" w:name="_Toc391303789"/>
      <w:r>
        <w:t>3.</w:t>
      </w:r>
      <w:r w:rsidR="00D83455">
        <w:rPr>
          <w:rFonts w:hint="eastAsia"/>
          <w:lang w:eastAsia="zh-CN"/>
        </w:rPr>
        <w:t>6</w:t>
      </w:r>
      <w:r>
        <w:t>.2 Determine the most important predictor variable in the discrimination of C</w:t>
      </w:r>
      <w:r w:rsidRPr="00513048">
        <w:rPr>
          <w:vertAlign w:val="subscript"/>
        </w:rPr>
        <w:t>3</w:t>
      </w:r>
      <w:r>
        <w:t xml:space="preserve"> and C</w:t>
      </w:r>
      <w:r w:rsidRPr="00513048">
        <w:rPr>
          <w:vertAlign w:val="subscript"/>
        </w:rPr>
        <w:t>4</w:t>
      </w:r>
      <w:r>
        <w:t xml:space="preserve"> grassland cover types in southwest Oklahoma</w:t>
      </w:r>
      <w:bookmarkEnd w:id="131"/>
      <w:bookmarkEnd w:id="132"/>
    </w:p>
    <w:p w:rsidR="00214030" w:rsidRDefault="00214030" w:rsidP="00214030">
      <w:pPr>
        <w:ind w:firstLine="720"/>
        <w:jc w:val="both"/>
        <w:rPr>
          <w:rFonts w:ascii="Times New Roman" w:hAnsi="Times New Roman"/>
          <w:color w:val="000000"/>
        </w:rPr>
      </w:pPr>
      <w:r>
        <w:rPr>
          <w:rFonts w:ascii="Times New Roman" w:hAnsi="Times New Roman"/>
          <w:color w:val="000000"/>
        </w:rPr>
        <w:t>There were dramatic changes in t</w:t>
      </w:r>
      <w:r w:rsidRPr="00E71569">
        <w:rPr>
          <w:rFonts w:ascii="Times New Roman" w:hAnsi="Times New Roman"/>
          <w:color w:val="000000"/>
        </w:rPr>
        <w:t>he</w:t>
      </w:r>
      <w:r>
        <w:rPr>
          <w:rFonts w:ascii="Times New Roman" w:hAnsi="Times New Roman"/>
          <w:color w:val="000000"/>
        </w:rPr>
        <w:t xml:space="preserve"> ranks of predictor variable importance between 2013 and the three historical years. In 2013, the top three most important variables were all the predictors computed to </w:t>
      </w:r>
      <w:r w:rsidRPr="00152431">
        <w:rPr>
          <w:rFonts w:ascii="Times New Roman" w:hAnsi="Times New Roman"/>
          <w:color w:val="000000"/>
        </w:rPr>
        <w:t>capture the seasonal greenness asynchrony exhibited</w:t>
      </w:r>
      <w:r>
        <w:rPr>
          <w:rFonts w:ascii="Times New Roman" w:hAnsi="Times New Roman"/>
          <w:color w:val="000000"/>
        </w:rPr>
        <w:t xml:space="preserve"> by different land cover types (Figure 3.6).  In contrast, for 1988, 2005 and 2010, Elevation, pH and the total clay content were the predictor variables most frequently evaluated as the top three most important predictors. Elevation in the study area increases from about 63m in the southeast to about 700m in the northwest as shown in figure 3.14. The ‘core areas’ extracted for different land cover categories fell into almost three distinctive elevation zones with core areas for </w:t>
      </w:r>
      <w:r>
        <w:rPr>
          <w:rFonts w:ascii="Times New Roman" w:hAnsi="Times New Roman"/>
          <w:color w:val="000000"/>
        </w:rPr>
        <w:lastRenderedPageBreak/>
        <w:t>rock outcrop/sparsely vegetated areas in the zone with the highest elevation, the ‘core areas’ for C</w:t>
      </w:r>
      <w:r w:rsidRPr="002009C2">
        <w:rPr>
          <w:rFonts w:ascii="Times New Roman" w:hAnsi="Times New Roman"/>
          <w:color w:val="000000"/>
          <w:vertAlign w:val="subscript"/>
        </w:rPr>
        <w:t>3</w:t>
      </w:r>
      <w:r>
        <w:rPr>
          <w:rFonts w:ascii="Times New Roman" w:hAnsi="Times New Roman"/>
          <w:color w:val="000000"/>
        </w:rPr>
        <w:t xml:space="preserve"> cover type and croplands being in the middle zone and the majority of ‘core areas’ for C</w:t>
      </w:r>
      <w:r>
        <w:rPr>
          <w:rFonts w:ascii="Times New Roman" w:hAnsi="Times New Roman"/>
          <w:color w:val="000000"/>
          <w:vertAlign w:val="subscript"/>
        </w:rPr>
        <w:t>4</w:t>
      </w:r>
      <w:r>
        <w:rPr>
          <w:rFonts w:ascii="Times New Roman" w:hAnsi="Times New Roman"/>
          <w:color w:val="000000"/>
        </w:rPr>
        <w:t xml:space="preserve"> cover type lying in the zone with the lowest elevation (Figure 3.7 and 3.14). The differences in elevation for the ‘core areas’ of different land cover categories may be more pronounced than the differences in seasonal greenness development, which made elevation the most important predictor variable in the Random Forest classifications for 1988, 2005 and 2010. Elevation being an important variable in predicting the occurrences of C</w:t>
      </w:r>
      <w:r w:rsidRPr="002009C2">
        <w:rPr>
          <w:rFonts w:ascii="Times New Roman" w:hAnsi="Times New Roman"/>
          <w:color w:val="000000"/>
          <w:vertAlign w:val="subscript"/>
        </w:rPr>
        <w:t>3</w:t>
      </w:r>
      <w:r>
        <w:rPr>
          <w:rFonts w:ascii="Times New Roman" w:hAnsi="Times New Roman"/>
          <w:color w:val="000000"/>
        </w:rPr>
        <w:t xml:space="preserve"> and C</w:t>
      </w:r>
      <w:r>
        <w:rPr>
          <w:rFonts w:ascii="Times New Roman" w:hAnsi="Times New Roman"/>
          <w:color w:val="000000"/>
          <w:vertAlign w:val="subscript"/>
        </w:rPr>
        <w:t xml:space="preserve">4 </w:t>
      </w:r>
      <w:r>
        <w:rPr>
          <w:rFonts w:ascii="Times New Roman" w:hAnsi="Times New Roman"/>
          <w:color w:val="000000"/>
        </w:rPr>
        <w:t xml:space="preserve">cover types, as found in this </w:t>
      </w:r>
      <w:proofErr w:type="gramStart"/>
      <w:r>
        <w:rPr>
          <w:rFonts w:ascii="Times New Roman" w:hAnsi="Times New Roman"/>
          <w:color w:val="000000"/>
        </w:rPr>
        <w:t>study,</w:t>
      </w:r>
      <w:proofErr w:type="gramEnd"/>
      <w:r>
        <w:rPr>
          <w:rFonts w:ascii="Times New Roman" w:hAnsi="Times New Roman"/>
          <w:color w:val="000000"/>
        </w:rPr>
        <w:t xml:space="preserve"> is consistent with the results obtained by previous studies. C</w:t>
      </w:r>
      <w:r w:rsidRPr="00DA405C">
        <w:rPr>
          <w:rFonts w:ascii="Times New Roman" w:hAnsi="Times New Roman"/>
          <w:color w:val="000000"/>
          <w:vertAlign w:val="subscript"/>
        </w:rPr>
        <w:t>4</w:t>
      </w:r>
      <w:r>
        <w:rPr>
          <w:rFonts w:ascii="Times New Roman" w:hAnsi="Times New Roman"/>
          <w:color w:val="000000"/>
          <w:vertAlign w:val="subscript"/>
        </w:rPr>
        <w:t xml:space="preserve"> </w:t>
      </w:r>
      <w:r>
        <w:rPr>
          <w:rFonts w:ascii="Times New Roman" w:hAnsi="Times New Roman"/>
          <w:color w:val="000000"/>
        </w:rPr>
        <w:t xml:space="preserve">grassland cover types tend to occupy regions with low elevation and latitude across the globe </w:t>
      </w:r>
      <w:r>
        <w:rPr>
          <w:rFonts w:ascii="Times New Roman" w:hAnsi="Times New Roman"/>
          <w:color w:val="000000"/>
        </w:rPr>
        <w:fldChar w:fldCharType="begin"/>
      </w:r>
      <w:r>
        <w:rPr>
          <w:rFonts w:ascii="Times New Roman" w:hAnsi="Times New Roman"/>
          <w:color w:val="000000"/>
        </w:rPr>
        <w:instrText xml:space="preserve"> ADDIN EN.CITE &lt;EndNote&gt;&lt;Cite&gt;&lt;Author&gt;Bremond&lt;/Author&gt;&lt;Year&gt;2012&lt;/Year&gt;&lt;RecNum&gt;503&lt;/RecNum&gt;&lt;DisplayText&gt;(Bremond&lt;style face="italic"&gt; et al.&lt;/style&gt;, 2012)&lt;/DisplayText&gt;&lt;record&gt;&lt;rec-number&gt;503&lt;/rec-number&gt;&lt;foreign-keys&gt;&lt;key app="EN" db-id="9te29vfekfxfw2e0wzqv9aeqpv0as2z2wfzw"&gt;503&lt;/key&gt;&lt;/foreign-keys&gt;&lt;ref-type name="Journal Article"&gt;17&lt;/ref-type&gt;&lt;contributors&gt;&lt;authors&gt;&lt;author&gt;Bremond, Laurent&lt;/author&gt;&lt;author&gt;Boom, Arnoud&lt;/author&gt;&lt;author&gt;Favier, Charly&lt;/author&gt;&lt;/authors&gt;&lt;/contributors&gt;&lt;titles&gt;&lt;title&gt;Neotropical C3/C4 grass distributions – present, past and future&lt;/title&gt;&lt;secondary-title&gt;Global Change Biology&lt;/secondary-title&gt;&lt;/titles&gt;&lt;periodical&gt;&lt;full-title&gt;Global Change Biology&lt;/full-title&gt;&lt;/periodical&gt;&lt;pages&gt;2324-2334&lt;/pages&gt;&lt;volume&gt;18&lt;/volume&gt;&lt;number&gt;7&lt;/number&gt;&lt;keywords&gt;&lt;keyword&gt;altitudinal gradient&lt;/keyword&gt;&lt;keyword&gt;Andes&lt;/keyword&gt;&lt;keyword&gt;C4 grass distribution&lt;/keyword&gt;&lt;keyword&gt;grass dynamics&lt;/keyword&gt;&lt;/keywords&gt;&lt;dates&gt;&lt;year&gt;2012&lt;/year&gt;&lt;/dates&gt;&lt;isbn&gt;1365-2486&lt;/isbn&gt;&lt;urls&gt;&lt;related-urls&gt;&lt;url&gt;http://dx.doi.org/10.1111/j.1365-2486.2012.02690.x&lt;/url&gt;&lt;/related-urls&gt;&lt;/urls&gt;&lt;electronic-resource-num&gt;10.1111/j.1365-2486.2012.02690.x&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6" w:tooltip="Bremond, 2012 #503" w:history="1">
        <w:r w:rsidR="005149FB">
          <w:rPr>
            <w:rFonts w:ascii="Times New Roman" w:hAnsi="Times New Roman"/>
            <w:noProof/>
            <w:color w:val="000000"/>
          </w:rPr>
          <w:t>Bremond</w:t>
        </w:r>
        <w:r w:rsidR="005149FB" w:rsidRPr="00681995">
          <w:rPr>
            <w:rFonts w:ascii="Times New Roman" w:hAnsi="Times New Roman"/>
            <w:i/>
            <w:noProof/>
            <w:color w:val="000000"/>
          </w:rPr>
          <w:t xml:space="preserve"> et al.</w:t>
        </w:r>
        <w:r w:rsidR="005149FB">
          <w:rPr>
            <w:rFonts w:ascii="Times New Roman" w:hAnsi="Times New Roman"/>
            <w:noProof/>
            <w:color w:val="000000"/>
          </w:rPr>
          <w:t>, 2012</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The decreases in C</w:t>
      </w:r>
      <w:r w:rsidRPr="00F53492">
        <w:rPr>
          <w:rFonts w:ascii="Times New Roman" w:hAnsi="Times New Roman"/>
          <w:color w:val="000000"/>
          <w:vertAlign w:val="subscript"/>
        </w:rPr>
        <w:t>4</w:t>
      </w:r>
      <w:r>
        <w:rPr>
          <w:rFonts w:ascii="Times New Roman" w:hAnsi="Times New Roman"/>
          <w:color w:val="000000"/>
        </w:rPr>
        <w:t xml:space="preserve"> species richness and biomass with increasing elevation and latitude were found to be caused by the decreases in temperature</w:t>
      </w:r>
      <w:r>
        <w:rPr>
          <w:rFonts w:ascii="Times New Roman" w:hAnsi="Times New Roman"/>
          <w:color w:val="000000"/>
        </w:rPr>
        <w:fldChar w:fldCharType="begin"/>
      </w:r>
      <w:r>
        <w:rPr>
          <w:rFonts w:ascii="Times New Roman" w:hAnsi="Times New Roman"/>
          <w:color w:val="000000"/>
        </w:rPr>
        <w:instrText xml:space="preserve"> ADDIN EN.CITE &lt;EndNote&gt;&lt;Cite&gt;&lt;Author&gt;Bremond&lt;/Author&gt;&lt;Year&gt;2012&lt;/Year&gt;&lt;RecNum&gt;503&lt;/RecNum&gt;&lt;DisplayText&gt;(Bremond&lt;style face="italic"&gt; et al.&lt;/style&gt;, 2012)&lt;/DisplayText&gt;&lt;record&gt;&lt;rec-number&gt;503&lt;/rec-number&gt;&lt;foreign-keys&gt;&lt;key app="EN" db-id="9te29vfekfxfw2e0wzqv9aeqpv0as2z2wfzw"&gt;503&lt;/key&gt;&lt;/foreign-keys&gt;&lt;ref-type name="Journal Article"&gt;17&lt;/ref-type&gt;&lt;contributors&gt;&lt;authors&gt;&lt;author&gt;Bremond, Laurent&lt;/author&gt;&lt;author&gt;Boom, Arnoud&lt;/author&gt;&lt;author&gt;Favier, Charly&lt;/author&gt;&lt;/authors&gt;&lt;/contributors&gt;&lt;titles&gt;&lt;title&gt;Neotropical C3/C4 grass distributions – present, past and future&lt;/title&gt;&lt;secondary-title&gt;Global Change Biology&lt;/secondary-title&gt;&lt;/titles&gt;&lt;periodical&gt;&lt;full-title&gt;Global Change Biology&lt;/full-title&gt;&lt;/periodical&gt;&lt;pages&gt;2324-2334&lt;/pages&gt;&lt;volume&gt;18&lt;/volume&gt;&lt;number&gt;7&lt;/number&gt;&lt;keywords&gt;&lt;keyword&gt;altitudinal gradient&lt;/keyword&gt;&lt;keyword&gt;Andes&lt;/keyword&gt;&lt;keyword&gt;C4 grass distribution&lt;/keyword&gt;&lt;keyword&gt;grass dynamics&lt;/keyword&gt;&lt;/keywords&gt;&lt;dates&gt;&lt;year&gt;2012&lt;/year&gt;&lt;/dates&gt;&lt;isbn&gt;1365-2486&lt;/isbn&gt;&lt;urls&gt;&lt;related-urls&gt;&lt;url&gt;http://dx.doi.org/10.1111/j.1365-2486.2012.02690.x&lt;/url&gt;&lt;/related-urls&gt;&lt;/urls&gt;&lt;electronic-resource-num&gt;10.1111/j.1365-2486.2012.02690.x&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6" w:tooltip="Bremond, 2012 #503" w:history="1">
        <w:r w:rsidR="005149FB">
          <w:rPr>
            <w:rFonts w:ascii="Times New Roman" w:hAnsi="Times New Roman"/>
            <w:noProof/>
            <w:color w:val="000000"/>
          </w:rPr>
          <w:t>Bremond</w:t>
        </w:r>
        <w:r w:rsidR="005149FB" w:rsidRPr="00F53492">
          <w:rPr>
            <w:rFonts w:ascii="Times New Roman" w:hAnsi="Times New Roman"/>
            <w:i/>
            <w:noProof/>
            <w:color w:val="000000"/>
          </w:rPr>
          <w:t xml:space="preserve"> et al.</w:t>
        </w:r>
        <w:r w:rsidR="005149FB">
          <w:rPr>
            <w:rFonts w:ascii="Times New Roman" w:hAnsi="Times New Roman"/>
            <w:noProof/>
            <w:color w:val="000000"/>
          </w:rPr>
          <w:t>, 2012</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w:t>
      </w:r>
    </w:p>
    <w:p w:rsidR="003B4660" w:rsidRDefault="003B4660">
      <w:pPr>
        <w:spacing w:line="240" w:lineRule="auto"/>
        <w:rPr>
          <w:rFonts w:ascii="Times New Roman" w:hAnsi="Times New Roman"/>
          <w:color w:val="000000"/>
        </w:rPr>
      </w:pPr>
      <w:r>
        <w:rPr>
          <w:rFonts w:ascii="Times New Roman" w:hAnsi="Times New Roman"/>
          <w:color w:val="000000"/>
        </w:rPr>
        <w:br w:type="page"/>
      </w:r>
    </w:p>
    <w:p w:rsidR="00F70B33" w:rsidRDefault="00BA6B28" w:rsidP="00BA6B28">
      <w:pPr>
        <w:pStyle w:val="Caption"/>
        <w:jc w:val="both"/>
        <w:rPr>
          <w:rFonts w:ascii="Times New Roman" w:hAnsi="Times New Roman"/>
          <w:color w:val="000000"/>
          <w:sz w:val="23"/>
          <w:szCs w:val="23"/>
        </w:rPr>
      </w:pPr>
      <w:bookmarkStart w:id="133" w:name="_Toc391303865"/>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3</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14</w:t>
      </w:r>
      <w:r w:rsidR="0093310F">
        <w:rPr>
          <w:noProof/>
        </w:rPr>
        <w:fldChar w:fldCharType="end"/>
      </w:r>
      <w:r>
        <w:rPr>
          <w:rFonts w:hint="eastAsia"/>
          <w:lang w:eastAsia="zh-CN"/>
        </w:rPr>
        <w:t xml:space="preserve"> </w:t>
      </w:r>
      <w:r w:rsidR="00F70B33" w:rsidRPr="00BA6B28">
        <w:rPr>
          <w:rFonts w:ascii="Times New Roman" w:hAnsi="Times New Roman"/>
          <w:b w:val="0"/>
          <w:color w:val="000000"/>
          <w:sz w:val="23"/>
          <w:szCs w:val="23"/>
        </w:rPr>
        <w:t>The elevation gradient in the study area. Elevation in the study area increases from the southeast to the northwest.</w:t>
      </w:r>
      <w:bookmarkEnd w:id="133"/>
    </w:p>
    <w:p w:rsidR="00F70B33" w:rsidRDefault="00F70B33" w:rsidP="00F70B33">
      <w:pPr>
        <w:spacing w:line="240" w:lineRule="auto"/>
        <w:jc w:val="both"/>
        <w:rPr>
          <w:rFonts w:ascii="Times New Roman" w:hAnsi="Times New Roman"/>
          <w:color w:val="000000"/>
          <w:sz w:val="23"/>
          <w:szCs w:val="23"/>
        </w:rPr>
      </w:pPr>
    </w:p>
    <w:p w:rsidR="00F70B33" w:rsidRPr="009125E7" w:rsidRDefault="00F70B33" w:rsidP="00EE5870">
      <w:pPr>
        <w:spacing w:line="240" w:lineRule="auto"/>
        <w:jc w:val="center"/>
        <w:rPr>
          <w:rFonts w:ascii="Times New Roman" w:hAnsi="Times New Roman"/>
          <w:color w:val="000000"/>
          <w:sz w:val="23"/>
          <w:szCs w:val="23"/>
        </w:rPr>
      </w:pPr>
      <w:r>
        <w:rPr>
          <w:rFonts w:ascii="Times New Roman" w:hAnsi="Times New Roman"/>
          <w:noProof/>
          <w:color w:val="000000"/>
          <w:sz w:val="23"/>
          <w:szCs w:val="23"/>
          <w:lang w:bidi="ar-SA"/>
        </w:rPr>
        <w:drawing>
          <wp:inline distT="0" distB="0" distL="0" distR="0" wp14:anchorId="31B48B49" wp14:editId="765030A2">
            <wp:extent cx="4846320" cy="374242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vation_gradient.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846320" cy="3742423"/>
                    </a:xfrm>
                    <a:prstGeom prst="rect">
                      <a:avLst/>
                    </a:prstGeom>
                  </pic:spPr>
                </pic:pic>
              </a:graphicData>
            </a:graphic>
          </wp:inline>
        </w:drawing>
      </w:r>
    </w:p>
    <w:p w:rsidR="009125E7" w:rsidRDefault="009125E7" w:rsidP="00214030">
      <w:pPr>
        <w:ind w:firstLine="720"/>
        <w:jc w:val="both"/>
        <w:rPr>
          <w:rFonts w:ascii="Times New Roman" w:hAnsi="Times New Roman"/>
          <w:color w:val="000000"/>
        </w:rPr>
      </w:pPr>
    </w:p>
    <w:p w:rsidR="00214030" w:rsidRDefault="00214030" w:rsidP="00214030">
      <w:pPr>
        <w:ind w:firstLine="720"/>
        <w:jc w:val="both"/>
        <w:rPr>
          <w:rFonts w:ascii="Times New Roman" w:hAnsi="Times New Roman"/>
          <w:color w:val="000000"/>
        </w:rPr>
      </w:pPr>
      <w:r>
        <w:rPr>
          <w:rFonts w:ascii="Times New Roman" w:hAnsi="Times New Roman"/>
          <w:color w:val="000000"/>
        </w:rPr>
        <w:t>Unlike elevation, I did not find distinctive spatial gradients for soil pH and soil clay content in the study area. There were no previous studies documenting the effects of soil pH on the occurrences of C</w:t>
      </w:r>
      <w:r w:rsidRPr="002009C2">
        <w:rPr>
          <w:rFonts w:ascii="Times New Roman" w:hAnsi="Times New Roman"/>
          <w:color w:val="000000"/>
          <w:vertAlign w:val="subscript"/>
        </w:rPr>
        <w:t>3</w:t>
      </w:r>
      <w:r>
        <w:rPr>
          <w:rFonts w:ascii="Times New Roman" w:hAnsi="Times New Roman"/>
          <w:color w:val="000000"/>
        </w:rPr>
        <w:t xml:space="preserve"> and C</w:t>
      </w:r>
      <w:r>
        <w:rPr>
          <w:rFonts w:ascii="Times New Roman" w:hAnsi="Times New Roman"/>
          <w:color w:val="000000"/>
          <w:vertAlign w:val="subscript"/>
        </w:rPr>
        <w:t xml:space="preserve">4 </w:t>
      </w:r>
      <w:r>
        <w:rPr>
          <w:rFonts w:ascii="Times New Roman" w:hAnsi="Times New Roman"/>
          <w:color w:val="000000"/>
        </w:rPr>
        <w:t>cover types. Soil pH being an important predictor in discriminating C</w:t>
      </w:r>
      <w:r w:rsidRPr="002009C2">
        <w:rPr>
          <w:rFonts w:ascii="Times New Roman" w:hAnsi="Times New Roman"/>
          <w:color w:val="000000"/>
          <w:vertAlign w:val="subscript"/>
        </w:rPr>
        <w:t>3</w:t>
      </w:r>
      <w:r>
        <w:rPr>
          <w:rFonts w:ascii="Times New Roman" w:hAnsi="Times New Roman"/>
          <w:color w:val="000000"/>
        </w:rPr>
        <w:t xml:space="preserve"> and C</w:t>
      </w:r>
      <w:r>
        <w:rPr>
          <w:rFonts w:ascii="Times New Roman" w:hAnsi="Times New Roman"/>
          <w:color w:val="000000"/>
          <w:vertAlign w:val="subscript"/>
        </w:rPr>
        <w:t xml:space="preserve">4 </w:t>
      </w:r>
      <w:r>
        <w:rPr>
          <w:rFonts w:ascii="Times New Roman" w:hAnsi="Times New Roman"/>
          <w:color w:val="000000"/>
        </w:rPr>
        <w:t xml:space="preserve">cover types in the study area might just be a special case and thus might not be applicable to other regions. </w:t>
      </w:r>
    </w:p>
    <w:p w:rsidR="00214030" w:rsidRPr="00E71569" w:rsidRDefault="00214030" w:rsidP="00214030">
      <w:pPr>
        <w:ind w:firstLine="720"/>
        <w:jc w:val="both"/>
        <w:rPr>
          <w:rFonts w:ascii="Times New Roman" w:hAnsi="Times New Roman"/>
          <w:color w:val="000000"/>
        </w:rPr>
      </w:pPr>
      <w:r>
        <w:rPr>
          <w:rFonts w:ascii="Times New Roman" w:hAnsi="Times New Roman"/>
          <w:color w:val="000000"/>
        </w:rPr>
        <w:t>I found that soil clay content was an important variable in predicting C</w:t>
      </w:r>
      <w:r w:rsidRPr="002009C2">
        <w:rPr>
          <w:rFonts w:ascii="Times New Roman" w:hAnsi="Times New Roman"/>
          <w:color w:val="000000"/>
          <w:vertAlign w:val="subscript"/>
        </w:rPr>
        <w:t>3</w:t>
      </w:r>
      <w:r>
        <w:rPr>
          <w:rFonts w:ascii="Times New Roman" w:hAnsi="Times New Roman"/>
          <w:color w:val="000000"/>
        </w:rPr>
        <w:t>/C</w:t>
      </w:r>
      <w:r>
        <w:rPr>
          <w:rFonts w:ascii="Times New Roman" w:hAnsi="Times New Roman"/>
          <w:color w:val="000000"/>
          <w:vertAlign w:val="subscript"/>
        </w:rPr>
        <w:t xml:space="preserve">4 </w:t>
      </w:r>
      <w:r>
        <w:rPr>
          <w:rFonts w:ascii="Times New Roman" w:hAnsi="Times New Roman"/>
          <w:color w:val="000000"/>
        </w:rPr>
        <w:t xml:space="preserve">cover type occurrence. I suspect that this </w:t>
      </w:r>
      <w:proofErr w:type="gramStart"/>
      <w:r>
        <w:rPr>
          <w:rFonts w:ascii="Times New Roman" w:hAnsi="Times New Roman"/>
          <w:color w:val="000000"/>
        </w:rPr>
        <w:t>variables</w:t>
      </w:r>
      <w:proofErr w:type="gramEnd"/>
      <w:r>
        <w:rPr>
          <w:rFonts w:ascii="Times New Roman" w:hAnsi="Times New Roman"/>
          <w:color w:val="000000"/>
        </w:rPr>
        <w:t xml:space="preserve"> was important because its controls soil moistures. Soil texture and structure exert primary control on soil moisture properties such as plant available water (PAW). Increases in the amounts of clay </w:t>
      </w:r>
      <w:r>
        <w:rPr>
          <w:rFonts w:ascii="Times New Roman" w:hAnsi="Times New Roman"/>
          <w:color w:val="000000"/>
        </w:rPr>
        <w:lastRenderedPageBreak/>
        <w:t xml:space="preserve">soils typically result in elevated PAW </w:t>
      </w:r>
      <w:r>
        <w:rPr>
          <w:rFonts w:ascii="Times New Roman" w:hAnsi="Times New Roman"/>
          <w:color w:val="000000"/>
        </w:rPr>
        <w:fldChar w:fldCharType="begin"/>
      </w:r>
      <w:r>
        <w:rPr>
          <w:rFonts w:ascii="Times New Roman" w:hAnsi="Times New Roman"/>
          <w:color w:val="000000"/>
        </w:rPr>
        <w:instrText xml:space="preserve"> ADDIN EN.CITE &lt;EndNote&gt;&lt;Cite&gt;&lt;Author&gt;O&amp;apos;Geen&lt;/Author&gt;&lt;Year&gt;2012&lt;/Year&gt;&lt;RecNum&gt;504&lt;/RecNum&gt;&lt;DisplayText&gt;(O&amp;apos;Geen, 2012)&lt;/DisplayText&gt;&lt;record&gt;&lt;rec-number&gt;504&lt;/rec-number&gt;&lt;foreign-keys&gt;&lt;key app="EN" db-id="9te29vfekfxfw2e0wzqv9aeqpv0as2z2wfzw"&gt;504&lt;/key&gt;&lt;/foreign-keys&gt;&lt;ref-type name="Journal Article"&gt;17&lt;/ref-type&gt;&lt;contributors&gt;&lt;authors&gt;&lt;author&gt;Anthony Toby O&amp;apos;Geen&lt;/author&gt;&lt;/authors&gt;&lt;/contributors&gt;&lt;titles&gt;&lt;title&gt;Soil Water Dynamics&lt;/title&gt;&lt;secondary-title&gt;Nature Education Knowledge &lt;/secondary-title&gt;&lt;/titles&gt;&lt;periodical&gt;&lt;full-title&gt;Nature Education Knowledge&lt;/full-title&gt;&lt;/periodical&gt;&lt;pages&gt;1&lt;/pages&gt;&lt;volume&gt;3&lt;/volume&gt;&lt;number&gt;6&lt;/number&gt;&lt;section&gt;12&lt;/section&gt;&lt;dates&gt;&lt;year&gt;2012&lt;/year&gt;&lt;/dates&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51" w:tooltip="O'Geen, 2012 #504" w:history="1">
        <w:r w:rsidR="005149FB">
          <w:rPr>
            <w:rFonts w:ascii="Times New Roman" w:hAnsi="Times New Roman"/>
            <w:noProof/>
            <w:color w:val="000000"/>
          </w:rPr>
          <w:t>O'Geen, 2012</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In addition to temperature, PAW was found to be a secondary factor that controls the distribution of C</w:t>
      </w:r>
      <w:r w:rsidRPr="002009C2">
        <w:rPr>
          <w:rFonts w:ascii="Times New Roman" w:hAnsi="Times New Roman"/>
          <w:color w:val="000000"/>
          <w:vertAlign w:val="subscript"/>
        </w:rPr>
        <w:t>3</w:t>
      </w:r>
      <w:r>
        <w:rPr>
          <w:rFonts w:ascii="Times New Roman" w:hAnsi="Times New Roman"/>
          <w:color w:val="000000"/>
        </w:rPr>
        <w:t xml:space="preserve"> and C</w:t>
      </w:r>
      <w:r>
        <w:rPr>
          <w:rFonts w:ascii="Times New Roman" w:hAnsi="Times New Roman"/>
          <w:color w:val="000000"/>
          <w:vertAlign w:val="subscript"/>
        </w:rPr>
        <w:t xml:space="preserve">4 </w:t>
      </w:r>
      <w:r>
        <w:rPr>
          <w:rFonts w:ascii="Times New Roman" w:hAnsi="Times New Roman"/>
          <w:color w:val="000000"/>
        </w:rPr>
        <w:t xml:space="preserve">cover types </w:t>
      </w:r>
      <w:r>
        <w:rPr>
          <w:rFonts w:ascii="Times New Roman" w:hAnsi="Times New Roman"/>
          <w:color w:val="000000"/>
        </w:rPr>
        <w:fldChar w:fldCharType="begin">
          <w:fldData xml:space="preserve">PEVuZE5vdGU+PENpdGU+PEF1dGhvcj5XYW5nPC9BdXRob3I+PFllYXI+MjAxMzwvWWVhcj48UmVj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PEVuZE5vdGU+PENpdGU+PEF1dGhvcj5XYW5nPC9BdXRob3I+PFllYXI+MjAxMzwvWWVhcj48UmVj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w:t>
      </w:r>
      <w:hyperlink w:anchor="_ENREF_42" w:tooltip="Lattanzi, 2010 #505" w:history="1">
        <w:r w:rsidR="005149FB">
          <w:rPr>
            <w:rFonts w:ascii="Times New Roman" w:hAnsi="Times New Roman"/>
            <w:noProof/>
            <w:color w:val="000000"/>
          </w:rPr>
          <w:t>Lattanzi, 2010</w:t>
        </w:r>
      </w:hyperlink>
      <w:r>
        <w:rPr>
          <w:rFonts w:ascii="Times New Roman" w:hAnsi="Times New Roman"/>
          <w:noProof/>
          <w:color w:val="000000"/>
        </w:rPr>
        <w:t xml:space="preserve">; </w:t>
      </w:r>
      <w:hyperlink w:anchor="_ENREF_78" w:tooltip="Wang, 2013 #473" w:history="1">
        <w:r w:rsidR="005149FB">
          <w:rPr>
            <w:rFonts w:ascii="Times New Roman" w:hAnsi="Times New Roman"/>
            <w:noProof/>
            <w:color w:val="000000"/>
          </w:rPr>
          <w:t>Wang</w:t>
        </w:r>
        <w:r w:rsidR="005149FB" w:rsidRPr="00830242">
          <w:rPr>
            <w:rFonts w:ascii="Times New Roman" w:hAnsi="Times New Roman"/>
            <w:i/>
            <w:noProof/>
            <w:color w:val="000000"/>
          </w:rPr>
          <w:t xml:space="preserve"> et al.</w:t>
        </w:r>
        <w:r w:rsidR="005149FB">
          <w:rPr>
            <w:rFonts w:ascii="Times New Roman" w:hAnsi="Times New Roman"/>
            <w:noProof/>
            <w:color w:val="000000"/>
          </w:rPr>
          <w:t>, 2013</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In temperate grasslands, such as the study area, the C</w:t>
      </w:r>
      <w:r w:rsidRPr="00830242">
        <w:rPr>
          <w:rFonts w:ascii="Times New Roman" w:hAnsi="Times New Roman"/>
          <w:color w:val="000000"/>
          <w:vertAlign w:val="subscript"/>
        </w:rPr>
        <w:t>4</w:t>
      </w:r>
      <w:r>
        <w:rPr>
          <w:rFonts w:ascii="Times New Roman" w:hAnsi="Times New Roman"/>
          <w:color w:val="000000"/>
        </w:rPr>
        <w:t xml:space="preserve"> species were found to gain increases in dominance with increasing aridity due to their higher plant water use efficiency </w:t>
      </w:r>
      <w:r>
        <w:rPr>
          <w:rFonts w:ascii="Times New Roman" w:hAnsi="Times New Roman"/>
          <w:color w:val="000000"/>
        </w:rPr>
        <w:fldChar w:fldCharType="begin"/>
      </w:r>
      <w:r>
        <w:rPr>
          <w:rFonts w:ascii="Times New Roman" w:hAnsi="Times New Roman"/>
          <w:color w:val="000000"/>
        </w:rPr>
        <w:instrText xml:space="preserve"> ADDIN EN.CITE &lt;EndNote&gt;&lt;Cite&gt;&lt;Author&gt;Lattanzi&lt;/Author&gt;&lt;Year&gt;2010&lt;/Year&gt;&lt;RecNum&gt;505&lt;/RecNum&gt;&lt;DisplayText&gt;(Lattanzi, 2010)&lt;/DisplayText&gt;&lt;record&gt;&lt;rec-number&gt;505&lt;/rec-number&gt;&lt;foreign-keys&gt;&lt;key app="EN" db-id="9te29vfekfxfw2e0wzqv9aeqpv0as2z2wfzw"&gt;505&lt;/key&gt;&lt;/foreign-keys&gt;&lt;ref-type name="Journal Article"&gt;17&lt;/ref-type&gt;&lt;contributors&gt;&lt;authors&gt;&lt;author&gt;Fernando A. Lattanzi&lt;/author&gt;&lt;/authors&gt;&lt;/contributors&gt;&lt;titles&gt;&lt;title&gt;C3/C4 grasslands and climate change&lt;/title&gt;&lt;secondary-title&gt;Grassland Science in Europe&lt;/secondary-title&gt;&lt;/titles&gt;&lt;periodical&gt;&lt;full-title&gt;Grassland Science in Europe&lt;/full-title&gt;&lt;/periodical&gt;&lt;pages&gt;3-13&lt;/pages&gt;&lt;volume&gt;15&lt;/volume&gt;&lt;dates&gt;&lt;year&gt;2010&lt;/year&gt;&lt;/dates&gt;&lt;urls&gt;&lt;/urls&gt;&lt;/record&gt;&lt;/Cite&gt;&lt;/EndNote&gt;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42" w:tooltip="Lattanzi, 2010 #505" w:history="1">
        <w:r w:rsidR="005149FB">
          <w:rPr>
            <w:rFonts w:ascii="Times New Roman" w:hAnsi="Times New Roman"/>
            <w:noProof/>
            <w:color w:val="000000"/>
          </w:rPr>
          <w:t>Lattanzi, 2010</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w:t>
      </w:r>
    </w:p>
    <w:p w:rsidR="00214030" w:rsidRPr="00094A5B" w:rsidRDefault="00214030" w:rsidP="00214030">
      <w:pPr>
        <w:ind w:firstLine="720"/>
        <w:jc w:val="both"/>
        <w:rPr>
          <w:rFonts w:ascii="Times New Roman" w:hAnsi="Times New Roman"/>
          <w:color w:val="000000"/>
        </w:rPr>
      </w:pPr>
      <w:r>
        <w:rPr>
          <w:rFonts w:ascii="Times New Roman" w:hAnsi="Times New Roman"/>
          <w:color w:val="000000"/>
        </w:rPr>
        <w:t>Elevation and soil clay content were not identified as significant variables in predicting C</w:t>
      </w:r>
      <w:r w:rsidRPr="002009C2">
        <w:rPr>
          <w:rFonts w:ascii="Times New Roman" w:hAnsi="Times New Roman"/>
          <w:color w:val="000000"/>
          <w:vertAlign w:val="subscript"/>
        </w:rPr>
        <w:t>3</w:t>
      </w:r>
      <w:r>
        <w:rPr>
          <w:rFonts w:ascii="Times New Roman" w:hAnsi="Times New Roman"/>
          <w:color w:val="000000"/>
        </w:rPr>
        <w:t>/C</w:t>
      </w:r>
      <w:r>
        <w:rPr>
          <w:rFonts w:ascii="Times New Roman" w:hAnsi="Times New Roman"/>
          <w:color w:val="000000"/>
          <w:vertAlign w:val="subscript"/>
        </w:rPr>
        <w:t xml:space="preserve">4 </w:t>
      </w:r>
      <w:r>
        <w:rPr>
          <w:rFonts w:ascii="Times New Roman" w:hAnsi="Times New Roman"/>
          <w:color w:val="000000"/>
        </w:rPr>
        <w:t>cover type occurrence in 2013. I suspect that these variables were not identified as significant in the Random Forest classification as a result of the way that the training data were collected. In delineating training data for C</w:t>
      </w:r>
      <w:r w:rsidRPr="002009C2">
        <w:rPr>
          <w:rFonts w:ascii="Times New Roman" w:hAnsi="Times New Roman"/>
          <w:color w:val="000000"/>
          <w:vertAlign w:val="subscript"/>
        </w:rPr>
        <w:t>3</w:t>
      </w:r>
      <w:r>
        <w:rPr>
          <w:rFonts w:ascii="Times New Roman" w:hAnsi="Times New Roman"/>
          <w:color w:val="000000"/>
        </w:rPr>
        <w:t>/C</w:t>
      </w:r>
      <w:r>
        <w:rPr>
          <w:rFonts w:ascii="Times New Roman" w:hAnsi="Times New Roman"/>
          <w:color w:val="000000"/>
          <w:vertAlign w:val="subscript"/>
        </w:rPr>
        <w:t xml:space="preserve">4 </w:t>
      </w:r>
      <w:r>
        <w:rPr>
          <w:rFonts w:ascii="Times New Roman" w:hAnsi="Times New Roman"/>
          <w:color w:val="000000"/>
        </w:rPr>
        <w:t xml:space="preserve">cover types for 2013, I only focused on the </w:t>
      </w:r>
      <w:r w:rsidRPr="004B0EFD">
        <w:rPr>
          <w:rFonts w:ascii="Times New Roman" w:hAnsi="Times New Roman"/>
          <w:color w:val="000000"/>
        </w:rPr>
        <w:t>asynchronous</w:t>
      </w:r>
      <w:r>
        <w:rPr>
          <w:rFonts w:ascii="Times New Roman" w:hAnsi="Times New Roman"/>
          <w:color w:val="000000"/>
        </w:rPr>
        <w:t xml:space="preserve"> canopy greenness development between these two cover types, which could result in collecting training data that are more separable by spectral properties instead of by elevation and soil clay content. In contrast, the training data for random forest classifications in 1988, 2005 and 2010 were collected based on core areas extracted from very large C</w:t>
      </w:r>
      <w:r w:rsidRPr="002009C2">
        <w:rPr>
          <w:rFonts w:ascii="Times New Roman" w:hAnsi="Times New Roman"/>
          <w:color w:val="000000"/>
          <w:vertAlign w:val="subscript"/>
        </w:rPr>
        <w:t>3</w:t>
      </w:r>
      <w:r>
        <w:rPr>
          <w:rFonts w:ascii="Times New Roman" w:hAnsi="Times New Roman"/>
          <w:color w:val="000000"/>
        </w:rPr>
        <w:t>/C</w:t>
      </w:r>
      <w:r>
        <w:rPr>
          <w:rFonts w:ascii="Times New Roman" w:hAnsi="Times New Roman"/>
          <w:color w:val="000000"/>
          <w:vertAlign w:val="subscript"/>
        </w:rPr>
        <w:t>4</w:t>
      </w:r>
      <w:r>
        <w:rPr>
          <w:rFonts w:ascii="Times New Roman" w:hAnsi="Times New Roman"/>
          <w:color w:val="000000"/>
        </w:rPr>
        <w:t xml:space="preserve"> patches obtained in 2013. These large C</w:t>
      </w:r>
      <w:r w:rsidRPr="002009C2">
        <w:rPr>
          <w:rFonts w:ascii="Times New Roman" w:hAnsi="Times New Roman"/>
          <w:color w:val="000000"/>
          <w:vertAlign w:val="subscript"/>
        </w:rPr>
        <w:t>3</w:t>
      </w:r>
      <w:r>
        <w:rPr>
          <w:rFonts w:ascii="Times New Roman" w:hAnsi="Times New Roman"/>
          <w:color w:val="000000"/>
        </w:rPr>
        <w:t>/C</w:t>
      </w:r>
      <w:r>
        <w:rPr>
          <w:rFonts w:ascii="Times New Roman" w:hAnsi="Times New Roman"/>
          <w:color w:val="000000"/>
          <w:vertAlign w:val="subscript"/>
        </w:rPr>
        <w:t xml:space="preserve">4 </w:t>
      </w:r>
      <w:r>
        <w:rPr>
          <w:rFonts w:ascii="Times New Roman" w:hAnsi="Times New Roman"/>
          <w:color w:val="000000"/>
        </w:rPr>
        <w:t>patches were more evenly distributed across the study area, thus can reveal the inherent differences in the habitats of C</w:t>
      </w:r>
      <w:r w:rsidRPr="002009C2">
        <w:rPr>
          <w:rFonts w:ascii="Times New Roman" w:hAnsi="Times New Roman"/>
          <w:color w:val="000000"/>
          <w:vertAlign w:val="subscript"/>
        </w:rPr>
        <w:t>3</w:t>
      </w:r>
      <w:r>
        <w:rPr>
          <w:rFonts w:ascii="Times New Roman" w:hAnsi="Times New Roman"/>
          <w:color w:val="000000"/>
        </w:rPr>
        <w:t>/C</w:t>
      </w:r>
      <w:r>
        <w:rPr>
          <w:rFonts w:ascii="Times New Roman" w:hAnsi="Times New Roman"/>
          <w:color w:val="000000"/>
          <w:vertAlign w:val="subscript"/>
        </w:rPr>
        <w:t xml:space="preserve">4 </w:t>
      </w:r>
      <w:r>
        <w:rPr>
          <w:rFonts w:ascii="Times New Roman" w:hAnsi="Times New Roman"/>
          <w:color w:val="000000"/>
        </w:rPr>
        <w:t>cover types. When using training data derived from these large patches, predictor variables that are able to represent these inherent differences such as elevation and soil clay content began to emerge.</w:t>
      </w:r>
    </w:p>
    <w:p w:rsidR="00214030" w:rsidRDefault="00214030" w:rsidP="00F0641F">
      <w:pPr>
        <w:pStyle w:val="Heading2"/>
      </w:pPr>
      <w:bookmarkStart w:id="134" w:name="_Toc388286756"/>
      <w:bookmarkStart w:id="135" w:name="_Toc391303790"/>
      <w:r>
        <w:t>3.</w:t>
      </w:r>
      <w:r w:rsidR="00D83455">
        <w:rPr>
          <w:rFonts w:hint="eastAsia"/>
          <w:lang w:eastAsia="zh-CN"/>
        </w:rPr>
        <w:t>7</w:t>
      </w:r>
      <w:r>
        <w:t xml:space="preserve"> Conclusion</w:t>
      </w:r>
      <w:bookmarkEnd w:id="134"/>
      <w:bookmarkEnd w:id="135"/>
    </w:p>
    <w:p w:rsidR="00214030" w:rsidRPr="00462F28" w:rsidRDefault="00214030" w:rsidP="00214030">
      <w:pPr>
        <w:ind w:firstLine="720"/>
        <w:jc w:val="both"/>
        <w:rPr>
          <w:rFonts w:ascii="Times New Roman" w:hAnsi="Times New Roman"/>
          <w:color w:val="000000"/>
        </w:rPr>
      </w:pPr>
      <w:r>
        <w:rPr>
          <w:rFonts w:ascii="Times New Roman" w:hAnsi="Times New Roman"/>
          <w:color w:val="000000"/>
        </w:rPr>
        <w:t>In this study, the Random Forest classification algorithm was employed to discriminate the C</w:t>
      </w:r>
      <w:r w:rsidRPr="00462F28">
        <w:rPr>
          <w:rFonts w:ascii="Times New Roman" w:hAnsi="Times New Roman"/>
          <w:color w:val="000000"/>
          <w:vertAlign w:val="subscript"/>
        </w:rPr>
        <w:t>3</w:t>
      </w:r>
      <w:r>
        <w:rPr>
          <w:rFonts w:ascii="Times New Roman" w:hAnsi="Times New Roman"/>
          <w:color w:val="000000"/>
        </w:rPr>
        <w:t xml:space="preserve"> grassland cover type from the C</w:t>
      </w:r>
      <w:r>
        <w:rPr>
          <w:rFonts w:ascii="Times New Roman" w:hAnsi="Times New Roman"/>
          <w:color w:val="000000"/>
          <w:vertAlign w:val="subscript"/>
        </w:rPr>
        <w:t>4</w:t>
      </w:r>
      <w:r>
        <w:rPr>
          <w:rFonts w:ascii="Times New Roman" w:hAnsi="Times New Roman"/>
          <w:color w:val="000000"/>
        </w:rPr>
        <w:t xml:space="preserve"> cover type both in the present </w:t>
      </w:r>
      <w:r>
        <w:rPr>
          <w:rFonts w:ascii="Times New Roman" w:hAnsi="Times New Roman"/>
          <w:color w:val="000000"/>
        </w:rPr>
        <w:lastRenderedPageBreak/>
        <w:t>time and in the recent past. The Random Forest classification algorithm generated highly accurate classification results for C</w:t>
      </w:r>
      <w:r w:rsidRPr="00462F28">
        <w:rPr>
          <w:rFonts w:ascii="Times New Roman" w:hAnsi="Times New Roman"/>
          <w:color w:val="000000"/>
          <w:vertAlign w:val="subscript"/>
        </w:rPr>
        <w:t>3</w:t>
      </w:r>
      <w:r>
        <w:rPr>
          <w:rFonts w:ascii="Times New Roman" w:hAnsi="Times New Roman"/>
          <w:color w:val="000000"/>
        </w:rPr>
        <w:t>/C</w:t>
      </w:r>
      <w:r>
        <w:rPr>
          <w:rFonts w:ascii="Times New Roman" w:hAnsi="Times New Roman"/>
          <w:color w:val="000000"/>
          <w:vertAlign w:val="subscript"/>
        </w:rPr>
        <w:t>4</w:t>
      </w:r>
      <w:r>
        <w:rPr>
          <w:rFonts w:ascii="Times New Roman" w:hAnsi="Times New Roman"/>
          <w:color w:val="000000"/>
        </w:rPr>
        <w:t xml:space="preserve"> cover discrimination in 2013 with an overall classification error of 0.8%. The idea of using patch ‘core areas’ obtained in present time to train classifier for historical land cover classification was proved to be effective with the overall classification error for 1988, 2005 and 2010 being 10.35%, 7.94% and 8.43%, respectively. Elevation, soil pH and soil clay content were found to contribute more to C</w:t>
      </w:r>
      <w:r w:rsidRPr="00462F28">
        <w:rPr>
          <w:rFonts w:ascii="Times New Roman" w:hAnsi="Times New Roman"/>
          <w:color w:val="000000"/>
          <w:vertAlign w:val="subscript"/>
        </w:rPr>
        <w:t>3</w:t>
      </w:r>
      <w:r>
        <w:rPr>
          <w:rFonts w:ascii="Times New Roman" w:hAnsi="Times New Roman"/>
          <w:color w:val="000000"/>
        </w:rPr>
        <w:t>/C</w:t>
      </w:r>
      <w:r>
        <w:rPr>
          <w:rFonts w:ascii="Times New Roman" w:hAnsi="Times New Roman"/>
          <w:color w:val="000000"/>
          <w:vertAlign w:val="subscript"/>
        </w:rPr>
        <w:t>4</w:t>
      </w:r>
      <w:r>
        <w:rPr>
          <w:rFonts w:ascii="Times New Roman" w:hAnsi="Times New Roman"/>
          <w:color w:val="000000"/>
        </w:rPr>
        <w:t xml:space="preserve"> cover discrimination than variables describing seasonal greenness development did in Southwest Oklahoma.</w:t>
      </w:r>
    </w:p>
    <w:p w:rsidR="000D1716" w:rsidRDefault="000D1716">
      <w:pPr>
        <w:spacing w:line="240" w:lineRule="auto"/>
      </w:pPr>
      <w:r>
        <w:br w:type="page"/>
      </w:r>
    </w:p>
    <w:p w:rsidR="0017050A" w:rsidRPr="009B3979" w:rsidRDefault="0017050A" w:rsidP="0029637A">
      <w:pPr>
        <w:pStyle w:val="Heading1"/>
      </w:pPr>
      <w:bookmarkStart w:id="136" w:name="_Toc388286757"/>
      <w:bookmarkStart w:id="137" w:name="_Toc391303791"/>
      <w:r>
        <w:lastRenderedPageBreak/>
        <w:t>LANDSCAPE DYNAMICS OF C</w:t>
      </w:r>
      <w:r w:rsidRPr="004012F8">
        <w:rPr>
          <w:rFonts w:ascii="Times New Roman Bold" w:hAnsi="Times New Roman Bold"/>
          <w:vertAlign w:val="subscript"/>
        </w:rPr>
        <w:t>3</w:t>
      </w:r>
      <w:r>
        <w:t xml:space="preserve"> AND C</w:t>
      </w:r>
      <w:r w:rsidRPr="004012F8">
        <w:rPr>
          <w:rFonts w:ascii="Times New Roman Bold" w:hAnsi="Times New Roman Bold"/>
          <w:vertAlign w:val="subscript"/>
        </w:rPr>
        <w:t>4</w:t>
      </w:r>
      <w:r>
        <w:t xml:space="preserve"> GRASSLAND SPECIES BETWEEN 1981 AND 2010 IN SOUTHWEST OKLAHOMA</w:t>
      </w:r>
      <w:bookmarkEnd w:id="136"/>
      <w:bookmarkEnd w:id="137"/>
    </w:p>
    <w:p w:rsidR="0017050A" w:rsidRDefault="0017050A" w:rsidP="00486B8B">
      <w:pPr>
        <w:pStyle w:val="Heading2"/>
        <w:jc w:val="center"/>
      </w:pPr>
      <w:bookmarkStart w:id="138" w:name="_Toc388286758"/>
      <w:bookmarkStart w:id="139" w:name="_Toc391303792"/>
      <w:r>
        <w:t>Abstract</w:t>
      </w:r>
      <w:bookmarkEnd w:id="138"/>
      <w:bookmarkEnd w:id="139"/>
    </w:p>
    <w:p w:rsidR="0017050A" w:rsidRDefault="0017050A" w:rsidP="0017050A">
      <w:pPr>
        <w:ind w:firstLine="720"/>
        <w:jc w:val="both"/>
        <w:rPr>
          <w:rFonts w:ascii="Times New Roman" w:hAnsi="Times New Roman"/>
          <w:lang w:eastAsia="zh-CN"/>
        </w:rPr>
      </w:pPr>
      <w:r>
        <w:rPr>
          <w:rFonts w:ascii="Times New Roman" w:hAnsi="Times New Roman"/>
        </w:rPr>
        <w:t>In this chapter, I aimed to examine the effects of precipitation anomalies on the changes of relative abundance of C</w:t>
      </w:r>
      <w:r w:rsidRPr="008C20E4">
        <w:rPr>
          <w:rFonts w:ascii="Times New Roman" w:hAnsi="Times New Roman"/>
          <w:vertAlign w:val="subscript"/>
        </w:rPr>
        <w:t>3</w:t>
      </w:r>
      <w:r>
        <w:rPr>
          <w:rFonts w:ascii="Times New Roman" w:hAnsi="Times New Roman"/>
        </w:rPr>
        <w:t xml:space="preserve"> and C</w:t>
      </w:r>
      <w:r w:rsidRPr="008C20E4">
        <w:rPr>
          <w:rFonts w:ascii="Times New Roman" w:hAnsi="Times New Roman"/>
          <w:vertAlign w:val="subscript"/>
        </w:rPr>
        <w:t>4</w:t>
      </w:r>
      <w:r>
        <w:rPr>
          <w:rFonts w:ascii="Times New Roman" w:hAnsi="Times New Roman"/>
        </w:rPr>
        <w:t xml:space="preserve"> grassland species in southwest Oklahoma between 1981 and 2010. Precipitation anomalies were computed based on the 1981-2010 precipitation normal and monthly precipitation summaries observed at 35 GHCN weather stations in the study area. Abundance of C</w:t>
      </w:r>
      <w:r w:rsidRPr="008C20E4">
        <w:rPr>
          <w:rFonts w:ascii="Times New Roman" w:hAnsi="Times New Roman"/>
          <w:vertAlign w:val="subscript"/>
        </w:rPr>
        <w:t>3</w:t>
      </w:r>
      <w:r>
        <w:rPr>
          <w:rFonts w:ascii="Times New Roman" w:hAnsi="Times New Roman"/>
        </w:rPr>
        <w:t xml:space="preserve"> and C</w:t>
      </w:r>
      <w:r w:rsidRPr="008C20E4">
        <w:rPr>
          <w:rFonts w:ascii="Times New Roman" w:hAnsi="Times New Roman"/>
          <w:vertAlign w:val="subscript"/>
        </w:rPr>
        <w:t>4</w:t>
      </w:r>
      <w:r>
        <w:rPr>
          <w:rFonts w:ascii="Times New Roman" w:hAnsi="Times New Roman"/>
        </w:rPr>
        <w:t xml:space="preserve"> in 1985, 1988, 2005 and 2010 were obtained by training a Random Forest classifier with the ‘patch core areas’ identified by the 2013 Random Forest classification . I examined the changes of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over different land cover types, along an elevation gradient and across areas with different levels of soil clay content in southwest Oklahoma between three time periods: 1985-1988, 2005-2010 and 1985-2010. The 1992 and 2006 NLCD datasets were employed to provide land cover masks to exclude areas with land cover other than </w:t>
      </w:r>
      <w:proofErr w:type="spellStart"/>
      <w:r>
        <w:rPr>
          <w:rFonts w:ascii="Times New Roman" w:hAnsi="Times New Roman"/>
        </w:rPr>
        <w:t>shrublands</w:t>
      </w:r>
      <w:proofErr w:type="spellEnd"/>
      <w:r>
        <w:rPr>
          <w:rFonts w:ascii="Times New Roman" w:hAnsi="Times New Roman"/>
        </w:rPr>
        <w:t xml:space="preserve">, grasslands and pasture/hay from the analysis. The distributions of elevation and soil clay content in the study area were obtained from the </w:t>
      </w:r>
      <w:r>
        <w:rPr>
          <w:rFonts w:ascii="Times New Roman" w:hAnsi="Times New Roman"/>
          <w:color w:val="000000"/>
        </w:rPr>
        <w:t xml:space="preserve">ASTER DEM </w:t>
      </w:r>
      <w:r w:rsidRPr="002A5F57">
        <w:rPr>
          <w:rFonts w:ascii="Times New Roman" w:hAnsi="Times New Roman"/>
          <w:color w:val="000000"/>
        </w:rPr>
        <w:t xml:space="preserve">and the Oklahoma </w:t>
      </w:r>
      <w:proofErr w:type="spellStart"/>
      <w:r w:rsidRPr="002A5F57">
        <w:rPr>
          <w:rFonts w:ascii="Times New Roman" w:hAnsi="Times New Roman"/>
          <w:color w:val="000000"/>
        </w:rPr>
        <w:t>gSSURGO</w:t>
      </w:r>
      <w:proofErr w:type="spellEnd"/>
      <w:r w:rsidRPr="002A5F57">
        <w:rPr>
          <w:rFonts w:ascii="Times New Roman" w:hAnsi="Times New Roman"/>
          <w:color w:val="000000"/>
        </w:rPr>
        <w:t xml:space="preserve"> dataset</w:t>
      </w:r>
      <w:r>
        <w:rPr>
          <w:rFonts w:ascii="Times New Roman" w:hAnsi="Times New Roman"/>
          <w:color w:val="000000"/>
        </w:rPr>
        <w:t>, respectively.</w:t>
      </w:r>
      <w:r>
        <w:rPr>
          <w:rFonts w:ascii="Times New Roman" w:hAnsi="Times New Roman"/>
        </w:rPr>
        <w:t xml:space="preserve"> The difference between precipitation anomalies in the growing seasons of C</w:t>
      </w:r>
      <w:r w:rsidRPr="008C20E4">
        <w:rPr>
          <w:rFonts w:ascii="Times New Roman" w:hAnsi="Times New Roman"/>
          <w:vertAlign w:val="subscript"/>
        </w:rPr>
        <w:t>3</w:t>
      </w:r>
      <w:r>
        <w:rPr>
          <w:rFonts w:ascii="Times New Roman" w:hAnsi="Times New Roman"/>
        </w:rPr>
        <w:t xml:space="preserve"> and C</w:t>
      </w:r>
      <w:r w:rsidRPr="008C20E4">
        <w:rPr>
          <w:rFonts w:ascii="Times New Roman" w:hAnsi="Times New Roman"/>
          <w:vertAlign w:val="subscript"/>
        </w:rPr>
        <w:t>4</w:t>
      </w:r>
      <w:r>
        <w:rPr>
          <w:rFonts w:ascii="Times New Roman" w:hAnsi="Times New Roman"/>
        </w:rPr>
        <w:t xml:space="preserve"> species </w:t>
      </w:r>
      <w:r w:rsidRPr="00C23EAB">
        <w:rPr>
          <w:rFonts w:ascii="Times New Roman" w:hAnsi="Times New Roman"/>
        </w:rPr>
        <w:t>fluctuate</w:t>
      </w:r>
      <w:r>
        <w:rPr>
          <w:rFonts w:ascii="Times New Roman" w:hAnsi="Times New Roman"/>
        </w:rPr>
        <w:t>d through the years. The time periods between 1983 and 1988 and between 2002 and 2009 were found to be relatively favorable for the growth of C</w:t>
      </w:r>
      <w:r w:rsidRPr="008D4AE6">
        <w:rPr>
          <w:rFonts w:ascii="Times New Roman" w:hAnsi="Times New Roman"/>
          <w:vertAlign w:val="subscript"/>
        </w:rPr>
        <w:t>3</w:t>
      </w:r>
      <w:r>
        <w:rPr>
          <w:rFonts w:ascii="Times New Roman" w:hAnsi="Times New Roman"/>
        </w:rPr>
        <w:t xml:space="preserve"> and C</w:t>
      </w:r>
      <w:r w:rsidRPr="008C20E4">
        <w:rPr>
          <w:rFonts w:ascii="Times New Roman" w:hAnsi="Times New Roman"/>
          <w:vertAlign w:val="subscript"/>
        </w:rPr>
        <w:t>4</w:t>
      </w:r>
      <w:r>
        <w:rPr>
          <w:rFonts w:ascii="Times New Roman" w:hAnsi="Times New Roman"/>
        </w:rPr>
        <w:t xml:space="preserve"> species, respectively. Significant decreases of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were identified in </w:t>
      </w:r>
      <w:r>
        <w:rPr>
          <w:rFonts w:ascii="Times New Roman" w:hAnsi="Times New Roman"/>
        </w:rPr>
        <w:lastRenderedPageBreak/>
        <w:t>pasture/hay fields due to the increases in C</w:t>
      </w:r>
      <w:r w:rsidRPr="00527DFB">
        <w:rPr>
          <w:rFonts w:ascii="Times New Roman" w:hAnsi="Times New Roman"/>
          <w:vertAlign w:val="subscript"/>
        </w:rPr>
        <w:t>4</w:t>
      </w:r>
      <w:r>
        <w:rPr>
          <w:rFonts w:ascii="Times New Roman" w:hAnsi="Times New Roman"/>
        </w:rPr>
        <w:t xml:space="preserve"> abundance, resulting from the decreases of sparsely vegetated area between 2005 and 2010. I suspect that the increases in C</w:t>
      </w:r>
      <w:r w:rsidRPr="00527DFB">
        <w:rPr>
          <w:rFonts w:ascii="Times New Roman" w:hAnsi="Times New Roman"/>
          <w:vertAlign w:val="subscript"/>
        </w:rPr>
        <w:t>4</w:t>
      </w:r>
      <w:r>
        <w:rPr>
          <w:rFonts w:ascii="Times New Roman" w:hAnsi="Times New Roman"/>
        </w:rPr>
        <w:t xml:space="preserve"> abundance was a drought adaptation </w:t>
      </w:r>
      <w:r w:rsidR="00694B16">
        <w:rPr>
          <w:rFonts w:ascii="Times New Roman" w:hAnsi="Times New Roman"/>
        </w:rPr>
        <w:t>strategy adopted by local ranchers</w:t>
      </w:r>
      <w:r>
        <w:rPr>
          <w:rFonts w:ascii="Times New Roman" w:hAnsi="Times New Roman"/>
        </w:rPr>
        <w:t>. Because C</w:t>
      </w:r>
      <w:r w:rsidRPr="00272BEE">
        <w:rPr>
          <w:rFonts w:ascii="Times New Roman" w:hAnsi="Times New Roman"/>
          <w:vertAlign w:val="subscript"/>
        </w:rPr>
        <w:t>4</w:t>
      </w:r>
      <w:r>
        <w:rPr>
          <w:rFonts w:ascii="Times New Roman" w:hAnsi="Times New Roman"/>
        </w:rPr>
        <w:t xml:space="preserve"> species are more tolerant of drought conditions and these species can help to maintain stable forage/hay production when negative precipitation anomalies </w:t>
      </w:r>
      <w:r w:rsidRPr="00910D54">
        <w:rPr>
          <w:rFonts w:ascii="Times New Roman" w:hAnsi="Times New Roman"/>
        </w:rPr>
        <w:t>prevail</w:t>
      </w:r>
      <w:r>
        <w:rPr>
          <w:rFonts w:ascii="Times New Roman" w:hAnsi="Times New Roman"/>
        </w:rPr>
        <w:t>ed during the growing season of C</w:t>
      </w:r>
      <w:r>
        <w:rPr>
          <w:rFonts w:ascii="Times New Roman" w:hAnsi="Times New Roman"/>
          <w:vertAlign w:val="subscript"/>
        </w:rPr>
        <w:t>3</w:t>
      </w:r>
      <w:r>
        <w:rPr>
          <w:rFonts w:ascii="Times New Roman" w:hAnsi="Times New Roman"/>
        </w:rPr>
        <w:t xml:space="preserve"> species.</w:t>
      </w:r>
    </w:p>
    <w:p w:rsidR="00486B8B" w:rsidRDefault="00486B8B">
      <w:pPr>
        <w:spacing w:line="240" w:lineRule="auto"/>
        <w:rPr>
          <w:rFonts w:ascii="Times New Roman" w:hAnsi="Times New Roman"/>
          <w:lang w:eastAsia="zh-CN"/>
        </w:rPr>
      </w:pPr>
      <w:r>
        <w:rPr>
          <w:rFonts w:ascii="Times New Roman" w:hAnsi="Times New Roman"/>
          <w:lang w:eastAsia="zh-CN"/>
        </w:rPr>
        <w:br w:type="page"/>
      </w:r>
    </w:p>
    <w:p w:rsidR="0017050A" w:rsidRDefault="0017050A" w:rsidP="006A1742">
      <w:pPr>
        <w:pStyle w:val="Heading2"/>
      </w:pPr>
      <w:bookmarkStart w:id="140" w:name="_Toc388286759"/>
      <w:bookmarkStart w:id="141" w:name="_Toc391303793"/>
      <w:r w:rsidRPr="003D1020">
        <w:lastRenderedPageBreak/>
        <w:t>4.1 Introduction</w:t>
      </w:r>
      <w:bookmarkEnd w:id="140"/>
      <w:bookmarkEnd w:id="141"/>
    </w:p>
    <w:p w:rsidR="0017050A" w:rsidRDefault="0017050A" w:rsidP="0017050A">
      <w:pPr>
        <w:ind w:firstLine="720"/>
        <w:jc w:val="both"/>
        <w:rPr>
          <w:rFonts w:ascii="Times New Roman" w:hAnsi="Times New Roman"/>
        </w:rPr>
      </w:pPr>
      <w:r w:rsidRPr="009369A5">
        <w:rPr>
          <w:rFonts w:ascii="Times New Roman" w:hAnsi="Times New Roman"/>
          <w:color w:val="000000"/>
        </w:rPr>
        <w:t>Grassland ecosystems occupy approximately 40% of the earth’s terrestrial area</w:t>
      </w:r>
      <w:r>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ADDIN EN.CITE &lt;EndNote&gt;&lt;Cite&gt;&lt;Author&gt;McSherry&lt;/Author&gt;&lt;Year&gt;2013&lt;/Year&gt;&lt;RecNum&gt;512&lt;/RecNum&gt;&lt;DisplayText&gt;(McSherry &amp;amp; Ritchie, 2013)&lt;/DisplayText&gt;&lt;record&gt;&lt;rec-number&gt;512&lt;/rec-number&gt;&lt;foreign-keys&gt;&lt;key app="EN" db-id="9te29vfekfxfw2e0wzqv9aeqpv0as2z2wfzw"&gt;512&lt;/key&gt;&lt;/foreign-keys&gt;&lt;ref-type name="Journal Article"&gt;17&lt;/ref-type&gt;&lt;contributors&gt;&lt;authors&gt;&lt;author&gt;McSherry, Megan E.&lt;/author&gt;&lt;author&gt;Ritchie, Mark E.&lt;/author&gt;&lt;/authors&gt;&lt;/contributors&gt;&lt;titles&gt;&lt;title&gt;Effects of grazing on grassland soil carbon: a global review&lt;/title&gt;&lt;secondary-title&gt;Global Change Biology&lt;/secondary-title&gt;&lt;/titles&gt;&lt;periodical&gt;&lt;full-title&gt;Global Change Biology&lt;/full-title&gt;&lt;/periodical&gt;&lt;pages&gt;1347-1357&lt;/pages&gt;&lt;volume&gt;19&lt;/volume&gt;&lt;number&gt;5&lt;/number&gt;&lt;keywords&gt;&lt;keyword&gt;carbon sequestration&lt;/keyword&gt;&lt;keyword&gt;grasslands&lt;/keyword&gt;&lt;keyword&gt;grazing&lt;/keyword&gt;&lt;keyword&gt;grazing intensity&lt;/keyword&gt;&lt;keyword&gt;precipitation&lt;/keyword&gt;&lt;keyword&gt;soil organic carbon&lt;/keyword&gt;&lt;keyword&gt;soil texture&lt;/keyword&gt;&lt;/keywords&gt;&lt;dates&gt;&lt;year&gt;2013&lt;/year&gt;&lt;/dates&gt;&lt;isbn&gt;1365-2486&lt;/isbn&gt;&lt;urls&gt;&lt;related-urls&gt;&lt;url&gt;http://dx.doi.org/10.1111/gcb.12144&lt;/url&gt;&lt;/related-urls&gt;&lt;/urls&gt;&lt;electronic-resource-num&gt;10.1111/gcb.12144&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50" w:tooltip="McSherry, 2013 #512" w:history="1">
        <w:r w:rsidR="005149FB">
          <w:rPr>
            <w:rFonts w:ascii="Times New Roman" w:hAnsi="Times New Roman"/>
            <w:noProof/>
            <w:color w:val="000000"/>
          </w:rPr>
          <w:t>McSherry &amp; Ritchie, 2013</w:t>
        </w:r>
      </w:hyperlink>
      <w:r>
        <w:rPr>
          <w:rFonts w:ascii="Times New Roman" w:hAnsi="Times New Roman"/>
          <w:noProof/>
          <w:color w:val="000000"/>
        </w:rPr>
        <w:t>)</w:t>
      </w:r>
      <w:r>
        <w:rPr>
          <w:rFonts w:ascii="Times New Roman" w:hAnsi="Times New Roman"/>
          <w:color w:val="000000"/>
        </w:rPr>
        <w:fldChar w:fldCharType="end"/>
      </w:r>
      <w:r w:rsidRPr="009369A5">
        <w:rPr>
          <w:rFonts w:ascii="Times New Roman" w:hAnsi="Times New Roman"/>
          <w:color w:val="000000"/>
        </w:rPr>
        <w:t xml:space="preserve"> and about 70% of the world’s agricultural area is made up of permanent meadow and pasture</w:t>
      </w:r>
      <w:r>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ADDIN EN.CITE &lt;EndNote&gt;&lt;Cite&gt;&lt;Author&gt;O&amp;apos;Mara&lt;/Author&gt;&lt;Year&gt;2012&lt;/Year&gt;&lt;RecNum&gt;511&lt;/RecNum&gt;&lt;DisplayText&gt;(O&amp;apos;Mara, 2012)&lt;/DisplayText&gt;&lt;record&gt;&lt;rec-number&gt;511&lt;/rec-number&gt;&lt;foreign-keys&gt;&lt;key app="EN" db-id="9te29vfekfxfw2e0wzqv9aeqpv0as2z2wfzw"&gt;511&lt;/key&gt;&lt;/foreign-keys&gt;&lt;ref-type name="Journal Article"&gt;17&lt;/ref-type&gt;&lt;contributors&gt;&lt;authors&gt;&lt;author&gt;O&amp;apos;Mara, F. P.&lt;/author&gt;&lt;/authors&gt;&lt;/contributors&gt;&lt;titles&gt;&lt;title&gt;The role of grasslands in food security and climate change&lt;/title&gt;&lt;secondary-title&gt;Annals of Botany&lt;/secondary-title&gt;&lt;/titles&gt;&lt;periodical&gt;&lt;full-title&gt;Annals of Botany&lt;/full-title&gt;&lt;abbr-1&gt;Ann Bot-London&lt;/abbr-1&gt;&lt;/periodical&gt;&lt;pages&gt;1263-1270&lt;/pages&gt;&lt;volume&gt;110&lt;/volume&gt;&lt;number&gt;6&lt;/number&gt;&lt;dates&gt;&lt;year&gt;2012&lt;/year&gt;&lt;pub-dates&gt;&lt;date&gt;Nov&lt;/date&gt;&lt;/pub-dates&gt;&lt;/dates&gt;&lt;isbn&gt;0305-7364&lt;/isbn&gt;&lt;accession-num&gt;WOS:000310371800017&lt;/accession-num&gt;&lt;urls&gt;&lt;related-urls&gt;&lt;url&gt;&amp;lt;Go to ISI&amp;gt;://WOS:000310371800017&lt;/url&gt;&lt;/related-urls&gt;&lt;/urls&gt;&lt;electronic-resource-num&gt;10.1093/aob/mcs209&lt;/electronic-resource-num&gt;&lt;/record&gt;&lt;/Cite&gt;&lt;/EndNote&gt;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52" w:tooltip="O'Mara, 2012 #511" w:history="1">
        <w:r w:rsidR="005149FB">
          <w:rPr>
            <w:rFonts w:ascii="Times New Roman" w:hAnsi="Times New Roman"/>
            <w:noProof/>
            <w:color w:val="000000"/>
          </w:rPr>
          <w:t>O'Mara, 2012</w:t>
        </w:r>
      </w:hyperlink>
      <w:r>
        <w:rPr>
          <w:rFonts w:ascii="Times New Roman" w:hAnsi="Times New Roman"/>
          <w:noProof/>
          <w:color w:val="000000"/>
        </w:rPr>
        <w:t>)</w:t>
      </w:r>
      <w:r>
        <w:rPr>
          <w:rFonts w:ascii="Times New Roman" w:hAnsi="Times New Roman"/>
          <w:color w:val="000000"/>
        </w:rPr>
        <w:fldChar w:fldCharType="end"/>
      </w:r>
      <w:r w:rsidRPr="009369A5">
        <w:rPr>
          <w:rFonts w:ascii="Times New Roman" w:hAnsi="Times New Roman"/>
          <w:color w:val="000000"/>
        </w:rPr>
        <w:t>.</w:t>
      </w:r>
      <w:r>
        <w:rPr>
          <w:rFonts w:ascii="Times New Roman" w:hAnsi="Times New Roman"/>
          <w:color w:val="000000"/>
        </w:rPr>
        <w:t xml:space="preserve"> </w:t>
      </w:r>
      <w:r w:rsidRPr="00961F34">
        <w:rPr>
          <w:rFonts w:ascii="Times New Roman" w:hAnsi="Times New Roman"/>
          <w:color w:val="000000"/>
        </w:rPr>
        <w:t>With such a widespread distribution, grasslands represent one o</w:t>
      </w:r>
      <w:r>
        <w:rPr>
          <w:rFonts w:ascii="Times New Roman" w:hAnsi="Times New Roman"/>
          <w:color w:val="000000"/>
        </w:rPr>
        <w:t>f most important ecosystems on E</w:t>
      </w:r>
      <w:r w:rsidRPr="00961F34">
        <w:rPr>
          <w:rFonts w:ascii="Times New Roman" w:hAnsi="Times New Roman"/>
          <w:color w:val="000000"/>
        </w:rPr>
        <w:t>arth in terms of its im</w:t>
      </w:r>
      <w:r>
        <w:rPr>
          <w:rFonts w:ascii="Times New Roman" w:hAnsi="Times New Roman"/>
          <w:color w:val="000000"/>
        </w:rPr>
        <w:t xml:space="preserve">pacts on global food supply, </w:t>
      </w:r>
      <w:r w:rsidRPr="00961F34">
        <w:rPr>
          <w:rFonts w:ascii="Times New Roman" w:hAnsi="Times New Roman"/>
          <w:color w:val="000000"/>
        </w:rPr>
        <w:t>carbon sequestration</w:t>
      </w:r>
      <w:r>
        <w:rPr>
          <w:rFonts w:ascii="Times New Roman" w:hAnsi="Times New Roman"/>
          <w:color w:val="000000"/>
        </w:rPr>
        <w:t xml:space="preserve"> and maintaining biodiversity </w:t>
      </w:r>
      <w:r>
        <w:rPr>
          <w:rFonts w:ascii="Times New Roman" w:hAnsi="Times New Roman"/>
          <w:color w:val="000000"/>
        </w:rPr>
        <w:fldChar w:fldCharType="begin"/>
      </w:r>
      <w:r>
        <w:rPr>
          <w:rFonts w:ascii="Times New Roman" w:hAnsi="Times New Roman"/>
          <w:color w:val="000000"/>
        </w:rPr>
        <w:instrText xml:space="preserve"> ADDIN EN.CITE &lt;EndNote&gt;&lt;Cite&gt;&lt;Author&gt;O&amp;apos;Mara&lt;/Author&gt;&lt;Year&gt;2012&lt;/Year&gt;&lt;RecNum&gt;511&lt;/RecNum&gt;&lt;DisplayText&gt;(Samson &amp;amp; Knopf, 1994; O&amp;apos;Mara, 2012)&lt;/DisplayText&gt;&lt;record&gt;&lt;rec-number&gt;511&lt;/rec-number&gt;&lt;foreign-keys&gt;&lt;key app="EN" db-id="9te29vfekfxfw2e0wzqv9aeqpv0as2z2wfzw"&gt;511&lt;/key&gt;&lt;/foreign-keys&gt;&lt;ref-type name="Journal Article"&gt;17&lt;/ref-type&gt;&lt;contributors&gt;&lt;authors&gt;&lt;author&gt;O&amp;apos;Mara, F. P.&lt;/author&gt;&lt;/authors&gt;&lt;/contributors&gt;&lt;titles&gt;&lt;title&gt;The role of grasslands in food security and climate change&lt;/title&gt;&lt;secondary-title&gt;Annals of Botany&lt;/secondary-title&gt;&lt;/titles&gt;&lt;periodical&gt;&lt;full-title&gt;Annals of Botany&lt;/full-title&gt;&lt;abbr-1&gt;Ann Bot-London&lt;/abbr-1&gt;&lt;/periodical&gt;&lt;pages&gt;1263-1270&lt;/pages&gt;&lt;volume&gt;110&lt;/volume&gt;&lt;number&gt;6&lt;/number&gt;&lt;dates&gt;&lt;year&gt;2012&lt;/year&gt;&lt;pub-dates&gt;&lt;date&gt;Nov&lt;/date&gt;&lt;/pub-dates&gt;&lt;/dates&gt;&lt;isbn&gt;0305-7364&lt;/isbn&gt;&lt;accession-num&gt;WOS:000310371800017&lt;/accession-num&gt;&lt;urls&gt;&lt;related-urls&gt;&lt;url&gt;&amp;lt;Go to ISI&amp;gt;://WOS:000310371800017&lt;/url&gt;&lt;/related-urls&gt;&lt;/urls&gt;&lt;electronic-resource-num&gt;10.1093/aob/mcs209&lt;/electronic-resource-num&gt;&lt;/record&gt;&lt;/Cite&gt;&lt;Cite&gt;&lt;Author&gt;Samson&lt;/Author&gt;&lt;Year&gt;1994&lt;/Year&gt;&lt;RecNum&gt;172&lt;/RecNum&gt;&lt;record&gt;&lt;rec-number&gt;172&lt;/rec-number&gt;&lt;foreign-keys&gt;&lt;key app="EN" db-id="9te29vfekfxfw2e0wzqv9aeqpv0as2z2wfzw"&gt;172&lt;/key&gt;&lt;key app="ENWeb" db-id="UO9ftgrtqiQAAG1h-so"&gt;36&lt;/key&gt;&lt;/foreign-keys&gt;&lt;ref-type name="Journal Article"&gt;17&lt;/ref-type&gt;&lt;contributors&gt;&lt;authors&gt;&lt;author&gt;Samson, F.&lt;/author&gt;&lt;author&gt;Knopf, F.&lt;/author&gt;&lt;/authors&gt;&lt;/contributors&gt;&lt;titles&gt;&lt;title&gt;Prairie conservation in North-America&lt;/title&gt;&lt;secondary-title&gt;Bioscience&lt;/secondary-title&gt;&lt;/titles&gt;&lt;periodical&gt;&lt;full-title&gt;Bioscience&lt;/full-title&gt;&lt;/periodical&gt;&lt;pages&gt;418-421&lt;/pages&gt;&lt;volume&gt;44&lt;/volume&gt;&lt;number&gt;6&lt;/number&gt;&lt;dates&gt;&lt;year&gt;1994&lt;/year&gt;&lt;pub-dates&gt;&lt;date&gt;Jun&lt;/date&gt;&lt;/pub-dates&gt;&lt;/dates&gt;&lt;isbn&gt;0006-3568&lt;/isbn&gt;&lt;accession-num&gt;WOS:A1994NQ79600012&lt;/accession-num&gt;&lt;urls&gt;&lt;related-urls&gt;&lt;url&gt;&amp;lt;Go to ISI&amp;gt;://WOS:A1994NQ79600012&lt;/url&gt;&lt;/related-urls&gt;&lt;/urls&gt;&lt;electronic-resource-num&gt;10.2307/1312365&lt;/electronic-resource-num&gt;&lt;/record&gt;&lt;/Cite&gt;&lt;/EndNote&gt;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62" w:tooltip="Samson, 1994 #172" w:history="1">
        <w:r w:rsidR="005149FB">
          <w:rPr>
            <w:rFonts w:ascii="Times New Roman" w:hAnsi="Times New Roman"/>
            <w:noProof/>
            <w:color w:val="000000"/>
          </w:rPr>
          <w:t>Samson &amp; Knopf, 1994</w:t>
        </w:r>
      </w:hyperlink>
      <w:r>
        <w:rPr>
          <w:rFonts w:ascii="Times New Roman" w:hAnsi="Times New Roman"/>
          <w:noProof/>
          <w:color w:val="000000"/>
        </w:rPr>
        <w:t xml:space="preserve">; </w:t>
      </w:r>
      <w:hyperlink w:anchor="_ENREF_52" w:tooltip="O'Mara, 2012 #511" w:history="1">
        <w:r w:rsidR="005149FB">
          <w:rPr>
            <w:rFonts w:ascii="Times New Roman" w:hAnsi="Times New Roman"/>
            <w:noProof/>
            <w:color w:val="000000"/>
          </w:rPr>
          <w:t>O'Mara, 2012</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The primary effect that climate change and elevated CO</w:t>
      </w:r>
      <w:r w:rsidRPr="00B02CBD">
        <w:rPr>
          <w:rFonts w:ascii="Times New Roman" w:hAnsi="Times New Roman"/>
          <w:color w:val="000000"/>
          <w:vertAlign w:val="subscript"/>
        </w:rPr>
        <w:t>2</w:t>
      </w:r>
      <w:r>
        <w:rPr>
          <w:rFonts w:ascii="Times New Roman" w:hAnsi="Times New Roman"/>
          <w:color w:val="000000"/>
        </w:rPr>
        <w:t xml:space="preserve"> were expected to exert on global grassland ecosystems was to change the relative abundance of C</w:t>
      </w:r>
      <w:r w:rsidRPr="00B02CBD">
        <w:rPr>
          <w:rFonts w:ascii="Times New Roman" w:hAnsi="Times New Roman"/>
          <w:color w:val="000000"/>
          <w:vertAlign w:val="subscript"/>
        </w:rPr>
        <w:t>3</w:t>
      </w:r>
      <w:r>
        <w:rPr>
          <w:rFonts w:ascii="Times New Roman" w:hAnsi="Times New Roman"/>
          <w:color w:val="000000"/>
        </w:rPr>
        <w:t xml:space="preserve"> and C</w:t>
      </w:r>
      <w:r w:rsidRPr="00B02CBD">
        <w:rPr>
          <w:rFonts w:ascii="Times New Roman" w:hAnsi="Times New Roman"/>
          <w:color w:val="000000"/>
          <w:vertAlign w:val="subscript"/>
        </w:rPr>
        <w:t>4</w:t>
      </w:r>
      <w:r>
        <w:rPr>
          <w:rFonts w:ascii="Times New Roman" w:hAnsi="Times New Roman"/>
          <w:color w:val="000000"/>
        </w:rPr>
        <w:t xml:space="preserve"> species (i.e., the </w:t>
      </w:r>
      <w:r>
        <w:rPr>
          <w:rFonts w:ascii="Times New Roman" w:hAnsi="Times New Roman"/>
        </w:rPr>
        <w:t>C</w:t>
      </w:r>
      <w:r w:rsidRPr="00A45534">
        <w:rPr>
          <w:rFonts w:ascii="Times New Roman" w:hAnsi="Times New Roman"/>
          <w:vertAlign w:val="subscript"/>
        </w:rPr>
        <w:t>3</w:t>
      </w:r>
      <w:r>
        <w:rPr>
          <w:rFonts w:ascii="Times New Roman" w:hAnsi="Times New Roman"/>
        </w:rPr>
        <w:t>/C</w:t>
      </w:r>
      <w:r w:rsidRPr="00A45534">
        <w:rPr>
          <w:rFonts w:ascii="Times New Roman" w:hAnsi="Times New Roman"/>
          <w:vertAlign w:val="subscript"/>
        </w:rPr>
        <w:t>4</w:t>
      </w:r>
      <w:r>
        <w:rPr>
          <w:rFonts w:ascii="Times New Roman" w:hAnsi="Times New Roman"/>
        </w:rPr>
        <w:t xml:space="preserve"> ratio</w:t>
      </w:r>
      <w:r>
        <w:rPr>
          <w:rFonts w:ascii="Times New Roman" w:hAnsi="Times New Roman"/>
          <w:color w:val="000000"/>
        </w:rPr>
        <w:t xml:space="preserve">) </w:t>
      </w:r>
      <w:r>
        <w:rPr>
          <w:rFonts w:ascii="Times New Roman" w:hAnsi="Times New Roman"/>
          <w:color w:val="000000"/>
        </w:rPr>
        <w:fldChar w:fldCharType="begin">
          <w:fldData xml:space="preserve">PEVuZE5vdGU+PENpdGU+PEF1dGhvcj5MYXR0YW56aTwvQXV0aG9yPjxZZWFyPjIwMTA8L1llYXI+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PEVuZE5vdGU+PENpdGU+PEF1dGhvcj5MYXR0YW56aTwvQXV0aG9yPjxZZWFyPjIwMTA8L1llYXI+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w:t>
      </w:r>
      <w:hyperlink w:anchor="_ENREF_81" w:tooltip="Winslow, 2003 #508" w:history="1">
        <w:r w:rsidR="005149FB">
          <w:rPr>
            <w:rFonts w:ascii="Times New Roman" w:hAnsi="Times New Roman"/>
            <w:noProof/>
            <w:color w:val="000000"/>
          </w:rPr>
          <w:t>Winslow</w:t>
        </w:r>
        <w:r w:rsidR="005149FB" w:rsidRPr="00372283">
          <w:rPr>
            <w:rFonts w:ascii="Times New Roman" w:hAnsi="Times New Roman"/>
            <w:i/>
            <w:noProof/>
            <w:color w:val="000000"/>
          </w:rPr>
          <w:t xml:space="preserve"> et al.</w:t>
        </w:r>
        <w:r w:rsidR="005149FB">
          <w:rPr>
            <w:rFonts w:ascii="Times New Roman" w:hAnsi="Times New Roman"/>
            <w:noProof/>
            <w:color w:val="000000"/>
          </w:rPr>
          <w:t>, 2003</w:t>
        </w:r>
      </w:hyperlink>
      <w:r>
        <w:rPr>
          <w:rFonts w:ascii="Times New Roman" w:hAnsi="Times New Roman"/>
          <w:noProof/>
          <w:color w:val="000000"/>
        </w:rPr>
        <w:t xml:space="preserve">; </w:t>
      </w:r>
      <w:hyperlink w:anchor="_ENREF_42" w:tooltip="Lattanzi, 2010 #505" w:history="1">
        <w:r w:rsidR="005149FB">
          <w:rPr>
            <w:rFonts w:ascii="Times New Roman" w:hAnsi="Times New Roman"/>
            <w:noProof/>
            <w:color w:val="000000"/>
          </w:rPr>
          <w:t>Lattanzi, 2010</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The primary control on the </w:t>
      </w:r>
      <w:r>
        <w:rPr>
          <w:rFonts w:ascii="Times New Roman" w:hAnsi="Times New Roman"/>
        </w:rPr>
        <w:t>spatial stratification of C</w:t>
      </w:r>
      <w:r w:rsidRPr="000B2279">
        <w:rPr>
          <w:rFonts w:ascii="Times New Roman" w:hAnsi="Times New Roman"/>
          <w:vertAlign w:val="subscript"/>
        </w:rPr>
        <w:t>3</w:t>
      </w:r>
      <w:r>
        <w:rPr>
          <w:rFonts w:ascii="Times New Roman" w:hAnsi="Times New Roman"/>
        </w:rPr>
        <w:t>/C</w:t>
      </w:r>
      <w:r w:rsidRPr="000B2279">
        <w:rPr>
          <w:rFonts w:ascii="Times New Roman" w:hAnsi="Times New Roman"/>
          <w:vertAlign w:val="subscript"/>
        </w:rPr>
        <w:t>4</w:t>
      </w:r>
      <w:r>
        <w:rPr>
          <w:rFonts w:ascii="Times New Roman" w:hAnsi="Times New Roman"/>
        </w:rPr>
        <w:t xml:space="preserve"> ratio at global scale was previously believed to be temperature </w:t>
      </w:r>
      <w:r>
        <w:rPr>
          <w:rFonts w:ascii="Times New Roman" w:hAnsi="Times New Roman"/>
        </w:rPr>
        <w:fldChar w:fldCharType="begin">
          <w:fldData xml:space="preserve">PEVuZE5vdGU+PENpdGU+PEF1dGhvcj5FaGxlcmluZ2VyPC9BdXRob3I+PFllYXI+MTk5NzwvWWVh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PEVuZE5vdGU+PENpdGU+PEF1dGhvcj5FaGxlcmluZ2VyPC9BdXRob3I+PFllYXI+MTk5NzwvWWVh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19" w:tooltip="Ehleringer, 1977 #520" w:history="1">
        <w:r w:rsidR="005149FB">
          <w:rPr>
            <w:rFonts w:ascii="Times New Roman" w:hAnsi="Times New Roman"/>
            <w:noProof/>
          </w:rPr>
          <w:t>Ehleringer &amp; Björkman, 1977</w:t>
        </w:r>
      </w:hyperlink>
      <w:proofErr w:type="gramStart"/>
      <w:r>
        <w:rPr>
          <w:rFonts w:ascii="Times New Roman" w:hAnsi="Times New Roman"/>
          <w:noProof/>
        </w:rPr>
        <w:t xml:space="preserve">; </w:t>
      </w:r>
      <w:hyperlink w:anchor="_ENREF_9" w:tooltip="Cavagnaro, 1988 #522" w:history="1">
        <w:r w:rsidR="005149FB">
          <w:rPr>
            <w:rFonts w:ascii="Times New Roman" w:hAnsi="Times New Roman"/>
            <w:noProof/>
          </w:rPr>
          <w:t>Cavagnaro, 1988</w:t>
        </w:r>
      </w:hyperlink>
      <w:r>
        <w:rPr>
          <w:rFonts w:ascii="Times New Roman" w:hAnsi="Times New Roman"/>
          <w:noProof/>
        </w:rPr>
        <w:t xml:space="preserve">; </w:t>
      </w:r>
      <w:hyperlink w:anchor="_ENREF_7" w:tooltip="Cabido, 1997 #521" w:history="1">
        <w:r w:rsidR="005149FB">
          <w:rPr>
            <w:rFonts w:ascii="Times New Roman" w:hAnsi="Times New Roman"/>
            <w:noProof/>
          </w:rPr>
          <w:t>Cabido</w:t>
        </w:r>
        <w:r w:rsidR="005149FB" w:rsidRPr="006D76CB">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w:t>
      </w:r>
      <w:proofErr w:type="gramEnd"/>
      <w:r>
        <w:rPr>
          <w:rFonts w:ascii="Times New Roman" w:hAnsi="Times New Roman"/>
          <w:noProof/>
        </w:rPr>
        <w:t xml:space="preserve"> </w:t>
      </w:r>
      <w:hyperlink w:anchor="_ENREF_20" w:tooltip="Ehleringer, 1997 #519" w:history="1">
        <w:r w:rsidR="005149FB">
          <w:rPr>
            <w:rFonts w:ascii="Times New Roman" w:hAnsi="Times New Roman"/>
            <w:noProof/>
          </w:rPr>
          <w:t>Ehleringer</w:t>
        </w:r>
        <w:r w:rsidR="005149FB" w:rsidRPr="006D76CB">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w:t>
      </w:r>
      <w:r>
        <w:rPr>
          <w:rFonts w:ascii="Times New Roman" w:hAnsi="Times New Roman"/>
        </w:rPr>
        <w:fldChar w:fldCharType="end"/>
      </w:r>
      <w:r>
        <w:rPr>
          <w:rFonts w:ascii="Times New Roman" w:hAnsi="Times New Roman"/>
        </w:rPr>
        <w:t>.  For example, in the studies on the changes of distribution of 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grassland species at different altitudes in central </w:t>
      </w:r>
      <w:r w:rsidRPr="00FB1E95">
        <w:rPr>
          <w:rFonts w:ascii="Times New Roman" w:hAnsi="Times New Roman"/>
        </w:rPr>
        <w:t>Argentina</w:t>
      </w:r>
      <w:r>
        <w:rPr>
          <w:rFonts w:ascii="Times New Roman" w:hAnsi="Times New Roman"/>
        </w:rPr>
        <w:t>, balanced abundance of 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grassland species was found at about 1500m and increases in C</w:t>
      </w:r>
      <w:r w:rsidRPr="00E415EE">
        <w:rPr>
          <w:rFonts w:ascii="Times New Roman" w:hAnsi="Times New Roman"/>
          <w:vertAlign w:val="subscript"/>
        </w:rPr>
        <w:t>3</w:t>
      </w:r>
      <w:r>
        <w:rPr>
          <w:rFonts w:ascii="Times New Roman" w:hAnsi="Times New Roman"/>
        </w:rPr>
        <w:t xml:space="preserve"> and C</w:t>
      </w:r>
      <w:r w:rsidRPr="00E415EE">
        <w:rPr>
          <w:rFonts w:ascii="Times New Roman" w:hAnsi="Times New Roman"/>
          <w:vertAlign w:val="subscript"/>
        </w:rPr>
        <w:t>4</w:t>
      </w:r>
      <w:r>
        <w:rPr>
          <w:rFonts w:ascii="Times New Roman" w:hAnsi="Times New Roman"/>
        </w:rPr>
        <w:t xml:space="preserve"> dominance were observed at above and below 1500m, respectively </w:t>
      </w:r>
      <w:r>
        <w:rPr>
          <w:rFonts w:ascii="Times New Roman" w:hAnsi="Times New Roman"/>
        </w:rPr>
        <w:fldChar w:fldCharType="begin">
          <w:fldData xml:space="preserve">PEVuZE5vdGU+PENpdGU+PEF1dGhvcj5DYXZhZ25hcm88L0F1dGhvcj48WWVhcj4xOTg4PC9ZZWFy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PEVuZE5vdGU+PENpdGU+PEF1dGhvcj5DYXZhZ25hcm88L0F1dGhvcj48WWVhcj4xOTg4PC9ZZWFy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9" w:tooltip="Cavagnaro, 1988 #522" w:history="1">
        <w:r w:rsidR="005149FB">
          <w:rPr>
            <w:rFonts w:ascii="Times New Roman" w:hAnsi="Times New Roman"/>
            <w:noProof/>
          </w:rPr>
          <w:t>Cavagnaro, 1988</w:t>
        </w:r>
      </w:hyperlink>
      <w:r>
        <w:rPr>
          <w:rFonts w:ascii="Times New Roman" w:hAnsi="Times New Roman"/>
          <w:noProof/>
        </w:rPr>
        <w:t xml:space="preserve">; </w:t>
      </w:r>
      <w:hyperlink w:anchor="_ENREF_7" w:tooltip="Cabido, 1997 #521" w:history="1">
        <w:r w:rsidR="005149FB">
          <w:rPr>
            <w:rFonts w:ascii="Times New Roman" w:hAnsi="Times New Roman"/>
            <w:noProof/>
          </w:rPr>
          <w:t>Cabido</w:t>
        </w:r>
        <w:r w:rsidR="005149FB" w:rsidRPr="00E415EE">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w:t>
      </w:r>
      <w:r>
        <w:rPr>
          <w:rFonts w:ascii="Times New Roman" w:hAnsi="Times New Roman"/>
        </w:rPr>
        <w:fldChar w:fldCharType="end"/>
      </w:r>
      <w:r>
        <w:rPr>
          <w:rFonts w:ascii="Times New Roman" w:hAnsi="Times New Roman"/>
        </w:rPr>
        <w:t>. In these studies, temperature was found to exert significantly higher control on the changes of distribution of 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species along altitudinal gradients than precipitation </w:t>
      </w:r>
      <w:r>
        <w:rPr>
          <w:rFonts w:ascii="Times New Roman" w:hAnsi="Times New Roman"/>
        </w:rPr>
        <w:fldChar w:fldCharType="begin">
          <w:fldData xml:space="preserve">PEVuZE5vdGU+PENpdGU+PEF1dGhvcj5DYWJpZG88L0F1dGhvcj48WWVhcj4xOTk3PC9ZZWFyPjxS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PEVuZE5vdGU+PENpdGU+PEF1dGhvcj5DYWJpZG88L0F1dGhvcj48WWVhcj4xOTk3PC9ZZWFyPjxS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9" w:tooltip="Cavagnaro, 1988 #522" w:history="1">
        <w:r w:rsidR="005149FB">
          <w:rPr>
            <w:rFonts w:ascii="Times New Roman" w:hAnsi="Times New Roman"/>
            <w:noProof/>
          </w:rPr>
          <w:t>Cavagnaro, 1988</w:t>
        </w:r>
      </w:hyperlink>
      <w:r>
        <w:rPr>
          <w:rFonts w:ascii="Times New Roman" w:hAnsi="Times New Roman"/>
          <w:noProof/>
        </w:rPr>
        <w:t xml:space="preserve">; </w:t>
      </w:r>
      <w:hyperlink w:anchor="_ENREF_7" w:tooltip="Cabido, 1997 #521" w:history="1">
        <w:r w:rsidR="005149FB">
          <w:rPr>
            <w:rFonts w:ascii="Times New Roman" w:hAnsi="Times New Roman"/>
            <w:noProof/>
          </w:rPr>
          <w:t>Cabido</w:t>
        </w:r>
        <w:r w:rsidR="005149FB" w:rsidRPr="00E415EE">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w:t>
      </w:r>
      <w:r>
        <w:rPr>
          <w:rFonts w:ascii="Times New Roman" w:hAnsi="Times New Roman"/>
        </w:rPr>
        <w:fldChar w:fldCharType="end"/>
      </w:r>
      <w:r>
        <w:rPr>
          <w:rFonts w:ascii="Times New Roman" w:hAnsi="Times New Roman"/>
        </w:rPr>
        <w:t>. In the prairie region of North America, C</w:t>
      </w:r>
      <w:r w:rsidRPr="00FF245C">
        <w:rPr>
          <w:rFonts w:ascii="Times New Roman" w:hAnsi="Times New Roman"/>
          <w:vertAlign w:val="subscript"/>
        </w:rPr>
        <w:t>3</w:t>
      </w:r>
      <w:r>
        <w:rPr>
          <w:rFonts w:ascii="Times New Roman" w:hAnsi="Times New Roman"/>
        </w:rPr>
        <w:t xml:space="preserve"> species were found to dominate the northern Great Plains with C</w:t>
      </w:r>
      <w:r w:rsidRPr="00FF245C">
        <w:rPr>
          <w:rFonts w:ascii="Times New Roman" w:hAnsi="Times New Roman"/>
          <w:vertAlign w:val="subscript"/>
        </w:rPr>
        <w:t>4</w:t>
      </w:r>
      <w:r>
        <w:rPr>
          <w:rFonts w:ascii="Times New Roman" w:hAnsi="Times New Roman"/>
        </w:rPr>
        <w:t xml:space="preserve"> species occupying its southern counterpart </w:t>
      </w:r>
      <w:r>
        <w:rPr>
          <w:rFonts w:ascii="Times New Roman" w:hAnsi="Times New Roman"/>
        </w:rPr>
        <w:fldChar w:fldCharType="begin">
          <w:fldData xml:space="preserve">PEVuZE5vdGU+PENpdGU+PEF1dGhvcj5FaGxlcmluZ2VyPC9BdXRob3I+PFllYXI+MTk5NzwvWWVh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PEVuZE5vdGU+PENpdGU+PEF1dGhvcj5FaGxlcmluZ2VyPC9BdXRob3I+PFllYXI+MTk5NzwvWWVh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20" w:tooltip="Ehleringer, 1997 #519" w:history="1">
        <w:r w:rsidR="005149FB">
          <w:rPr>
            <w:rFonts w:ascii="Times New Roman" w:hAnsi="Times New Roman"/>
            <w:noProof/>
          </w:rPr>
          <w:t>Ehleringer</w:t>
        </w:r>
        <w:r w:rsidR="005149FB" w:rsidRPr="00FF245C">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 xml:space="preserve">; </w:t>
      </w:r>
      <w:hyperlink w:anchor="_ENREF_23" w:tooltip="Epstein, 1997 #498" w:history="1">
        <w:r w:rsidR="005149FB">
          <w:rPr>
            <w:rFonts w:ascii="Times New Roman" w:hAnsi="Times New Roman"/>
            <w:noProof/>
          </w:rPr>
          <w:t>Epstein</w:t>
        </w:r>
        <w:r w:rsidR="005149FB" w:rsidRPr="00FF245C">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w:t>
      </w:r>
      <w:r>
        <w:rPr>
          <w:rFonts w:ascii="Times New Roman" w:hAnsi="Times New Roman"/>
        </w:rPr>
        <w:fldChar w:fldCharType="end"/>
      </w:r>
      <w:r>
        <w:rPr>
          <w:rFonts w:ascii="Times New Roman" w:hAnsi="Times New Roman"/>
        </w:rPr>
        <w:t>. The crossover latitude of 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species in the Great Plains was found to </w:t>
      </w:r>
      <w:r>
        <w:rPr>
          <w:rFonts w:ascii="Times New Roman" w:hAnsi="Times New Roman"/>
        </w:rPr>
        <w:lastRenderedPageBreak/>
        <w:t xml:space="preserve">be between 43-45ºN </w:t>
      </w:r>
      <w:r>
        <w:rPr>
          <w:rFonts w:ascii="Times New Roman" w:hAnsi="Times New Roman"/>
        </w:rPr>
        <w:fldChar w:fldCharType="begin">
          <w:fldData xml:space="preserve">PEVuZE5vdGU+PENpdGU+PEF1dGhvcj5FcHN0ZWluPC9BdXRob3I+PFllYXI+MTk5NzwvWWVhcj48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PEVuZE5vdGU+PENpdGU+PEF1dGhvcj5FcHN0ZWluPC9BdXRob3I+PFllYXI+MTk5NzwvWWVhcj48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23" w:tooltip="Epstein, 1997 #498" w:history="1">
        <w:r w:rsidR="005149FB">
          <w:rPr>
            <w:rFonts w:ascii="Times New Roman" w:hAnsi="Times New Roman"/>
            <w:noProof/>
          </w:rPr>
          <w:t>Epstein</w:t>
        </w:r>
        <w:r w:rsidR="005149FB" w:rsidRPr="00536F04">
          <w:rPr>
            <w:rFonts w:ascii="Times New Roman" w:hAnsi="Times New Roman"/>
            <w:i/>
            <w:noProof/>
          </w:rPr>
          <w:t xml:space="preserve"> et al.</w:t>
        </w:r>
        <w:r w:rsidR="005149FB">
          <w:rPr>
            <w:rFonts w:ascii="Times New Roman" w:hAnsi="Times New Roman"/>
            <w:noProof/>
          </w:rPr>
          <w:t>, 1997</w:t>
        </w:r>
      </w:hyperlink>
      <w:r>
        <w:rPr>
          <w:rFonts w:ascii="Times New Roman" w:hAnsi="Times New Roman"/>
          <w:noProof/>
        </w:rPr>
        <w:t xml:space="preserve">; </w:t>
      </w:r>
      <w:hyperlink w:anchor="_ENREF_81" w:tooltip="Winslow, 2003 #508" w:history="1">
        <w:r w:rsidR="005149FB">
          <w:rPr>
            <w:rFonts w:ascii="Times New Roman" w:hAnsi="Times New Roman"/>
            <w:noProof/>
          </w:rPr>
          <w:t>Winslow</w:t>
        </w:r>
        <w:r w:rsidR="005149FB" w:rsidRPr="00536F04">
          <w:rPr>
            <w:rFonts w:ascii="Times New Roman" w:hAnsi="Times New Roman"/>
            <w:i/>
            <w:noProof/>
          </w:rPr>
          <w:t xml:space="preserve"> et al.</w:t>
        </w:r>
        <w:r w:rsidR="005149FB">
          <w:rPr>
            <w:rFonts w:ascii="Times New Roman" w:hAnsi="Times New Roman"/>
            <w:noProof/>
          </w:rPr>
          <w:t>, 2003</w:t>
        </w:r>
      </w:hyperlink>
      <w:r>
        <w:rPr>
          <w:rFonts w:ascii="Times New Roman" w:hAnsi="Times New Roman"/>
          <w:noProof/>
        </w:rPr>
        <w:t>)</w:t>
      </w:r>
      <w:r>
        <w:rPr>
          <w:rFonts w:ascii="Times New Roman" w:hAnsi="Times New Roman"/>
        </w:rPr>
        <w:fldChar w:fldCharType="end"/>
      </w:r>
      <w:r>
        <w:rPr>
          <w:rFonts w:ascii="Times New Roman" w:hAnsi="Times New Roman"/>
        </w:rPr>
        <w:t>. However, in a more recent study on the control of global distribution of relative C</w:t>
      </w:r>
      <w:r w:rsidRPr="000B2279">
        <w:rPr>
          <w:rFonts w:ascii="Times New Roman" w:hAnsi="Times New Roman"/>
          <w:vertAlign w:val="subscript"/>
        </w:rPr>
        <w:t>3</w:t>
      </w:r>
      <w:r>
        <w:rPr>
          <w:rFonts w:ascii="Times New Roman" w:hAnsi="Times New Roman"/>
        </w:rPr>
        <w:t xml:space="preserve"> and C</w:t>
      </w:r>
      <w:r w:rsidRPr="000B2279">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biomass, the differences in growing season moisture availability and plant water use efficiency were found to be the dominating factors instead of temperature </w:t>
      </w:r>
      <w:r>
        <w:rPr>
          <w:rFonts w:ascii="Times New Roman" w:hAnsi="Times New Roman"/>
        </w:rPr>
        <w:fldChar w:fldCharType="begin"/>
      </w:r>
      <w:r>
        <w:rPr>
          <w:rFonts w:ascii="Times New Roman" w:hAnsi="Times New Roman"/>
        </w:rPr>
        <w:instrText xml:space="preserve"> ADDIN EN.CITE &lt;EndNote&gt;&lt;Cite&gt;&lt;Author&gt;Winslow&lt;/Author&gt;&lt;Year&gt;2003&lt;/Year&gt;&lt;RecNum&gt;508&lt;/RecNum&gt;&lt;DisplayText&gt;(Winslow&lt;style face="italic"&gt; et al.&lt;/style&gt;, 2003)&lt;/DisplayText&gt;&lt;record&gt;&lt;rec-number&gt;508&lt;/rec-number&gt;&lt;foreign-keys&gt;&lt;key app="EN" db-id="9te29vfekfxfw2e0wzqv9aeqpv0as2z2wfzw"&gt;508&lt;/key&gt;&lt;/foreign-keys&gt;&lt;ref-type name="Journal Article"&gt;17&lt;/ref-type&gt;&lt;contributors&gt;&lt;authors&gt;&lt;author&gt;Winslow, Jerome C.&lt;/author&gt;&lt;author&gt;Hunt Jr, E. Raymond&lt;/author&gt;&lt;author&gt;Piper, Stephen C.&lt;/author&gt;&lt;/authors&gt;&lt;/contributors&gt;&lt;titles&gt;&lt;title&gt;&lt;style face="normal" font="default" size="100%"&gt;The influence of seasonal water availability on global C&lt;/style&gt;&lt;style face="subscript" font="default" size="100%"&gt;3&lt;/style&gt;&lt;style face="normal" font="default" size="100%"&gt; versus C&lt;/style&gt;&lt;style face="subscript" font="default" size="100%"&gt;4&lt;/style&gt;&lt;style face="normal" font="default" size="100%"&gt; grassland biomass and its implications for climate change research&lt;/style&gt;&lt;/title&gt;&lt;secondary-title&gt;Ecological Modelling&lt;/secondary-title&gt;&lt;/titles&gt;&lt;periodical&gt;&lt;full-title&gt;Ecological Modelling&lt;/full-title&gt;&lt;abbr-1&gt;Ecol Model&lt;/abbr-1&gt;&lt;/periodical&gt;&lt;pages&gt;153-173&lt;/pages&gt;&lt;volume&gt;163&lt;/volume&gt;&lt;number&gt;1–2&lt;/number&gt;&lt;keywords&gt;&lt;keyword&gt;C3 and C4 grass distribution&lt;/keyword&gt;&lt;keyword&gt;Global climatic change&lt;/keyword&gt;&lt;keyword&gt;Seasonal water availability&lt;/keyword&gt;&lt;keyword&gt;Water use efficiency&lt;/keyword&gt;&lt;/keywords&gt;&lt;dates&gt;&lt;year&gt;2003&lt;/year&gt;&lt;/dates&gt;&lt;isbn&gt;0304-3800&lt;/isbn&gt;&lt;urls&gt;&lt;related-urls&gt;&lt;url&gt;http://www.sciencedirect.com/science/article/pii/S0304380002004155&lt;/url&gt;&lt;/related-urls&gt;&lt;/urls&gt;&lt;electronic-resource-num&gt;http://dx.doi.org/10.1016/S0304-3800(02)00415-5&lt;/electronic-resource-num&gt;&lt;/record&gt;&lt;/Cite&gt;&lt;/EndNote&gt;</w:instrText>
      </w:r>
      <w:r>
        <w:rPr>
          <w:rFonts w:ascii="Times New Roman" w:hAnsi="Times New Roman"/>
        </w:rPr>
        <w:fldChar w:fldCharType="separate"/>
      </w:r>
      <w:r>
        <w:rPr>
          <w:rFonts w:ascii="Times New Roman" w:hAnsi="Times New Roman"/>
          <w:noProof/>
        </w:rPr>
        <w:t>(</w:t>
      </w:r>
      <w:hyperlink w:anchor="_ENREF_81" w:tooltip="Winslow, 2003 #508" w:history="1">
        <w:r w:rsidR="005149FB">
          <w:rPr>
            <w:rFonts w:ascii="Times New Roman" w:hAnsi="Times New Roman"/>
            <w:noProof/>
          </w:rPr>
          <w:t>Winslow</w:t>
        </w:r>
        <w:r w:rsidR="005149FB" w:rsidRPr="00C038FF">
          <w:rPr>
            <w:rFonts w:ascii="Times New Roman" w:hAnsi="Times New Roman"/>
            <w:i/>
            <w:noProof/>
          </w:rPr>
          <w:t xml:space="preserve"> et al.</w:t>
        </w:r>
        <w:r w:rsidR="005149FB">
          <w:rPr>
            <w:rFonts w:ascii="Times New Roman" w:hAnsi="Times New Roman"/>
            <w:noProof/>
          </w:rPr>
          <w:t>, 2003</w:t>
        </w:r>
      </w:hyperlink>
      <w:r>
        <w:rPr>
          <w:rFonts w:ascii="Times New Roman" w:hAnsi="Times New Roman"/>
          <w:noProof/>
        </w:rPr>
        <w:t>)</w:t>
      </w:r>
      <w:r>
        <w:rPr>
          <w:rFonts w:ascii="Times New Roman" w:hAnsi="Times New Roman"/>
        </w:rPr>
        <w:fldChar w:fldCharType="end"/>
      </w:r>
      <w:r>
        <w:rPr>
          <w:rFonts w:ascii="Times New Roman" w:hAnsi="Times New Roman"/>
        </w:rPr>
        <w:t>. Intensive studies have been conducted to examine the climate control on changes of C</w:t>
      </w:r>
      <w:r w:rsidRPr="00A45534">
        <w:rPr>
          <w:rFonts w:ascii="Times New Roman" w:hAnsi="Times New Roman"/>
          <w:vertAlign w:val="subscript"/>
        </w:rPr>
        <w:t>3</w:t>
      </w:r>
      <w:r>
        <w:rPr>
          <w:rFonts w:ascii="Times New Roman" w:hAnsi="Times New Roman"/>
        </w:rPr>
        <w:t>/C</w:t>
      </w:r>
      <w:r w:rsidRPr="00A45534">
        <w:rPr>
          <w:rFonts w:ascii="Times New Roman" w:hAnsi="Times New Roman"/>
          <w:vertAlign w:val="subscript"/>
        </w:rPr>
        <w:t>4</w:t>
      </w:r>
      <w:r>
        <w:rPr>
          <w:rFonts w:ascii="Times New Roman" w:hAnsi="Times New Roman"/>
        </w:rPr>
        <w:t xml:space="preserve"> ratio across space, but few studies were devoted to understand how climate could affect the changes of C</w:t>
      </w:r>
      <w:r w:rsidRPr="00A45534">
        <w:rPr>
          <w:rFonts w:ascii="Times New Roman" w:hAnsi="Times New Roman"/>
          <w:vertAlign w:val="subscript"/>
        </w:rPr>
        <w:t>3</w:t>
      </w:r>
      <w:r>
        <w:rPr>
          <w:rFonts w:ascii="Times New Roman" w:hAnsi="Times New Roman"/>
        </w:rPr>
        <w:t>/C</w:t>
      </w:r>
      <w:r w:rsidRPr="00A45534">
        <w:rPr>
          <w:rFonts w:ascii="Times New Roman" w:hAnsi="Times New Roman"/>
          <w:vertAlign w:val="subscript"/>
        </w:rPr>
        <w:t>4</w:t>
      </w:r>
      <w:r>
        <w:rPr>
          <w:rFonts w:ascii="Times New Roman" w:hAnsi="Times New Roman"/>
        </w:rPr>
        <w:t xml:space="preserve"> ratio over time </w:t>
      </w:r>
      <w:r>
        <w:rPr>
          <w:rFonts w:ascii="Times New Roman" w:hAnsi="Times New Roman"/>
        </w:rPr>
        <w:fldChar w:fldCharType="begin">
          <w:fldData xml:space="preserve">PEVuZE5vdGU+PENpdGU+PEF1dGhvcj5XYW5nPC9BdXRob3I+PFllYXI+MjAxMzwvWWVhcj48UmVj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=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PEVuZE5vdGU+PENpdGU+PEF1dGhvcj5XYW5nPC9BdXRob3I+PFllYXI+MjAxMzwvWWVhcj48UmVj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=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59" w:tooltip="Ricotta, 2003 #523" w:history="1">
        <w:r w:rsidR="005149FB">
          <w:rPr>
            <w:rFonts w:ascii="Times New Roman" w:hAnsi="Times New Roman"/>
            <w:noProof/>
          </w:rPr>
          <w:t>Ricotta</w:t>
        </w:r>
        <w:r w:rsidR="005149FB" w:rsidRPr="00292628">
          <w:rPr>
            <w:rFonts w:ascii="Times New Roman" w:hAnsi="Times New Roman"/>
            <w:i/>
            <w:noProof/>
          </w:rPr>
          <w:t xml:space="preserve"> et al.</w:t>
        </w:r>
        <w:r w:rsidR="005149FB">
          <w:rPr>
            <w:rFonts w:ascii="Times New Roman" w:hAnsi="Times New Roman"/>
            <w:noProof/>
          </w:rPr>
          <w:t>, 2003</w:t>
        </w:r>
      </w:hyperlink>
      <w:r>
        <w:rPr>
          <w:rFonts w:ascii="Times New Roman" w:hAnsi="Times New Roman"/>
          <w:noProof/>
        </w:rPr>
        <w:t xml:space="preserve">; </w:t>
      </w:r>
      <w:hyperlink w:anchor="_ENREF_78" w:tooltip="Wang, 2013 #473" w:history="1">
        <w:r w:rsidR="005149FB">
          <w:rPr>
            <w:rFonts w:ascii="Times New Roman" w:hAnsi="Times New Roman"/>
            <w:noProof/>
          </w:rPr>
          <w:t>Wang</w:t>
        </w:r>
        <w:r w:rsidR="005149FB" w:rsidRPr="00292628">
          <w:rPr>
            <w:rFonts w:ascii="Times New Roman" w:hAnsi="Times New Roman"/>
            <w:i/>
            <w:noProof/>
          </w:rPr>
          <w:t xml:space="preserve"> et al.</w:t>
        </w:r>
        <w:r w:rsidR="005149FB">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 In a study on the climate dependency of C</w:t>
      </w:r>
      <w:r w:rsidRPr="00A45534">
        <w:rPr>
          <w:rFonts w:ascii="Times New Roman" w:hAnsi="Times New Roman"/>
          <w:vertAlign w:val="subscript"/>
        </w:rPr>
        <w:t>3</w:t>
      </w:r>
      <w:r>
        <w:rPr>
          <w:rFonts w:ascii="Times New Roman" w:hAnsi="Times New Roman"/>
        </w:rPr>
        <w:t>/C</w:t>
      </w:r>
      <w:r w:rsidRPr="00A45534">
        <w:rPr>
          <w:rFonts w:ascii="Times New Roman" w:hAnsi="Times New Roman"/>
          <w:vertAlign w:val="subscript"/>
        </w:rPr>
        <w:t>4</w:t>
      </w:r>
      <w:r>
        <w:rPr>
          <w:rFonts w:ascii="Times New Roman" w:hAnsi="Times New Roman"/>
        </w:rPr>
        <w:t xml:space="preserve"> ratio at four sites within the Great Plains, C</w:t>
      </w:r>
      <w:r w:rsidRPr="006932A6">
        <w:rPr>
          <w:rFonts w:ascii="Times New Roman" w:hAnsi="Times New Roman"/>
          <w:vertAlign w:val="subscript"/>
        </w:rPr>
        <w:t>3</w:t>
      </w:r>
      <w:r>
        <w:rPr>
          <w:rFonts w:ascii="Times New Roman" w:hAnsi="Times New Roman"/>
        </w:rPr>
        <w:t xml:space="preserve"> and C</w:t>
      </w:r>
      <w:r w:rsidRPr="006932A6">
        <w:rPr>
          <w:rFonts w:ascii="Times New Roman" w:hAnsi="Times New Roman"/>
          <w:vertAlign w:val="subscript"/>
        </w:rPr>
        <w:t>4</w:t>
      </w:r>
      <w:r>
        <w:rPr>
          <w:rFonts w:ascii="Times New Roman" w:hAnsi="Times New Roman"/>
        </w:rPr>
        <w:t xml:space="preserve"> were derived from NDVI time series acquired by MODIS (</w:t>
      </w:r>
      <w:r w:rsidRPr="006932A6">
        <w:rPr>
          <w:rFonts w:ascii="Times New Roman" w:hAnsi="Times New Roman"/>
        </w:rPr>
        <w:t xml:space="preserve">Moderate Resolution Imaging </w:t>
      </w:r>
      <w:proofErr w:type="spellStart"/>
      <w:r w:rsidRPr="006932A6">
        <w:rPr>
          <w:rFonts w:ascii="Times New Roman" w:hAnsi="Times New Roman"/>
        </w:rPr>
        <w:t>Spectroradiometer</w:t>
      </w:r>
      <w:proofErr w:type="spellEnd"/>
      <w:r>
        <w:rPr>
          <w:rFonts w:ascii="Times New Roman" w:hAnsi="Times New Roman"/>
        </w:rPr>
        <w:t>) during 2000-2009. Seasonal changes in temperature and precipitation were found to exert significant control on changes of C</w:t>
      </w:r>
      <w:r w:rsidRPr="00A45534">
        <w:rPr>
          <w:rFonts w:ascii="Times New Roman" w:hAnsi="Times New Roman"/>
          <w:vertAlign w:val="subscript"/>
        </w:rPr>
        <w:t>3</w:t>
      </w:r>
      <w:r>
        <w:rPr>
          <w:rFonts w:ascii="Times New Roman" w:hAnsi="Times New Roman"/>
        </w:rPr>
        <w:t>/C</w:t>
      </w:r>
      <w:r w:rsidRPr="00A45534">
        <w:rPr>
          <w:rFonts w:ascii="Times New Roman" w:hAnsi="Times New Roman"/>
          <w:vertAlign w:val="subscript"/>
        </w:rPr>
        <w:t>4</w:t>
      </w:r>
      <w:r>
        <w:rPr>
          <w:rFonts w:ascii="Times New Roman" w:hAnsi="Times New Roman"/>
        </w:rPr>
        <w:t xml:space="preserve"> ratio at different times of a year </w:t>
      </w:r>
      <w:r>
        <w:rPr>
          <w:rFonts w:ascii="Times New Roman" w:hAnsi="Times New Roman"/>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78" w:tooltip="Wang, 2013 #473" w:history="1">
        <w:r w:rsidR="005149FB">
          <w:rPr>
            <w:rFonts w:ascii="Times New Roman" w:hAnsi="Times New Roman"/>
            <w:noProof/>
          </w:rPr>
          <w:t>Wang</w:t>
        </w:r>
        <w:r w:rsidR="005149FB" w:rsidRPr="0091750C">
          <w:rPr>
            <w:rFonts w:ascii="Times New Roman" w:hAnsi="Times New Roman"/>
            <w:i/>
            <w:noProof/>
          </w:rPr>
          <w:t xml:space="preserve"> et al.</w:t>
        </w:r>
        <w:r w:rsidR="005149FB">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w:t>
      </w:r>
    </w:p>
    <w:p w:rsidR="0017050A" w:rsidRDefault="0017050A" w:rsidP="0017050A">
      <w:pPr>
        <w:ind w:firstLine="720"/>
        <w:jc w:val="both"/>
        <w:rPr>
          <w:rFonts w:ascii="Times New Roman" w:hAnsi="Times New Roman"/>
        </w:rPr>
      </w:pPr>
      <w:r>
        <w:rPr>
          <w:rFonts w:ascii="Times New Roman" w:hAnsi="Times New Roman"/>
        </w:rPr>
        <w:t>In this chapter, I aimed to detect how changes of C</w:t>
      </w:r>
      <w:r w:rsidRPr="00A45534">
        <w:rPr>
          <w:rFonts w:ascii="Times New Roman" w:hAnsi="Times New Roman"/>
          <w:vertAlign w:val="subscript"/>
        </w:rPr>
        <w:t>3</w:t>
      </w:r>
      <w:r>
        <w:rPr>
          <w:rFonts w:ascii="Times New Roman" w:hAnsi="Times New Roman"/>
        </w:rPr>
        <w:t>/C</w:t>
      </w:r>
      <w:r w:rsidRPr="00A45534">
        <w:rPr>
          <w:rFonts w:ascii="Times New Roman" w:hAnsi="Times New Roman"/>
          <w:vertAlign w:val="subscript"/>
        </w:rPr>
        <w:t>4</w:t>
      </w:r>
      <w:r>
        <w:rPr>
          <w:rFonts w:ascii="Times New Roman" w:hAnsi="Times New Roman"/>
        </w:rPr>
        <w:t xml:space="preserve"> ratio were affected by differences in seasonal precipitation anomalies in southwest Oklahoma between 1981 and 2010. I hypothesized that the C</w:t>
      </w:r>
      <w:r w:rsidRPr="00A45534">
        <w:rPr>
          <w:rFonts w:ascii="Times New Roman" w:hAnsi="Times New Roman"/>
          <w:vertAlign w:val="subscript"/>
        </w:rPr>
        <w:t>3</w:t>
      </w:r>
      <w:r>
        <w:rPr>
          <w:rFonts w:ascii="Times New Roman" w:hAnsi="Times New Roman"/>
        </w:rPr>
        <w:t>/C</w:t>
      </w:r>
      <w:r w:rsidRPr="00A45534">
        <w:rPr>
          <w:rFonts w:ascii="Times New Roman" w:hAnsi="Times New Roman"/>
          <w:vertAlign w:val="subscript"/>
        </w:rPr>
        <w:t>4</w:t>
      </w:r>
      <w:r>
        <w:rPr>
          <w:rFonts w:ascii="Times New Roman" w:hAnsi="Times New Roman"/>
        </w:rPr>
        <w:t xml:space="preserve"> ratio would increase during a time period when moisture availability during the growing seasons of C</w:t>
      </w:r>
      <w:r w:rsidRPr="00E10A30">
        <w:rPr>
          <w:rFonts w:ascii="Times New Roman" w:hAnsi="Times New Roman"/>
          <w:vertAlign w:val="subscript"/>
        </w:rPr>
        <w:t>3</w:t>
      </w:r>
      <w:r>
        <w:rPr>
          <w:rFonts w:ascii="Times New Roman" w:hAnsi="Times New Roman"/>
        </w:rPr>
        <w:t xml:space="preserve"> species was higher than that of the growing seasons of C</w:t>
      </w:r>
      <w:r w:rsidRPr="00E10A30">
        <w:rPr>
          <w:rFonts w:ascii="Times New Roman" w:hAnsi="Times New Roman"/>
          <w:vertAlign w:val="subscript"/>
        </w:rPr>
        <w:t>4</w:t>
      </w:r>
      <w:r>
        <w:rPr>
          <w:rFonts w:ascii="Times New Roman" w:hAnsi="Times New Roman"/>
        </w:rPr>
        <w:t xml:space="preserve"> species during the targeted time period. Moisture availability in this study was measured by the difference between the observed growing season precipitation and the 30-year growing season precipitation normal.</w:t>
      </w:r>
    </w:p>
    <w:p w:rsidR="0017050A" w:rsidRDefault="0017050A" w:rsidP="006A1742">
      <w:pPr>
        <w:pStyle w:val="Heading2"/>
      </w:pPr>
      <w:bookmarkStart w:id="142" w:name="_Toc388286760"/>
      <w:bookmarkStart w:id="143" w:name="_Toc391303794"/>
      <w:r w:rsidRPr="003D1020">
        <w:lastRenderedPageBreak/>
        <w:t>4.2 Study area</w:t>
      </w:r>
      <w:bookmarkEnd w:id="142"/>
      <w:bookmarkEnd w:id="143"/>
    </w:p>
    <w:p w:rsidR="0017050A" w:rsidRDefault="0017050A" w:rsidP="0017050A">
      <w:pPr>
        <w:ind w:firstLine="720"/>
        <w:jc w:val="both"/>
        <w:rPr>
          <w:rFonts w:ascii="Times New Roman" w:hAnsi="Times New Roman"/>
          <w:color w:val="000000"/>
        </w:rPr>
      </w:pPr>
      <w:r w:rsidRPr="003E6FD2">
        <w:rPr>
          <w:rFonts w:ascii="Times New Roman" w:hAnsi="Times New Roman"/>
          <w:color w:val="000000"/>
        </w:rPr>
        <w:t xml:space="preserve">In this chapter, I focused on the area covered by the Landsat scene of path 28 and row 36 in southwest Oklahoma (Figure 3.1). The dominant geomorphic province in the study area is red-bed plains, which is characterized by flat plains and gently rolling hills formed by Permian red </w:t>
      </w:r>
      <w:proofErr w:type="spellStart"/>
      <w:r w:rsidRPr="003E6FD2">
        <w:rPr>
          <w:rFonts w:ascii="Times New Roman" w:hAnsi="Times New Roman"/>
          <w:color w:val="000000"/>
        </w:rPr>
        <w:t>shales</w:t>
      </w:r>
      <w:proofErr w:type="spellEnd"/>
      <w:r w:rsidRPr="003E6FD2">
        <w:rPr>
          <w:rFonts w:ascii="Times New Roman" w:hAnsi="Times New Roman"/>
          <w:color w:val="000000"/>
        </w:rPr>
        <w:t xml:space="preserve"> and sandstones</w:t>
      </w:r>
      <w:r>
        <w:rPr>
          <w:rFonts w:ascii="Times New Roman" w:hAnsi="Times New Roman"/>
          <w:color w:val="000000"/>
        </w:rPr>
        <w:t xml:space="preserve">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&lt;EndNote&gt;&lt;Cite&gt;&lt;Author&gt;Curtis&lt;/Author&gt;&lt;Year&gt;2008&lt;/Year&gt;&lt;RecNum&gt;464&lt;/RecNum&gt;&lt;DisplayText&gt;(Curtis&lt;style face="italic"&gt; et al.&lt;/style&gt;, 2008)&lt;/DisplayText&gt;&lt;record&gt;&lt;rec-number&gt;464&lt;/rec-number&gt;&lt;foreign-keys&gt;&lt;key app="EN" db-id="9te29vfekfxfw2e0wzqv9aeqpv0as2z2wfzw"&gt;464&lt;/key&gt;&lt;/foreign-keys&gt;&lt;ref-type name="Book Section"&gt;5&lt;/ref-type&gt;&lt;contributors&gt;&lt;authors&gt;&lt;author&gt;Neville M. Curtis&lt;/author&gt;&lt;author&gt;William E. Ham&lt;/author&gt;&lt;author&gt;Kenneth S. Johnson&lt;/author&gt;&lt;/authors&gt;&lt;secondary-authors&gt;&lt;author&gt;Kenneth S. Johnson&lt;/author&gt;&lt;author&gt;Kenneth V. Luza&lt;/author&gt;&lt;/secondary-authors&gt;&lt;/contributors&gt;&lt;titles&gt;&lt;title&gt;Geomorphic Provinces of Oklahoma&lt;/title&gt;&lt;secondary-title&gt;Earth Sciences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13" w:tooltip="Curtis, 2008 #464" w:history="1">
        <w:r w:rsidR="005149FB" w:rsidRPr="003E6FD2">
          <w:rPr>
            <w:rFonts w:ascii="Times New Roman" w:hAnsi="Times New Roman"/>
            <w:noProof/>
            <w:color w:val="000000"/>
          </w:rPr>
          <w:t>Curtis</w:t>
        </w:r>
        <w:r w:rsidR="005149FB" w:rsidRPr="003E6FD2">
          <w:rPr>
            <w:rFonts w:ascii="Times New Roman" w:hAnsi="Times New Roman"/>
            <w:i/>
            <w:noProof/>
            <w:color w:val="000000"/>
          </w:rPr>
          <w:t xml:space="preserve"> et al.</w:t>
        </w:r>
        <w:r w:rsidR="005149FB" w:rsidRPr="003E6FD2">
          <w:rPr>
            <w:rFonts w:ascii="Times New Roman" w:hAnsi="Times New Roman"/>
            <w:noProof/>
            <w:color w:val="000000"/>
          </w:rPr>
          <w:t>,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Other geomorphic provinces such as sandstone and limestone hills, granite mountains and sand-dune belts are embedded within the landscape</w:t>
      </w:r>
      <w:r>
        <w:rPr>
          <w:rFonts w:ascii="Times New Roman" w:hAnsi="Times New Roman"/>
          <w:color w:val="000000"/>
        </w:rPr>
        <w:t xml:space="preserve">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&lt;EndNote&gt;&lt;Cite&gt;&lt;Author&gt;Curtis&lt;/Author&gt;&lt;Year&gt;2008&lt;/Year&gt;&lt;RecNum&gt;464&lt;/RecNum&gt;&lt;DisplayText&gt;(Curtis&lt;style face="italic"&gt; et al.&lt;/style&gt;, 2008)&lt;/DisplayText&gt;&lt;record&gt;&lt;rec-number&gt;464&lt;/rec-number&gt;&lt;foreign-keys&gt;&lt;key app="EN" db-id="9te29vfekfxfw2e0wzqv9aeqpv0as2z2wfzw"&gt;464&lt;/key&gt;&lt;/foreign-keys&gt;&lt;ref-type name="Book Section"&gt;5&lt;/ref-type&gt;&lt;contributors&gt;&lt;authors&gt;&lt;author&gt;Neville M. Curtis&lt;/author&gt;&lt;author&gt;William E. Ham&lt;/author&gt;&lt;author&gt;Kenneth S. Johnson&lt;/author&gt;&lt;/authors&gt;&lt;secondary-authors&gt;&lt;author&gt;Kenneth S. Johnson&lt;/author&gt;&lt;author&gt;Kenneth V. Luza&lt;/author&gt;&lt;/secondary-authors&gt;&lt;/contributors&gt;&lt;titles&gt;&lt;title&gt;Geomorphic Provinces of Oklahoma&lt;/title&gt;&lt;secondary-title&gt;Earth Sciences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13" w:tooltip="Curtis, 2008 #464" w:history="1">
        <w:r w:rsidR="005149FB" w:rsidRPr="003E6FD2">
          <w:rPr>
            <w:rFonts w:ascii="Times New Roman" w:hAnsi="Times New Roman"/>
            <w:noProof/>
            <w:color w:val="000000"/>
          </w:rPr>
          <w:t>Curtis</w:t>
        </w:r>
        <w:r w:rsidR="005149FB" w:rsidRPr="003E6FD2">
          <w:rPr>
            <w:rFonts w:ascii="Times New Roman" w:hAnsi="Times New Roman"/>
            <w:i/>
            <w:noProof/>
            <w:color w:val="000000"/>
          </w:rPr>
          <w:t xml:space="preserve"> et al.</w:t>
        </w:r>
        <w:r w:rsidR="005149FB" w:rsidRPr="003E6FD2">
          <w:rPr>
            <w:rFonts w:ascii="Times New Roman" w:hAnsi="Times New Roman"/>
            <w:noProof/>
            <w:color w:val="000000"/>
          </w:rPr>
          <w:t>,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Annual precipitation in the study area is primarily received in spring and autumn months and features a decreasing gradient from east to west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&lt;EndNote&gt;&lt;Cite&gt;&lt;Author&gt;Johnson&lt;/Author&gt;&lt;Year&gt;2008&lt;/Year&gt;&lt;RecNum&gt;463&lt;/RecNum&gt;&lt;DisplayText&gt;(Johnson, 2008)&lt;/DisplayText&gt;&lt;record&gt;&lt;rec-number&gt;463&lt;/rec-number&gt;&lt;foreign-keys&gt;&lt;key app="EN" db-id="9te29vfekfxfw2e0wzqv9aeqpv0as2z2wfzw"&gt;463&lt;/key&gt;&lt;/foreign-keys&gt;&lt;ref-type name="Book Section"&gt;5&lt;/ref-type&gt;&lt;contributors&gt;&lt;authors&gt;&lt;author&gt;Howard L. Johnson&lt;/author&gt;&lt;/authors&gt;&lt;secondary-authors&gt;&lt;author&gt;Kenneth S. Johnson&lt;/author&gt;&lt;author&gt;Kenneth V. Luza&lt;/author&gt;&lt;/secondary-authors&gt;&lt;/contributors&gt;&lt;titles&gt;&lt;title&gt;Climate of Oklahoma&lt;/title&gt;&lt;secondary-title&gt;Earth Sciences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38" w:tooltip="Johnson, 2008 #463" w:history="1">
        <w:r w:rsidR="005149FB" w:rsidRPr="003E6FD2">
          <w:rPr>
            <w:rFonts w:ascii="Times New Roman" w:hAnsi="Times New Roman"/>
            <w:noProof/>
            <w:color w:val="000000"/>
          </w:rPr>
          <w:t>Johnson,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Mean annual precipitation varies from approximately 1000mm in the east to about 800mm in the west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&lt;EndNote&gt;&lt;Cite&gt;&lt;Author&gt;Johnson&lt;/Author&gt;&lt;Year&gt;2008&lt;/Year&gt;&lt;RecNum&gt;463&lt;/RecNum&gt;&lt;DisplayText&gt;(Johnson, 2008)&lt;/DisplayText&gt;&lt;record&gt;&lt;rec-number&gt;463&lt;/rec-number&gt;&lt;foreign-keys&gt;&lt;key app="EN" db-id="9te29vfekfxfw2e0wzqv9aeqpv0as2z2wfzw"&gt;463&lt;/key&gt;&lt;/foreign-keys&gt;&lt;ref-type name="Book Section"&gt;5&lt;/ref-type&gt;&lt;contributors&gt;&lt;authors&gt;&lt;author&gt;Howard L. Johnson&lt;/author&gt;&lt;/authors&gt;&lt;secondary-authors&gt;&lt;author&gt;Kenneth S. Johnson&lt;/author&gt;&lt;author&gt;Kenneth V. Luza&lt;/author&gt;&lt;/secondary-authors&gt;&lt;/contributors&gt;&lt;titles&gt;&lt;title&gt;Climate of Oklahoma&lt;/title&gt;&lt;secondary-title&gt;Earth Sciences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38" w:tooltip="Johnson, 2008 #463" w:history="1">
        <w:r w:rsidR="005149FB" w:rsidRPr="003E6FD2">
          <w:rPr>
            <w:rFonts w:ascii="Times New Roman" w:hAnsi="Times New Roman"/>
            <w:noProof/>
            <w:color w:val="000000"/>
          </w:rPr>
          <w:t>Johnson,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Major types of potential natural vegetation in the study area are post oak-blackjack forest, </w:t>
      </w:r>
      <w:proofErr w:type="spellStart"/>
      <w:r w:rsidRPr="003E6FD2">
        <w:rPr>
          <w:rFonts w:ascii="Times New Roman" w:hAnsi="Times New Roman"/>
          <w:color w:val="000000"/>
        </w:rPr>
        <w:t>mixedgrass</w:t>
      </w:r>
      <w:proofErr w:type="spellEnd"/>
      <w:r w:rsidRPr="003E6FD2">
        <w:rPr>
          <w:rFonts w:ascii="Times New Roman" w:hAnsi="Times New Roman"/>
          <w:color w:val="000000"/>
        </w:rPr>
        <w:t xml:space="preserve"> and </w:t>
      </w:r>
      <w:proofErr w:type="spellStart"/>
      <w:r w:rsidRPr="003E6FD2">
        <w:rPr>
          <w:rFonts w:ascii="Times New Roman" w:hAnsi="Times New Roman"/>
          <w:color w:val="000000"/>
        </w:rPr>
        <w:t>tallgrass</w:t>
      </w:r>
      <w:proofErr w:type="spellEnd"/>
      <w:r w:rsidRPr="003E6FD2">
        <w:rPr>
          <w:rFonts w:ascii="Times New Roman" w:hAnsi="Times New Roman"/>
          <w:color w:val="000000"/>
        </w:rPr>
        <w:t xml:space="preserve"> prairie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&lt;EndNote&gt;&lt;Cite&gt;&lt;Author&gt;Hoagland&lt;/Author&gt;&lt;Year&gt;2008&lt;/Year&gt;&lt;RecNum&gt;460&lt;/RecNum&gt;&lt;DisplayText&gt;(Duck &amp;amp; Fletcher, 1945; Hoagland, 2008)&lt;/DisplayText&gt;&lt;record&gt;&lt;rec-number&gt;460&lt;/rec-number&gt;&lt;foreign-keys&gt;&lt;key app="EN" db-id="9te29vfekfxfw2e0wzqv9aeqpv0as2z2wfzw"&gt;460&lt;/key&gt;&lt;/foreign-keys&gt;&lt;ref-type name="Book Section"&gt;5&lt;/ref-type&gt;&lt;contributors&gt;&lt;authors&gt;&lt;author&gt;Bruce W. Hoagland&lt;/author&gt;&lt;/authors&gt;&lt;secondary-authors&gt;&lt;author&gt;Kenneth S. Johnson&lt;/author&gt;&lt;author&gt;Kenneth V. Luza&lt;/author&gt;&lt;/secondary-authors&gt;&lt;/contributors&gt;&lt;titles&gt;&lt;title&gt;Vegetation of Oklahoma&lt;/title&gt;&lt;secondary-title&gt;Earth Sicences and Mineral Resources of Oklahoma&lt;/secondary-title&gt;&lt;/titles&gt;&lt;dates&gt;&lt;year&gt;2008&lt;/year&gt;&lt;/dates&gt;&lt;pub-location&gt;Norman, OK&lt;/pub-location&gt;&lt;publisher&gt;Oklahoma Geological Survey&lt;/publisher&gt;&lt;urls&gt;&lt;/urls&gt;&lt;/record&gt;&lt;/Cite&gt;&lt;Cite&gt;&lt;Author&gt;Duck&lt;/Author&gt;&lt;Year&gt;1945&lt;/Year&gt;&lt;RecNum&gt;461&lt;/RecNum&gt;&lt;record&gt;&lt;rec-number&gt;461&lt;/rec-number&gt;&lt;foreign-keys&gt;&lt;key app="EN" db-id="9te29vfekfxfw2e0wzqv9aeqpv0as2z2wfzw"&gt;461&lt;/key&gt;&lt;/foreign-keys&gt;&lt;ref-type name="Book Section"&gt;5&lt;/ref-type&gt;&lt;contributors&gt;&lt;authors&gt;&lt;author&gt;L.G. Duck&lt;/author&gt;&lt;author&gt;J.B. Fletcher&lt;/author&gt;&lt;/authors&gt;&lt;/contributors&gt;&lt;titles&gt;&lt;title&gt;The Game Types of Oklahoma&lt;/title&gt;&lt;secondary-title&gt;A survey of the game and furbearing animals of Oklahoma&lt;/secondary-title&gt;&lt;/titles&gt;&lt;dates&gt;&lt;year&gt;1945&lt;/year&gt;&lt;/dates&gt;&lt;pub-location&gt;Oklahoma City, OK&lt;/pub-location&gt;&lt;publisher&gt;Oklahoma Game and Fish Commission, Division of Wildlife Restoration and Research&lt;/publisher&gt;&lt;urls&gt;&lt;/urls&gt;&lt;/record&gt;&lt;/Cite&gt;&lt;/EndNote&gt;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16" w:tooltip="Duck, 1945 #461" w:history="1">
        <w:r w:rsidR="005149FB" w:rsidRPr="003E6FD2">
          <w:rPr>
            <w:rFonts w:ascii="Times New Roman" w:hAnsi="Times New Roman"/>
            <w:noProof/>
            <w:color w:val="000000"/>
          </w:rPr>
          <w:t>Duck &amp; Fletcher, 1945</w:t>
        </w:r>
      </w:hyperlink>
      <w:r w:rsidRPr="003E6FD2">
        <w:rPr>
          <w:rFonts w:ascii="Times New Roman" w:hAnsi="Times New Roman"/>
          <w:noProof/>
          <w:color w:val="000000"/>
        </w:rPr>
        <w:t xml:space="preserve">; </w:t>
      </w:r>
      <w:hyperlink w:anchor="_ENREF_36" w:tooltip="Hoagland, 2008 #460" w:history="1">
        <w:r w:rsidR="005149FB" w:rsidRPr="003E6FD2">
          <w:rPr>
            <w:rFonts w:ascii="Times New Roman" w:hAnsi="Times New Roman"/>
            <w:noProof/>
            <w:color w:val="000000"/>
          </w:rPr>
          <w:t>Hoagland,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Mean annual temperature decreases from 17°C in the south to about 15°C in the north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&lt;EndNote&gt;&lt;Cite&gt;&lt;Author&gt;Johnson&lt;/Author&gt;&lt;Year&gt;2008&lt;/Year&gt;&lt;RecNum&gt;463&lt;/RecNum&gt;&lt;DisplayText&gt;(Johnson, 2008)&lt;/DisplayText&gt;&lt;record&gt;&lt;rec-number&gt;463&lt;/rec-number&gt;&lt;foreign-keys&gt;&lt;key app="EN" db-id="9te29vfekfxfw2e0wzqv9aeqpv0as2z2wfzw"&gt;463&lt;/key&gt;&lt;/foreign-keys&gt;&lt;ref-type name="Book Section"&gt;5&lt;/ref-type&gt;&lt;contributors&gt;&lt;authors&gt;&lt;author&gt;Howard L. Johnson&lt;/author&gt;&lt;/authors&gt;&lt;secondary-authors&gt;&lt;author&gt;Kenneth S. Johnson&lt;/author&gt;&lt;author&gt;Kenneth V. Luza&lt;/author&gt;&lt;/secondary-authors&gt;&lt;/contributors&gt;&lt;titles&gt;&lt;title&gt;Climate of Oklahoma&lt;/title&gt;&lt;secondary-title&gt;Earth Sciences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38" w:tooltip="Johnson, 2008 #463" w:history="1">
        <w:r w:rsidR="005149FB" w:rsidRPr="003E6FD2">
          <w:rPr>
            <w:rFonts w:ascii="Times New Roman" w:hAnsi="Times New Roman"/>
            <w:noProof/>
            <w:color w:val="000000"/>
          </w:rPr>
          <w:t>Johnson, 2008</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w:t>
      </w:r>
      <w:proofErr w:type="spellStart"/>
      <w:r w:rsidRPr="003E6FD2">
        <w:rPr>
          <w:rFonts w:ascii="Times New Roman" w:hAnsi="Times New Roman"/>
          <w:color w:val="000000"/>
        </w:rPr>
        <w:t>Mixedgrass</w:t>
      </w:r>
      <w:proofErr w:type="spellEnd"/>
      <w:r w:rsidRPr="003E6FD2">
        <w:rPr>
          <w:rFonts w:ascii="Times New Roman" w:hAnsi="Times New Roman"/>
          <w:color w:val="000000"/>
        </w:rPr>
        <w:t xml:space="preserve"> prairie mainly occurs in the western portion of the study area as influenced by the decreasing average annual precipitation from east to west. Much of the </w:t>
      </w:r>
      <w:proofErr w:type="spellStart"/>
      <w:r w:rsidRPr="003E6FD2">
        <w:rPr>
          <w:rFonts w:ascii="Times New Roman" w:hAnsi="Times New Roman"/>
          <w:color w:val="000000"/>
        </w:rPr>
        <w:t>mixedgrass</w:t>
      </w:r>
      <w:proofErr w:type="spellEnd"/>
      <w:r w:rsidRPr="003E6FD2">
        <w:rPr>
          <w:rFonts w:ascii="Times New Roman" w:hAnsi="Times New Roman"/>
          <w:color w:val="000000"/>
        </w:rPr>
        <w:t xml:space="preserve"> prairie has been converted to cultivated crops of wheat and cotton as shown by the 2006 National Land Cover Database in figure 3.1</w:t>
      </w:r>
      <w:r>
        <w:rPr>
          <w:rFonts w:ascii="Times New Roman" w:hAnsi="Times New Roman"/>
          <w:color w:val="000000"/>
        </w:rPr>
        <w:t xml:space="preserve"> </w:t>
      </w:r>
      <w:r w:rsidRPr="003E6FD2">
        <w:rPr>
          <w:rFonts w:ascii="Times New Roman" w:hAnsi="Times New Roman"/>
          <w:color w:val="000000"/>
        </w:rPr>
        <w:fldChar w:fldCharType="begin"/>
      </w:r>
      <w:r w:rsidRPr="003E6FD2">
        <w:rPr>
          <w:rFonts w:ascii="Times New Roman" w:hAnsi="Times New Roman"/>
          <w:color w:val="000000"/>
        </w:rPr>
        <w:instrText xml:space="preserve"> ADDIN EN.CITE &lt;EndNote&gt;&lt;Cite&gt;&lt;Author&gt;Xian&lt;/Author&gt;&lt;Year&gt;2009&lt;/Year&gt;&lt;RecNum&gt;462&lt;/RecNum&gt;&lt;DisplayText&gt;(Hoagland, 2008; Xian&lt;style face="italic"&gt; et al.&lt;/style&gt;, 2009)&lt;/DisplayText&gt;&lt;record&gt;&lt;rec-number&gt;462&lt;/rec-number&gt;&lt;foreign-keys&gt;&lt;key app="EN" db-id="9te29vfekfxfw2e0wzqv9aeqpv0as2z2wfzw"&gt;462&lt;/key&gt;&lt;/foreign-keys&gt;&lt;ref-type name="Journal Article"&gt;17&lt;/ref-type&gt;&lt;contributors&gt;&lt;authors&gt;&lt;author&gt;Xian, George&lt;/author&gt;&lt;author&gt;Homer, Collin&lt;/author&gt;&lt;author&gt;Fry, Joyce&lt;/author&gt;&lt;/authors&gt;&lt;/contributors&gt;&lt;titles&gt;&lt;title&gt;Updating the 2001 National Land Cover Database land cover classification to 2006 by using Landsat imagery change detection methods&lt;/title&gt;&lt;secondary-title&gt;Remote Sensing of Environment&lt;/secondary-title&gt;&lt;/titles&gt;&lt;periodical&gt;&lt;full-title&gt;Remote Sensing of Environment&lt;/full-title&gt;&lt;/periodical&gt;&lt;pages&gt;1133-1147&lt;/pages&gt;&lt;volume&gt;113&lt;/volume&gt;&lt;number&gt;6&lt;/number&gt;&lt;keywords&gt;&lt;keyword&gt;Land cover&lt;/keyword&gt;&lt;keyword&gt;Change vector analysis&lt;/keyword&gt;&lt;keyword&gt;Normalization&lt;/keyword&gt;&lt;keyword&gt;Landsat imagery&lt;/keyword&gt;&lt;keyword&gt;Change detection&lt;/keyword&gt;&lt;/keywords&gt;&lt;dates&gt;&lt;year&gt;2009&lt;/year&gt;&lt;/dates&gt;&lt;isbn&gt;0034-4257&lt;/isbn&gt;&lt;urls&gt;&lt;related-urls&gt;&lt;url&gt;http://www.sciencedirect.com/science/article/pii/S0034425709000340&lt;/url&gt;&lt;/related-urls&gt;&lt;/urls&gt;&lt;electronic-resource-num&gt;http://dx.doi.org/10.1016/j.rse.2009.02.004&lt;/electronic-resource-num&gt;&lt;/record&gt;&lt;/Cite&gt;&lt;Cite&gt;&lt;Author&gt;Hoagland&lt;/Author&gt;&lt;Year&gt;2008&lt;/Year&gt;&lt;RecNum&gt;460&lt;/RecNum&gt;&lt;record&gt;&lt;rec-number&gt;460&lt;/rec-number&gt;&lt;foreign-keys&gt;&lt;key app="EN" db-id="9te29vfekfxfw2e0wzqv9aeqpv0as2z2wfzw"&gt;460&lt;/key&gt;&lt;/foreign-keys&gt;&lt;ref-type name="Book Section"&gt;5&lt;/ref-type&gt;&lt;contributors&gt;&lt;authors&gt;&lt;author&gt;Bruce W. Hoagland&lt;/author&gt;&lt;/authors&gt;&lt;secondary-authors&gt;&lt;author&gt;Kenneth S. Johnson&lt;/author&gt;&lt;author&gt;Kenneth V. Luza&lt;/author&gt;&lt;/secondary-authors&gt;&lt;/contributors&gt;&lt;titles&gt;&lt;title&gt;Vegetation of Oklahoma&lt;/title&gt;&lt;secondary-title&gt;Earth Sicences and Mineral Resources of Oklahoma&lt;/secondary-title&gt;&lt;/titles&gt;&lt;dates&gt;&lt;year&gt;2008&lt;/year&gt;&lt;/dates&gt;&lt;pub-location&gt;Norman, OK&lt;/pub-location&gt;&lt;publisher&gt;Oklahoma Geological Survey&lt;/publisher&gt;&lt;urls&gt;&lt;/urls&gt;&lt;/record&gt;&lt;/Cite&gt;&lt;/EndNote&gt;</w:instrText>
      </w:r>
      <w:r w:rsidRPr="003E6FD2">
        <w:rPr>
          <w:rFonts w:ascii="Times New Roman" w:hAnsi="Times New Roman"/>
          <w:color w:val="000000"/>
        </w:rPr>
        <w:fldChar w:fldCharType="separate"/>
      </w:r>
      <w:r w:rsidRPr="003E6FD2">
        <w:rPr>
          <w:rFonts w:ascii="Times New Roman" w:hAnsi="Times New Roman"/>
          <w:noProof/>
          <w:color w:val="000000"/>
        </w:rPr>
        <w:t>(</w:t>
      </w:r>
      <w:hyperlink w:anchor="_ENREF_36" w:tooltip="Hoagland, 2008 #460" w:history="1">
        <w:r w:rsidR="005149FB" w:rsidRPr="003E6FD2">
          <w:rPr>
            <w:rFonts w:ascii="Times New Roman" w:hAnsi="Times New Roman"/>
            <w:noProof/>
            <w:color w:val="000000"/>
          </w:rPr>
          <w:t>Hoagland, 2008</w:t>
        </w:r>
      </w:hyperlink>
      <w:r w:rsidRPr="003E6FD2">
        <w:rPr>
          <w:rFonts w:ascii="Times New Roman" w:hAnsi="Times New Roman"/>
          <w:noProof/>
          <w:color w:val="000000"/>
        </w:rPr>
        <w:t xml:space="preserve">; </w:t>
      </w:r>
      <w:hyperlink w:anchor="_ENREF_82" w:tooltip="Xian, 2009 #462" w:history="1">
        <w:r w:rsidR="005149FB" w:rsidRPr="003E6FD2">
          <w:rPr>
            <w:rFonts w:ascii="Times New Roman" w:hAnsi="Times New Roman"/>
            <w:noProof/>
            <w:color w:val="000000"/>
          </w:rPr>
          <w:t>Xian</w:t>
        </w:r>
        <w:r w:rsidR="005149FB" w:rsidRPr="003E6FD2">
          <w:rPr>
            <w:rFonts w:ascii="Times New Roman" w:hAnsi="Times New Roman"/>
            <w:i/>
            <w:noProof/>
            <w:color w:val="000000"/>
          </w:rPr>
          <w:t xml:space="preserve"> et al.</w:t>
        </w:r>
        <w:r w:rsidR="005149FB" w:rsidRPr="003E6FD2">
          <w:rPr>
            <w:rFonts w:ascii="Times New Roman" w:hAnsi="Times New Roman"/>
            <w:noProof/>
            <w:color w:val="000000"/>
          </w:rPr>
          <w:t>, 2009</w:t>
        </w:r>
      </w:hyperlink>
      <w:r w:rsidRPr="003E6FD2">
        <w:rPr>
          <w:rFonts w:ascii="Times New Roman" w:hAnsi="Times New Roman"/>
          <w:noProof/>
          <w:color w:val="000000"/>
        </w:rPr>
        <w:t>)</w:t>
      </w:r>
      <w:r w:rsidRPr="003E6FD2">
        <w:rPr>
          <w:rFonts w:ascii="Times New Roman" w:hAnsi="Times New Roman"/>
          <w:color w:val="000000"/>
        </w:rPr>
        <w:fldChar w:fldCharType="end"/>
      </w:r>
      <w:r w:rsidRPr="003E6FD2">
        <w:rPr>
          <w:rFonts w:ascii="Times New Roman" w:hAnsi="Times New Roman"/>
          <w:color w:val="000000"/>
        </w:rPr>
        <w:t xml:space="preserve">. </w:t>
      </w:r>
    </w:p>
    <w:p w:rsidR="0017050A" w:rsidRPr="00040A0F" w:rsidRDefault="0017050A" w:rsidP="0017050A">
      <w:pPr>
        <w:ind w:firstLine="720"/>
        <w:jc w:val="both"/>
        <w:rPr>
          <w:rFonts w:ascii="Times New Roman" w:hAnsi="Times New Roman"/>
          <w:color w:val="0000FF" w:themeColor="hyperlink"/>
          <w:u w:val="single"/>
        </w:rPr>
      </w:pPr>
      <w:r w:rsidRPr="00152431">
        <w:rPr>
          <w:rFonts w:ascii="Times New Roman" w:hAnsi="Times New Roman"/>
          <w:color w:val="000000"/>
        </w:rPr>
        <w:t>A list of commonly encountered C</w:t>
      </w:r>
      <w:r w:rsidRPr="00152431">
        <w:rPr>
          <w:rFonts w:ascii="Times New Roman" w:hAnsi="Times New Roman"/>
          <w:color w:val="000000"/>
          <w:vertAlign w:val="subscript"/>
        </w:rPr>
        <w:t>3</w:t>
      </w:r>
      <w:r w:rsidRPr="00152431">
        <w:rPr>
          <w:rFonts w:ascii="Times New Roman" w:hAnsi="Times New Roman"/>
          <w:color w:val="000000"/>
        </w:rPr>
        <w:t xml:space="preserve"> and C</w:t>
      </w:r>
      <w:r w:rsidRPr="00152431">
        <w:rPr>
          <w:rFonts w:ascii="Times New Roman" w:hAnsi="Times New Roman"/>
          <w:color w:val="000000"/>
          <w:vertAlign w:val="subscript"/>
        </w:rPr>
        <w:t>4</w:t>
      </w:r>
      <w:r w:rsidRPr="00152431">
        <w:rPr>
          <w:rFonts w:ascii="Times New Roman" w:hAnsi="Times New Roman"/>
          <w:color w:val="000000"/>
        </w:rPr>
        <w:t xml:space="preserve"> species in the study area is shown in table 3.1. Descriptions of the species characteristics were retrieved from the Oklahoma Vascular Plant Database at:</w:t>
      </w:r>
      <w:r w:rsidRPr="00152431">
        <w:rPr>
          <w:rFonts w:ascii="Times New Roman" w:hAnsi="Times New Roman"/>
        </w:rPr>
        <w:t xml:space="preserve"> </w:t>
      </w:r>
      <w:hyperlink r:id="rId41" w:history="1">
        <w:r w:rsidRPr="00152431">
          <w:rPr>
            <w:rStyle w:val="Hyperlink"/>
            <w:rFonts w:ascii="Times New Roman" w:hAnsi="Times New Roman"/>
          </w:rPr>
          <w:t>http://www.oklahomaplantdatabase.org/</w:t>
        </w:r>
      </w:hyperlink>
    </w:p>
    <w:p w:rsidR="0017050A" w:rsidRPr="007504DE" w:rsidRDefault="0017050A" w:rsidP="006A1742">
      <w:pPr>
        <w:pStyle w:val="Heading2"/>
      </w:pPr>
      <w:bookmarkStart w:id="144" w:name="_Toc388286761"/>
      <w:bookmarkStart w:id="145" w:name="_Toc391303795"/>
      <w:r w:rsidRPr="007504DE">
        <w:lastRenderedPageBreak/>
        <w:t>4.3 Data</w:t>
      </w:r>
      <w:bookmarkEnd w:id="144"/>
      <w:bookmarkEnd w:id="145"/>
    </w:p>
    <w:p w:rsidR="0017050A" w:rsidRPr="005C7A3B" w:rsidRDefault="0017050A" w:rsidP="00A76F4F">
      <w:pPr>
        <w:pStyle w:val="Heading3"/>
      </w:pPr>
      <w:bookmarkStart w:id="146" w:name="_Toc388286762"/>
      <w:bookmarkStart w:id="147" w:name="_Toc391303796"/>
      <w:r w:rsidRPr="005C7A3B">
        <w:t xml:space="preserve">4.3.1 1981-2010 Monthly precipitation </w:t>
      </w:r>
      <w:proofErr w:type="spellStart"/>
      <w:r w:rsidRPr="005C7A3B">
        <w:t>normals</w:t>
      </w:r>
      <w:proofErr w:type="spellEnd"/>
      <w:r w:rsidRPr="005C7A3B">
        <w:t xml:space="preserve"> </w:t>
      </w:r>
      <w:r>
        <w:t>and monthly precipitation summaries</w:t>
      </w:r>
      <w:bookmarkEnd w:id="146"/>
      <w:bookmarkEnd w:id="147"/>
    </w:p>
    <w:p w:rsidR="0017050A" w:rsidRDefault="0017050A" w:rsidP="0017050A">
      <w:pPr>
        <w:ind w:firstLine="720"/>
        <w:jc w:val="both"/>
        <w:rPr>
          <w:rFonts w:ascii="Times New Roman" w:hAnsi="Times New Roman"/>
        </w:rPr>
      </w:pPr>
      <w:r>
        <w:rPr>
          <w:rFonts w:ascii="Times New Roman" w:hAnsi="Times New Roman"/>
        </w:rPr>
        <w:t xml:space="preserve">The 1981 to 2010 Monthly Precipitation </w:t>
      </w:r>
      <w:proofErr w:type="spellStart"/>
      <w:r>
        <w:rPr>
          <w:rFonts w:ascii="Times New Roman" w:hAnsi="Times New Roman"/>
        </w:rPr>
        <w:t>Normals</w:t>
      </w:r>
      <w:proofErr w:type="spellEnd"/>
      <w:r>
        <w:rPr>
          <w:rFonts w:ascii="Times New Roman" w:hAnsi="Times New Roman"/>
        </w:rPr>
        <w:t xml:space="preserve"> (MPN) for 35 </w:t>
      </w:r>
      <w:r w:rsidRPr="001043A2">
        <w:rPr>
          <w:rFonts w:ascii="Times New Roman" w:hAnsi="Times New Roman"/>
        </w:rPr>
        <w:t>Global Historical Climatology Network (GHCN)</w:t>
      </w:r>
      <w:r>
        <w:rPr>
          <w:rFonts w:ascii="Times New Roman" w:hAnsi="Times New Roman"/>
        </w:rPr>
        <w:t xml:space="preserve"> weather stations within the study area were downloaded from the NOAA National Climate Data Center at: </w:t>
      </w:r>
      <w:hyperlink r:id="rId42" w:history="1">
        <w:r w:rsidRPr="00065AFD">
          <w:rPr>
            <w:rStyle w:val="Hyperlink"/>
            <w:rFonts w:ascii="Times New Roman" w:hAnsi="Times New Roman"/>
          </w:rPr>
          <w:t>http://www.ncdc.noaa.gov/data-access/land-based-station-data/land-based-datasets/climate-normals</w:t>
        </w:r>
      </w:hyperlink>
      <w:r>
        <w:t xml:space="preserve">. </w:t>
      </w:r>
      <w:r>
        <w:rPr>
          <w:rFonts w:ascii="Times New Roman" w:hAnsi="Times New Roman"/>
        </w:rPr>
        <w:t>Locations of the 35 weather stations are shown in F</w:t>
      </w:r>
      <w:r w:rsidRPr="004608E5">
        <w:rPr>
          <w:rFonts w:ascii="Times New Roman" w:hAnsi="Times New Roman"/>
        </w:rPr>
        <w:t>igure</w:t>
      </w:r>
      <w:r>
        <w:rPr>
          <w:rFonts w:ascii="Times New Roman" w:hAnsi="Times New Roman"/>
        </w:rPr>
        <w:t xml:space="preserve"> 4.1</w:t>
      </w:r>
      <w:r w:rsidRPr="004608E5">
        <w:rPr>
          <w:rFonts w:ascii="Times New Roman" w:hAnsi="Times New Roman"/>
        </w:rPr>
        <w:t>.</w:t>
      </w:r>
      <w:r>
        <w:rPr>
          <w:rFonts w:ascii="Times New Roman" w:hAnsi="Times New Roman"/>
        </w:rPr>
        <w:t xml:space="preserve"> The </w:t>
      </w:r>
      <w:r w:rsidRPr="001043A2">
        <w:rPr>
          <w:rFonts w:ascii="Times New Roman" w:hAnsi="Times New Roman"/>
        </w:rPr>
        <w:t>GHCN</w:t>
      </w:r>
      <w:r>
        <w:rPr>
          <w:rFonts w:ascii="Times New Roman" w:hAnsi="Times New Roman"/>
        </w:rPr>
        <w:t xml:space="preserve"> collects precipitation data from approximately 7500 land surface stations all over the globe </w:t>
      </w:r>
      <w:r>
        <w:rPr>
          <w:rFonts w:ascii="Times New Roman" w:hAnsi="Times New Roman"/>
        </w:rPr>
        <w:fldChar w:fldCharType="begin"/>
      </w:r>
      <w:r>
        <w:rPr>
          <w:rFonts w:ascii="Times New Roman" w:hAnsi="Times New Roman"/>
        </w:rPr>
        <w:instrText xml:space="preserve"> ADDIN EN.CITE &lt;EndNote&gt;&lt;Cite&gt;&lt;Author&gt;Peterson&lt;/Author&gt;&lt;Year&gt;1998&lt;/Year&gt;&lt;RecNum&gt;506&lt;/RecNum&gt;&lt;DisplayText&gt;(Peterson&lt;style face="italic"&gt; et al.&lt;/style&gt;, 1998)&lt;/DisplayText&gt;&lt;record&gt;&lt;rec-number&gt;506&lt;/rec-number&gt;&lt;foreign-keys&gt;&lt;key app="EN" db-id="9te29vfekfxfw2e0wzqv9aeqpv0as2z2wfzw"&gt;506&lt;/key&gt;&lt;/foreign-keys&gt;&lt;ref-type name="Journal Article"&gt;17&lt;/ref-type&gt;&lt;contributors&gt;&lt;authors&gt;&lt;author&gt;Peterson, Thomas C.&lt;/author&gt;&lt;author&gt;Vose, Russell&lt;/author&gt;&lt;author&gt;Schmoyer, Richard&lt;/author&gt;&lt;author&gt;Razuvaëv, Vyachevslav&lt;/author&gt;&lt;/authors&gt;&lt;/contributors&gt;&lt;titles&gt;&lt;title&gt;Global historical climatology network (GHCN) quality control of monthly temperature data&lt;/title&gt;&lt;secondary-title&gt;International Journal of Climatology&lt;/secondary-title&gt;&lt;/titles&gt;&lt;periodical&gt;&lt;full-title&gt;International Journal of Climatology&lt;/full-title&gt;&lt;/periodical&gt;&lt;pages&gt;1169-1179&lt;/pages&gt;&lt;volume&gt;18&lt;/volume&gt;&lt;number&gt;11&lt;/number&gt;&lt;keywords&gt;&lt;keyword&gt;global historical climatology network (GHCN)&lt;/keyword&gt;&lt;keyword&gt;quality control&lt;/keyword&gt;&lt;keyword&gt;temperature, monthly&lt;/keyword&gt;&lt;keyword&gt;homogeneity tests&lt;/keyword&gt;&lt;keyword&gt;outliers&lt;/keyword&gt;&lt;/keywords&gt;&lt;dates&gt;&lt;year&gt;1998&lt;/year&gt;&lt;/dates&gt;&lt;publisher&gt;John Wiley &amp;amp; Sons, Ltd.&lt;/publisher&gt;&lt;isbn&gt;1097-0088&lt;/isbn&gt;&lt;urls&gt;&lt;related-urls&gt;&lt;url&gt;http://dx.doi.org/10.1002/(SICI)1097-0088(199809)18:11&amp;lt;1169::AID-JOC309&amp;gt;3.0.CO;2-U&lt;/url&gt;&lt;/related-urls&gt;&lt;/urls&gt;&lt;electronic-resource-num&gt;10.1002/(sici)1097-0088(199809)18:11&amp;lt;1169::aid-joc309&amp;gt;3.0.co;2-u&lt;/electronic-resource-num&gt;&lt;/record&gt;&lt;/Cite&gt;&lt;/EndNote&gt;</w:instrText>
      </w:r>
      <w:r>
        <w:rPr>
          <w:rFonts w:ascii="Times New Roman" w:hAnsi="Times New Roman"/>
        </w:rPr>
        <w:fldChar w:fldCharType="separate"/>
      </w:r>
      <w:r>
        <w:rPr>
          <w:rFonts w:ascii="Times New Roman" w:hAnsi="Times New Roman"/>
          <w:noProof/>
        </w:rPr>
        <w:t>(</w:t>
      </w:r>
      <w:hyperlink w:anchor="_ENREF_54" w:tooltip="Peterson, 1998 #506" w:history="1">
        <w:r w:rsidR="005149FB">
          <w:rPr>
            <w:rFonts w:ascii="Times New Roman" w:hAnsi="Times New Roman"/>
            <w:noProof/>
          </w:rPr>
          <w:t>Peterson</w:t>
        </w:r>
        <w:r w:rsidR="005149FB" w:rsidRPr="00802DF3">
          <w:rPr>
            <w:rFonts w:ascii="Times New Roman" w:hAnsi="Times New Roman"/>
            <w:i/>
            <w:noProof/>
          </w:rPr>
          <w:t xml:space="preserve"> et al.</w:t>
        </w:r>
        <w:r w:rsidR="005149FB">
          <w:rPr>
            <w:rFonts w:ascii="Times New Roman" w:hAnsi="Times New Roman"/>
            <w:noProof/>
          </w:rPr>
          <w:t>, 1998</w:t>
        </w:r>
      </w:hyperlink>
      <w:r>
        <w:rPr>
          <w:rFonts w:ascii="Times New Roman" w:hAnsi="Times New Roman"/>
          <w:noProof/>
        </w:rPr>
        <w:t>)</w:t>
      </w:r>
      <w:r>
        <w:rPr>
          <w:rFonts w:ascii="Times New Roman" w:hAnsi="Times New Roman"/>
        </w:rPr>
        <w:fldChar w:fldCharType="end"/>
      </w:r>
      <w:r>
        <w:rPr>
          <w:rFonts w:ascii="Times New Roman" w:hAnsi="Times New Roman"/>
        </w:rPr>
        <w:t xml:space="preserve">. The 1981-2010 monthly precipitation </w:t>
      </w:r>
      <w:proofErr w:type="spellStart"/>
      <w:r>
        <w:rPr>
          <w:rFonts w:ascii="Times New Roman" w:hAnsi="Times New Roman"/>
        </w:rPr>
        <w:t>normals</w:t>
      </w:r>
      <w:proofErr w:type="spellEnd"/>
      <w:r>
        <w:rPr>
          <w:rFonts w:ascii="Times New Roman" w:hAnsi="Times New Roman"/>
        </w:rPr>
        <w:t xml:space="preserve"> are made up of two components: monthly rainfall </w:t>
      </w:r>
      <w:proofErr w:type="spellStart"/>
      <w:r>
        <w:rPr>
          <w:rFonts w:ascii="Times New Roman" w:hAnsi="Times New Roman"/>
        </w:rPr>
        <w:t>normals</w:t>
      </w:r>
      <w:proofErr w:type="spellEnd"/>
      <w:r>
        <w:rPr>
          <w:rFonts w:ascii="Times New Roman" w:hAnsi="Times New Roman"/>
        </w:rPr>
        <w:t xml:space="preserve"> and monthly snowfall </w:t>
      </w:r>
      <w:proofErr w:type="spellStart"/>
      <w:r>
        <w:rPr>
          <w:rFonts w:ascii="Times New Roman" w:hAnsi="Times New Roman"/>
        </w:rPr>
        <w:t>normals</w:t>
      </w:r>
      <w:proofErr w:type="spellEnd"/>
      <w:r>
        <w:rPr>
          <w:rFonts w:ascii="Times New Roman" w:hAnsi="Times New Roman"/>
        </w:rPr>
        <w:t xml:space="preserve">. A number of quantities are available for each of the two components such as: average monthly totals, quartiles and frequencies of occurrence </w:t>
      </w:r>
      <w:r>
        <w:rPr>
          <w:rFonts w:ascii="Times New Roman" w:hAnsi="Times New Roman"/>
        </w:rPr>
        <w:fldChar w:fldCharType="begin"/>
      </w:r>
      <w:r>
        <w:rPr>
          <w:rFonts w:ascii="Times New Roman" w:hAnsi="Times New Roman"/>
        </w:rPr>
        <w:instrText xml:space="preserve"> ADDIN EN.CITE &lt;EndNote&gt;&lt;Cite&gt;&lt;Author&gt;Durre&lt;/Author&gt;&lt;Year&gt;2013&lt;/Year&gt;&lt;RecNum&gt;507&lt;/RecNum&gt;&lt;DisplayText&gt;(Durre&lt;style face="italic"&gt; et al.&lt;/style&gt;, 2013)&lt;/DisplayText&gt;&lt;record&gt;&lt;rec-number&gt;507&lt;/rec-number&gt;&lt;foreign-keys&gt;&lt;key app="EN" db-id="9te29vfekfxfw2e0wzqv9aeqpv0as2z2wfzw"&gt;507&lt;/key&gt;&lt;/foreign-keys&gt;&lt;ref-type name="Journal Article"&gt;17&lt;/ref-type&gt;&lt;contributors&gt;&lt;authors&gt;&lt;author&gt;Durre, Imke&lt;/author&gt;&lt;author&gt;Squires, Michael F.&lt;/author&gt;&lt;author&gt;Vose, Russell S.&lt;/author&gt;&lt;author&gt;Yin, Xungang&lt;/author&gt;&lt;author&gt;Arguez, Anthony&lt;/author&gt;&lt;author&gt;Applequist, Scott&lt;/author&gt;&lt;/authors&gt;&lt;/contributors&gt;&lt;titles&gt;&lt;title&gt;NOAA’s 1981–2010 U.S. Climate Normals: Monthly Precipitation, Snowfall, and Snow Depth&lt;/title&gt;&lt;secondary-title&gt;Journal of Applied Meteorology and Climatology&lt;/secondary-title&gt;&lt;/titles&gt;&lt;periodical&gt;&lt;full-title&gt;Journal of Applied Meteorology and Climatology&lt;/full-title&gt;&lt;/periodical&gt;&lt;pages&gt;2377-2395&lt;/pages&gt;&lt;volume&gt;52&lt;/volume&gt;&lt;number&gt;11&lt;/number&gt;&lt;dates&gt;&lt;year&gt;2013&lt;/year&gt;&lt;pub-dates&gt;&lt;date&gt;2013/11/01&lt;/date&gt;&lt;/pub-dates&gt;&lt;/dates&gt;&lt;publisher&gt;American Meteorological Society&lt;/publisher&gt;&lt;isbn&gt;1558-8424&lt;/isbn&gt;&lt;urls&gt;&lt;related-urls&gt;&lt;url&gt;http://dx.doi.org/10.1175/JAMC-D-13-051.1&lt;/url&gt;&lt;/related-urls&gt;&lt;/urls&gt;&lt;electronic-resource-num&gt;10.1175/jamc-d-13-051.1&lt;/electronic-resource-num&gt;&lt;access-date&gt;2014/05/04&lt;/access-date&gt;&lt;/record&gt;&lt;/Cite&gt;&lt;/EndNote&gt;</w:instrText>
      </w:r>
      <w:r>
        <w:rPr>
          <w:rFonts w:ascii="Times New Roman" w:hAnsi="Times New Roman"/>
        </w:rPr>
        <w:fldChar w:fldCharType="separate"/>
      </w:r>
      <w:r>
        <w:rPr>
          <w:rFonts w:ascii="Times New Roman" w:hAnsi="Times New Roman"/>
          <w:noProof/>
        </w:rPr>
        <w:t>(</w:t>
      </w:r>
      <w:hyperlink w:anchor="_ENREF_17" w:tooltip="Durre, 2013 #507" w:history="1">
        <w:r w:rsidR="005149FB">
          <w:rPr>
            <w:rFonts w:ascii="Times New Roman" w:hAnsi="Times New Roman"/>
            <w:noProof/>
          </w:rPr>
          <w:t>Durre</w:t>
        </w:r>
        <w:r w:rsidR="005149FB" w:rsidRPr="007F11FD">
          <w:rPr>
            <w:rFonts w:ascii="Times New Roman" w:hAnsi="Times New Roman"/>
            <w:i/>
            <w:noProof/>
          </w:rPr>
          <w:t xml:space="preserve"> et al.</w:t>
        </w:r>
        <w:r w:rsidR="005149FB">
          <w:rPr>
            <w:rFonts w:ascii="Times New Roman" w:hAnsi="Times New Roman"/>
            <w:noProof/>
          </w:rPr>
          <w:t>, 2013</w:t>
        </w:r>
      </w:hyperlink>
      <w:r>
        <w:rPr>
          <w:rFonts w:ascii="Times New Roman" w:hAnsi="Times New Roman"/>
          <w:noProof/>
        </w:rPr>
        <w:t>)</w:t>
      </w:r>
      <w:r>
        <w:rPr>
          <w:rFonts w:ascii="Times New Roman" w:hAnsi="Times New Roman"/>
        </w:rPr>
        <w:fldChar w:fldCharType="end"/>
      </w:r>
      <w:r>
        <w:rPr>
          <w:rFonts w:ascii="Times New Roman" w:hAnsi="Times New Roman"/>
        </w:rPr>
        <w:t>.</w:t>
      </w:r>
    </w:p>
    <w:p w:rsidR="00B750C8" w:rsidRDefault="00B750C8">
      <w:pPr>
        <w:spacing w:line="240" w:lineRule="auto"/>
        <w:rPr>
          <w:rFonts w:ascii="Times New Roman" w:hAnsi="Times New Roman"/>
        </w:rPr>
      </w:pPr>
      <w:r>
        <w:rPr>
          <w:rFonts w:ascii="Times New Roman" w:hAnsi="Times New Roman"/>
        </w:rPr>
        <w:br w:type="page"/>
      </w:r>
    </w:p>
    <w:p w:rsidR="00F02F03" w:rsidRDefault="00696D8E" w:rsidP="00696D8E">
      <w:pPr>
        <w:pStyle w:val="Caption"/>
        <w:jc w:val="both"/>
        <w:rPr>
          <w:rFonts w:ascii="Times New Roman" w:hAnsi="Times New Roman"/>
        </w:rPr>
      </w:pPr>
      <w:bookmarkStart w:id="148" w:name="_Toc391303866"/>
      <w:proofErr w:type="gramStart"/>
      <w:r>
        <w:lastRenderedPageBreak/>
        <w:t xml:space="preserve">Figure </w:t>
      </w:r>
      <w:r w:rsidR="00613819">
        <w:fldChar w:fldCharType="begin"/>
      </w:r>
      <w:r w:rsidR="00613819">
        <w:instrText xml:space="preserve"> STYL</w:instrText>
      </w:r>
      <w:r w:rsidR="00613819">
        <w:instrText xml:space="preserve">EREF 1 \s </w:instrText>
      </w:r>
      <w:r w:rsidR="00613819">
        <w:fldChar w:fldCharType="separate"/>
      </w:r>
      <w:r w:rsidR="0088130D">
        <w:rPr>
          <w:noProof/>
        </w:rPr>
        <w:t>4</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1</w:t>
      </w:r>
      <w:r w:rsidR="0093310F">
        <w:rPr>
          <w:noProof/>
        </w:rPr>
        <w:fldChar w:fldCharType="end"/>
      </w:r>
      <w:r>
        <w:rPr>
          <w:rFonts w:hint="eastAsia"/>
          <w:lang w:eastAsia="zh-CN"/>
        </w:rPr>
        <w:t xml:space="preserve"> </w:t>
      </w:r>
      <w:r w:rsidR="00F02F03" w:rsidRPr="00696D8E">
        <w:rPr>
          <w:rFonts w:ascii="Times New Roman" w:hAnsi="Times New Roman"/>
          <w:b w:val="0"/>
        </w:rPr>
        <w:t>Locations of GHCN weather stations within the area covered by the Landsat scene Path 28 / Row 36</w:t>
      </w:r>
      <w:bookmarkEnd w:id="148"/>
    </w:p>
    <w:p w:rsidR="00F02F03" w:rsidRDefault="00F02F03" w:rsidP="00AA544B">
      <w:pPr>
        <w:jc w:val="center"/>
        <w:rPr>
          <w:rFonts w:ascii="Times New Roman" w:hAnsi="Times New Roman"/>
        </w:rPr>
      </w:pPr>
      <w:r>
        <w:rPr>
          <w:rFonts w:ascii="Times New Roman" w:hAnsi="Times New Roman"/>
          <w:noProof/>
          <w:lang w:bidi="ar-SA"/>
        </w:rPr>
        <w:drawing>
          <wp:inline distT="0" distB="0" distL="0" distR="0" wp14:anchorId="50A1A5B4" wp14:editId="645ECA12">
            <wp:extent cx="4846320" cy="37413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cipitation analysis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846320" cy="3741372"/>
                    </a:xfrm>
                    <a:prstGeom prst="rect">
                      <a:avLst/>
                    </a:prstGeom>
                  </pic:spPr>
                </pic:pic>
              </a:graphicData>
            </a:graphic>
          </wp:inline>
        </w:drawing>
      </w:r>
    </w:p>
    <w:p w:rsidR="0017050A" w:rsidRDefault="0017050A" w:rsidP="0017050A">
      <w:pPr>
        <w:ind w:firstLine="720"/>
        <w:jc w:val="both"/>
        <w:rPr>
          <w:rFonts w:ascii="Times New Roman" w:hAnsi="Times New Roman"/>
        </w:rPr>
      </w:pPr>
      <w:r>
        <w:rPr>
          <w:rFonts w:ascii="Times New Roman" w:hAnsi="Times New Roman"/>
        </w:rPr>
        <w:t>Monthly rainfall and snowfall totals between 1981 and 2010 were downloaded for the same 35 GHCN weather stations from the NOAA National Climate Data Center at:</w:t>
      </w:r>
      <w:r w:rsidRPr="00B628E1">
        <w:t xml:space="preserve"> </w:t>
      </w:r>
      <w:hyperlink r:id="rId44" w:history="1">
        <w:r w:rsidRPr="004C3E5F">
          <w:rPr>
            <w:rStyle w:val="Hyperlink"/>
            <w:rFonts w:ascii="Times New Roman" w:hAnsi="Times New Roman"/>
          </w:rPr>
          <w:t>http://www.ncdc.noaa.gov/ghcnm/</w:t>
        </w:r>
      </w:hyperlink>
      <w:r>
        <w:rPr>
          <w:rStyle w:val="Hyperlink"/>
          <w:rFonts w:ascii="Times New Roman" w:hAnsi="Times New Roman"/>
        </w:rPr>
        <w:t xml:space="preserve">. </w:t>
      </w:r>
    </w:p>
    <w:p w:rsidR="0017050A" w:rsidRPr="005C7A3B" w:rsidRDefault="0017050A" w:rsidP="00A76F4F">
      <w:pPr>
        <w:pStyle w:val="Heading3"/>
      </w:pPr>
      <w:bookmarkStart w:id="149" w:name="_Toc388286763"/>
      <w:bookmarkStart w:id="150" w:name="_Toc391303797"/>
      <w:r>
        <w:t>4.3.2</w:t>
      </w:r>
      <w:r w:rsidRPr="005C7A3B">
        <w:t xml:space="preserve"> National Land Cover Database</w:t>
      </w:r>
      <w:bookmarkEnd w:id="149"/>
      <w:bookmarkEnd w:id="150"/>
    </w:p>
    <w:p w:rsidR="0017050A" w:rsidRPr="00D5115B" w:rsidRDefault="0017050A" w:rsidP="0017050A">
      <w:pPr>
        <w:ind w:firstLine="720"/>
        <w:jc w:val="both"/>
        <w:rPr>
          <w:rFonts w:ascii="Times New Roman" w:hAnsi="Times New Roman"/>
          <w:color w:val="000000"/>
        </w:rPr>
      </w:pPr>
      <w:r>
        <w:rPr>
          <w:rFonts w:ascii="Times New Roman" w:hAnsi="Times New Roman"/>
        </w:rPr>
        <w:t>In this study, the dynamics of C</w:t>
      </w:r>
      <w:r w:rsidRPr="00A35913">
        <w:rPr>
          <w:rFonts w:ascii="Times New Roman" w:hAnsi="Times New Roman"/>
          <w:vertAlign w:val="subscript"/>
        </w:rPr>
        <w:t>3</w:t>
      </w:r>
      <w:r>
        <w:rPr>
          <w:rFonts w:ascii="Times New Roman" w:hAnsi="Times New Roman"/>
        </w:rPr>
        <w:t>/C</w:t>
      </w:r>
      <w:r w:rsidRPr="00A35913">
        <w:rPr>
          <w:rFonts w:ascii="Times New Roman" w:hAnsi="Times New Roman"/>
          <w:vertAlign w:val="subscript"/>
        </w:rPr>
        <w:t>4</w:t>
      </w:r>
      <w:r>
        <w:rPr>
          <w:rFonts w:ascii="Times New Roman" w:hAnsi="Times New Roman"/>
        </w:rPr>
        <w:t xml:space="preserve"> ratio were only analyzed within the area with </w:t>
      </w:r>
      <w:r w:rsidRPr="00893F98">
        <w:rPr>
          <w:rFonts w:ascii="Times New Roman" w:hAnsi="Times New Roman"/>
          <w:color w:val="000000"/>
        </w:rPr>
        <w:t xml:space="preserve">the land cover of </w:t>
      </w:r>
      <w:proofErr w:type="spellStart"/>
      <w:r w:rsidRPr="00893F98">
        <w:rPr>
          <w:rFonts w:ascii="Times New Roman" w:hAnsi="Times New Roman"/>
          <w:color w:val="000000"/>
        </w:rPr>
        <w:t>shrublands</w:t>
      </w:r>
      <w:proofErr w:type="spellEnd"/>
      <w:r w:rsidRPr="00893F98">
        <w:rPr>
          <w:rFonts w:ascii="Times New Roman" w:hAnsi="Times New Roman"/>
          <w:color w:val="000000"/>
        </w:rPr>
        <w:t>, grasslands or pasture/hay fields according to land cover types identified by the National Land Cover Database (NLCD).</w:t>
      </w:r>
      <w:r w:rsidRPr="00D5115B">
        <w:rPr>
          <w:rFonts w:ascii="Times New Roman" w:hAnsi="Times New Roman"/>
          <w:color w:val="000000"/>
        </w:rPr>
        <w:t xml:space="preserve"> Land cover classes other than these classes were excluded from this analysis using a land cover mask derived from NLCD for each targeted year. The 1992 NLCD dataset was used to generate the land cover mask</w:t>
      </w:r>
      <w:r>
        <w:rPr>
          <w:rFonts w:ascii="Times New Roman" w:hAnsi="Times New Roman"/>
          <w:color w:val="000000"/>
        </w:rPr>
        <w:t xml:space="preserve"> and used as a reference </w:t>
      </w:r>
      <w:r w:rsidRPr="00D5115B">
        <w:rPr>
          <w:rFonts w:ascii="Times New Roman" w:hAnsi="Times New Roman"/>
          <w:color w:val="000000"/>
        </w:rPr>
        <w:t xml:space="preserve">for </w:t>
      </w:r>
      <w:r>
        <w:rPr>
          <w:rFonts w:ascii="Times New Roman" w:hAnsi="Times New Roman"/>
          <w:color w:val="000000"/>
        </w:rPr>
        <w:t xml:space="preserve">targeted years before </w:t>
      </w:r>
      <w:r>
        <w:rPr>
          <w:rFonts w:ascii="Times New Roman" w:hAnsi="Times New Roman"/>
          <w:color w:val="000000"/>
        </w:rPr>
        <w:lastRenderedPageBreak/>
        <w:t>1992</w:t>
      </w:r>
      <w:r w:rsidRPr="00D5115B">
        <w:rPr>
          <w:rFonts w:ascii="Times New Roman" w:hAnsi="Times New Roman"/>
          <w:color w:val="000000"/>
        </w:rPr>
        <w:t>. The land cover mask derived from the 2006 NLCD dataset was applied to the targeted years</w:t>
      </w:r>
      <w:r>
        <w:rPr>
          <w:rFonts w:ascii="Times New Roman" w:hAnsi="Times New Roman"/>
          <w:color w:val="000000"/>
        </w:rPr>
        <w:t xml:space="preserve"> after </w:t>
      </w:r>
      <w:r w:rsidRPr="00D5115B">
        <w:rPr>
          <w:rFonts w:ascii="Times New Roman" w:hAnsi="Times New Roman"/>
          <w:color w:val="000000"/>
        </w:rPr>
        <w:t>2005.</w:t>
      </w:r>
    </w:p>
    <w:p w:rsidR="0017050A" w:rsidRPr="00662114" w:rsidRDefault="0017050A" w:rsidP="00A76F4F">
      <w:pPr>
        <w:pStyle w:val="Heading3"/>
      </w:pPr>
      <w:bookmarkStart w:id="151" w:name="_Toc388286764"/>
      <w:bookmarkStart w:id="152" w:name="_Toc391303798"/>
      <w:r>
        <w:t>4.3.3</w:t>
      </w:r>
      <w:r w:rsidRPr="00662114">
        <w:t xml:space="preserve"> Digital elevation data</w:t>
      </w:r>
      <w:bookmarkEnd w:id="151"/>
      <w:bookmarkEnd w:id="152"/>
    </w:p>
    <w:p w:rsidR="0017050A" w:rsidRPr="00B72821" w:rsidRDefault="0017050A" w:rsidP="0017050A">
      <w:pPr>
        <w:ind w:firstLine="720"/>
        <w:jc w:val="both"/>
        <w:rPr>
          <w:rFonts w:ascii="Times New Roman" w:hAnsi="Times New Roman"/>
        </w:rPr>
      </w:pPr>
      <w:r>
        <w:rPr>
          <w:rFonts w:ascii="Times New Roman" w:hAnsi="Times New Roman"/>
          <w:color w:val="000000"/>
        </w:rPr>
        <w:t xml:space="preserve">In chapter three, elevation was identified as one of the most important variables in terms of predicting the occurrences of </w:t>
      </w:r>
      <w:r>
        <w:rPr>
          <w:rFonts w:ascii="Times New Roman" w:hAnsi="Times New Roman"/>
        </w:rPr>
        <w:t>C</w:t>
      </w:r>
      <w:r w:rsidRPr="00A35913">
        <w:rPr>
          <w:rFonts w:ascii="Times New Roman" w:hAnsi="Times New Roman"/>
          <w:vertAlign w:val="subscript"/>
        </w:rPr>
        <w:t>3</w:t>
      </w:r>
      <w:r>
        <w:rPr>
          <w:rFonts w:ascii="Times New Roman" w:hAnsi="Times New Roman"/>
        </w:rPr>
        <w:t xml:space="preserve"> and C</w:t>
      </w:r>
      <w:r w:rsidRPr="00A35913">
        <w:rPr>
          <w:rFonts w:ascii="Times New Roman" w:hAnsi="Times New Roman"/>
          <w:vertAlign w:val="subscript"/>
        </w:rPr>
        <w:t>4</w:t>
      </w:r>
      <w:r>
        <w:rPr>
          <w:rFonts w:ascii="Times New Roman" w:hAnsi="Times New Roman"/>
        </w:rPr>
        <w:t xml:space="preserve"> grassland species.  </w:t>
      </w:r>
      <w:r>
        <w:rPr>
          <w:rFonts w:ascii="Times New Roman" w:hAnsi="Times New Roman"/>
          <w:color w:val="000000"/>
        </w:rPr>
        <w:t xml:space="preserve">In this study, elevation data were used to examine if there were significant changes of </w:t>
      </w:r>
      <w:r>
        <w:rPr>
          <w:rFonts w:ascii="Times New Roman" w:hAnsi="Times New Roman"/>
        </w:rPr>
        <w:t>C</w:t>
      </w:r>
      <w:r w:rsidRPr="00A35913">
        <w:rPr>
          <w:rFonts w:ascii="Times New Roman" w:hAnsi="Times New Roman"/>
          <w:vertAlign w:val="subscript"/>
        </w:rPr>
        <w:t>3</w:t>
      </w:r>
      <w:r>
        <w:rPr>
          <w:rFonts w:ascii="Times New Roman" w:hAnsi="Times New Roman"/>
        </w:rPr>
        <w:t>/C</w:t>
      </w:r>
      <w:r w:rsidRPr="00A35913">
        <w:rPr>
          <w:rFonts w:ascii="Times New Roman" w:hAnsi="Times New Roman"/>
          <w:vertAlign w:val="subscript"/>
        </w:rPr>
        <w:t>4</w:t>
      </w:r>
      <w:r>
        <w:rPr>
          <w:rFonts w:ascii="Times New Roman" w:hAnsi="Times New Roman"/>
        </w:rPr>
        <w:t xml:space="preserve"> ratio along the altitudinal gradient within the study area.</w:t>
      </w:r>
      <w:r>
        <w:rPr>
          <w:rFonts w:ascii="Times New Roman" w:hAnsi="Times New Roman"/>
          <w:color w:val="000000"/>
        </w:rPr>
        <w:t xml:space="preserve"> </w:t>
      </w:r>
      <w:r w:rsidRPr="001E2513">
        <w:rPr>
          <w:rFonts w:ascii="Times New Roman" w:hAnsi="Times New Roman"/>
          <w:color w:val="000000"/>
        </w:rPr>
        <w:t xml:space="preserve">Elevation information were acquired from the global Digital Elevation Model (DEM) generated using observations by the Advanced </w:t>
      </w:r>
      <w:proofErr w:type="spellStart"/>
      <w:r w:rsidRPr="001E2513">
        <w:rPr>
          <w:rFonts w:ascii="Times New Roman" w:hAnsi="Times New Roman"/>
          <w:color w:val="000000"/>
        </w:rPr>
        <w:t>Spaceborne</w:t>
      </w:r>
      <w:proofErr w:type="spellEnd"/>
      <w:r w:rsidRPr="001E2513">
        <w:rPr>
          <w:rFonts w:ascii="Times New Roman" w:hAnsi="Times New Roman"/>
          <w:color w:val="000000"/>
        </w:rPr>
        <w:t xml:space="preserve"> Thermal Emission and Reflection Radiometer (ASTER) with a spatial resolution of 1 arc-second (approximately 30m)</w:t>
      </w:r>
      <w:r>
        <w:rPr>
          <w:rFonts w:ascii="Times New Roman" w:hAnsi="Times New Roman"/>
          <w:color w:val="000000"/>
        </w:rPr>
        <w:t xml:space="preserve"> </w:t>
      </w:r>
      <w:r w:rsidRPr="001E2513">
        <w:rPr>
          <w:rFonts w:ascii="Times New Roman" w:hAnsi="Times New Roman"/>
          <w:color w:val="000000"/>
        </w:rPr>
        <w:fldChar w:fldCharType="begin"/>
      </w:r>
      <w:r w:rsidRPr="001E2513">
        <w:rPr>
          <w:rFonts w:ascii="Times New Roman" w:hAnsi="Times New Roman"/>
          <w:color w:val="000000"/>
        </w:rPr>
        <w:instrText xml:space="preserve"> ADDIN EN.CITE &lt;EndNote&gt;&lt;Cite&gt;&lt;Author&gt;Tachikawa&lt;/Author&gt;&lt;Year&gt;2011&lt;/Year&gt;&lt;RecNum&gt;438&lt;/RecNum&gt;&lt;DisplayText&gt;(Tachikawa&lt;style face="italic"&gt; et al.&lt;/style&gt;, 2011)&lt;/DisplayText&gt;&lt;record&gt;&lt;rec-number&gt;438&lt;/rec-number&gt;&lt;foreign-keys&gt;&lt;key app="EN" db-id="9te29vfekfxfw2e0wzqv9aeqpv0as2z2wfzw"&gt;438&lt;/key&gt;&lt;/foreign-keys&gt;&lt;ref-type name="Conference Proceedings"&gt;10&lt;/ref-type&gt;&lt;contributors&gt;&lt;authors&gt;&lt;author&gt;Tachikawa, T.&lt;/author&gt;&lt;author&gt;Hato, M.&lt;/author&gt;&lt;author&gt;Kaku, M.&lt;/author&gt;&lt;author&gt;Iwasaki, A.&lt;/author&gt;&lt;/authors&gt;&lt;/contributors&gt;&lt;titles&gt;&lt;title&gt;Characteristics of ASTER GDEM version 2&lt;/title&gt;&lt;secondary-title&gt;Geoscience and Remote Sensing Symposium (IGARSS), 2011 IEEE International&lt;/secondary-title&gt;&lt;alt-title&gt;Geoscience and Remote Sensing Symposium (IGARSS), 2011 IEEE International&lt;/alt-title&gt;&lt;/titles&gt;&lt;pages&gt;3657-3660&lt;/pages&gt;&lt;keywords&gt;&lt;keyword&gt;radiometers&lt;/keyword&gt;&lt;keyword&gt;ASTER GDEM version 2&lt;/keyword&gt;&lt;keyword&gt;advanced spaceborne thermal emission&lt;/keyword&gt;&lt;keyword&gt;elevation error&lt;/keyword&gt;&lt;keyword&gt;geolocation error&lt;/keyword&gt;&lt;keyword&gt;horizontal resolution&lt;/keyword&gt;&lt;keyword&gt;reflection radiometer global digital elevation model&lt;/keyword&gt;&lt;keyword&gt;Correlation&lt;/keyword&gt;&lt;keyword&gt;Data analysis&lt;/keyword&gt;&lt;keyword&gt;Geology&lt;/keyword&gt;&lt;keyword&gt;Lakes&lt;/keyword&gt;&lt;keyword&gt;NASA&lt;/keyword&gt;&lt;keyword&gt;Stacking&lt;/keyword&gt;&lt;keyword&gt;Tiles&lt;/keyword&gt;&lt;keyword&gt;ASTER&lt;/keyword&gt;&lt;keyword&gt;DEM&lt;/keyword&gt;&lt;keyword&gt;GDEM&lt;/keyword&gt;&lt;/keywords&gt;&lt;dates&gt;&lt;year&gt;2011&lt;/year&gt;&lt;pub-dates&gt;&lt;date&gt;24-29 July 2011&lt;/date&gt;&lt;/pub-dates&gt;&lt;/dates&gt;&lt;isbn&gt;2153-6996&lt;/isbn&gt;&lt;urls&gt;&lt;/urls&gt;&lt;electronic-resource-num&gt;10.1109/igarss.2011.6050017&lt;/electronic-resource-num&gt;&lt;/record&gt;&lt;/Cite&gt;&lt;/EndNote&gt;</w:instrText>
      </w:r>
      <w:r w:rsidRPr="001E2513">
        <w:rPr>
          <w:rFonts w:ascii="Times New Roman" w:hAnsi="Times New Roman"/>
          <w:color w:val="000000"/>
        </w:rPr>
        <w:fldChar w:fldCharType="separate"/>
      </w:r>
      <w:r w:rsidRPr="001E2513">
        <w:rPr>
          <w:rFonts w:ascii="Times New Roman" w:hAnsi="Times New Roman"/>
          <w:noProof/>
          <w:color w:val="000000"/>
        </w:rPr>
        <w:t>(</w:t>
      </w:r>
      <w:hyperlink w:anchor="_ENREF_72" w:tooltip="Tachikawa, 2011 #438" w:history="1">
        <w:r w:rsidR="005149FB" w:rsidRPr="001E2513">
          <w:rPr>
            <w:rFonts w:ascii="Times New Roman" w:hAnsi="Times New Roman"/>
            <w:noProof/>
            <w:color w:val="000000"/>
          </w:rPr>
          <w:t>Tachikawa</w:t>
        </w:r>
        <w:r w:rsidR="005149FB" w:rsidRPr="001E2513">
          <w:rPr>
            <w:rFonts w:ascii="Times New Roman" w:hAnsi="Times New Roman"/>
            <w:i/>
            <w:noProof/>
            <w:color w:val="000000"/>
          </w:rPr>
          <w:t xml:space="preserve"> et al.</w:t>
        </w:r>
        <w:r w:rsidR="005149FB" w:rsidRPr="001E2513">
          <w:rPr>
            <w:rFonts w:ascii="Times New Roman" w:hAnsi="Times New Roman"/>
            <w:noProof/>
            <w:color w:val="000000"/>
          </w:rPr>
          <w:t>, 2011</w:t>
        </w:r>
      </w:hyperlink>
      <w:r w:rsidRPr="001E2513">
        <w:rPr>
          <w:rFonts w:ascii="Times New Roman" w:hAnsi="Times New Roman"/>
          <w:noProof/>
          <w:color w:val="000000"/>
        </w:rPr>
        <w:t>)</w:t>
      </w:r>
      <w:r w:rsidRPr="001E2513">
        <w:rPr>
          <w:rFonts w:ascii="Times New Roman" w:hAnsi="Times New Roman"/>
          <w:color w:val="000000"/>
        </w:rPr>
        <w:fldChar w:fldCharType="end"/>
      </w:r>
      <w:r w:rsidRPr="001E2513">
        <w:rPr>
          <w:rFonts w:ascii="Times New Roman" w:hAnsi="Times New Roman"/>
          <w:color w:val="000000"/>
        </w:rPr>
        <w:t>. The ASTER Global DEM is available as 1º by 1º tiles. A total of nine ASTER DEM tiles were downloaded for the study area.</w:t>
      </w:r>
    </w:p>
    <w:p w:rsidR="0017050A" w:rsidRDefault="0017050A" w:rsidP="00A76F4F">
      <w:pPr>
        <w:pStyle w:val="Heading3"/>
      </w:pPr>
      <w:bookmarkStart w:id="153" w:name="_Toc388286765"/>
      <w:bookmarkStart w:id="154" w:name="_Toc391303799"/>
      <w:r>
        <w:t>4.3.4</w:t>
      </w:r>
      <w:r w:rsidRPr="00662114">
        <w:t xml:space="preserve"> Soil </w:t>
      </w:r>
      <w:r>
        <w:t>clay content</w:t>
      </w:r>
      <w:bookmarkEnd w:id="153"/>
      <w:bookmarkEnd w:id="154"/>
    </w:p>
    <w:p w:rsidR="0017050A" w:rsidRPr="00386142" w:rsidRDefault="0017050A" w:rsidP="0017050A">
      <w:pPr>
        <w:ind w:firstLine="720"/>
        <w:jc w:val="both"/>
        <w:rPr>
          <w:rFonts w:ascii="Times New Roman" w:hAnsi="Times New Roman"/>
        </w:rPr>
      </w:pPr>
      <w:r>
        <w:rPr>
          <w:rFonts w:ascii="Times New Roman" w:hAnsi="Times New Roman"/>
          <w:color w:val="000000"/>
        </w:rPr>
        <w:t xml:space="preserve">In chapter three, soil clay content was identified as one of the most important variables in terms of predicting the occurrences of </w:t>
      </w:r>
      <w:r>
        <w:rPr>
          <w:rFonts w:ascii="Times New Roman" w:hAnsi="Times New Roman"/>
        </w:rPr>
        <w:t>C</w:t>
      </w:r>
      <w:r w:rsidRPr="00A35913">
        <w:rPr>
          <w:rFonts w:ascii="Times New Roman" w:hAnsi="Times New Roman"/>
          <w:vertAlign w:val="subscript"/>
        </w:rPr>
        <w:t>3</w:t>
      </w:r>
      <w:r>
        <w:rPr>
          <w:rFonts w:ascii="Times New Roman" w:hAnsi="Times New Roman"/>
        </w:rPr>
        <w:t xml:space="preserve"> and C</w:t>
      </w:r>
      <w:r w:rsidRPr="00A35913">
        <w:rPr>
          <w:rFonts w:ascii="Times New Roman" w:hAnsi="Times New Roman"/>
          <w:vertAlign w:val="subscript"/>
        </w:rPr>
        <w:t>4</w:t>
      </w:r>
      <w:r>
        <w:rPr>
          <w:rFonts w:ascii="Times New Roman" w:hAnsi="Times New Roman"/>
        </w:rPr>
        <w:t xml:space="preserve"> grassland species. Soil moisture available for plant to use is controlled by </w:t>
      </w:r>
      <w:r>
        <w:rPr>
          <w:rFonts w:ascii="Times New Roman" w:hAnsi="Times New Roman"/>
          <w:color w:val="000000"/>
        </w:rPr>
        <w:t xml:space="preserve">soil clay content. Increases in the amounts of clay soils typically result in elevated plant available water </w:t>
      </w:r>
      <w:r>
        <w:rPr>
          <w:rFonts w:ascii="Times New Roman" w:hAnsi="Times New Roman"/>
          <w:color w:val="000000"/>
        </w:rPr>
        <w:fldChar w:fldCharType="begin"/>
      </w:r>
      <w:r>
        <w:rPr>
          <w:rFonts w:ascii="Times New Roman" w:hAnsi="Times New Roman"/>
          <w:color w:val="000000"/>
        </w:rPr>
        <w:instrText xml:space="preserve"> ADDIN EN.CITE &lt;EndNote&gt;&lt;Cite&gt;&lt;Author&gt;O&amp;apos;Geen&lt;/Author&gt;&lt;Year&gt;2012&lt;/Year&gt;&lt;RecNum&gt;504&lt;/RecNum&gt;&lt;DisplayText&gt;(O&amp;apos;Geen, 2012)&lt;/DisplayText&gt;&lt;record&gt;&lt;rec-number&gt;504&lt;/rec-number&gt;&lt;foreign-keys&gt;&lt;key app="EN" db-id="9te29vfekfxfw2e0wzqv9aeqpv0as2z2wfzw"&gt;504&lt;/key&gt;&lt;/foreign-keys&gt;&lt;ref-type name="Journal Article"&gt;17&lt;/ref-type&gt;&lt;contributors&gt;&lt;authors&gt;&lt;author&gt;Anthony Toby O&amp;apos;Geen&lt;/author&gt;&lt;/authors&gt;&lt;/contributors&gt;&lt;titles&gt;&lt;title&gt;Soil Water Dynamics&lt;/title&gt;&lt;secondary-title&gt;Nature Education Knowledge &lt;/secondary-title&gt;&lt;/titles&gt;&lt;periodical&gt;&lt;full-title&gt;Nature Education Knowledge&lt;/full-title&gt;&lt;/periodical&gt;&lt;pages&gt;1&lt;/pages&gt;&lt;volume&gt;3&lt;/volume&gt;&lt;number&gt;6&lt;/number&gt;&lt;section&gt;12&lt;/section&gt;&lt;dates&gt;&lt;year&gt;2012&lt;/year&gt;&lt;/dates&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51" w:tooltip="O'Geen, 2012 #504" w:history="1">
        <w:r w:rsidR="005149FB">
          <w:rPr>
            <w:rFonts w:ascii="Times New Roman" w:hAnsi="Times New Roman"/>
            <w:noProof/>
            <w:color w:val="000000"/>
          </w:rPr>
          <w:t>O'Geen, 2012</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In temperate grasslands, such as the mixed-grass prairie of southwest Oklahoma, C</w:t>
      </w:r>
      <w:r w:rsidRPr="00830242">
        <w:rPr>
          <w:rFonts w:ascii="Times New Roman" w:hAnsi="Times New Roman"/>
          <w:color w:val="000000"/>
          <w:vertAlign w:val="subscript"/>
        </w:rPr>
        <w:t>4</w:t>
      </w:r>
      <w:r>
        <w:rPr>
          <w:rFonts w:ascii="Times New Roman" w:hAnsi="Times New Roman"/>
          <w:color w:val="000000"/>
        </w:rPr>
        <w:t xml:space="preserve"> species were found to gain increased dominance in areas with low soil clay content due to their higher plant water use efficiency </w:t>
      </w:r>
      <w:r>
        <w:rPr>
          <w:rFonts w:ascii="Times New Roman" w:hAnsi="Times New Roman"/>
          <w:color w:val="000000"/>
        </w:rPr>
        <w:fldChar w:fldCharType="begin"/>
      </w:r>
      <w:r>
        <w:rPr>
          <w:rFonts w:ascii="Times New Roman" w:hAnsi="Times New Roman"/>
          <w:color w:val="000000"/>
        </w:rPr>
        <w:instrText xml:space="preserve"> ADDIN EN.CITE &lt;EndNote&gt;&lt;Cite&gt;&lt;Author&gt;Lattanzi&lt;/Author&gt;&lt;Year&gt;2010&lt;/Year&gt;&lt;RecNum&gt;505&lt;/RecNum&gt;&lt;DisplayText&gt;(Lattanzi, 2010)&lt;/DisplayText&gt;&lt;record&gt;&lt;rec-number&gt;505&lt;/rec-number&gt;&lt;foreign-keys&gt;&lt;key app="EN" db-id="9te29vfekfxfw2e0wzqv9aeqpv0as2z2wfzw"&gt;505&lt;/key&gt;&lt;/foreign-keys&gt;&lt;ref-type name="Journal Article"&gt;17&lt;/ref-type&gt;&lt;contributors&gt;&lt;authors&gt;&lt;author&gt;Fernando A. Lattanzi&lt;/author&gt;&lt;/authors&gt;&lt;/contributors&gt;&lt;titles&gt;&lt;title&gt;C3/C4 grasslands and climate change&lt;/title&gt;&lt;secondary-title&gt;Grassland Science in Europe&lt;/secondary-title&gt;&lt;/titles&gt;&lt;periodical&gt;&lt;full-title&gt;Grassland Science in Europe&lt;/full-title&gt;&lt;/periodical&gt;&lt;pages&gt;3-13&lt;/pages&gt;&lt;volume&gt;15&lt;/volume&gt;&lt;dates&gt;&lt;year&gt;2010&lt;/year&gt;&lt;/dates&gt;&lt;urls&gt;&lt;/urls&gt;&lt;/record&gt;&lt;/Cite&gt;&lt;/EndNote&gt;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42" w:tooltip="Lattanzi, 2010 #505" w:history="1">
        <w:r w:rsidR="005149FB">
          <w:rPr>
            <w:rFonts w:ascii="Times New Roman" w:hAnsi="Times New Roman"/>
            <w:noProof/>
            <w:color w:val="000000"/>
          </w:rPr>
          <w:t>Lattanzi, 2010</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In this chapter, the distribution of soil clay content within the study area was used as a reference to examine if there were significant changes of </w:t>
      </w:r>
      <w:r>
        <w:rPr>
          <w:rFonts w:ascii="Times New Roman" w:hAnsi="Times New Roman"/>
        </w:rPr>
        <w:t>C</w:t>
      </w:r>
      <w:r w:rsidRPr="00A35913">
        <w:rPr>
          <w:rFonts w:ascii="Times New Roman" w:hAnsi="Times New Roman"/>
          <w:vertAlign w:val="subscript"/>
        </w:rPr>
        <w:t>3</w:t>
      </w:r>
      <w:r>
        <w:rPr>
          <w:rFonts w:ascii="Times New Roman" w:hAnsi="Times New Roman"/>
        </w:rPr>
        <w:t>/C</w:t>
      </w:r>
      <w:r w:rsidRPr="00A35913">
        <w:rPr>
          <w:rFonts w:ascii="Times New Roman" w:hAnsi="Times New Roman"/>
          <w:vertAlign w:val="subscript"/>
        </w:rPr>
        <w:t>4</w:t>
      </w:r>
      <w:r>
        <w:rPr>
          <w:rFonts w:ascii="Times New Roman" w:hAnsi="Times New Roman"/>
        </w:rPr>
        <w:t xml:space="preserve"> ratio in the areas with </w:t>
      </w:r>
      <w:r>
        <w:rPr>
          <w:rFonts w:ascii="Times New Roman" w:hAnsi="Times New Roman"/>
        </w:rPr>
        <w:lastRenderedPageBreak/>
        <w:t xml:space="preserve">different levels of </w:t>
      </w:r>
      <w:r>
        <w:rPr>
          <w:rFonts w:ascii="Times New Roman" w:hAnsi="Times New Roman"/>
          <w:color w:val="000000"/>
        </w:rPr>
        <w:t>soil clay content</w:t>
      </w:r>
      <w:r>
        <w:rPr>
          <w:rFonts w:ascii="Times New Roman" w:hAnsi="Times New Roman"/>
        </w:rPr>
        <w:t xml:space="preserve">. Soil clay content was extracted using the </w:t>
      </w:r>
      <w:r w:rsidRPr="001E2513">
        <w:rPr>
          <w:rFonts w:ascii="Times New Roman" w:hAnsi="Times New Roman"/>
          <w:color w:val="000000"/>
        </w:rPr>
        <w:t>Gridded Soil Survey Geographic (</w:t>
      </w:r>
      <w:proofErr w:type="spellStart"/>
      <w:r w:rsidRPr="001E2513">
        <w:rPr>
          <w:rFonts w:ascii="Times New Roman" w:hAnsi="Times New Roman"/>
          <w:color w:val="000000"/>
        </w:rPr>
        <w:t>gSSURGO</w:t>
      </w:r>
      <w:proofErr w:type="spellEnd"/>
      <w:r w:rsidRPr="001E2513">
        <w:rPr>
          <w:rFonts w:ascii="Times New Roman" w:hAnsi="Times New Roman"/>
          <w:color w:val="000000"/>
        </w:rPr>
        <w:t>) Database for Oklahoma and the National Value Added Look Up (valu1) Table database (Soil Survey Staff, 2012).</w:t>
      </w:r>
      <w:r>
        <w:rPr>
          <w:rFonts w:ascii="Times New Roman" w:hAnsi="Times New Roman"/>
          <w:color w:val="000000"/>
        </w:rPr>
        <w:t xml:space="preserve"> </w:t>
      </w:r>
      <w:r w:rsidRPr="001E2513">
        <w:rPr>
          <w:rFonts w:ascii="Times New Roman" w:hAnsi="Times New Roman"/>
          <w:color w:val="000000"/>
        </w:rPr>
        <w:t>Two steps were taken to extract soil</w:t>
      </w:r>
      <w:r>
        <w:rPr>
          <w:rFonts w:ascii="Times New Roman" w:hAnsi="Times New Roman"/>
          <w:color w:val="000000"/>
        </w:rPr>
        <w:t xml:space="preserve"> clay content</w:t>
      </w:r>
      <w:r w:rsidRPr="001E2513">
        <w:rPr>
          <w:rFonts w:ascii="Times New Roman" w:hAnsi="Times New Roman"/>
          <w:color w:val="000000"/>
        </w:rPr>
        <w:t xml:space="preserve">. First, for a soil map unit with the ID of </w:t>
      </w:r>
      <w:r w:rsidRPr="001E2513">
        <w:rPr>
          <w:rFonts w:ascii="Times New Roman" w:hAnsi="Times New Roman"/>
          <w:b/>
          <w:i/>
          <w:color w:val="000000"/>
        </w:rPr>
        <w:t>k</w:t>
      </w:r>
      <w:r w:rsidRPr="001E2513">
        <w:rPr>
          <w:rFonts w:ascii="Times New Roman" w:hAnsi="Times New Roman"/>
          <w:color w:val="000000"/>
        </w:rPr>
        <w:t xml:space="preserve"> in the National Value Look </w:t>
      </w:r>
      <w:proofErr w:type="gramStart"/>
      <w:r w:rsidRPr="001E2513">
        <w:rPr>
          <w:rFonts w:ascii="Times New Roman" w:hAnsi="Times New Roman"/>
          <w:color w:val="000000"/>
        </w:rPr>
        <w:t>Up</w:t>
      </w:r>
      <w:proofErr w:type="gramEnd"/>
      <w:r w:rsidRPr="001E2513">
        <w:rPr>
          <w:rFonts w:ascii="Times New Roman" w:hAnsi="Times New Roman"/>
          <w:color w:val="000000"/>
        </w:rPr>
        <w:t xml:space="preserve"> Table database, the average value of </w:t>
      </w:r>
      <w:r>
        <w:rPr>
          <w:rFonts w:ascii="Times New Roman" w:hAnsi="Times New Roman"/>
          <w:color w:val="000000"/>
        </w:rPr>
        <w:t>soil clay</w:t>
      </w:r>
      <w:r w:rsidRPr="001E2513">
        <w:rPr>
          <w:rFonts w:ascii="Times New Roman" w:hAnsi="Times New Roman"/>
          <w:color w:val="000000"/>
        </w:rPr>
        <w:t xml:space="preserve"> </w:t>
      </w:r>
      <w:r>
        <w:rPr>
          <w:rFonts w:ascii="Times New Roman" w:hAnsi="Times New Roman"/>
          <w:color w:val="000000"/>
        </w:rPr>
        <w:t xml:space="preserve">content </w:t>
      </w:r>
      <w:r w:rsidRPr="001E2513">
        <w:rPr>
          <w:rFonts w:ascii="Times New Roman" w:hAnsi="Times New Roman"/>
          <w:color w:val="000000"/>
        </w:rPr>
        <w:t xml:space="preserve">within </w:t>
      </w:r>
      <w:r w:rsidRPr="001E2513">
        <w:rPr>
          <w:rFonts w:ascii="Times New Roman" w:hAnsi="Times New Roman"/>
          <w:b/>
          <w:i/>
          <w:color w:val="000000"/>
        </w:rPr>
        <w:t>k</w:t>
      </w:r>
      <w:r w:rsidRPr="001E2513">
        <w:rPr>
          <w:rFonts w:ascii="Times New Roman" w:hAnsi="Times New Roman"/>
          <w:color w:val="000000"/>
        </w:rPr>
        <w:t xml:space="preserve"> was obtained by averaging the </w:t>
      </w:r>
      <w:r>
        <w:rPr>
          <w:rFonts w:ascii="Times New Roman" w:hAnsi="Times New Roman"/>
          <w:color w:val="000000"/>
        </w:rPr>
        <w:t>soil clay</w:t>
      </w:r>
      <w:r w:rsidRPr="001E2513">
        <w:rPr>
          <w:rFonts w:ascii="Times New Roman" w:hAnsi="Times New Roman"/>
          <w:b/>
          <w:color w:val="000000"/>
        </w:rPr>
        <w:t xml:space="preserve"> </w:t>
      </w:r>
      <w:r>
        <w:rPr>
          <w:rFonts w:ascii="Times New Roman" w:hAnsi="Times New Roman"/>
          <w:color w:val="000000"/>
        </w:rPr>
        <w:t>content</w:t>
      </w:r>
      <w:r w:rsidRPr="001E2513">
        <w:rPr>
          <w:rFonts w:ascii="Times New Roman" w:hAnsi="Times New Roman"/>
          <w:color w:val="000000"/>
        </w:rPr>
        <w:t xml:space="preserve"> over all the sub-components within </w:t>
      </w:r>
      <w:r w:rsidRPr="001E2513">
        <w:rPr>
          <w:rFonts w:ascii="Times New Roman" w:hAnsi="Times New Roman"/>
          <w:b/>
          <w:i/>
          <w:color w:val="000000"/>
        </w:rPr>
        <w:t>k</w:t>
      </w:r>
      <w:r w:rsidRPr="001E2513">
        <w:rPr>
          <w:rFonts w:ascii="Times New Roman" w:hAnsi="Times New Roman"/>
          <w:color w:val="000000"/>
        </w:rPr>
        <w:t xml:space="preserve">. Second, I assigned the average </w:t>
      </w:r>
      <w:r>
        <w:rPr>
          <w:rFonts w:ascii="Times New Roman" w:hAnsi="Times New Roman"/>
          <w:color w:val="000000"/>
        </w:rPr>
        <w:t>soil clay</w:t>
      </w:r>
      <w:r w:rsidRPr="001E2513">
        <w:rPr>
          <w:rFonts w:ascii="Times New Roman" w:hAnsi="Times New Roman"/>
          <w:color w:val="000000"/>
        </w:rPr>
        <w:t xml:space="preserve"> </w:t>
      </w:r>
      <w:r>
        <w:rPr>
          <w:rFonts w:ascii="Times New Roman" w:hAnsi="Times New Roman"/>
          <w:color w:val="000000"/>
        </w:rPr>
        <w:t xml:space="preserve">content </w:t>
      </w:r>
      <w:r w:rsidRPr="001E2513">
        <w:rPr>
          <w:rFonts w:ascii="Times New Roman" w:hAnsi="Times New Roman"/>
          <w:color w:val="000000"/>
        </w:rPr>
        <w:t xml:space="preserve">to the </w:t>
      </w:r>
      <w:proofErr w:type="spellStart"/>
      <w:r w:rsidRPr="001E2513">
        <w:rPr>
          <w:rFonts w:ascii="Times New Roman" w:hAnsi="Times New Roman"/>
          <w:color w:val="000000"/>
        </w:rPr>
        <w:t>gSSURGO</w:t>
      </w:r>
      <w:proofErr w:type="spellEnd"/>
      <w:r w:rsidRPr="001E2513">
        <w:rPr>
          <w:rFonts w:ascii="Times New Roman" w:hAnsi="Times New Roman"/>
          <w:color w:val="000000"/>
        </w:rPr>
        <w:t xml:space="preserve"> grid cells with the same map unit ID as that of </w:t>
      </w:r>
      <w:r w:rsidRPr="001E2513">
        <w:rPr>
          <w:rFonts w:ascii="Times New Roman" w:hAnsi="Times New Roman"/>
          <w:b/>
          <w:i/>
          <w:color w:val="000000"/>
        </w:rPr>
        <w:t>k</w:t>
      </w:r>
      <w:r w:rsidRPr="001E2513">
        <w:rPr>
          <w:rFonts w:ascii="Times New Roman" w:hAnsi="Times New Roman"/>
          <w:color w:val="000000"/>
        </w:rPr>
        <w:t xml:space="preserve">. </w:t>
      </w:r>
    </w:p>
    <w:p w:rsidR="0017050A" w:rsidRDefault="0017050A" w:rsidP="00A76F4F">
      <w:pPr>
        <w:pStyle w:val="Heading3"/>
      </w:pPr>
      <w:bookmarkStart w:id="155" w:name="_Toc388286766"/>
      <w:bookmarkStart w:id="156" w:name="_Toc391303800"/>
      <w:r>
        <w:t>4.3.5</w:t>
      </w:r>
      <w:r w:rsidRPr="00C93AFE">
        <w:t xml:space="preserve"> Landsat surface reflectance data</w:t>
      </w:r>
      <w:bookmarkEnd w:id="155"/>
      <w:bookmarkEnd w:id="156"/>
      <w:r w:rsidRPr="00C93AFE">
        <w:t xml:space="preserve"> </w:t>
      </w:r>
    </w:p>
    <w:p w:rsidR="0017050A" w:rsidRDefault="0017050A" w:rsidP="0017050A">
      <w:pPr>
        <w:ind w:firstLine="720"/>
        <w:jc w:val="both"/>
        <w:rPr>
          <w:rFonts w:ascii="Times New Roman" w:hAnsi="Times New Roman"/>
          <w:color w:val="000000"/>
        </w:rPr>
      </w:pPr>
      <w:r>
        <w:rPr>
          <w:rFonts w:ascii="Times New Roman" w:hAnsi="Times New Roman"/>
          <w:color w:val="000000"/>
        </w:rPr>
        <w:t>Landsat s</w:t>
      </w:r>
      <w:r w:rsidRPr="00893F98">
        <w:rPr>
          <w:rFonts w:ascii="Times New Roman" w:hAnsi="Times New Roman"/>
          <w:color w:val="000000"/>
        </w:rPr>
        <w:t>urface reflectance for Landsat Thematic Mapper (TM) (30m) and Enhanced Thematic Mapper Plus (ETM+) (30m) were acquired from the Landsat Surface Reflectance Climate Data Records (CDRs), which are atmospherically corrected by the Landsat Ecosystem Disturbance Adaptive Processing System (LEDAPS)</w:t>
      </w:r>
      <w:r>
        <w:rPr>
          <w:rFonts w:ascii="Times New Roman" w:hAnsi="Times New Roman"/>
          <w:color w:val="000000"/>
        </w:rPr>
        <w:t xml:space="preserve"> </w:t>
      </w:r>
      <w:r w:rsidRPr="00893F98">
        <w:rPr>
          <w:rFonts w:ascii="Times New Roman" w:hAnsi="Times New Roman"/>
          <w:color w:val="000000"/>
        </w:rPr>
        <w:fldChar w:fldCharType="begin">
          <w:fldData xml:space="preserve">PEVuZE5vdGU+PENpdGU+PEF1dGhvcj5NYXNlazwvQXV0aG9yPjxZZWFyPjIwMDY8L1llYXI+PFJl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</w:fldData>
        </w:fldChar>
      </w:r>
      <w:r w:rsidRPr="00893F98">
        <w:rPr>
          <w:rFonts w:ascii="Times New Roman" w:hAnsi="Times New Roman"/>
          <w:color w:val="000000"/>
        </w:rPr>
        <w:instrText xml:space="preserve"> ADDIN EN.CITE </w:instrText>
      </w:r>
      <w:r w:rsidRPr="00893F98">
        <w:rPr>
          <w:rFonts w:ascii="Times New Roman" w:hAnsi="Times New Roman"/>
          <w:color w:val="000000"/>
        </w:rPr>
        <w:fldChar w:fldCharType="begin">
          <w:fldData xml:space="preserve">PEVuZE5vdGU+PENpdGU+PEF1dGhvcj5NYXNlazwvQXV0aG9yPjxZZWFyPjIwMDY8L1llYXI+PFJl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</w:fldData>
        </w:fldChar>
      </w:r>
      <w:r w:rsidRPr="00893F98">
        <w:rPr>
          <w:rFonts w:ascii="Times New Roman" w:hAnsi="Times New Roman"/>
          <w:color w:val="000000"/>
        </w:rPr>
        <w:instrText xml:space="preserve"> ADDIN EN.CITE.DATA </w:instrText>
      </w:r>
      <w:r w:rsidRPr="00893F98">
        <w:rPr>
          <w:rFonts w:ascii="Times New Roman" w:hAnsi="Times New Roman"/>
          <w:color w:val="000000"/>
        </w:rPr>
      </w:r>
      <w:r w:rsidRPr="00893F98">
        <w:rPr>
          <w:rFonts w:ascii="Times New Roman" w:hAnsi="Times New Roman"/>
          <w:color w:val="000000"/>
        </w:rPr>
        <w:fldChar w:fldCharType="end"/>
      </w:r>
      <w:r w:rsidRPr="00893F98">
        <w:rPr>
          <w:rFonts w:ascii="Times New Roman" w:hAnsi="Times New Roman"/>
          <w:color w:val="000000"/>
        </w:rPr>
      </w:r>
      <w:r w:rsidRPr="00893F98">
        <w:rPr>
          <w:rFonts w:ascii="Times New Roman" w:hAnsi="Times New Roman"/>
          <w:color w:val="000000"/>
        </w:rPr>
        <w:fldChar w:fldCharType="separate"/>
      </w:r>
      <w:r w:rsidRPr="00893F98">
        <w:rPr>
          <w:rFonts w:ascii="Times New Roman" w:hAnsi="Times New Roman"/>
          <w:noProof/>
          <w:color w:val="000000"/>
        </w:rPr>
        <w:t>(</w:t>
      </w:r>
      <w:hyperlink w:anchor="_ENREF_46" w:tooltip="Masek, 2006 #484" w:history="1">
        <w:r w:rsidR="005149FB" w:rsidRPr="00893F98">
          <w:rPr>
            <w:rFonts w:ascii="Times New Roman" w:hAnsi="Times New Roman"/>
            <w:noProof/>
            <w:color w:val="000000"/>
          </w:rPr>
          <w:t>Masek</w:t>
        </w:r>
        <w:r w:rsidR="005149FB" w:rsidRPr="00893F98">
          <w:rPr>
            <w:rFonts w:ascii="Times New Roman" w:hAnsi="Times New Roman"/>
            <w:i/>
            <w:noProof/>
            <w:color w:val="000000"/>
          </w:rPr>
          <w:t xml:space="preserve"> et al.</w:t>
        </w:r>
        <w:r w:rsidR="005149FB" w:rsidRPr="00893F98">
          <w:rPr>
            <w:rFonts w:ascii="Times New Roman" w:hAnsi="Times New Roman"/>
            <w:noProof/>
            <w:color w:val="000000"/>
          </w:rPr>
          <w:t>, 2006</w:t>
        </w:r>
      </w:hyperlink>
      <w:r w:rsidRPr="00893F98">
        <w:rPr>
          <w:rFonts w:ascii="Times New Roman" w:hAnsi="Times New Roman"/>
          <w:noProof/>
          <w:color w:val="000000"/>
        </w:rPr>
        <w:t>)</w:t>
      </w:r>
      <w:r w:rsidRPr="00893F98">
        <w:rPr>
          <w:rFonts w:ascii="Times New Roman" w:hAnsi="Times New Roman"/>
          <w:color w:val="000000"/>
        </w:rPr>
        <w:fldChar w:fldCharType="end"/>
      </w:r>
      <w:r w:rsidRPr="00893F98">
        <w:rPr>
          <w:rFonts w:ascii="Times New Roman" w:hAnsi="Times New Roman"/>
          <w:color w:val="000000"/>
        </w:rPr>
        <w:t xml:space="preserve">. The Landsat Surface Reflectance CDRs were downloaded from the USGS </w:t>
      </w:r>
      <w:proofErr w:type="spellStart"/>
      <w:r w:rsidRPr="00893F98">
        <w:rPr>
          <w:rFonts w:ascii="Times New Roman" w:hAnsi="Times New Roman"/>
          <w:color w:val="000000"/>
        </w:rPr>
        <w:t>EarthExplo</w:t>
      </w:r>
      <w:r>
        <w:rPr>
          <w:rFonts w:ascii="Times New Roman" w:hAnsi="Times New Roman"/>
          <w:color w:val="000000"/>
        </w:rPr>
        <w:t>r</w:t>
      </w:r>
      <w:r w:rsidRPr="00893F98">
        <w:rPr>
          <w:rFonts w:ascii="Times New Roman" w:hAnsi="Times New Roman"/>
          <w:color w:val="000000"/>
        </w:rPr>
        <w:t>er</w:t>
      </w:r>
      <w:proofErr w:type="spellEnd"/>
      <w:r w:rsidRPr="00893F98">
        <w:rPr>
          <w:rFonts w:ascii="Times New Roman" w:hAnsi="Times New Roman"/>
          <w:color w:val="000000"/>
        </w:rPr>
        <w:t xml:space="preserve"> at </w:t>
      </w:r>
      <w:hyperlink r:id="rId45" w:history="1">
        <w:r w:rsidRPr="00893F98">
          <w:rPr>
            <w:rStyle w:val="Hyperlink"/>
            <w:rFonts w:ascii="Times New Roman" w:hAnsi="Times New Roman"/>
          </w:rPr>
          <w:t>http://earthexplorer.usgs.gov/</w:t>
        </w:r>
      </w:hyperlink>
      <w:r w:rsidRPr="00893F98">
        <w:rPr>
          <w:rFonts w:ascii="Times New Roman" w:hAnsi="Times New Roman"/>
        </w:rPr>
        <w:t xml:space="preserve">.  </w:t>
      </w:r>
      <w:r w:rsidRPr="00893F98">
        <w:rPr>
          <w:rFonts w:ascii="Times New Roman" w:hAnsi="Times New Roman"/>
          <w:color w:val="000000"/>
        </w:rPr>
        <w:t>For each targeted year, Landsat images acquired during early spring, late spring and early summer were downloaded.</w:t>
      </w:r>
      <w:r>
        <w:rPr>
          <w:rFonts w:ascii="Times New Roman" w:hAnsi="Times New Roman"/>
          <w:color w:val="000000"/>
        </w:rPr>
        <w:t xml:space="preserve">  In addition to the surface reflectance datasets listed in table 3.2, Landsat surface reflectance CDR for April 3</w:t>
      </w:r>
      <w:r w:rsidRPr="006F3A7B">
        <w:rPr>
          <w:rFonts w:ascii="Times New Roman" w:hAnsi="Times New Roman"/>
          <w:color w:val="000000"/>
          <w:vertAlign w:val="superscript"/>
        </w:rPr>
        <w:t>rd</w:t>
      </w:r>
      <w:r>
        <w:rPr>
          <w:rFonts w:ascii="Times New Roman" w:hAnsi="Times New Roman"/>
          <w:color w:val="000000"/>
        </w:rPr>
        <w:t>, May 5</w:t>
      </w:r>
      <w:r w:rsidRPr="006F3A7B">
        <w:rPr>
          <w:rFonts w:ascii="Times New Roman" w:hAnsi="Times New Roman"/>
          <w:color w:val="000000"/>
          <w:vertAlign w:val="superscript"/>
        </w:rPr>
        <w:t>th</w:t>
      </w:r>
      <w:r>
        <w:rPr>
          <w:rFonts w:ascii="Times New Roman" w:hAnsi="Times New Roman"/>
          <w:color w:val="000000"/>
        </w:rPr>
        <w:t xml:space="preserve"> and Aug 9</w:t>
      </w:r>
      <w:r w:rsidRPr="006F3A7B">
        <w:rPr>
          <w:rFonts w:ascii="Times New Roman" w:hAnsi="Times New Roman"/>
          <w:color w:val="000000"/>
          <w:vertAlign w:val="superscript"/>
        </w:rPr>
        <w:t>th</w:t>
      </w:r>
      <w:r>
        <w:rPr>
          <w:rFonts w:ascii="Times New Roman" w:hAnsi="Times New Roman"/>
          <w:color w:val="000000"/>
        </w:rPr>
        <w:t xml:space="preserve"> of 1985 were also used in this study.</w:t>
      </w:r>
    </w:p>
    <w:p w:rsidR="0017050A" w:rsidRPr="007504DE" w:rsidRDefault="0017050A" w:rsidP="006A1742">
      <w:pPr>
        <w:pStyle w:val="Heading2"/>
      </w:pPr>
      <w:bookmarkStart w:id="157" w:name="_Toc388286767"/>
      <w:bookmarkStart w:id="158" w:name="_Toc391303801"/>
      <w:r>
        <w:lastRenderedPageBreak/>
        <w:t>4.4</w:t>
      </w:r>
      <w:r w:rsidRPr="007504DE">
        <w:t xml:space="preserve"> </w:t>
      </w:r>
      <w:r>
        <w:t>Methodology</w:t>
      </w:r>
      <w:bookmarkEnd w:id="157"/>
      <w:bookmarkEnd w:id="158"/>
    </w:p>
    <w:p w:rsidR="0017050A" w:rsidRPr="00662114" w:rsidRDefault="0017050A" w:rsidP="00A76F4F">
      <w:pPr>
        <w:pStyle w:val="Heading3"/>
      </w:pPr>
      <w:bookmarkStart w:id="159" w:name="_Toc388286768"/>
      <w:bookmarkStart w:id="160" w:name="_Toc391303802"/>
      <w:r w:rsidRPr="00662114">
        <w:t>4.4.1 Conversion of snowfall to equivalent amount of liquid water</w:t>
      </w:r>
      <w:bookmarkEnd w:id="159"/>
      <w:bookmarkEnd w:id="160"/>
      <w:r w:rsidRPr="00662114">
        <w:t xml:space="preserve"> </w:t>
      </w:r>
    </w:p>
    <w:p w:rsidR="0017050A" w:rsidRPr="00B72821" w:rsidRDefault="0017050A" w:rsidP="0017050A">
      <w:pPr>
        <w:ind w:firstLine="720"/>
        <w:jc w:val="both"/>
        <w:rPr>
          <w:rFonts w:ascii="Times New Roman" w:hAnsi="Times New Roman"/>
        </w:rPr>
      </w:pPr>
      <w:r>
        <w:rPr>
          <w:rFonts w:ascii="Times New Roman" w:hAnsi="Times New Roman"/>
        </w:rPr>
        <w:t xml:space="preserve">A </w:t>
      </w:r>
      <w:r w:rsidRPr="002E2039">
        <w:rPr>
          <w:rFonts w:ascii="Times New Roman" w:hAnsi="Times New Roman"/>
        </w:rPr>
        <w:t>snow-to-liquid-equivalent ratio</w:t>
      </w:r>
      <w:r>
        <w:rPr>
          <w:rFonts w:ascii="Times New Roman" w:hAnsi="Times New Roman"/>
        </w:rPr>
        <w:t xml:space="preserve"> (SLR) of 10 has regularly been adopted by previous studies to convert the amount of snowfall to </w:t>
      </w:r>
      <w:r w:rsidRPr="002E2039">
        <w:rPr>
          <w:rFonts w:ascii="Times New Roman" w:hAnsi="Times New Roman"/>
        </w:rPr>
        <w:t>equivalent</w:t>
      </w:r>
      <w:r>
        <w:rPr>
          <w:rFonts w:ascii="Times New Roman" w:hAnsi="Times New Roman"/>
        </w:rPr>
        <w:t xml:space="preserve"> amount of liquid water </w:t>
      </w:r>
      <w:r>
        <w:rPr>
          <w:rFonts w:ascii="Times New Roman" w:hAnsi="Times New Roman"/>
        </w:rPr>
        <w:fldChar w:fldCharType="begin">
          <w:fldData xml:space="preserve">PEVuZE5vdGU+PENpdGU+PEF1dGhvcj5CYXh0ZXI8L0F1dGhvcj48WWVhcj4yMDA1PC9ZZWFyPjxS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</w:fldData>
        </w:fldChar>
      </w:r>
      <w:r>
        <w:rPr>
          <w:rFonts w:ascii="Times New Roman" w:hAnsi="Times New Roman"/>
        </w:rPr>
        <w:instrText xml:space="preserve"> ADDIN EN.CITE </w:instrText>
      </w:r>
      <w:r>
        <w:rPr>
          <w:rFonts w:ascii="Times New Roman" w:hAnsi="Times New Roman"/>
        </w:rPr>
        <w:fldChar w:fldCharType="begin">
          <w:fldData xml:space="preserve">PEVuZE5vdGU+PENpdGU+PEF1dGhvcj5CYXh0ZXI8L0F1dGhvcj48WWVhcj4yMDA1PC9ZZWFyPjxS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</w:fldData>
        </w:fldChar>
      </w:r>
      <w:r>
        <w:rPr>
          <w:rFonts w:ascii="Times New Roman" w:hAnsi="Times New Roman"/>
        </w:rPr>
        <w:instrText xml:space="preserve"> ADDIN EN.CITE.DATA </w:instrText>
      </w:r>
      <w:r>
        <w:rPr>
          <w:rFonts w:ascii="Times New Roman" w:hAnsi="Times New Roman"/>
        </w:rPr>
      </w:r>
      <w:r>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w:t>
      </w:r>
      <w:hyperlink w:anchor="_ENREF_60" w:tooltip="Roebber, 2003 #515" w:history="1">
        <w:r w:rsidR="005149FB">
          <w:rPr>
            <w:rFonts w:ascii="Times New Roman" w:hAnsi="Times New Roman"/>
            <w:noProof/>
          </w:rPr>
          <w:t>Roebber</w:t>
        </w:r>
        <w:r w:rsidR="005149FB" w:rsidRPr="00A3472A">
          <w:rPr>
            <w:rFonts w:ascii="Times New Roman" w:hAnsi="Times New Roman"/>
            <w:i/>
            <w:noProof/>
          </w:rPr>
          <w:t xml:space="preserve"> et al.</w:t>
        </w:r>
        <w:r w:rsidR="005149FB">
          <w:rPr>
            <w:rFonts w:ascii="Times New Roman" w:hAnsi="Times New Roman"/>
            <w:noProof/>
          </w:rPr>
          <w:t>, 2003</w:t>
        </w:r>
      </w:hyperlink>
      <w:r>
        <w:rPr>
          <w:rFonts w:ascii="Times New Roman" w:hAnsi="Times New Roman"/>
          <w:noProof/>
        </w:rPr>
        <w:t xml:space="preserve">; </w:t>
      </w:r>
      <w:hyperlink w:anchor="_ENREF_1" w:tooltip="Baxter, 2005 #481" w:history="1">
        <w:r w:rsidR="005149FB">
          <w:rPr>
            <w:rFonts w:ascii="Times New Roman" w:hAnsi="Times New Roman"/>
            <w:noProof/>
          </w:rPr>
          <w:t>Baxter</w:t>
        </w:r>
        <w:r w:rsidR="005149FB" w:rsidRPr="00A3472A">
          <w:rPr>
            <w:rFonts w:ascii="Times New Roman" w:hAnsi="Times New Roman"/>
            <w:i/>
            <w:noProof/>
          </w:rPr>
          <w:t xml:space="preserve"> et al.</w:t>
        </w:r>
        <w:r w:rsidR="005149FB">
          <w:rPr>
            <w:rFonts w:ascii="Times New Roman" w:hAnsi="Times New Roman"/>
            <w:noProof/>
          </w:rPr>
          <w:t>, 2005</w:t>
        </w:r>
      </w:hyperlink>
      <w:r>
        <w:rPr>
          <w:rFonts w:ascii="Times New Roman" w:hAnsi="Times New Roman"/>
          <w:noProof/>
        </w:rPr>
        <w:t>)</w:t>
      </w:r>
      <w:r>
        <w:rPr>
          <w:rFonts w:ascii="Times New Roman" w:hAnsi="Times New Roman"/>
        </w:rPr>
        <w:fldChar w:fldCharType="end"/>
      </w:r>
      <w:r>
        <w:rPr>
          <w:rFonts w:ascii="Times New Roman" w:hAnsi="Times New Roman"/>
        </w:rPr>
        <w:t xml:space="preserve">. In this study, the 1981-2010 monthly snowfall </w:t>
      </w:r>
      <w:proofErr w:type="spellStart"/>
      <w:r>
        <w:rPr>
          <w:rFonts w:ascii="Times New Roman" w:hAnsi="Times New Roman"/>
        </w:rPr>
        <w:t>normals</w:t>
      </w:r>
      <w:proofErr w:type="spellEnd"/>
      <w:r>
        <w:rPr>
          <w:rFonts w:ascii="Times New Roman" w:hAnsi="Times New Roman"/>
        </w:rPr>
        <w:t xml:space="preserve"> and monthly snowfall totals observed at the 35 GHCN stations were all divided by 11.6 to be converted to </w:t>
      </w:r>
      <w:r w:rsidRPr="002E2039">
        <w:rPr>
          <w:rFonts w:ascii="Times New Roman" w:hAnsi="Times New Roman"/>
        </w:rPr>
        <w:t>equivalent</w:t>
      </w:r>
      <w:r>
        <w:rPr>
          <w:rFonts w:ascii="Times New Roman" w:hAnsi="Times New Roman"/>
        </w:rPr>
        <w:t xml:space="preserve"> amount of liquid water. The SLR value of 11.6 is the long term average SLR reported for Norman, OK </w:t>
      </w:r>
      <w:r>
        <w:rPr>
          <w:rFonts w:ascii="Times New Roman" w:hAnsi="Times New Roman"/>
        </w:rPr>
        <w:fldChar w:fldCharType="begin"/>
      </w:r>
      <w:r>
        <w:rPr>
          <w:rFonts w:ascii="Times New Roman" w:hAnsi="Times New Roman"/>
        </w:rPr>
        <w:instrText xml:space="preserve"> ADDIN EN.CITE &lt;EndNote&gt;&lt;Cite&gt;&lt;Author&gt;Baxter&lt;/Author&gt;&lt;Year&gt;2005&lt;/Year&gt;&lt;RecNum&gt;481&lt;/RecNum&gt;&lt;DisplayText&gt;(Baxter&lt;style face="italic"&gt; et al.&lt;/style&gt;, 2005)&lt;/DisplayText&gt;&lt;record&gt;&lt;rec-number&gt;481&lt;/rec-number&gt;&lt;foreign-keys&gt;&lt;key app="EN" db-id="9te29vfekfxfw2e0wzqv9aeqpv0as2z2wfzw"&gt;481&lt;/key&gt;&lt;/foreign-keys&gt;&lt;ref-type name="Journal Article"&gt;17&lt;/ref-type&gt;&lt;contributors&gt;&lt;authors&gt;&lt;author&gt;Baxter, Martin A.&lt;/author&gt;&lt;author&gt;Graves, Charles E.&lt;/author&gt;&lt;author&gt;Moore, James T.&lt;/author&gt;&lt;/authors&gt;&lt;/contributors&gt;&lt;titles&gt;&lt;title&gt;A Climatology of Snow-to-Liquid Ratio for the Contiguous United States&lt;/title&gt;&lt;secondary-title&gt;Weather &amp;amp; Forecasting&lt;/secondary-title&gt;&lt;/titles&gt;&lt;periodical&gt;&lt;full-title&gt;Weather &amp;amp; Forecasting&lt;/full-title&gt;&lt;/periodical&gt;&lt;pages&gt;729-744&lt;/pages&gt;&lt;volume&gt;20&lt;/volume&gt;&lt;number&gt;5&lt;/number&gt;&lt;keywords&gt;&lt;keyword&gt;CLIMATOLOGY&lt;/keyword&gt;&lt;keyword&gt;WEATHER&lt;/keyword&gt;&lt;keyword&gt;CLIMATIC changes&lt;/keyword&gt;&lt;keyword&gt;SNOW&lt;/keyword&gt;&lt;keyword&gt;WEATHER forecasting&lt;/keyword&gt;&lt;/keywords&gt;&lt;dates&gt;&lt;year&gt;2005&lt;/year&gt;&lt;/dates&gt;&lt;publisher&gt;American Meteorological Society&lt;/publisher&gt;&lt;isbn&gt;08828156&lt;/isbn&gt;&lt;accession-num&gt;18725138&lt;/accession-num&gt;&lt;work-type&gt;Article&lt;/work-type&gt;&lt;urls&gt;&lt;related-urls&gt;&lt;url&gt;http://libraries.ou.edu/access.aspx?url=http://search.ebscohost.com/login.aspx?direct=true&amp;amp;db=aph&amp;amp;AN=18725138&amp;amp;site=ehost-live&lt;/url&gt;&lt;/related-urls&gt;&lt;/urls&gt;&lt;remote-database-name&gt;aph&lt;/remote-database-name&gt;&lt;remote-database-provider&gt;EBSCOhost&lt;/remote-database-provider&gt;&lt;/record&gt;&lt;/Cite&gt;&lt;/EndNote&gt;</w:instrText>
      </w:r>
      <w:r>
        <w:rPr>
          <w:rFonts w:ascii="Times New Roman" w:hAnsi="Times New Roman"/>
        </w:rPr>
        <w:fldChar w:fldCharType="separate"/>
      </w:r>
      <w:r>
        <w:rPr>
          <w:rFonts w:ascii="Times New Roman" w:hAnsi="Times New Roman"/>
          <w:noProof/>
        </w:rPr>
        <w:t>(</w:t>
      </w:r>
      <w:hyperlink w:anchor="_ENREF_1" w:tooltip="Baxter, 2005 #481" w:history="1">
        <w:r w:rsidR="005149FB">
          <w:rPr>
            <w:rFonts w:ascii="Times New Roman" w:hAnsi="Times New Roman"/>
            <w:noProof/>
          </w:rPr>
          <w:t>Baxter</w:t>
        </w:r>
        <w:r w:rsidR="005149FB" w:rsidRPr="00DD3C61">
          <w:rPr>
            <w:rFonts w:ascii="Times New Roman" w:hAnsi="Times New Roman"/>
            <w:i/>
            <w:noProof/>
          </w:rPr>
          <w:t xml:space="preserve"> et al.</w:t>
        </w:r>
        <w:r w:rsidR="005149FB">
          <w:rPr>
            <w:rFonts w:ascii="Times New Roman" w:hAnsi="Times New Roman"/>
            <w:noProof/>
          </w:rPr>
          <w:t>, 2005</w:t>
        </w:r>
      </w:hyperlink>
      <w:r>
        <w:rPr>
          <w:rFonts w:ascii="Times New Roman" w:hAnsi="Times New Roman"/>
          <w:noProof/>
        </w:rPr>
        <w:t>)</w:t>
      </w:r>
      <w:r>
        <w:rPr>
          <w:rFonts w:ascii="Times New Roman" w:hAnsi="Times New Roman"/>
        </w:rPr>
        <w:fldChar w:fldCharType="end"/>
      </w:r>
      <w:r>
        <w:rPr>
          <w:rFonts w:ascii="Times New Roman" w:hAnsi="Times New Roman"/>
        </w:rPr>
        <w:t xml:space="preserve">. </w:t>
      </w:r>
    </w:p>
    <w:p w:rsidR="0017050A" w:rsidRPr="00662114" w:rsidRDefault="0017050A" w:rsidP="00A76F4F">
      <w:pPr>
        <w:pStyle w:val="Heading3"/>
      </w:pPr>
      <w:bookmarkStart w:id="161" w:name="_Toc388286769"/>
      <w:bookmarkStart w:id="162" w:name="_Toc391303803"/>
      <w:r w:rsidRPr="00662114">
        <w:t>4.4.2 Identifying C</w:t>
      </w:r>
      <w:r w:rsidRPr="00662114">
        <w:rPr>
          <w:vertAlign w:val="subscript"/>
        </w:rPr>
        <w:t>3</w:t>
      </w:r>
      <w:r w:rsidRPr="00662114">
        <w:t xml:space="preserve"> or C</w:t>
      </w:r>
      <w:r w:rsidRPr="00662114">
        <w:rPr>
          <w:vertAlign w:val="subscript"/>
        </w:rPr>
        <w:t>4</w:t>
      </w:r>
      <w:r w:rsidRPr="00662114">
        <w:t xml:space="preserve"> favorable years </w:t>
      </w:r>
      <w:r>
        <w:t xml:space="preserve">based on normalized precipitation anomaly </w:t>
      </w:r>
      <w:r w:rsidRPr="00662114">
        <w:t>during C</w:t>
      </w:r>
      <w:r w:rsidRPr="00662114">
        <w:rPr>
          <w:vertAlign w:val="subscript"/>
        </w:rPr>
        <w:t>3</w:t>
      </w:r>
      <w:r w:rsidRPr="00662114">
        <w:t xml:space="preserve"> and C</w:t>
      </w:r>
      <w:r w:rsidRPr="00662114">
        <w:rPr>
          <w:vertAlign w:val="subscript"/>
        </w:rPr>
        <w:t xml:space="preserve">4 </w:t>
      </w:r>
      <w:r w:rsidRPr="00662114">
        <w:t>growing seasons.</w:t>
      </w:r>
      <w:bookmarkEnd w:id="161"/>
      <w:bookmarkEnd w:id="162"/>
    </w:p>
    <w:p w:rsidR="0017050A" w:rsidRDefault="0017050A" w:rsidP="0017050A">
      <w:pPr>
        <w:ind w:firstLine="720"/>
        <w:jc w:val="both"/>
        <w:rPr>
          <w:rFonts w:ascii="Times New Roman" w:hAnsi="Times New Roman"/>
          <w:color w:val="000000"/>
        </w:rPr>
      </w:pPr>
      <w:r>
        <w:rPr>
          <w:rFonts w:ascii="Times New Roman" w:hAnsi="Times New Roman"/>
        </w:rPr>
        <w:t>C</w:t>
      </w:r>
      <w:r w:rsidRPr="005E768B">
        <w:rPr>
          <w:rFonts w:ascii="Times New Roman" w:hAnsi="Times New Roman"/>
          <w:vertAlign w:val="subscript"/>
        </w:rPr>
        <w:t>3</w:t>
      </w:r>
      <w:r>
        <w:rPr>
          <w:rFonts w:ascii="Times New Roman" w:hAnsi="Times New Roman"/>
        </w:rPr>
        <w:t xml:space="preserve"> and C</w:t>
      </w:r>
      <w:r w:rsidRPr="005E768B">
        <w:rPr>
          <w:rFonts w:ascii="Times New Roman" w:hAnsi="Times New Roman"/>
          <w:vertAlign w:val="subscript"/>
        </w:rPr>
        <w:t>4</w:t>
      </w:r>
      <w:r>
        <w:rPr>
          <w:rFonts w:ascii="Times New Roman" w:hAnsi="Times New Roman"/>
        </w:rPr>
        <w:t xml:space="preserve"> species exhibit active growth during different times of a year.</w:t>
      </w:r>
      <w:r w:rsidRPr="001C3480">
        <w:rPr>
          <w:rFonts w:ascii="Times New Roman" w:hAnsi="Times New Roman"/>
          <w:color w:val="000000"/>
        </w:rPr>
        <w:t xml:space="preserve"> </w:t>
      </w:r>
      <w:r>
        <w:rPr>
          <w:rFonts w:ascii="Times New Roman" w:hAnsi="Times New Roman"/>
          <w:color w:val="000000"/>
        </w:rPr>
        <w:t xml:space="preserve">Germination of </w:t>
      </w:r>
      <w:r w:rsidRPr="00152431">
        <w:rPr>
          <w:rFonts w:ascii="Times New Roman" w:hAnsi="Times New Roman"/>
          <w:color w:val="000000"/>
        </w:rPr>
        <w:t>C</w:t>
      </w:r>
      <w:r w:rsidRPr="00152431">
        <w:rPr>
          <w:rFonts w:ascii="Times New Roman" w:hAnsi="Times New Roman"/>
          <w:color w:val="000000"/>
          <w:vertAlign w:val="subscript"/>
        </w:rPr>
        <w:t>3</w:t>
      </w:r>
      <w:r>
        <w:rPr>
          <w:rFonts w:ascii="Times New Roman" w:hAnsi="Times New Roman"/>
          <w:color w:val="000000"/>
        </w:rPr>
        <w:t xml:space="preserve"> annuals</w:t>
      </w:r>
      <w:r w:rsidRPr="00152431">
        <w:rPr>
          <w:rFonts w:ascii="Times New Roman" w:hAnsi="Times New Roman"/>
          <w:color w:val="000000"/>
        </w:rPr>
        <w:t xml:space="preserve"> </w:t>
      </w:r>
      <w:r>
        <w:rPr>
          <w:rFonts w:ascii="Times New Roman" w:hAnsi="Times New Roman"/>
          <w:color w:val="000000"/>
        </w:rPr>
        <w:t xml:space="preserve">can start as early as the beginning of fall </w:t>
      </w:r>
      <w:r>
        <w:rPr>
          <w:rFonts w:ascii="Times New Roman" w:hAnsi="Times New Roman"/>
          <w:color w:val="000000"/>
        </w:rPr>
        <w:fldChar w:fldCharType="begin"/>
      </w:r>
      <w:r>
        <w:rPr>
          <w:rFonts w:ascii="Times New Roman" w:hAnsi="Times New Roman"/>
          <w:color w:val="000000"/>
        </w:rPr>
        <w:instrText xml:space="preserve"> ADDIN EN.CITE &lt;EndNote&gt;&lt;Cite&gt;&lt;Author&gt;Tyrl&lt;/Author&gt;&lt;Year&gt;2008&lt;/Year&gt;&lt;RecNum&gt;458&lt;/RecNum&gt;&lt;DisplayText&gt;(Tyrl&lt;style face="italic"&gt; et al.&lt;/style&gt;, 2008)&lt;/DisplayText&gt;&lt;record&gt;&lt;rec-number&gt;458&lt;/rec-number&gt;&lt;foreign-keys&gt;&lt;key app="EN" db-id="9te29vfekfxfw2e0wzqv9aeqpv0as2z2wfzw"&gt;458&lt;/key&gt;&lt;/foreign-keys&gt;&lt;ref-type name="Book"&gt;6&lt;/ref-type&gt;&lt;contributors&gt;&lt;authors&gt;&lt;author&gt;Tyrl, Ronald J.;&lt;/author&gt;&lt;author&gt;Bidwell,Terrence G.;&lt;/author&gt;&lt;author&gt;Masters,Ronald E.;&lt;/author&gt;&lt;author&gt;Elmore, R. Dwayne;&lt;/author&gt;&lt;/authors&gt;&lt;/contributors&gt;&lt;titles&gt;&lt;title&gt;Field guide to Oklahoma Plants:commonly encountered prairie,shrubland, and forest species.&lt;/title&gt;&lt;/titles&gt;&lt;edition&gt;Second&lt;/edition&gt;&lt;dates&gt;&lt;year&gt;2008&lt;/year&gt;&lt;/dates&gt;&lt;pub-location&gt;Stillwater,OK&lt;/pub-location&gt;&lt;publisher&gt;Oklahoma State University&lt;/publisher&gt;&lt;urls&gt;&lt;/urls&gt;&lt;/record&gt;&lt;/Cite&gt;&lt;/EndNote&gt;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75" w:tooltip="Tyrl, 2008 #458" w:history="1">
        <w:r w:rsidR="005149FB">
          <w:rPr>
            <w:rFonts w:ascii="Times New Roman" w:hAnsi="Times New Roman"/>
            <w:noProof/>
            <w:color w:val="000000"/>
          </w:rPr>
          <w:t>Tyrl</w:t>
        </w:r>
        <w:r w:rsidR="005149FB" w:rsidRPr="00B652E4">
          <w:rPr>
            <w:rFonts w:ascii="Times New Roman" w:hAnsi="Times New Roman"/>
            <w:i/>
            <w:noProof/>
            <w:color w:val="000000"/>
          </w:rPr>
          <w:t xml:space="preserve"> et al.</w:t>
        </w:r>
        <w:r w:rsidR="005149FB">
          <w:rPr>
            <w:rFonts w:ascii="Times New Roman" w:hAnsi="Times New Roman"/>
            <w:noProof/>
            <w:color w:val="000000"/>
          </w:rPr>
          <w:t>, 2008</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The active growth of </w:t>
      </w:r>
      <w:r w:rsidRPr="00152431">
        <w:rPr>
          <w:rFonts w:ascii="Times New Roman" w:hAnsi="Times New Roman"/>
          <w:color w:val="000000"/>
        </w:rPr>
        <w:t>C</w:t>
      </w:r>
      <w:r w:rsidRPr="00152431">
        <w:rPr>
          <w:rFonts w:ascii="Times New Roman" w:hAnsi="Times New Roman"/>
          <w:color w:val="000000"/>
          <w:vertAlign w:val="subscript"/>
        </w:rPr>
        <w:t>3</w:t>
      </w:r>
      <w:r w:rsidRPr="00152431">
        <w:rPr>
          <w:rFonts w:ascii="Times New Roman" w:hAnsi="Times New Roman"/>
          <w:color w:val="000000"/>
        </w:rPr>
        <w:t xml:space="preserve"> species begin growth in early spring and reach peak growth in late spring. C</w:t>
      </w:r>
      <w:r w:rsidRPr="00152431">
        <w:rPr>
          <w:rFonts w:ascii="Times New Roman" w:hAnsi="Times New Roman"/>
          <w:color w:val="000000"/>
          <w:vertAlign w:val="subscript"/>
        </w:rPr>
        <w:t>3</w:t>
      </w:r>
      <w:r w:rsidRPr="00152431">
        <w:rPr>
          <w:rFonts w:ascii="Times New Roman" w:hAnsi="Times New Roman"/>
          <w:color w:val="000000"/>
        </w:rPr>
        <w:t xml:space="preserve"> species may become senescent or semi-dormant in the summer to avoid hot temperatures and water stress conditions</w:t>
      </w:r>
      <w:r>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ADDIN EN.CITE &lt;EndNote&gt;&lt;Cite&gt;&lt;Author&gt;Winslow&lt;/Author&gt;&lt;Year&gt;2003&lt;/Year&gt;&lt;RecNum&gt;508&lt;/RecNum&gt;&lt;DisplayText&gt;(Winslow&lt;style face="italic"&gt; et al.&lt;/style&gt;, 2003)&lt;/DisplayText&gt;&lt;record&gt;&lt;rec-number&gt;508&lt;/rec-number&gt;&lt;foreign-keys&gt;&lt;key app="EN" db-id="9te29vfekfxfw2e0wzqv9aeqpv0as2z2wfzw"&gt;508&lt;/key&gt;&lt;/foreign-keys&gt;&lt;ref-type name="Journal Article"&gt;17&lt;/ref-type&gt;&lt;contributors&gt;&lt;authors&gt;&lt;author&gt;Winslow, Jerome C.&lt;/author&gt;&lt;author&gt;Hunt Jr, E. Raymond&lt;/author&gt;&lt;author&gt;Piper, Stephen C.&lt;/author&gt;&lt;/authors&gt;&lt;/contributors&gt;&lt;titles&gt;&lt;title&gt;&lt;style face="normal" font="default" size="100%"&gt;The influence of seasonal water availability on global C&lt;/style&gt;&lt;style face="subscript" font="default" size="100%"&gt;3&lt;/style&gt;&lt;style face="normal" font="default" size="100%"&gt; versus C&lt;/style&gt;&lt;style face="subscript" font="default" size="100%"&gt;4&lt;/style&gt;&lt;style face="normal" font="default" size="100%"&gt; grassland biomass and its implications for climate change research&lt;/style&gt;&lt;/title&gt;&lt;secondary-title&gt;Ecological Modelling&lt;/secondary-title&gt;&lt;/titles&gt;&lt;periodical&gt;&lt;full-title&gt;Ecological Modelling&lt;/full-title&gt;&lt;abbr-1&gt;Ecol Model&lt;/abbr-1&gt;&lt;/periodical&gt;&lt;pages&gt;153-173&lt;/pages&gt;&lt;volume&gt;163&lt;/volume&gt;&lt;number&gt;1–2&lt;/number&gt;&lt;keywords&gt;&lt;keyword&gt;C3 and C4 grass distribution&lt;/keyword&gt;&lt;keyword&gt;Global climatic change&lt;/keyword&gt;&lt;keyword&gt;Seasonal water availability&lt;/keyword&gt;&lt;keyword&gt;Water use efficiency&lt;/keyword&gt;&lt;/keywords&gt;&lt;dates&gt;&lt;year&gt;2003&lt;/year&gt;&lt;/dates&gt;&lt;isbn&gt;0304-3800&lt;/isbn&gt;&lt;urls&gt;&lt;related-urls&gt;&lt;url&gt;http://www.sciencedirect.com/science/article/pii/S0304380002004155&lt;/url&gt;&lt;/related-urls&gt;&lt;/urls&gt;&lt;electronic-resource-num&gt;http://dx.doi.org/10.1016/S0304-3800(02)00415-5&lt;/electronic-resource-num&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81" w:tooltip="Winslow, 2003 #508" w:history="1">
        <w:r w:rsidR="005149FB">
          <w:rPr>
            <w:rFonts w:ascii="Times New Roman" w:hAnsi="Times New Roman"/>
            <w:noProof/>
            <w:color w:val="000000"/>
          </w:rPr>
          <w:t>Winslow</w:t>
        </w:r>
        <w:r w:rsidR="005149FB" w:rsidRPr="00B652E4">
          <w:rPr>
            <w:rFonts w:ascii="Times New Roman" w:hAnsi="Times New Roman"/>
            <w:i/>
            <w:noProof/>
            <w:color w:val="000000"/>
          </w:rPr>
          <w:t xml:space="preserve"> et al.</w:t>
        </w:r>
        <w:r w:rsidR="005149FB">
          <w:rPr>
            <w:rFonts w:ascii="Times New Roman" w:hAnsi="Times New Roman"/>
            <w:noProof/>
            <w:color w:val="000000"/>
          </w:rPr>
          <w:t>, 2003</w:t>
        </w:r>
      </w:hyperlink>
      <w:r>
        <w:rPr>
          <w:rFonts w:ascii="Times New Roman" w:hAnsi="Times New Roman"/>
          <w:noProof/>
          <w:color w:val="000000"/>
        </w:rPr>
        <w:t>)</w:t>
      </w:r>
      <w:r>
        <w:rPr>
          <w:rFonts w:ascii="Times New Roman" w:hAnsi="Times New Roman"/>
          <w:color w:val="000000"/>
        </w:rPr>
        <w:fldChar w:fldCharType="end"/>
      </w:r>
      <w:r w:rsidRPr="00152431">
        <w:rPr>
          <w:rFonts w:ascii="Times New Roman" w:hAnsi="Times New Roman"/>
          <w:color w:val="000000"/>
        </w:rPr>
        <w:t>. Some C</w:t>
      </w:r>
      <w:r w:rsidRPr="00152431">
        <w:rPr>
          <w:rFonts w:ascii="Times New Roman" w:hAnsi="Times New Roman"/>
          <w:color w:val="000000"/>
          <w:vertAlign w:val="subscript"/>
        </w:rPr>
        <w:t>3</w:t>
      </w:r>
      <w:r w:rsidRPr="00152431">
        <w:rPr>
          <w:rFonts w:ascii="Times New Roman" w:hAnsi="Times New Roman"/>
          <w:color w:val="000000"/>
        </w:rPr>
        <w:t xml:space="preserve"> species may resume growth in the fall </w:t>
      </w:r>
      <w:r w:rsidRPr="00152431">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 </w:instrText>
      </w:r>
      <w:r>
        <w:rPr>
          <w:rFonts w:ascii="Times New Roman" w:hAnsi="Times New Roman"/>
          <w:color w:val="000000"/>
        </w:rPr>
        <w:fldChar w:fldCharType="begin">
          <w:fldData xml:space="preserve">PEVuZE5vdGU+PENpdGU+PEF1dGhvcj5XYW5nPC9BdXRob3I+PFllYXI+MjAxMzwvWWVhcj48UmVj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</w:fldData>
        </w:fldChar>
      </w:r>
      <w:r>
        <w:rPr>
          <w:rFonts w:ascii="Times New Roman" w:hAnsi="Times New Roman"/>
          <w:color w:val="000000"/>
        </w:rPr>
        <w:instrText xml:space="preserve"> ADDIN EN.CITE.DATA </w:instrText>
      </w:r>
      <w:r>
        <w:rPr>
          <w:rFonts w:ascii="Times New Roman" w:hAnsi="Times New Roman"/>
          <w:color w:val="000000"/>
        </w:rPr>
      </w:r>
      <w:r>
        <w:rPr>
          <w:rFonts w:ascii="Times New Roman" w:hAnsi="Times New Roman"/>
          <w:color w:val="000000"/>
        </w:rPr>
        <w:fldChar w:fldCharType="end"/>
      </w:r>
      <w:r w:rsidRPr="00152431">
        <w:rPr>
          <w:rFonts w:ascii="Times New Roman" w:hAnsi="Times New Roman"/>
          <w:color w:val="000000"/>
        </w:rPr>
      </w:r>
      <w:r w:rsidRPr="00152431">
        <w:rPr>
          <w:rFonts w:ascii="Times New Roman" w:hAnsi="Times New Roman"/>
          <w:color w:val="000000"/>
        </w:rPr>
        <w:fldChar w:fldCharType="separate"/>
      </w:r>
      <w:r w:rsidRPr="00152431">
        <w:rPr>
          <w:rFonts w:ascii="Times New Roman" w:hAnsi="Times New Roman"/>
          <w:noProof/>
          <w:color w:val="000000"/>
        </w:rPr>
        <w:t>(</w:t>
      </w:r>
      <w:hyperlink w:anchor="_ENREF_78" w:tooltip="Wang, 2013 #473" w:history="1">
        <w:r w:rsidR="005149FB" w:rsidRPr="00152431">
          <w:rPr>
            <w:rFonts w:ascii="Times New Roman" w:hAnsi="Times New Roman"/>
            <w:noProof/>
            <w:color w:val="000000"/>
          </w:rPr>
          <w:t>Wang</w:t>
        </w:r>
        <w:r w:rsidR="005149FB" w:rsidRPr="00152431">
          <w:rPr>
            <w:rFonts w:ascii="Times New Roman" w:hAnsi="Times New Roman"/>
            <w:i/>
            <w:noProof/>
            <w:color w:val="000000"/>
          </w:rPr>
          <w:t xml:space="preserve"> et al.</w:t>
        </w:r>
        <w:r w:rsidR="005149FB" w:rsidRPr="00152431">
          <w:rPr>
            <w:rFonts w:ascii="Times New Roman" w:hAnsi="Times New Roman"/>
            <w:noProof/>
            <w:color w:val="000000"/>
          </w:rPr>
          <w:t>, 2013</w:t>
        </w:r>
      </w:hyperlink>
      <w:r w:rsidRPr="00152431">
        <w:rPr>
          <w:rFonts w:ascii="Times New Roman" w:hAnsi="Times New Roman"/>
          <w:noProof/>
          <w:color w:val="000000"/>
        </w:rPr>
        <w:t>)</w:t>
      </w:r>
      <w:r w:rsidRPr="00152431">
        <w:rPr>
          <w:rFonts w:ascii="Times New Roman" w:hAnsi="Times New Roman"/>
          <w:color w:val="000000"/>
        </w:rPr>
        <w:fldChar w:fldCharType="end"/>
      </w:r>
      <w:r w:rsidRPr="00152431">
        <w:rPr>
          <w:rFonts w:ascii="Times New Roman" w:hAnsi="Times New Roman"/>
          <w:color w:val="000000"/>
        </w:rPr>
        <w:t>. Growth of C</w:t>
      </w:r>
      <w:r w:rsidRPr="00152431">
        <w:rPr>
          <w:rFonts w:ascii="Times New Roman" w:hAnsi="Times New Roman"/>
          <w:color w:val="000000"/>
          <w:vertAlign w:val="subscript"/>
        </w:rPr>
        <w:t>4</w:t>
      </w:r>
      <w:r w:rsidRPr="00152431">
        <w:rPr>
          <w:rFonts w:ascii="Times New Roman" w:hAnsi="Times New Roman"/>
          <w:color w:val="000000"/>
        </w:rPr>
        <w:t xml:space="preserve"> species starts in late spring, reaches the peak during summer.</w:t>
      </w:r>
      <w:r>
        <w:rPr>
          <w:rFonts w:ascii="Times New Roman" w:hAnsi="Times New Roman"/>
          <w:color w:val="000000"/>
        </w:rPr>
        <w:t xml:space="preserve"> In this study, the growing season for C</w:t>
      </w:r>
      <w:r w:rsidRPr="001C3480">
        <w:rPr>
          <w:rFonts w:ascii="Times New Roman" w:hAnsi="Times New Roman"/>
          <w:color w:val="000000"/>
          <w:vertAlign w:val="subscript"/>
        </w:rPr>
        <w:t>3</w:t>
      </w:r>
      <w:r>
        <w:rPr>
          <w:rFonts w:ascii="Times New Roman" w:hAnsi="Times New Roman"/>
          <w:color w:val="000000"/>
        </w:rPr>
        <w:t xml:space="preserve"> grassland species was defined as from September to May in the next year </w:t>
      </w:r>
      <w:r>
        <w:rPr>
          <w:rFonts w:ascii="Times New Roman" w:hAnsi="Times New Roman"/>
          <w:color w:val="000000"/>
        </w:rPr>
        <w:fldChar w:fldCharType="begin"/>
      </w:r>
      <w:r>
        <w:rPr>
          <w:rFonts w:ascii="Times New Roman" w:hAnsi="Times New Roman"/>
          <w:color w:val="000000"/>
        </w:rPr>
        <w:instrText xml:space="preserve"> ADDIN EN.CITE &lt;EndNote&gt;&lt;Cite&gt;&lt;Author&gt;Tyrl&lt;/Author&gt;&lt;Year&gt;2008&lt;/Year&gt;&lt;RecNum&gt;458&lt;/RecNum&gt;&lt;DisplayText&gt;(Tyrl&lt;style face="italic"&gt; et al.&lt;/style&gt;, 2008)&lt;/DisplayText&gt;&lt;record&gt;&lt;rec-number&gt;458&lt;/rec-number&gt;&lt;foreign-keys&gt;&lt;key app="EN" db-id="9te29vfekfxfw2e0wzqv9aeqpv0as2z2wfzw"&gt;458&lt;/key&gt;&lt;/foreign-keys&gt;&lt;ref-type name="Book"&gt;6&lt;/ref-type&gt;&lt;contributors&gt;&lt;authors&gt;&lt;author&gt;Tyrl, Ronald J.;&lt;/author&gt;&lt;author&gt;Bidwell,Terrence G.;&lt;/author&gt;&lt;author&gt;Masters,Ronald E.;&lt;/author&gt;&lt;author&gt;Elmore, R. Dwayne;&lt;/author&gt;&lt;/authors&gt;&lt;/contributors&gt;&lt;titles&gt;&lt;title&gt;Field guide to Oklahoma Plants:commonly encountered prairie,shrubland, and forest species.&lt;/title&gt;&lt;/titles&gt;&lt;edition&gt;Second&lt;/edition&gt;&lt;dates&gt;&lt;year&gt;2008&lt;/year&gt;&lt;/dates&gt;&lt;pub-location&gt;Stillwater,OK&lt;/pub-location&gt;&lt;publisher&gt;Oklahoma State University&lt;/publisher&gt;&lt;urls&gt;&lt;/urls&gt;&lt;/record&gt;&lt;/Cite&gt;&lt;/EndNote&gt;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75" w:tooltip="Tyrl, 2008 #458" w:history="1">
        <w:r w:rsidR="005149FB">
          <w:rPr>
            <w:rFonts w:ascii="Times New Roman" w:hAnsi="Times New Roman"/>
            <w:noProof/>
            <w:color w:val="000000"/>
          </w:rPr>
          <w:t>Tyrl</w:t>
        </w:r>
        <w:r w:rsidR="005149FB" w:rsidRPr="001C3480">
          <w:rPr>
            <w:rFonts w:ascii="Times New Roman" w:hAnsi="Times New Roman"/>
            <w:i/>
            <w:noProof/>
            <w:color w:val="000000"/>
          </w:rPr>
          <w:t xml:space="preserve"> et al.</w:t>
        </w:r>
        <w:r w:rsidR="005149FB">
          <w:rPr>
            <w:rFonts w:ascii="Times New Roman" w:hAnsi="Times New Roman"/>
            <w:noProof/>
            <w:color w:val="000000"/>
          </w:rPr>
          <w:t>, 2008</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For C</w:t>
      </w:r>
      <w:r>
        <w:rPr>
          <w:rFonts w:ascii="Times New Roman" w:hAnsi="Times New Roman"/>
          <w:color w:val="000000"/>
          <w:vertAlign w:val="subscript"/>
        </w:rPr>
        <w:t>4</w:t>
      </w:r>
      <w:r>
        <w:rPr>
          <w:rFonts w:ascii="Times New Roman" w:hAnsi="Times New Roman"/>
          <w:color w:val="000000"/>
        </w:rPr>
        <w:t xml:space="preserve"> grassland species, the growing season was defined as from March to August</w:t>
      </w:r>
      <w:r>
        <w:rPr>
          <w:rFonts w:ascii="Times New Roman" w:hAnsi="Times New Roman"/>
          <w:color w:val="000000"/>
        </w:rPr>
        <w:fldChar w:fldCharType="begin"/>
      </w:r>
      <w:r>
        <w:rPr>
          <w:rFonts w:ascii="Times New Roman" w:hAnsi="Times New Roman"/>
          <w:color w:val="000000"/>
        </w:rPr>
        <w:instrText xml:space="preserve"> ADDIN EN.CITE &lt;EndNote&gt;&lt;Cite&gt;&lt;Author&gt;Tyrl&lt;/Author&gt;&lt;Year&gt;2008&lt;/Year&gt;&lt;RecNum&gt;458&lt;/RecNum&gt;&lt;DisplayText&gt;(Tyrl&lt;style face="italic"&gt; et al.&lt;/style&gt;, 2008)&lt;/DisplayText&gt;&lt;record&gt;&lt;rec-number&gt;458&lt;/rec-number&gt;&lt;foreign-keys&gt;&lt;key app="EN" db-id="9te29vfekfxfw2e0wzqv9aeqpv0as2z2wfzw"&gt;458&lt;/key&gt;&lt;/foreign-keys&gt;&lt;ref-type name="Book"&gt;6&lt;/ref-type&gt;&lt;contributors&gt;&lt;authors&gt;&lt;author&gt;Tyrl, Ronald J.;&lt;/author&gt;&lt;author&gt;Bidwell,Terrence G.;&lt;/author&gt;&lt;author&gt;Masters,Ronald E.;&lt;/author&gt;&lt;author&gt;Elmore, R. Dwayne;&lt;/author&gt;&lt;/authors&gt;&lt;/contributors&gt;&lt;titles&gt;&lt;title&gt;Field guide to Oklahoma Plants:commonly encountered prairie,shrubland, and forest species.&lt;/title&gt;&lt;/titles&gt;&lt;edition&gt;Second&lt;/edition&gt;&lt;dates&gt;&lt;year&gt;2008&lt;/year&gt;&lt;/dates&gt;&lt;pub-location&gt;Stillwater,OK&lt;/pub-location&gt;&lt;publisher&gt;Oklahoma State University&lt;/publisher&gt;&lt;urls&gt;&lt;/urls&gt;&lt;/record&gt;&lt;/Cite&gt;&lt;/EndNote&gt;</w:instrText>
      </w:r>
      <w:r>
        <w:rPr>
          <w:rFonts w:ascii="Times New Roman" w:hAnsi="Times New Roman"/>
          <w:color w:val="000000"/>
        </w:rPr>
        <w:fldChar w:fldCharType="separate"/>
      </w:r>
      <w:r>
        <w:rPr>
          <w:rFonts w:ascii="Times New Roman" w:hAnsi="Times New Roman"/>
          <w:noProof/>
          <w:color w:val="000000"/>
        </w:rPr>
        <w:t>(</w:t>
      </w:r>
      <w:hyperlink w:anchor="_ENREF_75" w:tooltip="Tyrl, 2008 #458" w:history="1">
        <w:r w:rsidR="005149FB">
          <w:rPr>
            <w:rFonts w:ascii="Times New Roman" w:hAnsi="Times New Roman"/>
            <w:noProof/>
            <w:color w:val="000000"/>
          </w:rPr>
          <w:t>Tyrl</w:t>
        </w:r>
        <w:r w:rsidR="005149FB" w:rsidRPr="00470791">
          <w:rPr>
            <w:rFonts w:ascii="Times New Roman" w:hAnsi="Times New Roman"/>
            <w:i/>
            <w:noProof/>
            <w:color w:val="000000"/>
          </w:rPr>
          <w:t xml:space="preserve"> et al.</w:t>
        </w:r>
        <w:r w:rsidR="005149FB">
          <w:rPr>
            <w:rFonts w:ascii="Times New Roman" w:hAnsi="Times New Roman"/>
            <w:noProof/>
            <w:color w:val="000000"/>
          </w:rPr>
          <w:t>, 2008</w:t>
        </w:r>
      </w:hyperlink>
      <w:r>
        <w:rPr>
          <w:rFonts w:ascii="Times New Roman" w:hAnsi="Times New Roman"/>
          <w:noProof/>
          <w:color w:val="000000"/>
        </w:rPr>
        <w:t>)</w:t>
      </w:r>
      <w:r>
        <w:rPr>
          <w:rFonts w:ascii="Times New Roman" w:hAnsi="Times New Roman"/>
          <w:color w:val="000000"/>
        </w:rPr>
        <w:fldChar w:fldCharType="end"/>
      </w:r>
      <w:r>
        <w:rPr>
          <w:rFonts w:ascii="Times New Roman" w:hAnsi="Times New Roman"/>
          <w:color w:val="000000"/>
        </w:rPr>
        <w:t xml:space="preserve">. </w:t>
      </w:r>
    </w:p>
    <w:p w:rsidR="0017050A" w:rsidRDefault="0017050A" w:rsidP="0017050A">
      <w:pPr>
        <w:ind w:firstLine="720"/>
        <w:jc w:val="both"/>
        <w:rPr>
          <w:rFonts w:ascii="Times New Roman" w:hAnsi="Times New Roman"/>
        </w:rPr>
      </w:pPr>
      <w:r>
        <w:rPr>
          <w:rFonts w:ascii="Times New Roman" w:hAnsi="Times New Roman"/>
          <w:color w:val="000000"/>
        </w:rPr>
        <w:lastRenderedPageBreak/>
        <w:t>To determine which years were more favorable for the growing of C</w:t>
      </w:r>
      <w:r w:rsidRPr="00415EF1">
        <w:rPr>
          <w:rFonts w:ascii="Times New Roman" w:hAnsi="Times New Roman"/>
          <w:color w:val="000000"/>
          <w:vertAlign w:val="subscript"/>
        </w:rPr>
        <w:t>3</w:t>
      </w:r>
      <w:r>
        <w:rPr>
          <w:rFonts w:ascii="Times New Roman" w:hAnsi="Times New Roman"/>
          <w:color w:val="000000"/>
        </w:rPr>
        <w:t xml:space="preserve"> species and which were more favorable for the growth of C</w:t>
      </w:r>
      <w:r w:rsidRPr="00415EF1">
        <w:rPr>
          <w:rFonts w:ascii="Times New Roman" w:hAnsi="Times New Roman"/>
          <w:color w:val="000000"/>
          <w:vertAlign w:val="subscript"/>
        </w:rPr>
        <w:t>4</w:t>
      </w:r>
      <w:r>
        <w:rPr>
          <w:rFonts w:ascii="Times New Roman" w:hAnsi="Times New Roman"/>
          <w:color w:val="000000"/>
        </w:rPr>
        <w:t xml:space="preserve"> species, I investigated the precipitation data from 35 GHCN weather stations. For each of the 35 GHCN weather stations, monthly precipitation was computed as the sum of monthly rainfall and the </w:t>
      </w:r>
      <w:r w:rsidRPr="002E2039">
        <w:rPr>
          <w:rFonts w:ascii="Times New Roman" w:hAnsi="Times New Roman"/>
        </w:rPr>
        <w:t>equivalent</w:t>
      </w:r>
      <w:r>
        <w:rPr>
          <w:rFonts w:ascii="Times New Roman" w:hAnsi="Times New Roman"/>
        </w:rPr>
        <w:t xml:space="preserve"> amount of liquid water converted from monthly snowfall. The monthly precipitation normal was computed as the sum of the monthly rainfall normal and the monthly normal of liquid water converted from monthly snowfall normal.</w:t>
      </w:r>
    </w:p>
    <w:p w:rsidR="0017050A" w:rsidRDefault="0017050A" w:rsidP="0017050A">
      <w:pPr>
        <w:ind w:firstLine="720"/>
        <w:jc w:val="both"/>
        <w:rPr>
          <w:rFonts w:ascii="Times New Roman" w:hAnsi="Times New Roman"/>
          <w:color w:val="000000"/>
        </w:rPr>
      </w:pPr>
      <w:r>
        <w:rPr>
          <w:rFonts w:ascii="Times New Roman" w:hAnsi="Times New Roman"/>
          <w:color w:val="000000"/>
        </w:rPr>
        <w:t>The normalized precipitation anomaly (</w:t>
      </w:r>
      <w:r w:rsidRPr="002F5DFD">
        <w:rPr>
          <w:rFonts w:ascii="Times New Roman" w:hAnsi="Times New Roman"/>
          <w:i/>
          <w:color w:val="000000"/>
        </w:rPr>
        <w:t>N</w:t>
      </w:r>
      <w:r>
        <w:rPr>
          <w:rFonts w:ascii="Times New Roman" w:hAnsi="Times New Roman"/>
          <w:i/>
          <w:color w:val="000000"/>
        </w:rPr>
        <w:t>PA</w:t>
      </w:r>
      <w:r>
        <w:rPr>
          <w:rFonts w:ascii="Times New Roman" w:hAnsi="Times New Roman"/>
          <w:color w:val="000000"/>
        </w:rPr>
        <w:t xml:space="preserve">) during the growing season of </w:t>
      </w:r>
      <w:r w:rsidRPr="00152431">
        <w:rPr>
          <w:rFonts w:ascii="Times New Roman" w:hAnsi="Times New Roman"/>
          <w:color w:val="000000"/>
        </w:rPr>
        <w:t>C</w:t>
      </w:r>
      <w:r w:rsidRPr="00152431">
        <w:rPr>
          <w:rFonts w:ascii="Times New Roman" w:hAnsi="Times New Roman"/>
          <w:color w:val="000000"/>
          <w:vertAlign w:val="subscript"/>
        </w:rPr>
        <w:t>3</w:t>
      </w:r>
      <w:r>
        <w:rPr>
          <w:rFonts w:ascii="Times New Roman" w:hAnsi="Times New Roman"/>
          <w:color w:val="000000"/>
        </w:rPr>
        <w:t>/</w:t>
      </w:r>
      <w:r w:rsidRPr="00626D30">
        <w:rPr>
          <w:rFonts w:ascii="Times New Roman" w:hAnsi="Times New Roman"/>
          <w:color w:val="000000"/>
        </w:rPr>
        <w:t xml:space="preserve"> </w:t>
      </w:r>
      <w:r w:rsidRPr="00152431">
        <w:rPr>
          <w:rFonts w:ascii="Times New Roman" w:hAnsi="Times New Roman"/>
          <w:color w:val="000000"/>
        </w:rPr>
        <w:t>C</w:t>
      </w:r>
      <w:r>
        <w:rPr>
          <w:rFonts w:ascii="Times New Roman" w:hAnsi="Times New Roman"/>
          <w:color w:val="000000"/>
          <w:vertAlign w:val="subscript"/>
        </w:rPr>
        <w:t>4</w:t>
      </w:r>
      <w:r w:rsidRPr="00152431">
        <w:rPr>
          <w:rFonts w:ascii="Times New Roman" w:hAnsi="Times New Roman"/>
          <w:color w:val="000000"/>
        </w:rPr>
        <w:t xml:space="preserve"> species</w:t>
      </w:r>
      <w:r>
        <w:rPr>
          <w:rFonts w:ascii="Times New Roman" w:hAnsi="Times New Roman"/>
          <w:color w:val="000000"/>
        </w:rPr>
        <w:t xml:space="preserve"> at a particular GHCN weather station </w:t>
      </w:r>
      <w:proofErr w:type="spellStart"/>
      <w:r w:rsidRPr="0098782B">
        <w:rPr>
          <w:rFonts w:ascii="Times New Roman" w:hAnsi="Times New Roman"/>
          <w:b/>
          <w:i/>
          <w:color w:val="000000"/>
        </w:rPr>
        <w:t>i</w:t>
      </w:r>
      <w:proofErr w:type="spellEnd"/>
      <w:r>
        <w:rPr>
          <w:rFonts w:ascii="Times New Roman" w:hAnsi="Times New Roman"/>
          <w:color w:val="000000"/>
        </w:rPr>
        <w:t xml:space="preserve"> (</w:t>
      </w:r>
      <w:proofErr w:type="spellStart"/>
      <w:r w:rsidRPr="0098782B">
        <w:rPr>
          <w:rFonts w:ascii="Times New Roman" w:hAnsi="Times New Roman"/>
          <w:b/>
          <w:i/>
          <w:color w:val="000000"/>
        </w:rPr>
        <w:t>i</w:t>
      </w:r>
      <w:proofErr w:type="spellEnd"/>
      <w:r>
        <w:rPr>
          <w:rFonts w:ascii="Times New Roman" w:hAnsi="Times New Roman"/>
          <w:color w:val="000000"/>
        </w:rPr>
        <w:t xml:space="preserve"> = 1, 2</w:t>
      </w:r>
      <w:proofErr w:type="gramStart"/>
      <w:r>
        <w:rPr>
          <w:rFonts w:ascii="Times New Roman" w:hAnsi="Times New Roman"/>
          <w:color w:val="000000"/>
        </w:rPr>
        <w:t>, ...,</w:t>
      </w:r>
      <w:proofErr w:type="gramEnd"/>
      <w:r>
        <w:rPr>
          <w:rFonts w:ascii="Times New Roman" w:hAnsi="Times New Roman"/>
          <w:color w:val="000000"/>
        </w:rPr>
        <w:t xml:space="preserve"> 35) in a year between 1981 and 2010 was computed as:</w:t>
      </w:r>
    </w:p>
    <w:p w:rsidR="0017050A" w:rsidRDefault="00DB36AB" w:rsidP="0017050A">
      <w:pPr>
        <w:ind w:firstLine="720"/>
        <w:jc w:val="center"/>
        <w:rPr>
          <w:rFonts w:ascii="Times New Roman" w:hAnsi="Times New Roman"/>
          <w:color w:val="000000"/>
        </w:rPr>
      </w:pPr>
      <w:r>
        <w:rPr>
          <w:rFonts w:ascii="Times New Roman" w:hAnsi="Times New Roman"/>
          <w:color w:val="000000"/>
          <w:sz w:val="28"/>
          <w:szCs w:val="28"/>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NPA</m:t>
            </m:r>
          </m:e>
          <m:sub>
            <m:r>
              <w:rPr>
                <w:rFonts w:ascii="Cambria Math" w:hAnsi="Cambria Math"/>
                <w:color w:val="000000"/>
                <w:sz w:val="28"/>
                <w:szCs w:val="28"/>
              </w:rPr>
              <m:t>i-C3</m:t>
            </m:r>
          </m:sub>
        </m:sSub>
        <m:r>
          <w:rPr>
            <w:rFonts w:ascii="Cambria Math" w:hAnsi="Cambria Math"/>
            <w:color w:val="000000"/>
            <w:sz w:val="28"/>
            <w:szCs w:val="28"/>
          </w:rPr>
          <m:t>=</m:t>
        </m:r>
        <m:f>
          <m:fPr>
            <m:ctrlPr>
              <w:rPr>
                <w:rFonts w:ascii="Cambria Math" w:hAnsi="Cambria Math"/>
                <w:i/>
                <w:color w:val="000000"/>
                <w:sz w:val="28"/>
                <w:szCs w:val="28"/>
              </w:rPr>
            </m:ctrlPr>
          </m:fPr>
          <m:num>
            <m:nary>
              <m:naryPr>
                <m:chr m:val="∑"/>
                <m:limLoc m:val="undOvr"/>
                <m:ctrlPr>
                  <w:rPr>
                    <w:rFonts w:ascii="Cambria Math" w:hAnsi="Cambria Math"/>
                    <w:i/>
                    <w:color w:val="000000"/>
                    <w:sz w:val="28"/>
                    <w:szCs w:val="28"/>
                  </w:rPr>
                </m:ctrlPr>
              </m:naryPr>
              <m:sub>
                <m:r>
                  <w:rPr>
                    <w:rFonts w:ascii="Cambria Math" w:hAnsi="Cambria Math"/>
                    <w:color w:val="000000"/>
                    <w:sz w:val="28"/>
                    <w:szCs w:val="28"/>
                  </w:rPr>
                  <m:t>SEP</m:t>
                </m:r>
              </m:sub>
              <m:sup>
                <m:r>
                  <w:rPr>
                    <w:rFonts w:ascii="Cambria Math" w:hAnsi="Cambria Math"/>
                    <w:color w:val="000000"/>
                    <w:sz w:val="28"/>
                    <w:szCs w:val="28"/>
                  </w:rPr>
                  <m:t>MAY</m:t>
                </m:r>
              </m:sup>
              <m:e>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j</m:t>
                    </m:r>
                  </m:sub>
                </m:sSub>
                <m:r>
                  <w:rPr>
                    <w:rFonts w:ascii="Cambria Math" w:hAnsi="Cambria Math"/>
                    <w:color w:val="000000"/>
                    <w:sz w:val="28"/>
                    <w:szCs w:val="28"/>
                  </w:rPr>
                  <m:t xml:space="preserve">- </m:t>
                </m:r>
                <m:nary>
                  <m:naryPr>
                    <m:chr m:val="∑"/>
                    <m:limLoc m:val="undOvr"/>
                    <m:ctrlPr>
                      <w:rPr>
                        <w:rFonts w:ascii="Cambria Math" w:hAnsi="Cambria Math"/>
                        <w:i/>
                        <w:color w:val="000000"/>
                        <w:sz w:val="28"/>
                        <w:szCs w:val="28"/>
                      </w:rPr>
                    </m:ctrlPr>
                  </m:naryPr>
                  <m:sub>
                    <m:r>
                      <w:rPr>
                        <w:rFonts w:ascii="Cambria Math" w:hAnsi="Cambria Math"/>
                        <w:color w:val="000000"/>
                        <w:sz w:val="28"/>
                        <w:szCs w:val="28"/>
                      </w:rPr>
                      <m:t>SEP</m:t>
                    </m:r>
                  </m:sub>
                  <m:sup>
                    <m:r>
                      <w:rPr>
                        <w:rFonts w:ascii="Cambria Math" w:hAnsi="Cambria Math"/>
                        <w:color w:val="000000"/>
                        <w:sz w:val="28"/>
                        <w:szCs w:val="28"/>
                      </w:rPr>
                      <m:t>MAY</m:t>
                    </m:r>
                  </m:sup>
                  <m:e>
                    <m:sSub>
                      <m:sSubPr>
                        <m:ctrlPr>
                          <w:rPr>
                            <w:rFonts w:ascii="Cambria Math" w:hAnsi="Cambria Math"/>
                            <w:i/>
                            <w:color w:val="000000"/>
                            <w:sz w:val="28"/>
                            <w:szCs w:val="28"/>
                          </w:rPr>
                        </m:ctrlPr>
                      </m:sSubPr>
                      <m:e>
                        <m:r>
                          <w:rPr>
                            <w:rFonts w:ascii="Cambria Math" w:hAnsi="Cambria Math"/>
                            <w:color w:val="000000"/>
                            <w:sz w:val="28"/>
                            <w:szCs w:val="28"/>
                          </w:rPr>
                          <m:t>PN</m:t>
                        </m:r>
                      </m:e>
                      <m:sub>
                        <m:r>
                          <w:rPr>
                            <w:rFonts w:ascii="Cambria Math" w:hAnsi="Cambria Math"/>
                            <w:color w:val="000000"/>
                            <w:sz w:val="28"/>
                            <w:szCs w:val="28"/>
                          </w:rPr>
                          <m:t>j</m:t>
                        </m:r>
                      </m:sub>
                    </m:sSub>
                  </m:e>
                </m:nary>
              </m:e>
            </m:nary>
          </m:num>
          <m:den>
            <m:nary>
              <m:naryPr>
                <m:chr m:val="∑"/>
                <m:limLoc m:val="undOvr"/>
                <m:ctrlPr>
                  <w:rPr>
                    <w:rFonts w:ascii="Cambria Math" w:hAnsi="Cambria Math"/>
                    <w:i/>
                    <w:color w:val="000000"/>
                    <w:sz w:val="28"/>
                    <w:szCs w:val="28"/>
                  </w:rPr>
                </m:ctrlPr>
              </m:naryPr>
              <m:sub>
                <m:r>
                  <w:rPr>
                    <w:rFonts w:ascii="Cambria Math" w:hAnsi="Cambria Math"/>
                    <w:color w:val="000000"/>
                    <w:sz w:val="28"/>
                    <w:szCs w:val="28"/>
                  </w:rPr>
                  <m:t>SEP</m:t>
                </m:r>
              </m:sub>
              <m:sup>
                <m:r>
                  <w:rPr>
                    <w:rFonts w:ascii="Cambria Math" w:hAnsi="Cambria Math"/>
                    <w:color w:val="000000"/>
                    <w:sz w:val="28"/>
                    <w:szCs w:val="28"/>
                  </w:rPr>
                  <m:t>MAY</m:t>
                </m:r>
              </m:sup>
              <m:e>
                <m:sSub>
                  <m:sSubPr>
                    <m:ctrlPr>
                      <w:rPr>
                        <w:rFonts w:ascii="Cambria Math" w:hAnsi="Cambria Math"/>
                        <w:i/>
                        <w:color w:val="000000"/>
                        <w:sz w:val="28"/>
                        <w:szCs w:val="28"/>
                      </w:rPr>
                    </m:ctrlPr>
                  </m:sSubPr>
                  <m:e>
                    <m:r>
                      <w:rPr>
                        <w:rFonts w:ascii="Cambria Math" w:hAnsi="Cambria Math"/>
                        <w:color w:val="000000"/>
                        <w:sz w:val="28"/>
                        <w:szCs w:val="28"/>
                      </w:rPr>
                      <m:t>PN</m:t>
                    </m:r>
                  </m:e>
                  <m:sub>
                    <m:r>
                      <w:rPr>
                        <w:rFonts w:ascii="Cambria Math" w:hAnsi="Cambria Math"/>
                        <w:color w:val="000000"/>
                        <w:sz w:val="28"/>
                        <w:szCs w:val="28"/>
                      </w:rPr>
                      <m:t>j</m:t>
                    </m:r>
                  </m:sub>
                </m:sSub>
              </m:e>
            </m:nary>
          </m:den>
        </m:f>
      </m:oMath>
      <w:r w:rsidR="0017050A">
        <w:rPr>
          <w:rFonts w:ascii="Times New Roman" w:hAnsi="Times New Roman"/>
          <w:color w:val="000000"/>
        </w:rPr>
        <w:t xml:space="preserve">                                 (4.1)</w:t>
      </w:r>
    </w:p>
    <w:p w:rsidR="0017050A" w:rsidRPr="008B1630" w:rsidRDefault="0017050A" w:rsidP="0017050A">
      <w:pPr>
        <w:ind w:firstLine="720"/>
        <w:jc w:val="center"/>
        <w:rPr>
          <w:rFonts w:ascii="Times New Roman" w:hAnsi="Times New Roman"/>
        </w:rPr>
      </w:pPr>
      <w:r>
        <w:rPr>
          <w:rFonts w:ascii="Times New Roman" w:hAnsi="Times New Roman"/>
          <w:color w:val="000000"/>
          <w:sz w:val="28"/>
          <w:szCs w:val="28"/>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NPA</m:t>
            </m:r>
          </m:e>
          <m:sub>
            <m:r>
              <w:rPr>
                <w:rFonts w:ascii="Cambria Math" w:hAnsi="Cambria Math"/>
                <w:color w:val="000000"/>
                <w:sz w:val="28"/>
                <w:szCs w:val="28"/>
              </w:rPr>
              <m:t>i-C4</m:t>
            </m:r>
          </m:sub>
        </m:sSub>
        <m:r>
          <w:rPr>
            <w:rFonts w:ascii="Cambria Math" w:hAnsi="Cambria Math"/>
            <w:color w:val="000000"/>
            <w:sz w:val="28"/>
            <w:szCs w:val="28"/>
          </w:rPr>
          <m:t>=</m:t>
        </m:r>
        <m:f>
          <m:fPr>
            <m:ctrlPr>
              <w:rPr>
                <w:rFonts w:ascii="Cambria Math" w:hAnsi="Cambria Math"/>
                <w:i/>
                <w:color w:val="000000"/>
                <w:sz w:val="28"/>
                <w:szCs w:val="28"/>
              </w:rPr>
            </m:ctrlPr>
          </m:fPr>
          <m:num>
            <m:nary>
              <m:naryPr>
                <m:chr m:val="∑"/>
                <m:limLoc m:val="undOvr"/>
                <m:ctrlPr>
                  <w:rPr>
                    <w:rFonts w:ascii="Cambria Math" w:hAnsi="Cambria Math"/>
                    <w:i/>
                    <w:color w:val="000000"/>
                    <w:sz w:val="28"/>
                    <w:szCs w:val="28"/>
                  </w:rPr>
                </m:ctrlPr>
              </m:naryPr>
              <m:sub>
                <m:r>
                  <w:rPr>
                    <w:rFonts w:ascii="Cambria Math" w:hAnsi="Cambria Math"/>
                    <w:color w:val="000000"/>
                    <w:sz w:val="28"/>
                    <w:szCs w:val="28"/>
                  </w:rPr>
                  <m:t>MAR</m:t>
                </m:r>
              </m:sub>
              <m:sup>
                <m:r>
                  <w:rPr>
                    <w:rFonts w:ascii="Cambria Math" w:hAnsi="Cambria Math"/>
                    <w:color w:val="000000"/>
                    <w:sz w:val="28"/>
                    <w:szCs w:val="28"/>
                  </w:rPr>
                  <m:t>AUG</m:t>
                </m:r>
              </m:sup>
              <m:e>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j</m:t>
                    </m:r>
                  </m:sub>
                </m:sSub>
                <m:r>
                  <w:rPr>
                    <w:rFonts w:ascii="Cambria Math" w:hAnsi="Cambria Math"/>
                    <w:color w:val="000000"/>
                    <w:sz w:val="28"/>
                    <w:szCs w:val="28"/>
                  </w:rPr>
                  <m:t xml:space="preserve">- </m:t>
                </m:r>
                <m:nary>
                  <m:naryPr>
                    <m:chr m:val="∑"/>
                    <m:limLoc m:val="undOvr"/>
                    <m:ctrlPr>
                      <w:rPr>
                        <w:rFonts w:ascii="Cambria Math" w:hAnsi="Cambria Math"/>
                        <w:i/>
                        <w:color w:val="000000"/>
                        <w:sz w:val="28"/>
                        <w:szCs w:val="28"/>
                      </w:rPr>
                    </m:ctrlPr>
                  </m:naryPr>
                  <m:sub>
                    <m:r>
                      <w:rPr>
                        <w:rFonts w:ascii="Cambria Math" w:hAnsi="Cambria Math"/>
                        <w:color w:val="000000"/>
                        <w:sz w:val="28"/>
                        <w:szCs w:val="28"/>
                      </w:rPr>
                      <m:t>MAR</m:t>
                    </m:r>
                  </m:sub>
                  <m:sup>
                    <m:r>
                      <w:rPr>
                        <w:rFonts w:ascii="Cambria Math" w:hAnsi="Cambria Math"/>
                        <w:color w:val="000000"/>
                        <w:sz w:val="28"/>
                        <w:szCs w:val="28"/>
                      </w:rPr>
                      <m:t>AUG</m:t>
                    </m:r>
                  </m:sup>
                  <m:e>
                    <m:sSub>
                      <m:sSubPr>
                        <m:ctrlPr>
                          <w:rPr>
                            <w:rFonts w:ascii="Cambria Math" w:hAnsi="Cambria Math"/>
                            <w:i/>
                            <w:color w:val="000000"/>
                            <w:sz w:val="28"/>
                            <w:szCs w:val="28"/>
                          </w:rPr>
                        </m:ctrlPr>
                      </m:sSubPr>
                      <m:e>
                        <m:r>
                          <w:rPr>
                            <w:rFonts w:ascii="Cambria Math" w:hAnsi="Cambria Math"/>
                            <w:color w:val="000000"/>
                            <w:sz w:val="28"/>
                            <w:szCs w:val="28"/>
                          </w:rPr>
                          <m:t>PN</m:t>
                        </m:r>
                      </m:e>
                      <m:sub>
                        <m:r>
                          <w:rPr>
                            <w:rFonts w:ascii="Cambria Math" w:hAnsi="Cambria Math"/>
                            <w:color w:val="000000"/>
                            <w:sz w:val="28"/>
                            <w:szCs w:val="28"/>
                          </w:rPr>
                          <m:t>j</m:t>
                        </m:r>
                      </m:sub>
                    </m:sSub>
                  </m:e>
                </m:nary>
              </m:e>
            </m:nary>
          </m:num>
          <m:den>
            <m:nary>
              <m:naryPr>
                <m:chr m:val="∑"/>
                <m:limLoc m:val="undOvr"/>
                <m:ctrlPr>
                  <w:rPr>
                    <w:rFonts w:ascii="Cambria Math" w:hAnsi="Cambria Math"/>
                    <w:i/>
                    <w:color w:val="000000"/>
                    <w:sz w:val="28"/>
                    <w:szCs w:val="28"/>
                  </w:rPr>
                </m:ctrlPr>
              </m:naryPr>
              <m:sub>
                <m:r>
                  <w:rPr>
                    <w:rFonts w:ascii="Cambria Math" w:hAnsi="Cambria Math"/>
                    <w:color w:val="000000"/>
                    <w:sz w:val="28"/>
                    <w:szCs w:val="28"/>
                  </w:rPr>
                  <m:t>MAR</m:t>
                </m:r>
              </m:sub>
              <m:sup>
                <m:r>
                  <w:rPr>
                    <w:rFonts w:ascii="Cambria Math" w:hAnsi="Cambria Math"/>
                    <w:color w:val="000000"/>
                    <w:sz w:val="28"/>
                    <w:szCs w:val="28"/>
                  </w:rPr>
                  <m:t>AUG</m:t>
                </m:r>
              </m:sup>
              <m:e>
                <m:sSub>
                  <m:sSubPr>
                    <m:ctrlPr>
                      <w:rPr>
                        <w:rFonts w:ascii="Cambria Math" w:hAnsi="Cambria Math"/>
                        <w:i/>
                        <w:color w:val="000000"/>
                        <w:sz w:val="28"/>
                        <w:szCs w:val="28"/>
                      </w:rPr>
                    </m:ctrlPr>
                  </m:sSubPr>
                  <m:e>
                    <m:r>
                      <w:rPr>
                        <w:rFonts w:ascii="Cambria Math" w:hAnsi="Cambria Math"/>
                        <w:color w:val="000000"/>
                        <w:sz w:val="28"/>
                        <w:szCs w:val="28"/>
                      </w:rPr>
                      <m:t>PN</m:t>
                    </m:r>
                  </m:e>
                  <m:sub>
                    <m:r>
                      <w:rPr>
                        <w:rFonts w:ascii="Cambria Math" w:hAnsi="Cambria Math"/>
                        <w:color w:val="000000"/>
                        <w:sz w:val="28"/>
                        <w:szCs w:val="28"/>
                      </w:rPr>
                      <m:t>j</m:t>
                    </m:r>
                  </m:sub>
                </m:sSub>
              </m:e>
            </m:nary>
          </m:den>
        </m:f>
      </m:oMath>
      <w:r>
        <w:rPr>
          <w:rFonts w:ascii="Times New Roman" w:hAnsi="Times New Roman"/>
          <w:color w:val="000000"/>
        </w:rPr>
        <w:t xml:space="preserve">                                 (4.2)</w:t>
      </w:r>
    </w:p>
    <w:p w:rsidR="0017050A" w:rsidRDefault="00580AE1" w:rsidP="0017050A">
      <w:pPr>
        <w:ind w:firstLine="720"/>
        <w:jc w:val="both"/>
        <w:rPr>
          <w:rFonts w:ascii="Times New Roman" w:hAnsi="Times New Roman"/>
        </w:rPr>
      </w:pPr>
      <w:proofErr w:type="gramStart"/>
      <w:r>
        <w:rPr>
          <w:rFonts w:ascii="Times New Roman" w:hAnsi="Times New Roman" w:hint="eastAsia"/>
          <w:lang w:eastAsia="zh-CN"/>
        </w:rPr>
        <w:t>w</w:t>
      </w:r>
      <w:r w:rsidR="0017050A">
        <w:rPr>
          <w:rFonts w:ascii="Times New Roman" w:hAnsi="Times New Roman"/>
        </w:rPr>
        <w:t>here</w:t>
      </w:r>
      <w:proofErr w:type="gramEnd"/>
      <w:r w:rsidR="0017050A">
        <w:rPr>
          <w:rFonts w:ascii="Times New Roman" w:hAnsi="Times New Roman"/>
        </w:rPr>
        <w:t xml:space="preserve"> </w:t>
      </w:r>
      <w:proofErr w:type="spellStart"/>
      <w:r w:rsidR="0017050A" w:rsidRPr="004D7898">
        <w:rPr>
          <w:rFonts w:ascii="Times New Roman" w:hAnsi="Times New Roman"/>
          <w:i/>
        </w:rPr>
        <w:t>P</w:t>
      </w:r>
      <w:r w:rsidR="0017050A" w:rsidRPr="004D7898">
        <w:rPr>
          <w:rFonts w:ascii="Times New Roman" w:hAnsi="Times New Roman"/>
          <w:i/>
          <w:vertAlign w:val="subscript"/>
        </w:rPr>
        <w:t>j</w:t>
      </w:r>
      <w:proofErr w:type="spellEnd"/>
      <w:r w:rsidR="0017050A">
        <w:rPr>
          <w:rFonts w:ascii="Times New Roman" w:hAnsi="Times New Roman"/>
        </w:rPr>
        <w:t xml:space="preserve"> is the monthly precipitation in month </w:t>
      </w:r>
      <w:r w:rsidR="0017050A" w:rsidRPr="00196EE3">
        <w:rPr>
          <w:rFonts w:ascii="Times New Roman" w:hAnsi="Times New Roman"/>
          <w:i/>
        </w:rPr>
        <w:t>j</w:t>
      </w:r>
      <w:r w:rsidR="0017050A">
        <w:rPr>
          <w:rFonts w:ascii="Times New Roman" w:hAnsi="Times New Roman"/>
        </w:rPr>
        <w:t xml:space="preserve"> and </w:t>
      </w:r>
      <w:proofErr w:type="spellStart"/>
      <w:r w:rsidR="0017050A" w:rsidRPr="004D7898">
        <w:rPr>
          <w:rFonts w:ascii="Times New Roman" w:hAnsi="Times New Roman"/>
          <w:i/>
        </w:rPr>
        <w:t>PN</w:t>
      </w:r>
      <w:r w:rsidR="0017050A" w:rsidRPr="004D7898">
        <w:rPr>
          <w:rFonts w:ascii="Times New Roman" w:hAnsi="Times New Roman"/>
          <w:i/>
          <w:vertAlign w:val="subscript"/>
        </w:rPr>
        <w:t>j</w:t>
      </w:r>
      <w:proofErr w:type="spellEnd"/>
      <w:r w:rsidR="0017050A">
        <w:rPr>
          <w:rFonts w:ascii="Times New Roman" w:hAnsi="Times New Roman"/>
          <w:vertAlign w:val="subscript"/>
        </w:rPr>
        <w:t xml:space="preserve"> </w:t>
      </w:r>
      <w:r w:rsidR="0017050A">
        <w:rPr>
          <w:rFonts w:ascii="Times New Roman" w:hAnsi="Times New Roman"/>
        </w:rPr>
        <w:t xml:space="preserve">is the precipitation normal for month </w:t>
      </w:r>
      <w:r w:rsidR="0017050A" w:rsidRPr="00196EE3">
        <w:rPr>
          <w:rFonts w:ascii="Times New Roman" w:hAnsi="Times New Roman"/>
          <w:i/>
        </w:rPr>
        <w:t>j</w:t>
      </w:r>
      <w:r w:rsidR="0017050A">
        <w:rPr>
          <w:rFonts w:ascii="Times New Roman" w:hAnsi="Times New Roman"/>
        </w:rPr>
        <w:t xml:space="preserve">. </w:t>
      </w:r>
    </w:p>
    <w:p w:rsidR="0017050A" w:rsidRPr="002C08C4" w:rsidRDefault="0017050A" w:rsidP="0017050A">
      <w:pPr>
        <w:ind w:firstLine="720"/>
        <w:jc w:val="both"/>
        <w:rPr>
          <w:rFonts w:ascii="Times New Roman" w:hAnsi="Times New Roman"/>
        </w:rPr>
      </w:pPr>
      <w:r>
        <w:rPr>
          <w:rFonts w:ascii="Times New Roman" w:hAnsi="Times New Roman"/>
        </w:rPr>
        <w:t xml:space="preserve">For each year, the difference between the </w:t>
      </w:r>
      <w:r>
        <w:rPr>
          <w:rFonts w:ascii="Times New Roman" w:hAnsi="Times New Roman"/>
          <w:i/>
        </w:rPr>
        <w:t>NPA</w:t>
      </w:r>
      <w:r>
        <w:rPr>
          <w:rFonts w:ascii="Times New Roman" w:hAnsi="Times New Roman"/>
        </w:rPr>
        <w:t xml:space="preserve"> for </w:t>
      </w:r>
      <w:r w:rsidRPr="00152431">
        <w:rPr>
          <w:rFonts w:ascii="Times New Roman" w:hAnsi="Times New Roman"/>
          <w:color w:val="000000"/>
        </w:rPr>
        <w:t>C</w:t>
      </w:r>
      <w:r w:rsidRPr="00152431">
        <w:rPr>
          <w:rFonts w:ascii="Times New Roman" w:hAnsi="Times New Roman"/>
          <w:color w:val="000000"/>
          <w:vertAlign w:val="subscript"/>
        </w:rPr>
        <w:t>3</w:t>
      </w:r>
      <w:r>
        <w:rPr>
          <w:rFonts w:ascii="Times New Roman" w:hAnsi="Times New Roman"/>
          <w:color w:val="000000"/>
        </w:rPr>
        <w:t xml:space="preserve"> and </w:t>
      </w:r>
      <w:r w:rsidRPr="00152431">
        <w:rPr>
          <w:rFonts w:ascii="Times New Roman" w:hAnsi="Times New Roman"/>
          <w:color w:val="000000"/>
        </w:rPr>
        <w:t>C</w:t>
      </w:r>
      <w:r>
        <w:rPr>
          <w:rFonts w:ascii="Times New Roman" w:hAnsi="Times New Roman"/>
          <w:color w:val="000000"/>
          <w:vertAlign w:val="subscript"/>
        </w:rPr>
        <w:t>4</w:t>
      </w:r>
      <w:r w:rsidRPr="00152431">
        <w:rPr>
          <w:rFonts w:ascii="Times New Roman" w:hAnsi="Times New Roman"/>
          <w:color w:val="000000"/>
        </w:rPr>
        <w:t xml:space="preserve"> species</w:t>
      </w:r>
      <w:r>
        <w:rPr>
          <w:rFonts w:ascii="Times New Roman" w:hAnsi="Times New Roman"/>
          <w:color w:val="000000"/>
        </w:rPr>
        <w:t xml:space="preserve"> at station </w:t>
      </w:r>
      <w:r w:rsidRPr="0098782B">
        <w:rPr>
          <w:rFonts w:ascii="Times New Roman" w:hAnsi="Times New Roman"/>
          <w:b/>
          <w:i/>
          <w:color w:val="000000"/>
        </w:rPr>
        <w:t>i</w:t>
      </w:r>
      <w:r w:rsidRPr="002F5DFD">
        <w:rPr>
          <w:rFonts w:ascii="Times New Roman" w:hAnsi="Times New Roman"/>
          <w:color w:val="000000"/>
        </w:rPr>
        <w:t>:</w:t>
      </w:r>
      <w:r>
        <w:rPr>
          <w:rFonts w:ascii="Times New Roman" w:hAnsi="Times New Roman"/>
          <w:color w:val="000000"/>
        </w:rPr>
        <w:t xml:space="preserve"> </w:t>
      </w:r>
      <w:proofErr w:type="spellStart"/>
      <w:r>
        <w:rPr>
          <w:rFonts w:ascii="Times New Roman" w:hAnsi="Times New Roman"/>
          <w:i/>
          <w:color w:val="000000"/>
        </w:rPr>
        <w:t>dNPA</w:t>
      </w:r>
      <w:r w:rsidRPr="002F5DFD">
        <w:rPr>
          <w:rFonts w:ascii="Times New Roman" w:hAnsi="Times New Roman"/>
          <w:i/>
          <w:color w:val="000000"/>
          <w:vertAlign w:val="subscript"/>
        </w:rPr>
        <w:t>i</w:t>
      </w:r>
      <w:proofErr w:type="spellEnd"/>
      <w:r w:rsidRPr="002F5DFD">
        <w:rPr>
          <w:rFonts w:ascii="Times New Roman" w:hAnsi="Times New Roman"/>
          <w:i/>
          <w:color w:val="000000"/>
          <w:vertAlign w:val="subscript"/>
        </w:rPr>
        <w:t xml:space="preserve"> </w:t>
      </w:r>
      <w:r>
        <w:rPr>
          <w:rFonts w:ascii="Times New Roman" w:hAnsi="Times New Roman"/>
          <w:color w:val="000000"/>
        </w:rPr>
        <w:t>(</w:t>
      </w:r>
      <w:proofErr w:type="spellStart"/>
      <w:r w:rsidRPr="0098782B">
        <w:rPr>
          <w:rFonts w:ascii="Times New Roman" w:hAnsi="Times New Roman"/>
          <w:b/>
          <w:i/>
          <w:color w:val="000000"/>
        </w:rPr>
        <w:t>i</w:t>
      </w:r>
      <w:proofErr w:type="spellEnd"/>
      <w:r>
        <w:rPr>
          <w:rFonts w:ascii="Times New Roman" w:hAnsi="Times New Roman"/>
          <w:color w:val="000000"/>
        </w:rPr>
        <w:t xml:space="preserve"> = 1, 2</w:t>
      </w:r>
      <w:proofErr w:type="gramStart"/>
      <w:r>
        <w:rPr>
          <w:rFonts w:ascii="Times New Roman" w:hAnsi="Times New Roman"/>
          <w:color w:val="000000"/>
        </w:rPr>
        <w:t>, ...,</w:t>
      </w:r>
      <w:proofErr w:type="gramEnd"/>
      <w:r>
        <w:rPr>
          <w:rFonts w:ascii="Times New Roman" w:hAnsi="Times New Roman"/>
          <w:color w:val="000000"/>
        </w:rPr>
        <w:t xml:space="preserve"> 35) was computed by subtracting </w:t>
      </w:r>
      <w:r>
        <w:rPr>
          <w:rFonts w:ascii="Times New Roman" w:hAnsi="Times New Roman"/>
          <w:i/>
          <w:color w:val="000000"/>
        </w:rPr>
        <w:t>NPA</w:t>
      </w:r>
      <w:r w:rsidRPr="002F5DFD">
        <w:rPr>
          <w:rFonts w:ascii="Times New Roman" w:hAnsi="Times New Roman"/>
          <w:i/>
          <w:color w:val="000000"/>
          <w:vertAlign w:val="subscript"/>
        </w:rPr>
        <w:t>i-C4</w:t>
      </w:r>
      <w:r>
        <w:rPr>
          <w:rFonts w:ascii="Times New Roman" w:hAnsi="Times New Roman"/>
          <w:i/>
          <w:color w:val="000000"/>
          <w:vertAlign w:val="subscript"/>
        </w:rPr>
        <w:t xml:space="preserve"> </w:t>
      </w:r>
      <w:r w:rsidRPr="002F5DFD">
        <w:rPr>
          <w:rFonts w:ascii="Times New Roman" w:hAnsi="Times New Roman"/>
          <w:color w:val="000000"/>
        </w:rPr>
        <w:t xml:space="preserve">from </w:t>
      </w:r>
      <w:r>
        <w:rPr>
          <w:rFonts w:ascii="Times New Roman" w:hAnsi="Times New Roman"/>
          <w:i/>
          <w:color w:val="000000"/>
        </w:rPr>
        <w:t>NPA</w:t>
      </w:r>
      <w:r w:rsidRPr="002F5DFD">
        <w:rPr>
          <w:rFonts w:ascii="Times New Roman" w:hAnsi="Times New Roman"/>
          <w:i/>
          <w:color w:val="000000"/>
          <w:vertAlign w:val="subscript"/>
        </w:rPr>
        <w:t>i</w:t>
      </w:r>
      <w:r>
        <w:rPr>
          <w:rFonts w:ascii="Times New Roman" w:hAnsi="Times New Roman"/>
          <w:i/>
          <w:color w:val="000000"/>
          <w:vertAlign w:val="subscript"/>
        </w:rPr>
        <w:t>-C3.</w:t>
      </w:r>
      <w:r>
        <w:rPr>
          <w:rFonts w:ascii="Times New Roman" w:hAnsi="Times New Roman"/>
          <w:color w:val="000000"/>
        </w:rPr>
        <w:t xml:space="preserve"> The </w:t>
      </w:r>
      <w:proofErr w:type="spellStart"/>
      <w:r w:rsidRPr="002F5DFD">
        <w:rPr>
          <w:rFonts w:ascii="Times New Roman" w:hAnsi="Times New Roman"/>
          <w:i/>
          <w:color w:val="000000"/>
        </w:rPr>
        <w:t>d</w:t>
      </w:r>
      <w:r>
        <w:rPr>
          <w:rFonts w:ascii="Times New Roman" w:hAnsi="Times New Roman"/>
          <w:i/>
          <w:color w:val="000000"/>
        </w:rPr>
        <w:t>NPA</w:t>
      </w:r>
      <w:proofErr w:type="spellEnd"/>
      <w:r>
        <w:rPr>
          <w:rFonts w:ascii="Times New Roman" w:hAnsi="Times New Roman"/>
          <w:color w:val="000000"/>
        </w:rPr>
        <w:t xml:space="preserve"> was then averaged over the 35 GHCN stations to derive the </w:t>
      </w:r>
      <w:proofErr w:type="spellStart"/>
      <w:r w:rsidRPr="002F5DFD">
        <w:rPr>
          <w:rFonts w:ascii="Times New Roman" w:hAnsi="Times New Roman"/>
          <w:i/>
          <w:color w:val="000000"/>
        </w:rPr>
        <w:t>d</w:t>
      </w:r>
      <w:r>
        <w:rPr>
          <w:rFonts w:ascii="Times New Roman" w:hAnsi="Times New Roman"/>
          <w:i/>
          <w:color w:val="000000"/>
        </w:rPr>
        <w:t>NPA</w:t>
      </w:r>
      <w:proofErr w:type="spellEnd"/>
      <w:r>
        <w:rPr>
          <w:rFonts w:ascii="Times New Roman" w:hAnsi="Times New Roman"/>
          <w:i/>
          <w:color w:val="000000"/>
        </w:rPr>
        <w:t xml:space="preserve">-k </w:t>
      </w:r>
      <w:r w:rsidRPr="00A14D56">
        <w:rPr>
          <w:rFonts w:ascii="Times New Roman" w:hAnsi="Times New Roman"/>
          <w:color w:val="000000"/>
        </w:rPr>
        <w:t>(</w:t>
      </w:r>
      <w:r>
        <w:rPr>
          <w:rFonts w:ascii="Times New Roman" w:hAnsi="Times New Roman"/>
          <w:b/>
          <w:i/>
          <w:color w:val="000000"/>
        </w:rPr>
        <w:t>k</w:t>
      </w:r>
      <w:r>
        <w:rPr>
          <w:rFonts w:ascii="Times New Roman" w:hAnsi="Times New Roman"/>
          <w:color w:val="000000"/>
        </w:rPr>
        <w:t xml:space="preserve"> = 1981, 1982, ..., 2010</w:t>
      </w:r>
      <w:r w:rsidRPr="00A14D56">
        <w:rPr>
          <w:rFonts w:ascii="Times New Roman" w:hAnsi="Times New Roman"/>
          <w:color w:val="000000"/>
        </w:rPr>
        <w:t>)</w:t>
      </w:r>
      <w:r>
        <w:rPr>
          <w:rFonts w:ascii="Times New Roman" w:hAnsi="Times New Roman"/>
          <w:color w:val="000000"/>
        </w:rPr>
        <w:t xml:space="preserve">, which represents the average difference between the </w:t>
      </w:r>
      <w:r>
        <w:rPr>
          <w:rFonts w:ascii="Times New Roman" w:hAnsi="Times New Roman"/>
          <w:i/>
        </w:rPr>
        <w:t>NPA</w:t>
      </w:r>
      <w:r>
        <w:rPr>
          <w:rFonts w:ascii="Times New Roman" w:hAnsi="Times New Roman"/>
        </w:rPr>
        <w:t xml:space="preserve"> for the growing seasons of </w:t>
      </w:r>
      <w:r w:rsidRPr="00152431">
        <w:rPr>
          <w:rFonts w:ascii="Times New Roman" w:hAnsi="Times New Roman"/>
          <w:color w:val="000000"/>
        </w:rPr>
        <w:t>C</w:t>
      </w:r>
      <w:r w:rsidRPr="00152431">
        <w:rPr>
          <w:rFonts w:ascii="Times New Roman" w:hAnsi="Times New Roman"/>
          <w:color w:val="000000"/>
          <w:vertAlign w:val="subscript"/>
        </w:rPr>
        <w:t>3</w:t>
      </w:r>
      <w:r>
        <w:rPr>
          <w:rFonts w:ascii="Times New Roman" w:hAnsi="Times New Roman"/>
          <w:color w:val="000000"/>
        </w:rPr>
        <w:t xml:space="preserve"> and </w:t>
      </w:r>
      <w:r w:rsidRPr="00152431">
        <w:rPr>
          <w:rFonts w:ascii="Times New Roman" w:hAnsi="Times New Roman"/>
          <w:color w:val="000000"/>
        </w:rPr>
        <w:t>C</w:t>
      </w:r>
      <w:r>
        <w:rPr>
          <w:rFonts w:ascii="Times New Roman" w:hAnsi="Times New Roman"/>
          <w:color w:val="000000"/>
          <w:vertAlign w:val="subscript"/>
        </w:rPr>
        <w:t>4</w:t>
      </w:r>
      <w:r w:rsidRPr="00152431">
        <w:rPr>
          <w:rFonts w:ascii="Times New Roman" w:hAnsi="Times New Roman"/>
          <w:color w:val="000000"/>
        </w:rPr>
        <w:t xml:space="preserve"> species</w:t>
      </w:r>
      <w:r>
        <w:rPr>
          <w:rFonts w:ascii="Times New Roman" w:hAnsi="Times New Roman"/>
          <w:color w:val="000000"/>
        </w:rPr>
        <w:t xml:space="preserve"> in a particular year </w:t>
      </w:r>
      <w:r w:rsidRPr="00A14D56">
        <w:rPr>
          <w:rFonts w:ascii="Times New Roman" w:hAnsi="Times New Roman"/>
          <w:b/>
          <w:i/>
          <w:color w:val="000000"/>
        </w:rPr>
        <w:t>k</w:t>
      </w:r>
      <w:r>
        <w:rPr>
          <w:rFonts w:ascii="Times New Roman" w:hAnsi="Times New Roman"/>
          <w:color w:val="000000"/>
        </w:rPr>
        <w:t xml:space="preserve">. A positive </w:t>
      </w:r>
      <w:proofErr w:type="spellStart"/>
      <w:r w:rsidRPr="002F5DFD">
        <w:rPr>
          <w:rFonts w:ascii="Times New Roman" w:hAnsi="Times New Roman"/>
          <w:i/>
          <w:color w:val="000000"/>
        </w:rPr>
        <w:t>d</w:t>
      </w:r>
      <w:r>
        <w:rPr>
          <w:rFonts w:ascii="Times New Roman" w:hAnsi="Times New Roman"/>
          <w:i/>
          <w:color w:val="000000"/>
        </w:rPr>
        <w:t>NPA</w:t>
      </w:r>
      <w:proofErr w:type="spellEnd"/>
      <w:r>
        <w:rPr>
          <w:rFonts w:ascii="Times New Roman" w:hAnsi="Times New Roman"/>
          <w:i/>
          <w:color w:val="000000"/>
        </w:rPr>
        <w:t>-k</w:t>
      </w:r>
      <w:r>
        <w:rPr>
          <w:rFonts w:ascii="Times New Roman" w:hAnsi="Times New Roman"/>
          <w:color w:val="000000"/>
        </w:rPr>
        <w:t xml:space="preserve"> </w:t>
      </w:r>
      <w:r>
        <w:rPr>
          <w:rFonts w:ascii="Times New Roman" w:hAnsi="Times New Roman"/>
          <w:color w:val="000000"/>
        </w:rPr>
        <w:lastRenderedPageBreak/>
        <w:t xml:space="preserve">indicates that the moisture condition in year </w:t>
      </w:r>
      <w:r w:rsidRPr="00A14D56">
        <w:rPr>
          <w:rFonts w:ascii="Times New Roman" w:hAnsi="Times New Roman"/>
          <w:b/>
          <w:i/>
          <w:color w:val="000000"/>
        </w:rPr>
        <w:t>k</w:t>
      </w:r>
      <w:r>
        <w:rPr>
          <w:rFonts w:ascii="Times New Roman" w:hAnsi="Times New Roman"/>
          <w:b/>
          <w:color w:val="000000"/>
        </w:rPr>
        <w:t xml:space="preserve"> </w:t>
      </w:r>
      <w:r w:rsidRPr="002C08C4">
        <w:rPr>
          <w:rFonts w:ascii="Times New Roman" w:hAnsi="Times New Roman"/>
          <w:color w:val="000000"/>
        </w:rPr>
        <w:t>was</w:t>
      </w:r>
      <w:r>
        <w:rPr>
          <w:rFonts w:ascii="Times New Roman" w:hAnsi="Times New Roman"/>
          <w:color w:val="000000"/>
        </w:rPr>
        <w:t xml:space="preserve"> relatively favorable for the growth of </w:t>
      </w:r>
      <w:r w:rsidRPr="00152431">
        <w:rPr>
          <w:rFonts w:ascii="Times New Roman" w:hAnsi="Times New Roman"/>
          <w:color w:val="000000"/>
        </w:rPr>
        <w:t>C</w:t>
      </w:r>
      <w:r w:rsidRPr="00152431">
        <w:rPr>
          <w:rFonts w:ascii="Times New Roman" w:hAnsi="Times New Roman"/>
          <w:color w:val="000000"/>
          <w:vertAlign w:val="subscript"/>
        </w:rPr>
        <w:t>3</w:t>
      </w:r>
      <w:r>
        <w:rPr>
          <w:rFonts w:ascii="Times New Roman" w:hAnsi="Times New Roman"/>
          <w:color w:val="000000"/>
        </w:rPr>
        <w:t xml:space="preserve"> </w:t>
      </w:r>
      <w:r w:rsidRPr="00152431">
        <w:rPr>
          <w:rFonts w:ascii="Times New Roman" w:hAnsi="Times New Roman"/>
          <w:color w:val="000000"/>
        </w:rPr>
        <w:t>species</w:t>
      </w:r>
      <w:r>
        <w:rPr>
          <w:rFonts w:ascii="Times New Roman" w:hAnsi="Times New Roman"/>
          <w:color w:val="000000"/>
        </w:rPr>
        <w:t xml:space="preserve"> and a negative </w:t>
      </w:r>
      <w:proofErr w:type="spellStart"/>
      <w:r w:rsidRPr="002F5DFD">
        <w:rPr>
          <w:rFonts w:ascii="Times New Roman" w:hAnsi="Times New Roman"/>
          <w:i/>
          <w:color w:val="000000"/>
        </w:rPr>
        <w:t>d</w:t>
      </w:r>
      <w:r>
        <w:rPr>
          <w:rFonts w:ascii="Times New Roman" w:hAnsi="Times New Roman"/>
          <w:i/>
          <w:color w:val="000000"/>
        </w:rPr>
        <w:t>NPA</w:t>
      </w:r>
      <w:proofErr w:type="spellEnd"/>
      <w:r>
        <w:rPr>
          <w:rFonts w:ascii="Times New Roman" w:hAnsi="Times New Roman"/>
          <w:i/>
          <w:color w:val="000000"/>
        </w:rPr>
        <w:t>-k</w:t>
      </w:r>
      <w:r>
        <w:rPr>
          <w:rFonts w:ascii="Times New Roman" w:hAnsi="Times New Roman"/>
          <w:color w:val="000000"/>
        </w:rPr>
        <w:t xml:space="preserve"> was relatively favorable for </w:t>
      </w:r>
      <w:r w:rsidRPr="00152431">
        <w:rPr>
          <w:rFonts w:ascii="Times New Roman" w:hAnsi="Times New Roman"/>
          <w:color w:val="000000"/>
        </w:rPr>
        <w:t>C</w:t>
      </w:r>
      <w:r>
        <w:rPr>
          <w:rFonts w:ascii="Times New Roman" w:hAnsi="Times New Roman"/>
          <w:color w:val="000000"/>
          <w:vertAlign w:val="subscript"/>
        </w:rPr>
        <w:t>4</w:t>
      </w:r>
      <w:r>
        <w:rPr>
          <w:rFonts w:ascii="Times New Roman" w:hAnsi="Times New Roman"/>
          <w:color w:val="000000"/>
        </w:rPr>
        <w:t xml:space="preserve"> </w:t>
      </w:r>
      <w:r w:rsidRPr="00152431">
        <w:rPr>
          <w:rFonts w:ascii="Times New Roman" w:hAnsi="Times New Roman"/>
          <w:color w:val="000000"/>
        </w:rPr>
        <w:t>species</w:t>
      </w:r>
      <w:r>
        <w:rPr>
          <w:rFonts w:ascii="Times New Roman" w:hAnsi="Times New Roman"/>
          <w:color w:val="000000"/>
        </w:rPr>
        <w:t xml:space="preserve"> growth.</w:t>
      </w:r>
    </w:p>
    <w:p w:rsidR="0017050A" w:rsidRPr="00B56209" w:rsidRDefault="0017050A" w:rsidP="00A76F4F">
      <w:pPr>
        <w:pStyle w:val="Heading3"/>
      </w:pPr>
      <w:bookmarkStart w:id="163" w:name="_Toc388286770"/>
      <w:bookmarkStart w:id="164" w:name="_Toc391303804"/>
      <w:r>
        <w:t xml:space="preserve">4.4.3 Retrieving historical </w:t>
      </w:r>
      <w:r>
        <w:rPr>
          <w:color w:val="000000"/>
        </w:rPr>
        <w:t>grassland species</w:t>
      </w:r>
      <w:r w:rsidRPr="00B56209">
        <w:rPr>
          <w:color w:val="000000"/>
          <w:vertAlign w:val="subscript"/>
        </w:rPr>
        <w:t xml:space="preserve"> </w:t>
      </w:r>
      <w:r>
        <w:rPr>
          <w:color w:val="000000"/>
        </w:rPr>
        <w:t>abundance</w:t>
      </w:r>
      <w:bookmarkEnd w:id="163"/>
      <w:bookmarkEnd w:id="164"/>
    </w:p>
    <w:p w:rsidR="0017050A" w:rsidRDefault="0017050A" w:rsidP="0017050A">
      <w:pPr>
        <w:ind w:firstLine="720"/>
        <w:jc w:val="both"/>
        <w:rPr>
          <w:rFonts w:ascii="Times New Roman" w:hAnsi="Times New Roman"/>
          <w:color w:val="000000"/>
        </w:rPr>
      </w:pPr>
      <w:r w:rsidRPr="003C6DC0">
        <w:rPr>
          <w:rFonts w:ascii="Times New Roman" w:hAnsi="Times New Roman"/>
        </w:rPr>
        <w:t xml:space="preserve">In this </w:t>
      </w:r>
      <w:r>
        <w:rPr>
          <w:rFonts w:ascii="Times New Roman" w:hAnsi="Times New Roman"/>
        </w:rPr>
        <w:t>study, the historical abundance of C</w:t>
      </w:r>
      <w:r w:rsidRPr="00A65150">
        <w:rPr>
          <w:rFonts w:ascii="Times New Roman" w:hAnsi="Times New Roman"/>
          <w:vertAlign w:val="subscript"/>
        </w:rPr>
        <w:t>3</w:t>
      </w:r>
      <w:r>
        <w:rPr>
          <w:rFonts w:ascii="Times New Roman" w:hAnsi="Times New Roman"/>
        </w:rPr>
        <w:t xml:space="preserve"> and C</w:t>
      </w:r>
      <w:r w:rsidRPr="00A65150">
        <w:rPr>
          <w:rFonts w:ascii="Times New Roman" w:hAnsi="Times New Roman"/>
          <w:vertAlign w:val="subscript"/>
        </w:rPr>
        <w:t>4</w:t>
      </w:r>
      <w:r>
        <w:rPr>
          <w:rFonts w:ascii="Times New Roman" w:hAnsi="Times New Roman"/>
        </w:rPr>
        <w:t xml:space="preserve"> species </w:t>
      </w:r>
      <w:r>
        <w:rPr>
          <w:rFonts w:ascii="Times New Roman" w:hAnsi="Times New Roman"/>
          <w:color w:val="000000"/>
        </w:rPr>
        <w:t>was retrieved from the land cover classification results obtained in Chapter three. The abundance of C</w:t>
      </w:r>
      <w:r w:rsidRPr="00A65150">
        <w:rPr>
          <w:rFonts w:ascii="Times New Roman" w:hAnsi="Times New Roman"/>
          <w:color w:val="000000"/>
          <w:vertAlign w:val="subscript"/>
        </w:rPr>
        <w:t>3</w:t>
      </w:r>
      <w:r>
        <w:rPr>
          <w:rFonts w:ascii="Times New Roman" w:hAnsi="Times New Roman"/>
          <w:color w:val="000000"/>
        </w:rPr>
        <w:t xml:space="preserve"> or C</w:t>
      </w:r>
      <w:r w:rsidRPr="00A65150">
        <w:rPr>
          <w:rFonts w:ascii="Times New Roman" w:hAnsi="Times New Roman"/>
          <w:color w:val="000000"/>
          <w:vertAlign w:val="subscript"/>
        </w:rPr>
        <w:t>4</w:t>
      </w:r>
      <w:r>
        <w:rPr>
          <w:rFonts w:ascii="Times New Roman" w:hAnsi="Times New Roman"/>
          <w:color w:val="000000"/>
        </w:rPr>
        <w:t xml:space="preserve"> species was calculated by dividing the number of pixels classified as C</w:t>
      </w:r>
      <w:r w:rsidRPr="00A65150">
        <w:rPr>
          <w:rFonts w:ascii="Times New Roman" w:hAnsi="Times New Roman"/>
          <w:color w:val="000000"/>
          <w:vertAlign w:val="subscript"/>
        </w:rPr>
        <w:t>3</w:t>
      </w:r>
      <w:r>
        <w:rPr>
          <w:rFonts w:ascii="Times New Roman" w:hAnsi="Times New Roman"/>
          <w:color w:val="000000"/>
        </w:rPr>
        <w:t xml:space="preserve"> or C</w:t>
      </w:r>
      <w:r w:rsidRPr="00A65150">
        <w:rPr>
          <w:rFonts w:ascii="Times New Roman" w:hAnsi="Times New Roman"/>
          <w:color w:val="000000"/>
          <w:vertAlign w:val="subscript"/>
        </w:rPr>
        <w:t>4</w:t>
      </w:r>
      <w:r>
        <w:rPr>
          <w:rFonts w:ascii="Times New Roman" w:hAnsi="Times New Roman"/>
          <w:color w:val="000000"/>
          <w:vertAlign w:val="subscript"/>
        </w:rPr>
        <w:t xml:space="preserve"> </w:t>
      </w:r>
      <w:r>
        <w:rPr>
          <w:rFonts w:ascii="Times New Roman" w:hAnsi="Times New Roman"/>
          <w:color w:val="000000"/>
        </w:rPr>
        <w:t>cover type by the number of pixels from all land cover types (i.e., C</w:t>
      </w:r>
      <w:r w:rsidRPr="009E23C6">
        <w:rPr>
          <w:rFonts w:ascii="Times New Roman" w:hAnsi="Times New Roman"/>
          <w:color w:val="000000"/>
          <w:vertAlign w:val="subscript"/>
        </w:rPr>
        <w:t>3</w:t>
      </w:r>
      <w:r>
        <w:rPr>
          <w:rFonts w:ascii="Times New Roman" w:hAnsi="Times New Roman"/>
          <w:color w:val="000000"/>
        </w:rPr>
        <w:t xml:space="preserve"> cover type, C</w:t>
      </w:r>
      <w:r w:rsidRPr="009E23C6">
        <w:rPr>
          <w:rFonts w:ascii="Times New Roman" w:hAnsi="Times New Roman"/>
          <w:color w:val="000000"/>
          <w:vertAlign w:val="subscript"/>
        </w:rPr>
        <w:t>4</w:t>
      </w:r>
      <w:r>
        <w:rPr>
          <w:rFonts w:ascii="Times New Roman" w:hAnsi="Times New Roman"/>
          <w:color w:val="000000"/>
        </w:rPr>
        <w:t xml:space="preserve"> cover type, Croplands and rock outcrop and sparsely vegetated area). The </w:t>
      </w:r>
      <w:r w:rsidRPr="00152431">
        <w:rPr>
          <w:rFonts w:ascii="Times New Roman" w:hAnsi="Times New Roman"/>
          <w:color w:val="000000"/>
        </w:rPr>
        <w:t>C</w:t>
      </w:r>
      <w:r w:rsidRPr="00152431">
        <w:rPr>
          <w:rFonts w:ascii="Times New Roman" w:hAnsi="Times New Roman"/>
          <w:color w:val="000000"/>
          <w:vertAlign w:val="subscript"/>
        </w:rPr>
        <w:t>3</w:t>
      </w:r>
      <w:r>
        <w:rPr>
          <w:rFonts w:ascii="Times New Roman" w:hAnsi="Times New Roman"/>
          <w:color w:val="000000"/>
        </w:rPr>
        <w:t>/</w:t>
      </w:r>
      <w:r w:rsidRPr="00152431">
        <w:rPr>
          <w:rFonts w:ascii="Times New Roman" w:hAnsi="Times New Roman"/>
          <w:color w:val="000000"/>
        </w:rPr>
        <w:t>C</w:t>
      </w:r>
      <w:r>
        <w:rPr>
          <w:rFonts w:ascii="Times New Roman" w:hAnsi="Times New Roman"/>
          <w:color w:val="000000"/>
          <w:vertAlign w:val="subscript"/>
        </w:rPr>
        <w:t>4</w:t>
      </w:r>
      <w:r>
        <w:rPr>
          <w:rFonts w:ascii="Times New Roman" w:hAnsi="Times New Roman"/>
          <w:color w:val="000000"/>
        </w:rPr>
        <w:t xml:space="preserve"> ratio was then calculated by dividing C</w:t>
      </w:r>
      <w:r w:rsidRPr="00A65150">
        <w:rPr>
          <w:rFonts w:ascii="Times New Roman" w:hAnsi="Times New Roman"/>
          <w:color w:val="000000"/>
          <w:vertAlign w:val="subscript"/>
        </w:rPr>
        <w:t>3</w:t>
      </w:r>
      <w:r>
        <w:rPr>
          <w:rFonts w:ascii="Times New Roman" w:hAnsi="Times New Roman"/>
          <w:color w:val="000000"/>
        </w:rPr>
        <w:t xml:space="preserve"> abundance by the abundance of C</w:t>
      </w:r>
      <w:r w:rsidRPr="00A65150">
        <w:rPr>
          <w:rFonts w:ascii="Times New Roman" w:hAnsi="Times New Roman"/>
          <w:color w:val="000000"/>
          <w:vertAlign w:val="subscript"/>
        </w:rPr>
        <w:t>4</w:t>
      </w:r>
      <w:r>
        <w:rPr>
          <w:rFonts w:ascii="Times New Roman" w:hAnsi="Times New Roman"/>
          <w:color w:val="000000"/>
        </w:rPr>
        <w:t xml:space="preserve"> cover types.</w:t>
      </w:r>
    </w:p>
    <w:p w:rsidR="0017050A" w:rsidRDefault="0017050A" w:rsidP="00A76F4F">
      <w:pPr>
        <w:pStyle w:val="Heading3"/>
        <w:rPr>
          <w:color w:val="000000"/>
        </w:rPr>
      </w:pPr>
      <w:bookmarkStart w:id="165" w:name="_Toc388286771"/>
      <w:bookmarkStart w:id="166" w:name="_Toc391303805"/>
      <w:r>
        <w:t xml:space="preserve">4.4.4 Characterizing the dynamics of </w:t>
      </w:r>
      <w:r w:rsidRPr="009262B3">
        <w:rPr>
          <w:color w:val="000000"/>
        </w:rPr>
        <w:t>C</w:t>
      </w:r>
      <w:r w:rsidRPr="009262B3">
        <w:rPr>
          <w:color w:val="000000"/>
          <w:vertAlign w:val="subscript"/>
        </w:rPr>
        <w:t>3</w:t>
      </w:r>
      <w:r w:rsidRPr="009262B3">
        <w:rPr>
          <w:color w:val="000000"/>
        </w:rPr>
        <w:t>/C</w:t>
      </w:r>
      <w:r w:rsidRPr="009262B3">
        <w:rPr>
          <w:color w:val="000000"/>
          <w:vertAlign w:val="subscript"/>
        </w:rPr>
        <w:t>4</w:t>
      </w:r>
      <w:r w:rsidRPr="009262B3">
        <w:rPr>
          <w:color w:val="000000"/>
        </w:rPr>
        <w:t xml:space="preserve"> ratio</w:t>
      </w:r>
      <w:r>
        <w:rPr>
          <w:color w:val="000000"/>
        </w:rPr>
        <w:t xml:space="preserve"> between 1981 and 2010</w:t>
      </w:r>
      <w:bookmarkEnd w:id="165"/>
      <w:bookmarkEnd w:id="166"/>
    </w:p>
    <w:p w:rsidR="0017050A" w:rsidRDefault="0017050A" w:rsidP="0017050A">
      <w:pPr>
        <w:ind w:firstLine="720"/>
        <w:jc w:val="both"/>
        <w:rPr>
          <w:rFonts w:ascii="Times New Roman" w:hAnsi="Times New Roman"/>
        </w:rPr>
      </w:pPr>
      <w:r>
        <w:rPr>
          <w:rFonts w:ascii="Times New Roman" w:hAnsi="Times New Roman"/>
        </w:rPr>
        <w:t>To investigate if there were significant impacts exerted by the differences in seasonal moisture availability on 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 dynamics, changes in 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 were examined over two time periods: one with a continuously positive </w:t>
      </w:r>
      <w:proofErr w:type="spellStart"/>
      <w:r w:rsidRPr="002F5DFD">
        <w:rPr>
          <w:rFonts w:ascii="Times New Roman" w:hAnsi="Times New Roman"/>
          <w:i/>
          <w:color w:val="000000"/>
        </w:rPr>
        <w:t>d</w:t>
      </w:r>
      <w:r>
        <w:rPr>
          <w:rFonts w:ascii="Times New Roman" w:hAnsi="Times New Roman"/>
          <w:i/>
          <w:color w:val="000000"/>
        </w:rPr>
        <w:t>NPA</w:t>
      </w:r>
      <w:proofErr w:type="spellEnd"/>
      <w:r>
        <w:rPr>
          <w:rFonts w:ascii="Times New Roman" w:hAnsi="Times New Roman"/>
        </w:rPr>
        <w:t xml:space="preserve"> and the other one with a continuously</w:t>
      </w:r>
      <w:r w:rsidRPr="002F5DFD">
        <w:rPr>
          <w:rFonts w:ascii="Times New Roman" w:hAnsi="Times New Roman"/>
          <w:i/>
          <w:color w:val="000000"/>
        </w:rPr>
        <w:t xml:space="preserve"> </w:t>
      </w:r>
      <w:r>
        <w:rPr>
          <w:rFonts w:ascii="Times New Roman" w:hAnsi="Times New Roman"/>
          <w:color w:val="000000"/>
        </w:rPr>
        <w:t xml:space="preserve">negative </w:t>
      </w:r>
      <w:proofErr w:type="spellStart"/>
      <w:r w:rsidRPr="002F5DFD">
        <w:rPr>
          <w:rFonts w:ascii="Times New Roman" w:hAnsi="Times New Roman"/>
          <w:i/>
          <w:color w:val="000000"/>
        </w:rPr>
        <w:t>d</w:t>
      </w:r>
      <w:r>
        <w:rPr>
          <w:rFonts w:ascii="Times New Roman" w:hAnsi="Times New Roman"/>
          <w:i/>
          <w:color w:val="000000"/>
        </w:rPr>
        <w:t>NPA</w:t>
      </w:r>
      <w:proofErr w:type="spellEnd"/>
      <w:r>
        <w:rPr>
          <w:rFonts w:ascii="Times New Roman" w:hAnsi="Times New Roman"/>
          <w:color w:val="000000"/>
        </w:rPr>
        <w:t xml:space="preserve">. </w:t>
      </w:r>
      <w:r>
        <w:rPr>
          <w:rFonts w:ascii="Times New Roman" w:hAnsi="Times New Roman"/>
        </w:rPr>
        <w:t>Changes in 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 were determined by comparing the 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 retrieved during the two years that were at the beginning and the end of a time period. To avoid a biased comparison of 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 which could be caused by changes in vegetation phenology, the beginning and ending years were selected in a way that anniversary Landsat CRDs must be available at each of three dates as required by Random Forest classifications in these two years. The 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ratios between 1985 and </w:t>
      </w:r>
      <w:proofErr w:type="gramStart"/>
      <w:r>
        <w:rPr>
          <w:rFonts w:ascii="Times New Roman" w:hAnsi="Times New Roman"/>
        </w:rPr>
        <w:t>1988,</w:t>
      </w:r>
      <w:proofErr w:type="gramEnd"/>
      <w:r>
        <w:rPr>
          <w:rFonts w:ascii="Times New Roman" w:hAnsi="Times New Roman"/>
        </w:rPr>
        <w:t xml:space="preserve"> and between 2005 and 2010 were compared for the time periods with a continuously positive </w:t>
      </w:r>
      <w:proofErr w:type="spellStart"/>
      <w:r w:rsidRPr="002F5DFD">
        <w:rPr>
          <w:rFonts w:ascii="Times New Roman" w:hAnsi="Times New Roman"/>
          <w:i/>
          <w:color w:val="000000"/>
        </w:rPr>
        <w:t>d</w:t>
      </w:r>
      <w:r>
        <w:rPr>
          <w:rFonts w:ascii="Times New Roman" w:hAnsi="Times New Roman"/>
          <w:i/>
          <w:color w:val="000000"/>
        </w:rPr>
        <w:t>NPA</w:t>
      </w:r>
      <w:proofErr w:type="spellEnd"/>
      <w:r>
        <w:rPr>
          <w:rFonts w:ascii="Times New Roman" w:hAnsi="Times New Roman"/>
        </w:rPr>
        <w:t xml:space="preserve"> and a </w:t>
      </w:r>
      <w:r>
        <w:rPr>
          <w:rFonts w:ascii="Times New Roman" w:hAnsi="Times New Roman"/>
        </w:rPr>
        <w:lastRenderedPageBreak/>
        <w:t xml:space="preserve">continuously negative </w:t>
      </w:r>
      <w:proofErr w:type="spellStart"/>
      <w:r w:rsidRPr="002F5DFD">
        <w:rPr>
          <w:rFonts w:ascii="Times New Roman" w:hAnsi="Times New Roman"/>
          <w:i/>
          <w:color w:val="000000"/>
        </w:rPr>
        <w:t>d</w:t>
      </w:r>
      <w:r>
        <w:rPr>
          <w:rFonts w:ascii="Times New Roman" w:hAnsi="Times New Roman"/>
          <w:i/>
          <w:color w:val="000000"/>
        </w:rPr>
        <w:t>NPA</w:t>
      </w:r>
      <w:proofErr w:type="spellEnd"/>
      <w:r>
        <w:rPr>
          <w:rFonts w:ascii="Times New Roman" w:hAnsi="Times New Roman"/>
          <w:color w:val="000000"/>
        </w:rPr>
        <w:t xml:space="preserve">, respectively. A third comparison was made between </w:t>
      </w:r>
      <w:r>
        <w:rPr>
          <w:rFonts w:ascii="Times New Roman" w:hAnsi="Times New Roman"/>
        </w:rPr>
        <w:t>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ratios in 1985 and 2010 to examine the changes in 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 over the entire study period.</w:t>
      </w:r>
    </w:p>
    <w:p w:rsidR="0017050A" w:rsidRDefault="0017050A" w:rsidP="0017050A">
      <w:pPr>
        <w:ind w:firstLine="720"/>
        <w:jc w:val="both"/>
        <w:rPr>
          <w:rFonts w:ascii="Times New Roman" w:hAnsi="Times New Roman"/>
        </w:rPr>
      </w:pPr>
      <w:r>
        <w:rPr>
          <w:rFonts w:ascii="Times New Roman" w:hAnsi="Times New Roman"/>
        </w:rPr>
        <w:t>For each of three time periods, changes in 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 were examined within different types of land cover (</w:t>
      </w:r>
      <w:proofErr w:type="spellStart"/>
      <w:r>
        <w:rPr>
          <w:rFonts w:ascii="Times New Roman" w:hAnsi="Times New Roman"/>
        </w:rPr>
        <w:t>shrublands</w:t>
      </w:r>
      <w:proofErr w:type="spellEnd"/>
      <w:r>
        <w:rPr>
          <w:rFonts w:ascii="Times New Roman" w:hAnsi="Times New Roman"/>
        </w:rPr>
        <w:t>, grasslands and pasture/hay fields) and along the gradient of elevation and soil clay content.  The gradient of elevation and soil clay content were generated by classifying elevation/soil clay content into four groups with different ranges as:</w:t>
      </w:r>
    </w:p>
    <w:p w:rsidR="0017050A" w:rsidRDefault="0017050A" w:rsidP="0017050A">
      <w:pPr>
        <w:pStyle w:val="ListParagraph"/>
        <w:numPr>
          <w:ilvl w:val="0"/>
          <w:numId w:val="25"/>
        </w:numPr>
        <w:spacing w:after="200"/>
        <w:jc w:val="both"/>
        <w:rPr>
          <w:rFonts w:ascii="Times New Roman" w:hAnsi="Times New Roman"/>
        </w:rPr>
      </w:pPr>
      <w:r>
        <w:rPr>
          <w:rFonts w:ascii="Times New Roman" w:hAnsi="Times New Roman"/>
        </w:rPr>
        <w:t>Group 1: between the minimum and the first quartile;</w:t>
      </w:r>
    </w:p>
    <w:p w:rsidR="0017050A" w:rsidRDefault="0017050A" w:rsidP="0017050A">
      <w:pPr>
        <w:pStyle w:val="ListParagraph"/>
        <w:numPr>
          <w:ilvl w:val="0"/>
          <w:numId w:val="25"/>
        </w:numPr>
        <w:spacing w:after="200"/>
        <w:jc w:val="both"/>
        <w:rPr>
          <w:rFonts w:ascii="Times New Roman" w:hAnsi="Times New Roman"/>
        </w:rPr>
      </w:pPr>
      <w:r>
        <w:rPr>
          <w:rFonts w:ascii="Times New Roman" w:hAnsi="Times New Roman"/>
        </w:rPr>
        <w:t>Group2: between the first quartile and the median;</w:t>
      </w:r>
    </w:p>
    <w:p w:rsidR="0017050A" w:rsidRDefault="0017050A" w:rsidP="0017050A">
      <w:pPr>
        <w:pStyle w:val="ListParagraph"/>
        <w:numPr>
          <w:ilvl w:val="0"/>
          <w:numId w:val="25"/>
        </w:numPr>
        <w:spacing w:after="200"/>
        <w:jc w:val="both"/>
        <w:rPr>
          <w:rFonts w:ascii="Times New Roman" w:hAnsi="Times New Roman"/>
        </w:rPr>
      </w:pPr>
      <w:r>
        <w:rPr>
          <w:rFonts w:ascii="Times New Roman" w:hAnsi="Times New Roman"/>
        </w:rPr>
        <w:t>Group3: between the median and the third quartile;</w:t>
      </w:r>
    </w:p>
    <w:p w:rsidR="0017050A" w:rsidRDefault="0017050A" w:rsidP="0017050A">
      <w:pPr>
        <w:pStyle w:val="ListParagraph"/>
        <w:numPr>
          <w:ilvl w:val="0"/>
          <w:numId w:val="25"/>
        </w:numPr>
        <w:spacing w:after="200"/>
        <w:jc w:val="both"/>
        <w:rPr>
          <w:rFonts w:ascii="Times New Roman" w:hAnsi="Times New Roman"/>
        </w:rPr>
      </w:pPr>
      <w:r>
        <w:rPr>
          <w:rFonts w:ascii="Times New Roman" w:hAnsi="Times New Roman"/>
        </w:rPr>
        <w:t>Group4: between the third quartile and the maximum;</w:t>
      </w:r>
    </w:p>
    <w:p w:rsidR="0017050A" w:rsidRPr="002C360E" w:rsidRDefault="0017050A" w:rsidP="0017050A">
      <w:pPr>
        <w:ind w:firstLine="720"/>
        <w:jc w:val="both"/>
        <w:rPr>
          <w:rFonts w:ascii="Times New Roman" w:hAnsi="Times New Roman"/>
        </w:rPr>
      </w:pPr>
      <w:r>
        <w:rPr>
          <w:rFonts w:ascii="Times New Roman" w:hAnsi="Times New Roman"/>
        </w:rPr>
        <w:t>The pixels with a value of NAN (i.e., no data), as a result of Landsat ETM+ scan line corrector failure, being covered by cloud or cloud shadow, or located within in the area of NLCD land cover masks, in any of the two years under comparison were excluded from the analysis.</w:t>
      </w:r>
    </w:p>
    <w:p w:rsidR="0017050A" w:rsidRDefault="0017050A" w:rsidP="00A76F4F">
      <w:pPr>
        <w:pStyle w:val="Heading3"/>
      </w:pPr>
      <w:bookmarkStart w:id="167" w:name="_Toc388286772"/>
      <w:bookmarkStart w:id="168" w:name="_Toc391303806"/>
      <w:r>
        <w:t xml:space="preserve">4.4.5 Homogeneity test using contingency table and </w:t>
      </w:r>
      <w:r w:rsidRPr="0041422B">
        <w:t>Pearson's Chi-squared test</w:t>
      </w:r>
      <w:bookmarkEnd w:id="167"/>
      <w:bookmarkEnd w:id="168"/>
    </w:p>
    <w:p w:rsidR="0017050A" w:rsidRDefault="0017050A" w:rsidP="0017050A">
      <w:pPr>
        <w:ind w:firstLine="720"/>
        <w:jc w:val="both"/>
        <w:rPr>
          <w:rFonts w:ascii="Times New Roman" w:hAnsi="Times New Roman"/>
        </w:rPr>
      </w:pPr>
      <w:r>
        <w:rPr>
          <w:rFonts w:ascii="Times New Roman" w:hAnsi="Times New Roman"/>
        </w:rPr>
        <w:t>To determine if the changes in 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 between two years were statistically significant, a contingency table and Pearson’s Chi-squared test were employed to examine if the abundance distribution among the four land cover types (</w:t>
      </w:r>
      <w:r w:rsidRPr="00DF15C7">
        <w:rPr>
          <w:rFonts w:ascii="Times New Roman" w:hAnsi="Times New Roman"/>
          <w:i/>
        </w:rPr>
        <w:t>i.e.</w:t>
      </w:r>
      <w:r>
        <w:rPr>
          <w:rFonts w:ascii="Times New Roman" w:hAnsi="Times New Roman"/>
        </w:rPr>
        <w:t xml:space="preserve">, </w:t>
      </w:r>
      <w:r>
        <w:rPr>
          <w:rFonts w:ascii="Times New Roman" w:hAnsi="Times New Roman"/>
          <w:color w:val="000000"/>
        </w:rPr>
        <w:t>C</w:t>
      </w:r>
      <w:r w:rsidRPr="009E23C6">
        <w:rPr>
          <w:rFonts w:ascii="Times New Roman" w:hAnsi="Times New Roman"/>
          <w:color w:val="000000"/>
          <w:vertAlign w:val="subscript"/>
        </w:rPr>
        <w:t>3</w:t>
      </w:r>
      <w:r>
        <w:rPr>
          <w:rFonts w:ascii="Times New Roman" w:hAnsi="Times New Roman"/>
          <w:color w:val="000000"/>
        </w:rPr>
        <w:t xml:space="preserve"> cover type, C</w:t>
      </w:r>
      <w:r w:rsidRPr="009E23C6">
        <w:rPr>
          <w:rFonts w:ascii="Times New Roman" w:hAnsi="Times New Roman"/>
          <w:color w:val="000000"/>
          <w:vertAlign w:val="subscript"/>
        </w:rPr>
        <w:t>4</w:t>
      </w:r>
      <w:r>
        <w:rPr>
          <w:rFonts w:ascii="Times New Roman" w:hAnsi="Times New Roman"/>
          <w:color w:val="000000"/>
        </w:rPr>
        <w:t xml:space="preserve"> cover type, Croplands and rock outcrop and sparsely vegetated area</w:t>
      </w:r>
      <w:r>
        <w:rPr>
          <w:rFonts w:ascii="Times New Roman" w:hAnsi="Times New Roman"/>
        </w:rPr>
        <w:t>) was homogeneous between the two years. Changes in C</w:t>
      </w:r>
      <w:r w:rsidRPr="00424826">
        <w:rPr>
          <w:rFonts w:ascii="Times New Roman" w:hAnsi="Times New Roman"/>
          <w:vertAlign w:val="subscript"/>
        </w:rPr>
        <w:t>3</w:t>
      </w:r>
      <w:r>
        <w:rPr>
          <w:rFonts w:ascii="Times New Roman" w:hAnsi="Times New Roman"/>
        </w:rPr>
        <w:t>/C</w:t>
      </w:r>
      <w:r w:rsidRPr="00424826">
        <w:rPr>
          <w:rFonts w:ascii="Times New Roman" w:hAnsi="Times New Roman"/>
          <w:vertAlign w:val="subscript"/>
        </w:rPr>
        <w:t>4</w:t>
      </w:r>
      <w:r>
        <w:rPr>
          <w:rFonts w:ascii="Times New Roman" w:hAnsi="Times New Roman"/>
        </w:rPr>
        <w:t xml:space="preserve"> ratio </w:t>
      </w:r>
      <w:r>
        <w:rPr>
          <w:rFonts w:ascii="Times New Roman" w:hAnsi="Times New Roman"/>
        </w:rPr>
        <w:lastRenderedPageBreak/>
        <w:t>obtained from the two years with homogeneous abundance distribution among four land cover types can be viewed as random results, which are unreliable. The Chi-squared test statistic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Pr>
          <w:rFonts w:ascii="Times New Roman" w:hAnsi="Times New Roman"/>
        </w:rPr>
        <w:t>) can be derived by:</w:t>
      </w:r>
    </w:p>
    <w:p w:rsidR="0017050A" w:rsidRPr="00812914" w:rsidRDefault="0017050A" w:rsidP="0017050A">
      <w:pPr>
        <w:pStyle w:val="ListParagraph"/>
        <w:numPr>
          <w:ilvl w:val="0"/>
          <w:numId w:val="26"/>
        </w:numPr>
        <w:spacing w:after="200"/>
        <w:jc w:val="both"/>
        <w:rPr>
          <w:rFonts w:ascii="Times New Roman" w:hAnsi="Times New Roman"/>
          <w:b/>
        </w:rPr>
      </w:pPr>
      <w:r w:rsidRPr="00812914">
        <w:rPr>
          <w:rFonts w:ascii="Times New Roman" w:hAnsi="Times New Roman"/>
        </w:rPr>
        <w:t xml:space="preserve">Filling in a contingency table with the abundance distribution of the four land cover types during the two years. </w:t>
      </w:r>
      <w:r>
        <w:rPr>
          <w:rFonts w:ascii="Times New Roman" w:hAnsi="Times New Roman"/>
        </w:rPr>
        <w:t xml:space="preserve">An example </w:t>
      </w:r>
      <w:r w:rsidRPr="00812914">
        <w:rPr>
          <w:rFonts w:ascii="Times New Roman" w:hAnsi="Times New Roman"/>
        </w:rPr>
        <w:t>contingency table</w:t>
      </w:r>
      <w:r>
        <w:rPr>
          <w:rFonts w:ascii="Times New Roman" w:hAnsi="Times New Roman"/>
        </w:rPr>
        <w:t xml:space="preserve"> is shown in Table 4.1. </w:t>
      </w:r>
    </w:p>
    <w:p w:rsidR="0017050A" w:rsidRPr="0044408B" w:rsidRDefault="0017050A" w:rsidP="0017050A">
      <w:pPr>
        <w:pStyle w:val="ListParagraph"/>
        <w:numPr>
          <w:ilvl w:val="0"/>
          <w:numId w:val="26"/>
        </w:numPr>
        <w:spacing w:after="200"/>
        <w:jc w:val="both"/>
        <w:rPr>
          <w:rFonts w:ascii="Times New Roman" w:hAnsi="Times New Roman"/>
          <w:b/>
        </w:rPr>
      </w:pPr>
      <w:r>
        <w:rPr>
          <w:rFonts w:ascii="Times New Roman" w:hAnsi="Times New Roman"/>
        </w:rPr>
        <w:t xml:space="preserve">Calculate the expected abundance of a land cover </w:t>
      </w:r>
      <w:proofErr w:type="spellStart"/>
      <w:r w:rsidRPr="00812914">
        <w:rPr>
          <w:rFonts w:ascii="Times New Roman" w:hAnsi="Times New Roman"/>
          <w:b/>
          <w:i/>
        </w:rPr>
        <w:t>i</w:t>
      </w:r>
      <w:proofErr w:type="spellEnd"/>
      <w:r>
        <w:rPr>
          <w:rFonts w:ascii="Times New Roman" w:hAnsi="Times New Roman"/>
          <w:b/>
        </w:rPr>
        <w:t xml:space="preserve"> </w:t>
      </w:r>
      <w:r>
        <w:rPr>
          <w:rFonts w:ascii="Times New Roman" w:hAnsi="Times New Roman"/>
        </w:rPr>
        <w:t xml:space="preserve">in year </w:t>
      </w:r>
      <w:r w:rsidRPr="00483C28">
        <w:rPr>
          <w:rFonts w:ascii="Times New Roman" w:hAnsi="Times New Roman"/>
          <w:b/>
          <w:i/>
        </w:rPr>
        <w:t>j</w:t>
      </w:r>
      <w:r>
        <w:rPr>
          <w:rFonts w:ascii="Times New Roman" w:hAnsi="Times New Roman"/>
        </w:rPr>
        <w:t xml:space="preserve"> (</w:t>
      </w:r>
      <w:proofErr w:type="spellStart"/>
      <w:r w:rsidRPr="00D540CC">
        <w:rPr>
          <w:rFonts w:ascii="Times New Roman" w:hAnsi="Times New Roman"/>
          <w:b/>
          <w:i/>
        </w:rPr>
        <w:t>E</w:t>
      </w:r>
      <w:r w:rsidRPr="00D540CC">
        <w:rPr>
          <w:rFonts w:ascii="Times New Roman" w:hAnsi="Times New Roman"/>
          <w:b/>
          <w:i/>
          <w:vertAlign w:val="subscript"/>
        </w:rPr>
        <w:t>i</w:t>
      </w:r>
      <w:r>
        <w:rPr>
          <w:rFonts w:ascii="Times New Roman" w:hAnsi="Times New Roman"/>
          <w:b/>
          <w:i/>
          <w:vertAlign w:val="subscript"/>
        </w:rPr>
        <w:t>j</w:t>
      </w:r>
      <w:proofErr w:type="spellEnd"/>
      <w:r>
        <w:rPr>
          <w:rFonts w:ascii="Times New Roman" w:hAnsi="Times New Roman"/>
        </w:rPr>
        <w:t xml:space="preserve">) as: </w:t>
      </w:r>
    </w:p>
    <w:p w:rsidR="0017050A" w:rsidRPr="00434A71" w:rsidRDefault="0017050A" w:rsidP="0017050A">
      <w:pPr>
        <w:pStyle w:val="ListParagraph"/>
        <w:ind w:left="1440"/>
        <w:jc w:val="both"/>
        <w:rPr>
          <w:rFonts w:ascii="Times New Roman" w:hAnsi="Times New Roman"/>
        </w:rPr>
      </w:pPr>
      <w:r>
        <w:rPr>
          <w:rFonts w:ascii="Times New Roman" w:hAnsi="Times New Roman"/>
        </w:rPr>
        <w:t xml:space="preserve">                        </w:t>
      </w:r>
      <m:oMath>
        <m:sSub>
          <m:sSubPr>
            <m:ctrlPr>
              <w:rPr>
                <w:rFonts w:ascii="Cambria Math" w:hAnsi="Cambria Math"/>
                <w:i/>
              </w:rPr>
            </m:ctrlPr>
          </m:sSubPr>
          <m:e>
            <m:r>
              <w:rPr>
                <w:rFonts w:ascii="Cambria Math" w:hAnsi="Cambria Math"/>
              </w:rPr>
              <m:t xml:space="preserve"> E</m:t>
            </m:r>
          </m:e>
          <m:sub>
            <m:r>
              <w:rPr>
                <w:rFonts w:ascii="Cambria Math" w:hAnsi="Cambria Math"/>
              </w:rPr>
              <m:t>ij</m:t>
            </m:r>
          </m:sub>
        </m:sSub>
        <m:r>
          <w:rPr>
            <w:rFonts w:ascii="Cambria Math" w:hAnsi="Cambria Math"/>
          </w:rPr>
          <m:t xml:space="preserve">= </m:t>
        </m:r>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th</m:t>
                </m:r>
              </m:sup>
            </m:sSup>
            <m:r>
              <w:rPr>
                <w:rFonts w:ascii="Cambria Math" w:hAnsi="Cambria Math"/>
              </w:rPr>
              <m:t xml:space="preserve"> row total)(</m:t>
            </m:r>
            <m:sSup>
              <m:sSupPr>
                <m:ctrlPr>
                  <w:rPr>
                    <w:rFonts w:ascii="Cambria Math" w:hAnsi="Cambria Math"/>
                    <w:i/>
                  </w:rPr>
                </m:ctrlPr>
              </m:sSupPr>
              <m:e>
                <m:r>
                  <w:rPr>
                    <w:rFonts w:ascii="Cambria Math" w:hAnsi="Cambria Math"/>
                  </w:rPr>
                  <m:t>j</m:t>
                </m:r>
              </m:e>
              <m:sup>
                <m:r>
                  <w:rPr>
                    <w:rFonts w:ascii="Cambria Math" w:hAnsi="Cambria Math"/>
                  </w:rPr>
                  <m:t>th</m:t>
                </m:r>
              </m:sup>
            </m:sSup>
            <m:r>
              <w:rPr>
                <w:rFonts w:ascii="Cambria Math" w:hAnsi="Cambria Math"/>
              </w:rPr>
              <m:t xml:space="preserve"> column total)</m:t>
            </m:r>
          </m:num>
          <m:den>
            <m:r>
              <w:rPr>
                <w:rFonts w:ascii="Cambria Math" w:hAnsi="Cambria Math"/>
              </w:rPr>
              <m:t>grand total</m:t>
            </m:r>
          </m:den>
        </m:f>
      </m:oMath>
      <w:r>
        <w:rPr>
          <w:rFonts w:ascii="Times New Roman" w:hAnsi="Times New Roman"/>
        </w:rPr>
        <w:t xml:space="preserve">    </w:t>
      </w:r>
      <w:r w:rsidR="00471716">
        <w:rPr>
          <w:rFonts w:ascii="Times New Roman" w:hAnsi="Times New Roman"/>
        </w:rPr>
        <w:t xml:space="preserve">    </w:t>
      </w:r>
      <w:r>
        <w:rPr>
          <w:rFonts w:ascii="Times New Roman" w:hAnsi="Times New Roman"/>
        </w:rPr>
        <w:t>(4.3</w:t>
      </w:r>
      <w:r w:rsidRPr="00483C28">
        <w:rPr>
          <w:rFonts w:ascii="Times New Roman" w:hAnsi="Times New Roman"/>
        </w:rPr>
        <w:t>)</w:t>
      </w:r>
    </w:p>
    <w:p w:rsidR="0017050A" w:rsidRPr="00483C28" w:rsidRDefault="0017050A" w:rsidP="0017050A">
      <w:pPr>
        <w:pStyle w:val="ListParagraph"/>
        <w:numPr>
          <w:ilvl w:val="0"/>
          <w:numId w:val="26"/>
        </w:numPr>
        <w:spacing w:after="200"/>
        <w:jc w:val="both"/>
        <w:rPr>
          <w:rFonts w:ascii="Times New Roman" w:hAnsi="Times New Roman"/>
          <w:b/>
        </w:rPr>
      </w:pPr>
      <w:r>
        <w:rPr>
          <w:rFonts w:ascii="Times New Roman" w:hAnsi="Times New Roman"/>
        </w:rPr>
        <w:t xml:space="preserve">For each cell in the contingency table, the departure of the observed abundance of land cover </w:t>
      </w:r>
      <w:proofErr w:type="spellStart"/>
      <w:r w:rsidRPr="00812914">
        <w:rPr>
          <w:rFonts w:ascii="Times New Roman" w:hAnsi="Times New Roman"/>
          <w:b/>
          <w:i/>
        </w:rPr>
        <w:t>i</w:t>
      </w:r>
      <w:proofErr w:type="spellEnd"/>
      <w:r>
        <w:rPr>
          <w:rFonts w:ascii="Times New Roman" w:hAnsi="Times New Roman"/>
          <w:b/>
        </w:rPr>
        <w:t xml:space="preserve"> </w:t>
      </w:r>
      <w:r>
        <w:rPr>
          <w:rFonts w:ascii="Times New Roman" w:hAnsi="Times New Roman"/>
        </w:rPr>
        <w:t xml:space="preserve">in year </w:t>
      </w:r>
      <w:r w:rsidRPr="00483C28">
        <w:rPr>
          <w:rFonts w:ascii="Times New Roman" w:hAnsi="Times New Roman"/>
          <w:b/>
          <w:i/>
        </w:rPr>
        <w:t>j</w:t>
      </w:r>
      <w:r>
        <w:rPr>
          <w:rFonts w:ascii="Times New Roman" w:hAnsi="Times New Roman"/>
        </w:rPr>
        <w:t xml:space="preserve"> (</w:t>
      </w:r>
      <w:proofErr w:type="spellStart"/>
      <w:r>
        <w:rPr>
          <w:rFonts w:ascii="Times New Roman" w:hAnsi="Times New Roman"/>
          <w:b/>
          <w:i/>
        </w:rPr>
        <w:t>O</w:t>
      </w:r>
      <w:r w:rsidRPr="00D540CC">
        <w:rPr>
          <w:rFonts w:ascii="Times New Roman" w:hAnsi="Times New Roman"/>
          <w:b/>
          <w:i/>
          <w:vertAlign w:val="subscript"/>
        </w:rPr>
        <w:t>i</w:t>
      </w:r>
      <w:r>
        <w:rPr>
          <w:rFonts w:ascii="Times New Roman" w:hAnsi="Times New Roman"/>
          <w:b/>
          <w:i/>
          <w:vertAlign w:val="subscript"/>
        </w:rPr>
        <w:t>j</w:t>
      </w:r>
      <w:proofErr w:type="spellEnd"/>
      <w:r>
        <w:rPr>
          <w:rFonts w:ascii="Times New Roman" w:hAnsi="Times New Roman"/>
        </w:rPr>
        <w:t>) from the expected abundance (</w:t>
      </w:r>
      <w:proofErr w:type="spellStart"/>
      <w:r w:rsidRPr="00D540CC">
        <w:rPr>
          <w:rFonts w:ascii="Times New Roman" w:hAnsi="Times New Roman"/>
          <w:b/>
          <w:i/>
        </w:rPr>
        <w:t>E</w:t>
      </w:r>
      <w:r w:rsidRPr="00D540CC">
        <w:rPr>
          <w:rFonts w:ascii="Times New Roman" w:hAnsi="Times New Roman"/>
          <w:b/>
          <w:i/>
          <w:vertAlign w:val="subscript"/>
        </w:rPr>
        <w:t>i</w:t>
      </w:r>
      <w:r>
        <w:rPr>
          <w:rFonts w:ascii="Times New Roman" w:hAnsi="Times New Roman"/>
          <w:b/>
          <w:i/>
          <w:vertAlign w:val="subscript"/>
        </w:rPr>
        <w:t>j</w:t>
      </w:r>
      <w:proofErr w:type="spellEnd"/>
      <w:r>
        <w:rPr>
          <w:rFonts w:ascii="Times New Roman" w:hAnsi="Times New Roman"/>
        </w:rPr>
        <w:t xml:space="preserve">) can be computed as:  </w:t>
      </w:r>
    </w:p>
    <w:p w:rsidR="0017050A" w:rsidRDefault="0017050A" w:rsidP="0017050A">
      <w:pPr>
        <w:pStyle w:val="ListParagraph"/>
        <w:ind w:left="1440"/>
        <w:jc w:val="center"/>
        <w:rPr>
          <w:rFonts w:ascii="Times New Roman" w:hAnsi="Times New Roman"/>
        </w:rPr>
      </w:pPr>
      <w:r>
        <w:rPr>
          <w:rFonts w:ascii="Times New Roman" w:hAnsi="Times New Roman"/>
          <w:b/>
        </w:rPr>
        <w:t xml:space="preserve">   </w:t>
      </w:r>
      <w:r w:rsidRPr="00483C28">
        <w:rPr>
          <w:rFonts w:ascii="Times New Roman" w:hAnsi="Times New Roman"/>
          <w:b/>
        </w:rPr>
        <w:t xml:space="preserve">   </w:t>
      </w:r>
      <m:oMath>
        <m:r>
          <w:rPr>
            <w:rFonts w:ascii="Cambria Math" w:hAnsi="Cambria Math"/>
          </w:rPr>
          <m:t xml:space="preserve">Abundance departure= </m:t>
        </m:r>
        <m:f>
          <m:fPr>
            <m:ctrlPr>
              <w:rPr>
                <w:rFonts w:ascii="Cambria Math" w:hAnsi="Cambria Math"/>
                <w:i/>
              </w:rPr>
            </m:ctrlPr>
          </m:fPr>
          <m:num>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ij</m:t>
                    </m:r>
                  </m:sub>
                </m:sSub>
                <m:r>
                  <w:rPr>
                    <w:rFonts w:ascii="Cambria Math" w:hAnsi="Cambria Math"/>
                  </w:rPr>
                  <m:t>)</m:t>
                </m:r>
              </m:e>
              <m:sup>
                <m:r>
                  <w:rPr>
                    <w:rFonts w:ascii="Cambria Math" w:hAnsi="Cambria Math"/>
                  </w:rPr>
                  <m:t>2</m:t>
                </m:r>
              </m:sup>
            </m:sSup>
          </m:num>
          <m:den>
            <m:sSub>
              <m:sSubPr>
                <m:ctrlPr>
                  <w:rPr>
                    <w:rFonts w:ascii="Cambria Math" w:hAnsi="Cambria Math"/>
                    <w:i/>
                  </w:rPr>
                </m:ctrlPr>
              </m:sSubPr>
              <m:e>
                <m:r>
                  <w:rPr>
                    <w:rFonts w:ascii="Cambria Math" w:hAnsi="Cambria Math"/>
                  </w:rPr>
                  <m:t>E</m:t>
                </m:r>
              </m:e>
              <m:sub>
                <m:r>
                  <w:rPr>
                    <w:rFonts w:ascii="Cambria Math" w:hAnsi="Cambria Math"/>
                  </w:rPr>
                  <m:t>ij</m:t>
                </m:r>
              </m:sub>
            </m:sSub>
          </m:den>
        </m:f>
      </m:oMath>
      <w:r>
        <w:rPr>
          <w:rFonts w:ascii="Times New Roman" w:hAnsi="Times New Roman"/>
          <w:b/>
        </w:rPr>
        <w:t xml:space="preserve">               </w:t>
      </w:r>
      <w:r w:rsidRPr="00483C28">
        <w:rPr>
          <w:rFonts w:ascii="Times New Roman" w:hAnsi="Times New Roman"/>
        </w:rPr>
        <w:t xml:space="preserve"> </w:t>
      </w:r>
      <w:r>
        <w:rPr>
          <w:rFonts w:ascii="Times New Roman" w:hAnsi="Times New Roman"/>
        </w:rPr>
        <w:t>(4.4</w:t>
      </w:r>
      <w:r w:rsidRPr="00483C28">
        <w:rPr>
          <w:rFonts w:ascii="Times New Roman" w:hAnsi="Times New Roman"/>
        </w:rPr>
        <w:t>)</w:t>
      </w:r>
    </w:p>
    <w:p w:rsidR="0017050A" w:rsidRPr="00483C28" w:rsidRDefault="0017050A" w:rsidP="0017050A">
      <w:pPr>
        <w:pStyle w:val="ListParagraph"/>
        <w:numPr>
          <w:ilvl w:val="0"/>
          <w:numId w:val="26"/>
        </w:numPr>
        <w:spacing w:after="200"/>
        <w:rPr>
          <w:rFonts w:ascii="Times New Roman" w:hAnsi="Times New Roman"/>
          <w:b/>
        </w:rPr>
      </w:pPr>
      <w:r w:rsidRPr="00483C28">
        <w:rPr>
          <w:rFonts w:ascii="Times New Roman" w:hAnsi="Times New Roman"/>
        </w:rPr>
        <w:t xml:space="preserve">The </w:t>
      </w:r>
      <w:r>
        <w:rPr>
          <w:rFonts w:ascii="Times New Roman" w:hAnsi="Times New Roman"/>
        </w:rPr>
        <w:t>χ</w:t>
      </w:r>
      <w:r w:rsidRPr="0054622A">
        <w:rPr>
          <w:rFonts w:ascii="Times New Roman" w:hAnsi="Times New Roman"/>
          <w:vertAlign w:val="superscript"/>
        </w:rPr>
        <w:t>2</w:t>
      </w:r>
      <w:r>
        <w:rPr>
          <w:rFonts w:ascii="Times New Roman" w:hAnsi="Times New Roman"/>
        </w:rPr>
        <w:t xml:space="preserve"> can be obtained by summing up the abundance departures in all the cells.</w:t>
      </w: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E11A96" w:rsidRDefault="00E11A96" w:rsidP="005E389E">
      <w:pPr>
        <w:pStyle w:val="Caption"/>
        <w:jc w:val="both"/>
      </w:pPr>
    </w:p>
    <w:p w:rsidR="00C409D6" w:rsidRPr="00C409D6" w:rsidRDefault="005E389E" w:rsidP="005E389E">
      <w:pPr>
        <w:pStyle w:val="Caption"/>
        <w:jc w:val="both"/>
        <w:rPr>
          <w:rFonts w:ascii="Times New Roman" w:hAnsi="Times New Roman"/>
        </w:rPr>
      </w:pPr>
      <w:bookmarkStart w:id="169" w:name="_Toc391303834"/>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1</w:t>
      </w:r>
      <w:r w:rsidR="0093310F">
        <w:rPr>
          <w:noProof/>
        </w:rPr>
        <w:fldChar w:fldCharType="end"/>
      </w:r>
      <w:r>
        <w:rPr>
          <w:rFonts w:hint="eastAsia"/>
          <w:lang w:eastAsia="zh-CN"/>
        </w:rPr>
        <w:t xml:space="preserve"> </w:t>
      </w:r>
      <w:r w:rsidR="00C409D6" w:rsidRPr="005E389E">
        <w:rPr>
          <w:rFonts w:ascii="Times New Roman" w:hAnsi="Times New Roman"/>
          <w:b w:val="0"/>
        </w:rPr>
        <w:t xml:space="preserve">An example of the contingency table used in this study. </w:t>
      </w:r>
      <w:proofErr w:type="spellStart"/>
      <w:r w:rsidR="00C409D6" w:rsidRPr="005E389E">
        <w:rPr>
          <w:rFonts w:ascii="Times New Roman" w:hAnsi="Times New Roman"/>
          <w:b w:val="0"/>
          <w:i/>
        </w:rPr>
        <w:t>P</w:t>
      </w:r>
      <w:r w:rsidR="00C409D6" w:rsidRPr="005E389E">
        <w:rPr>
          <w:rFonts w:ascii="Times New Roman" w:hAnsi="Times New Roman"/>
          <w:b w:val="0"/>
        </w:rPr>
        <w:t>x</w:t>
      </w:r>
      <w:proofErr w:type="spellEnd"/>
      <w:r w:rsidR="00C409D6" w:rsidRPr="005E389E">
        <w:rPr>
          <w:rFonts w:ascii="Times New Roman" w:hAnsi="Times New Roman"/>
          <w:b w:val="0"/>
        </w:rPr>
        <w:t xml:space="preserve">_ A and </w:t>
      </w:r>
      <w:proofErr w:type="spellStart"/>
      <w:r w:rsidR="00C409D6" w:rsidRPr="005E389E">
        <w:rPr>
          <w:rFonts w:ascii="Times New Roman" w:hAnsi="Times New Roman"/>
          <w:b w:val="0"/>
          <w:i/>
        </w:rPr>
        <w:t>P</w:t>
      </w:r>
      <w:r w:rsidR="00C409D6" w:rsidRPr="005E389E">
        <w:rPr>
          <w:rFonts w:ascii="Times New Roman" w:hAnsi="Times New Roman"/>
          <w:b w:val="0"/>
        </w:rPr>
        <w:t>x</w:t>
      </w:r>
      <w:proofErr w:type="spellEnd"/>
      <w:r w:rsidR="00C409D6" w:rsidRPr="005E389E">
        <w:rPr>
          <w:rFonts w:ascii="Times New Roman" w:hAnsi="Times New Roman"/>
          <w:b w:val="0"/>
        </w:rPr>
        <w:t>_ B are the abundance of land cover X in year A and B, respectively.</w:t>
      </w:r>
      <w:bookmarkEnd w:id="169"/>
    </w:p>
    <w:tbl>
      <w:tblPr>
        <w:tblStyle w:val="TableGrid"/>
        <w:tblW w:w="0" w:type="auto"/>
        <w:jc w:val="center"/>
        <w:tblLook w:val="04A0" w:firstRow="1" w:lastRow="0" w:firstColumn="1" w:lastColumn="0" w:noHBand="0" w:noVBand="1"/>
      </w:tblPr>
      <w:tblGrid>
        <w:gridCol w:w="1556"/>
        <w:gridCol w:w="941"/>
        <w:gridCol w:w="927"/>
        <w:gridCol w:w="2027"/>
      </w:tblGrid>
      <w:tr w:rsidR="00C409D6" w:rsidRPr="00775466" w:rsidTr="00FB272E">
        <w:trPr>
          <w:jc w:val="center"/>
        </w:trPr>
        <w:tc>
          <w:tcPr>
            <w:tcW w:w="0" w:type="auto"/>
            <w:tcBorders>
              <w:bottom w:val="single" w:sz="4" w:space="0" w:color="auto"/>
            </w:tcBorders>
          </w:tcPr>
          <w:p w:rsidR="00C409D6" w:rsidRPr="00775466" w:rsidRDefault="00C409D6" w:rsidP="00FB272E">
            <w:pPr>
              <w:jc w:val="center"/>
              <w:rPr>
                <w:rFonts w:ascii="Times New Roman" w:hAnsi="Times New Roman"/>
              </w:rPr>
            </w:pPr>
            <w:r w:rsidRPr="00775466">
              <w:rPr>
                <w:rFonts w:ascii="Times New Roman" w:hAnsi="Times New Roman"/>
              </w:rPr>
              <w:t>Land cover</w:t>
            </w:r>
          </w:p>
        </w:tc>
        <w:tc>
          <w:tcPr>
            <w:tcW w:w="0" w:type="auto"/>
            <w:tcBorders>
              <w:bottom w:val="single" w:sz="4" w:space="0" w:color="auto"/>
            </w:tcBorders>
          </w:tcPr>
          <w:p w:rsidR="00C409D6" w:rsidRPr="00775466" w:rsidRDefault="00C409D6" w:rsidP="00FB272E">
            <w:pPr>
              <w:jc w:val="center"/>
              <w:rPr>
                <w:rFonts w:ascii="Times New Roman" w:hAnsi="Times New Roman"/>
              </w:rPr>
            </w:pPr>
            <w:r>
              <w:rPr>
                <w:rFonts w:ascii="Times New Roman" w:hAnsi="Times New Roman"/>
              </w:rPr>
              <w:t>Year A</w:t>
            </w:r>
          </w:p>
        </w:tc>
        <w:tc>
          <w:tcPr>
            <w:tcW w:w="0" w:type="auto"/>
            <w:tcBorders>
              <w:bottom w:val="single" w:sz="4" w:space="0" w:color="auto"/>
            </w:tcBorders>
          </w:tcPr>
          <w:p w:rsidR="00C409D6" w:rsidRPr="00775466" w:rsidRDefault="00C409D6" w:rsidP="00FB272E">
            <w:pPr>
              <w:jc w:val="center"/>
              <w:rPr>
                <w:rFonts w:ascii="Times New Roman" w:hAnsi="Times New Roman"/>
              </w:rPr>
            </w:pPr>
            <w:r>
              <w:rPr>
                <w:rFonts w:ascii="Times New Roman" w:hAnsi="Times New Roman"/>
              </w:rPr>
              <w:t>Year B</w:t>
            </w:r>
          </w:p>
        </w:tc>
        <w:tc>
          <w:tcPr>
            <w:tcW w:w="0" w:type="auto"/>
            <w:tcBorders>
              <w:bottom w:val="single" w:sz="4" w:space="0" w:color="auto"/>
            </w:tcBorders>
          </w:tcPr>
          <w:p w:rsidR="00C409D6" w:rsidRDefault="00C409D6" w:rsidP="00FB272E">
            <w:pPr>
              <w:jc w:val="center"/>
              <w:rPr>
                <w:rFonts w:ascii="Times New Roman" w:hAnsi="Times New Roman"/>
              </w:rPr>
            </w:pPr>
            <w:r>
              <w:rPr>
                <w:rFonts w:ascii="Times New Roman" w:hAnsi="Times New Roman"/>
              </w:rPr>
              <w:t>Row Total</w:t>
            </w:r>
          </w:p>
        </w:tc>
      </w:tr>
      <w:tr w:rsidR="00C409D6" w:rsidRPr="00775466" w:rsidTr="00FB272E">
        <w:trPr>
          <w:jc w:val="center"/>
        </w:trPr>
        <w:tc>
          <w:tcPr>
            <w:tcW w:w="0" w:type="auto"/>
            <w:tcBorders>
              <w:bottom w:val="nil"/>
              <w:right w:val="single" w:sz="4" w:space="0" w:color="auto"/>
            </w:tcBorders>
          </w:tcPr>
          <w:p w:rsidR="00C409D6" w:rsidRPr="00775466" w:rsidRDefault="00C409D6" w:rsidP="00FB272E">
            <w:pPr>
              <w:jc w:val="center"/>
              <w:rPr>
                <w:rFonts w:ascii="Times New Roman" w:hAnsi="Times New Roman"/>
              </w:rPr>
            </w:pPr>
            <w:r w:rsidRPr="00775466">
              <w:rPr>
                <w:rFonts w:ascii="Times New Roman" w:hAnsi="Times New Roman"/>
              </w:rPr>
              <w:t>C</w:t>
            </w:r>
            <w:r w:rsidRPr="00775466">
              <w:rPr>
                <w:rFonts w:ascii="Times New Roman" w:hAnsi="Times New Roman"/>
                <w:vertAlign w:val="subscript"/>
              </w:rPr>
              <w:t>3</w:t>
            </w:r>
            <w:r w:rsidRPr="00775466">
              <w:rPr>
                <w:rFonts w:ascii="Times New Roman" w:hAnsi="Times New Roman"/>
              </w:rPr>
              <w:t xml:space="preserve"> cover type</w:t>
            </w:r>
          </w:p>
        </w:tc>
        <w:tc>
          <w:tcPr>
            <w:tcW w:w="0" w:type="auto"/>
            <w:tcBorders>
              <w:left w:val="single" w:sz="4" w:space="0" w:color="auto"/>
              <w:bottom w:val="nil"/>
              <w:right w:val="nil"/>
            </w:tcBorders>
          </w:tcPr>
          <w:p w:rsidR="00C409D6" w:rsidRPr="005771BC" w:rsidRDefault="00C409D6" w:rsidP="00FB272E">
            <w:pPr>
              <w:jc w:val="center"/>
              <w:rPr>
                <w:rFonts w:ascii="Times New Roman" w:hAnsi="Times New Roman"/>
              </w:rPr>
            </w:pPr>
            <w:r w:rsidRPr="005771BC">
              <w:rPr>
                <w:rFonts w:ascii="Times New Roman" w:hAnsi="Times New Roman"/>
                <w:i/>
              </w:rPr>
              <w:t>P</w:t>
            </w:r>
            <w:r>
              <w:rPr>
                <w:rFonts w:ascii="Times New Roman" w:hAnsi="Times New Roman"/>
              </w:rPr>
              <w:t>c</w:t>
            </w:r>
            <w:r w:rsidRPr="005771BC">
              <w:rPr>
                <w:rFonts w:ascii="Times New Roman" w:hAnsi="Times New Roman"/>
                <w:vertAlign w:val="subscript"/>
              </w:rPr>
              <w:t>3</w:t>
            </w:r>
            <w:r>
              <w:rPr>
                <w:rFonts w:ascii="Times New Roman" w:hAnsi="Times New Roman"/>
              </w:rPr>
              <w:t>_ A</w:t>
            </w:r>
          </w:p>
        </w:tc>
        <w:tc>
          <w:tcPr>
            <w:tcW w:w="0" w:type="auto"/>
            <w:tcBorders>
              <w:left w:val="nil"/>
              <w:bottom w:val="nil"/>
              <w:right w:val="single" w:sz="4" w:space="0" w:color="auto"/>
            </w:tcBorders>
          </w:tcPr>
          <w:p w:rsidR="00C409D6" w:rsidRPr="00365A39" w:rsidRDefault="00C409D6" w:rsidP="00FB272E">
            <w:pPr>
              <w:jc w:val="center"/>
              <w:rPr>
                <w:rFonts w:ascii="Times New Roman" w:hAnsi="Times New Roman"/>
              </w:rPr>
            </w:pPr>
            <w:r w:rsidRPr="005771BC">
              <w:rPr>
                <w:rFonts w:ascii="Times New Roman" w:hAnsi="Times New Roman"/>
                <w:i/>
              </w:rPr>
              <w:t>P</w:t>
            </w:r>
            <w:r>
              <w:rPr>
                <w:rFonts w:ascii="Times New Roman" w:hAnsi="Times New Roman"/>
              </w:rPr>
              <w:t>c</w:t>
            </w:r>
            <w:r w:rsidRPr="005771BC">
              <w:rPr>
                <w:rFonts w:ascii="Times New Roman" w:hAnsi="Times New Roman"/>
                <w:vertAlign w:val="subscript"/>
              </w:rPr>
              <w:t>3</w:t>
            </w:r>
            <w:r>
              <w:rPr>
                <w:rFonts w:ascii="Times New Roman" w:hAnsi="Times New Roman"/>
              </w:rPr>
              <w:t>_B</w:t>
            </w:r>
          </w:p>
        </w:tc>
        <w:tc>
          <w:tcPr>
            <w:tcW w:w="0" w:type="auto"/>
            <w:tcBorders>
              <w:left w:val="nil"/>
              <w:bottom w:val="nil"/>
              <w:right w:val="single" w:sz="4" w:space="0" w:color="auto"/>
            </w:tcBorders>
          </w:tcPr>
          <w:p w:rsidR="00C409D6" w:rsidRPr="008E267D" w:rsidRDefault="00C409D6" w:rsidP="00FB272E">
            <w:pPr>
              <w:jc w:val="center"/>
              <w:rPr>
                <w:rFonts w:ascii="Times New Roman" w:hAnsi="Times New Roman"/>
              </w:rPr>
            </w:pPr>
            <w:r w:rsidRPr="005771BC">
              <w:rPr>
                <w:rFonts w:ascii="Times New Roman" w:hAnsi="Times New Roman"/>
                <w:i/>
              </w:rPr>
              <w:t>P</w:t>
            </w:r>
            <w:r>
              <w:rPr>
                <w:rFonts w:ascii="Times New Roman" w:hAnsi="Times New Roman"/>
              </w:rPr>
              <w:t>c</w:t>
            </w:r>
            <w:r w:rsidRPr="005771BC">
              <w:rPr>
                <w:rFonts w:ascii="Times New Roman" w:hAnsi="Times New Roman"/>
                <w:vertAlign w:val="subscript"/>
              </w:rPr>
              <w:t>3</w:t>
            </w:r>
            <w:r>
              <w:rPr>
                <w:rFonts w:ascii="Times New Roman" w:hAnsi="Times New Roman"/>
              </w:rPr>
              <w:t xml:space="preserve">_ A + </w:t>
            </w:r>
            <w:r w:rsidRPr="005771BC">
              <w:rPr>
                <w:rFonts w:ascii="Times New Roman" w:hAnsi="Times New Roman"/>
                <w:i/>
              </w:rPr>
              <w:t xml:space="preserve"> P</w:t>
            </w:r>
            <w:r>
              <w:rPr>
                <w:rFonts w:ascii="Times New Roman" w:hAnsi="Times New Roman"/>
              </w:rPr>
              <w:t>c</w:t>
            </w:r>
            <w:r w:rsidRPr="005771BC">
              <w:rPr>
                <w:rFonts w:ascii="Times New Roman" w:hAnsi="Times New Roman"/>
                <w:vertAlign w:val="subscript"/>
              </w:rPr>
              <w:t>3</w:t>
            </w:r>
            <w:r>
              <w:rPr>
                <w:rFonts w:ascii="Times New Roman" w:hAnsi="Times New Roman"/>
              </w:rPr>
              <w:t>_B</w:t>
            </w:r>
          </w:p>
        </w:tc>
      </w:tr>
      <w:tr w:rsidR="00C409D6" w:rsidRPr="00775466" w:rsidTr="00FB272E">
        <w:trPr>
          <w:jc w:val="center"/>
        </w:trPr>
        <w:tc>
          <w:tcPr>
            <w:tcW w:w="0" w:type="auto"/>
            <w:tcBorders>
              <w:top w:val="nil"/>
              <w:bottom w:val="nil"/>
              <w:right w:val="single" w:sz="4" w:space="0" w:color="auto"/>
            </w:tcBorders>
          </w:tcPr>
          <w:p w:rsidR="00C409D6" w:rsidRPr="00775466" w:rsidRDefault="00C409D6" w:rsidP="00FB272E">
            <w:pPr>
              <w:jc w:val="center"/>
              <w:rPr>
                <w:rFonts w:ascii="Times New Roman" w:hAnsi="Times New Roman"/>
              </w:rPr>
            </w:pPr>
            <w:r w:rsidRPr="00775466">
              <w:rPr>
                <w:rFonts w:ascii="Times New Roman" w:hAnsi="Times New Roman"/>
              </w:rPr>
              <w:t>C</w:t>
            </w:r>
            <w:r w:rsidRPr="00775466">
              <w:rPr>
                <w:rFonts w:ascii="Times New Roman" w:hAnsi="Times New Roman"/>
                <w:vertAlign w:val="subscript"/>
              </w:rPr>
              <w:t>4</w:t>
            </w:r>
            <w:r w:rsidRPr="00775466">
              <w:rPr>
                <w:rFonts w:ascii="Times New Roman" w:hAnsi="Times New Roman"/>
              </w:rPr>
              <w:t xml:space="preserve"> cover type</w:t>
            </w:r>
          </w:p>
        </w:tc>
        <w:tc>
          <w:tcPr>
            <w:tcW w:w="0" w:type="auto"/>
            <w:tcBorders>
              <w:top w:val="nil"/>
              <w:left w:val="single" w:sz="4" w:space="0" w:color="auto"/>
              <w:bottom w:val="nil"/>
              <w:right w:val="nil"/>
            </w:tcBorders>
          </w:tcPr>
          <w:p w:rsidR="00C409D6" w:rsidRPr="00365A39" w:rsidRDefault="00C409D6" w:rsidP="00FB272E">
            <w:pPr>
              <w:jc w:val="center"/>
              <w:rPr>
                <w:rFonts w:ascii="Times New Roman" w:hAnsi="Times New Roman"/>
              </w:rPr>
            </w:pPr>
            <w:r w:rsidRPr="005771BC">
              <w:rPr>
                <w:rFonts w:ascii="Times New Roman" w:hAnsi="Times New Roman"/>
                <w:i/>
              </w:rPr>
              <w:t>P</w:t>
            </w:r>
            <w:r>
              <w:rPr>
                <w:rFonts w:ascii="Times New Roman" w:hAnsi="Times New Roman"/>
              </w:rPr>
              <w:t>c</w:t>
            </w:r>
            <w:r>
              <w:rPr>
                <w:rFonts w:ascii="Times New Roman" w:hAnsi="Times New Roman"/>
                <w:vertAlign w:val="subscript"/>
              </w:rPr>
              <w:t>4</w:t>
            </w:r>
            <w:r>
              <w:rPr>
                <w:rFonts w:ascii="Times New Roman" w:hAnsi="Times New Roman"/>
              </w:rPr>
              <w:t>_ A</w:t>
            </w:r>
          </w:p>
        </w:tc>
        <w:tc>
          <w:tcPr>
            <w:tcW w:w="0" w:type="auto"/>
            <w:tcBorders>
              <w:top w:val="nil"/>
              <w:left w:val="nil"/>
              <w:bottom w:val="nil"/>
              <w:right w:val="single" w:sz="4" w:space="0" w:color="auto"/>
            </w:tcBorders>
          </w:tcPr>
          <w:p w:rsidR="00C409D6" w:rsidRPr="00365A39" w:rsidRDefault="00C409D6" w:rsidP="00FB272E">
            <w:pPr>
              <w:jc w:val="center"/>
              <w:rPr>
                <w:rFonts w:ascii="Times New Roman" w:hAnsi="Times New Roman"/>
              </w:rPr>
            </w:pPr>
            <w:r w:rsidRPr="005771BC">
              <w:rPr>
                <w:rFonts w:ascii="Times New Roman" w:hAnsi="Times New Roman"/>
                <w:i/>
              </w:rPr>
              <w:t>P</w:t>
            </w:r>
            <w:r>
              <w:rPr>
                <w:rFonts w:ascii="Times New Roman" w:hAnsi="Times New Roman"/>
              </w:rPr>
              <w:t>c</w:t>
            </w:r>
            <w:r>
              <w:rPr>
                <w:rFonts w:ascii="Times New Roman" w:hAnsi="Times New Roman"/>
                <w:vertAlign w:val="subscript"/>
              </w:rPr>
              <w:t>4</w:t>
            </w:r>
            <w:r>
              <w:rPr>
                <w:rFonts w:ascii="Times New Roman" w:hAnsi="Times New Roman"/>
              </w:rPr>
              <w:t>_ B</w:t>
            </w:r>
          </w:p>
        </w:tc>
        <w:tc>
          <w:tcPr>
            <w:tcW w:w="0" w:type="auto"/>
            <w:tcBorders>
              <w:top w:val="nil"/>
              <w:left w:val="nil"/>
              <w:bottom w:val="nil"/>
              <w:right w:val="single" w:sz="4" w:space="0" w:color="auto"/>
            </w:tcBorders>
          </w:tcPr>
          <w:p w:rsidR="00C409D6" w:rsidRPr="008E267D" w:rsidRDefault="00C409D6" w:rsidP="00FB272E">
            <w:pPr>
              <w:jc w:val="center"/>
              <w:rPr>
                <w:rFonts w:ascii="Times New Roman" w:hAnsi="Times New Roman"/>
              </w:rPr>
            </w:pPr>
            <w:r w:rsidRPr="005771BC">
              <w:rPr>
                <w:rFonts w:ascii="Times New Roman" w:hAnsi="Times New Roman"/>
                <w:i/>
              </w:rPr>
              <w:t>P</w:t>
            </w:r>
            <w:r>
              <w:rPr>
                <w:rFonts w:ascii="Times New Roman" w:hAnsi="Times New Roman"/>
              </w:rPr>
              <w:t>c</w:t>
            </w:r>
            <w:r>
              <w:rPr>
                <w:rFonts w:ascii="Times New Roman" w:hAnsi="Times New Roman"/>
                <w:vertAlign w:val="subscript"/>
              </w:rPr>
              <w:t>4</w:t>
            </w:r>
            <w:r>
              <w:rPr>
                <w:rFonts w:ascii="Times New Roman" w:hAnsi="Times New Roman"/>
              </w:rPr>
              <w:t xml:space="preserve">_ A + </w:t>
            </w:r>
            <w:r w:rsidRPr="005771BC">
              <w:rPr>
                <w:rFonts w:ascii="Times New Roman" w:hAnsi="Times New Roman"/>
                <w:i/>
              </w:rPr>
              <w:t xml:space="preserve"> P</w:t>
            </w:r>
            <w:r>
              <w:rPr>
                <w:rFonts w:ascii="Times New Roman" w:hAnsi="Times New Roman"/>
              </w:rPr>
              <w:t>c</w:t>
            </w:r>
            <w:r>
              <w:rPr>
                <w:rFonts w:ascii="Times New Roman" w:hAnsi="Times New Roman"/>
                <w:vertAlign w:val="subscript"/>
              </w:rPr>
              <w:t>4</w:t>
            </w:r>
            <w:r>
              <w:rPr>
                <w:rFonts w:ascii="Times New Roman" w:hAnsi="Times New Roman"/>
              </w:rPr>
              <w:t>_B</w:t>
            </w:r>
          </w:p>
        </w:tc>
      </w:tr>
      <w:tr w:rsidR="00C409D6" w:rsidRPr="00775466" w:rsidTr="00FB272E">
        <w:trPr>
          <w:jc w:val="center"/>
        </w:trPr>
        <w:tc>
          <w:tcPr>
            <w:tcW w:w="0" w:type="auto"/>
            <w:tcBorders>
              <w:top w:val="nil"/>
              <w:bottom w:val="nil"/>
              <w:right w:val="single" w:sz="4" w:space="0" w:color="auto"/>
            </w:tcBorders>
          </w:tcPr>
          <w:p w:rsidR="00C409D6" w:rsidRPr="00775466" w:rsidRDefault="00C409D6" w:rsidP="00FB272E">
            <w:pPr>
              <w:jc w:val="center"/>
              <w:rPr>
                <w:rFonts w:ascii="Times New Roman" w:hAnsi="Times New Roman"/>
              </w:rPr>
            </w:pPr>
            <w:r w:rsidRPr="00775466">
              <w:rPr>
                <w:rFonts w:ascii="Times New Roman" w:hAnsi="Times New Roman"/>
              </w:rPr>
              <w:t>Croplands</w:t>
            </w:r>
          </w:p>
        </w:tc>
        <w:tc>
          <w:tcPr>
            <w:tcW w:w="0" w:type="auto"/>
            <w:tcBorders>
              <w:top w:val="nil"/>
              <w:left w:val="single" w:sz="4" w:space="0" w:color="auto"/>
              <w:bottom w:val="nil"/>
              <w:right w:val="nil"/>
            </w:tcBorders>
          </w:tcPr>
          <w:p w:rsidR="00C409D6" w:rsidRPr="00365A39" w:rsidRDefault="00C409D6" w:rsidP="00FB272E">
            <w:pPr>
              <w:jc w:val="center"/>
              <w:rPr>
                <w:rFonts w:ascii="Times New Roman" w:hAnsi="Times New Roman"/>
              </w:rPr>
            </w:pPr>
            <w:proofErr w:type="spellStart"/>
            <w:r w:rsidRPr="005771BC">
              <w:rPr>
                <w:rFonts w:ascii="Times New Roman" w:hAnsi="Times New Roman"/>
                <w:i/>
              </w:rPr>
              <w:t>P</w:t>
            </w:r>
            <w:r w:rsidRPr="005771BC">
              <w:rPr>
                <w:rFonts w:ascii="Times New Roman" w:hAnsi="Times New Roman"/>
                <w:vertAlign w:val="subscript"/>
              </w:rPr>
              <w:t>crop</w:t>
            </w:r>
            <w:r>
              <w:rPr>
                <w:rFonts w:ascii="Times New Roman" w:hAnsi="Times New Roman"/>
              </w:rPr>
              <w:t>_A</w:t>
            </w:r>
            <w:proofErr w:type="spellEnd"/>
          </w:p>
        </w:tc>
        <w:tc>
          <w:tcPr>
            <w:tcW w:w="0" w:type="auto"/>
            <w:tcBorders>
              <w:top w:val="nil"/>
              <w:left w:val="nil"/>
              <w:bottom w:val="nil"/>
              <w:right w:val="single" w:sz="4" w:space="0" w:color="auto"/>
            </w:tcBorders>
          </w:tcPr>
          <w:p w:rsidR="00C409D6" w:rsidRPr="00365A39" w:rsidRDefault="00C409D6" w:rsidP="00FB272E">
            <w:pPr>
              <w:jc w:val="center"/>
              <w:rPr>
                <w:rFonts w:ascii="Times New Roman" w:hAnsi="Times New Roman"/>
              </w:rPr>
            </w:pPr>
            <w:proofErr w:type="spellStart"/>
            <w:r w:rsidRPr="005771BC">
              <w:rPr>
                <w:rFonts w:ascii="Times New Roman" w:hAnsi="Times New Roman"/>
                <w:i/>
              </w:rPr>
              <w:t>P</w:t>
            </w:r>
            <w:r w:rsidRPr="005771BC">
              <w:rPr>
                <w:rFonts w:ascii="Times New Roman" w:hAnsi="Times New Roman"/>
                <w:vertAlign w:val="subscript"/>
              </w:rPr>
              <w:t>crop</w:t>
            </w:r>
            <w:r>
              <w:rPr>
                <w:rFonts w:ascii="Times New Roman" w:hAnsi="Times New Roman"/>
              </w:rPr>
              <w:t>_B</w:t>
            </w:r>
            <w:proofErr w:type="spellEnd"/>
          </w:p>
        </w:tc>
        <w:tc>
          <w:tcPr>
            <w:tcW w:w="0" w:type="auto"/>
            <w:tcBorders>
              <w:top w:val="nil"/>
              <w:left w:val="nil"/>
              <w:bottom w:val="nil"/>
              <w:right w:val="single" w:sz="4" w:space="0" w:color="auto"/>
            </w:tcBorders>
          </w:tcPr>
          <w:p w:rsidR="00C409D6" w:rsidRPr="008E267D" w:rsidRDefault="00C409D6" w:rsidP="00FB272E">
            <w:pPr>
              <w:jc w:val="center"/>
              <w:rPr>
                <w:rFonts w:ascii="Times New Roman" w:hAnsi="Times New Roman"/>
              </w:rPr>
            </w:pPr>
            <w:proofErr w:type="spellStart"/>
            <w:r w:rsidRPr="005771BC">
              <w:rPr>
                <w:rFonts w:ascii="Times New Roman" w:hAnsi="Times New Roman"/>
                <w:i/>
              </w:rPr>
              <w:t>P</w:t>
            </w:r>
            <w:r w:rsidRPr="008E267D">
              <w:rPr>
                <w:rFonts w:ascii="Times New Roman" w:hAnsi="Times New Roman"/>
                <w:vertAlign w:val="subscript"/>
              </w:rPr>
              <w:t>crop</w:t>
            </w:r>
            <w:proofErr w:type="spellEnd"/>
            <w:r>
              <w:rPr>
                <w:rFonts w:ascii="Times New Roman" w:hAnsi="Times New Roman"/>
              </w:rPr>
              <w:t xml:space="preserve">_ A + </w:t>
            </w:r>
            <w:r w:rsidRPr="005771BC">
              <w:rPr>
                <w:rFonts w:ascii="Times New Roman" w:hAnsi="Times New Roman"/>
                <w:i/>
              </w:rPr>
              <w:t xml:space="preserve"> </w:t>
            </w:r>
            <w:proofErr w:type="spellStart"/>
            <w:r w:rsidRPr="005771BC">
              <w:rPr>
                <w:rFonts w:ascii="Times New Roman" w:hAnsi="Times New Roman"/>
                <w:i/>
              </w:rPr>
              <w:t>P</w:t>
            </w:r>
            <w:r w:rsidRPr="008E267D">
              <w:rPr>
                <w:rFonts w:ascii="Times New Roman" w:hAnsi="Times New Roman"/>
                <w:vertAlign w:val="subscript"/>
              </w:rPr>
              <w:t>crop</w:t>
            </w:r>
            <w:r>
              <w:rPr>
                <w:rFonts w:ascii="Times New Roman" w:hAnsi="Times New Roman"/>
              </w:rPr>
              <w:t>_B</w:t>
            </w:r>
            <w:proofErr w:type="spellEnd"/>
          </w:p>
        </w:tc>
      </w:tr>
      <w:tr w:rsidR="00C409D6" w:rsidRPr="00775466" w:rsidTr="00FB272E">
        <w:trPr>
          <w:jc w:val="center"/>
        </w:trPr>
        <w:tc>
          <w:tcPr>
            <w:tcW w:w="0" w:type="auto"/>
            <w:tcBorders>
              <w:top w:val="nil"/>
              <w:bottom w:val="single" w:sz="4" w:space="0" w:color="auto"/>
              <w:right w:val="single" w:sz="4" w:space="0" w:color="auto"/>
            </w:tcBorders>
          </w:tcPr>
          <w:p w:rsidR="00C409D6" w:rsidRPr="00775466" w:rsidRDefault="00C409D6" w:rsidP="00FB272E">
            <w:pPr>
              <w:jc w:val="center"/>
              <w:rPr>
                <w:rFonts w:ascii="Times New Roman" w:hAnsi="Times New Roman"/>
              </w:rPr>
            </w:pPr>
            <w:r>
              <w:rPr>
                <w:rFonts w:ascii="Times New Roman" w:hAnsi="Times New Roman"/>
              </w:rPr>
              <w:t>RSV</w:t>
            </w:r>
          </w:p>
        </w:tc>
        <w:tc>
          <w:tcPr>
            <w:tcW w:w="0" w:type="auto"/>
            <w:tcBorders>
              <w:top w:val="nil"/>
              <w:left w:val="single" w:sz="4" w:space="0" w:color="auto"/>
              <w:bottom w:val="single" w:sz="4" w:space="0" w:color="auto"/>
              <w:right w:val="nil"/>
            </w:tcBorders>
          </w:tcPr>
          <w:p w:rsidR="00C409D6" w:rsidRPr="00365A39" w:rsidRDefault="00C409D6" w:rsidP="00FB272E">
            <w:pPr>
              <w:jc w:val="center"/>
              <w:rPr>
                <w:rFonts w:ascii="Times New Roman" w:hAnsi="Times New Roman"/>
              </w:rPr>
            </w:pPr>
            <w:proofErr w:type="spellStart"/>
            <w:r w:rsidRPr="005771BC">
              <w:rPr>
                <w:rFonts w:ascii="Times New Roman" w:hAnsi="Times New Roman"/>
                <w:i/>
              </w:rPr>
              <w:t>P</w:t>
            </w:r>
            <w:r>
              <w:rPr>
                <w:rFonts w:ascii="Times New Roman" w:hAnsi="Times New Roman"/>
                <w:vertAlign w:val="subscript"/>
              </w:rPr>
              <w:t>rsv</w:t>
            </w:r>
            <w:r>
              <w:rPr>
                <w:rFonts w:ascii="Times New Roman" w:hAnsi="Times New Roman"/>
              </w:rPr>
              <w:t>_A</w:t>
            </w:r>
            <w:proofErr w:type="spellEnd"/>
          </w:p>
        </w:tc>
        <w:tc>
          <w:tcPr>
            <w:tcW w:w="0" w:type="auto"/>
            <w:tcBorders>
              <w:top w:val="nil"/>
              <w:left w:val="nil"/>
              <w:bottom w:val="single" w:sz="4" w:space="0" w:color="auto"/>
              <w:right w:val="single" w:sz="4" w:space="0" w:color="auto"/>
            </w:tcBorders>
          </w:tcPr>
          <w:p w:rsidR="00C409D6" w:rsidRPr="00365A39" w:rsidRDefault="00C409D6" w:rsidP="00FB272E">
            <w:pPr>
              <w:jc w:val="center"/>
              <w:rPr>
                <w:rFonts w:ascii="Times New Roman" w:hAnsi="Times New Roman"/>
              </w:rPr>
            </w:pPr>
            <w:proofErr w:type="spellStart"/>
            <w:r w:rsidRPr="005771BC">
              <w:rPr>
                <w:rFonts w:ascii="Times New Roman" w:hAnsi="Times New Roman"/>
                <w:i/>
              </w:rPr>
              <w:t>P</w:t>
            </w:r>
            <w:r>
              <w:rPr>
                <w:rFonts w:ascii="Times New Roman" w:hAnsi="Times New Roman"/>
                <w:vertAlign w:val="subscript"/>
              </w:rPr>
              <w:t>rsv</w:t>
            </w:r>
            <w:r>
              <w:rPr>
                <w:rFonts w:ascii="Times New Roman" w:hAnsi="Times New Roman"/>
              </w:rPr>
              <w:t>_B</w:t>
            </w:r>
            <w:proofErr w:type="spellEnd"/>
          </w:p>
        </w:tc>
        <w:tc>
          <w:tcPr>
            <w:tcW w:w="0" w:type="auto"/>
            <w:tcBorders>
              <w:top w:val="nil"/>
              <w:left w:val="nil"/>
              <w:bottom w:val="single" w:sz="4" w:space="0" w:color="auto"/>
              <w:right w:val="single" w:sz="4" w:space="0" w:color="auto"/>
            </w:tcBorders>
          </w:tcPr>
          <w:p w:rsidR="00C409D6" w:rsidRPr="008E267D" w:rsidRDefault="00C409D6" w:rsidP="00FB272E">
            <w:pPr>
              <w:jc w:val="center"/>
              <w:rPr>
                <w:rFonts w:ascii="Times New Roman" w:hAnsi="Times New Roman"/>
              </w:rPr>
            </w:pPr>
            <w:proofErr w:type="spellStart"/>
            <w:r w:rsidRPr="005771BC">
              <w:rPr>
                <w:rFonts w:ascii="Times New Roman" w:hAnsi="Times New Roman"/>
                <w:i/>
              </w:rPr>
              <w:t>P</w:t>
            </w:r>
            <w:r>
              <w:rPr>
                <w:rFonts w:ascii="Times New Roman" w:hAnsi="Times New Roman"/>
                <w:vertAlign w:val="subscript"/>
              </w:rPr>
              <w:t>rsv</w:t>
            </w:r>
            <w:proofErr w:type="spellEnd"/>
            <w:r>
              <w:rPr>
                <w:rFonts w:ascii="Times New Roman" w:hAnsi="Times New Roman"/>
              </w:rPr>
              <w:t xml:space="preserve">_ A + </w:t>
            </w:r>
            <w:r w:rsidRPr="005771BC">
              <w:rPr>
                <w:rFonts w:ascii="Times New Roman" w:hAnsi="Times New Roman"/>
                <w:i/>
              </w:rPr>
              <w:t xml:space="preserve"> </w:t>
            </w:r>
            <w:proofErr w:type="spellStart"/>
            <w:r w:rsidRPr="005771BC">
              <w:rPr>
                <w:rFonts w:ascii="Times New Roman" w:hAnsi="Times New Roman"/>
                <w:i/>
              </w:rPr>
              <w:t>P</w:t>
            </w:r>
            <w:r>
              <w:rPr>
                <w:rFonts w:ascii="Times New Roman" w:hAnsi="Times New Roman"/>
                <w:vertAlign w:val="subscript"/>
              </w:rPr>
              <w:t>rsv</w:t>
            </w:r>
            <w:r>
              <w:rPr>
                <w:rFonts w:ascii="Times New Roman" w:hAnsi="Times New Roman"/>
              </w:rPr>
              <w:t>_B</w:t>
            </w:r>
            <w:proofErr w:type="spellEnd"/>
          </w:p>
        </w:tc>
      </w:tr>
      <w:tr w:rsidR="00C409D6" w:rsidRPr="00775466" w:rsidTr="00FB272E">
        <w:trPr>
          <w:jc w:val="center"/>
        </w:trPr>
        <w:tc>
          <w:tcPr>
            <w:tcW w:w="0" w:type="auto"/>
            <w:tcBorders>
              <w:top w:val="single" w:sz="4" w:space="0" w:color="auto"/>
              <w:right w:val="single" w:sz="4" w:space="0" w:color="auto"/>
            </w:tcBorders>
          </w:tcPr>
          <w:p w:rsidR="00C409D6" w:rsidRPr="00775466" w:rsidRDefault="00C409D6" w:rsidP="00FB272E">
            <w:pPr>
              <w:jc w:val="center"/>
              <w:rPr>
                <w:rFonts w:ascii="Times New Roman" w:hAnsi="Times New Roman"/>
              </w:rPr>
            </w:pPr>
            <w:r>
              <w:rPr>
                <w:rFonts w:ascii="Times New Roman" w:hAnsi="Times New Roman"/>
              </w:rPr>
              <w:t>Column Total</w:t>
            </w:r>
          </w:p>
        </w:tc>
        <w:tc>
          <w:tcPr>
            <w:tcW w:w="0" w:type="auto"/>
            <w:tcBorders>
              <w:top w:val="single" w:sz="4" w:space="0" w:color="auto"/>
              <w:left w:val="single" w:sz="4" w:space="0" w:color="auto"/>
              <w:right w:val="nil"/>
            </w:tcBorders>
          </w:tcPr>
          <w:p w:rsidR="00C409D6" w:rsidRPr="00365A39" w:rsidRDefault="00C409D6" w:rsidP="00FB272E">
            <w:pPr>
              <w:jc w:val="center"/>
              <w:rPr>
                <w:rFonts w:ascii="Times New Roman" w:hAnsi="Times New Roman"/>
              </w:rPr>
            </w:pPr>
            <w:r w:rsidRPr="00365A39">
              <w:rPr>
                <w:rFonts w:ascii="Times New Roman" w:hAnsi="Times New Roman"/>
              </w:rPr>
              <w:t>100</w:t>
            </w:r>
          </w:p>
        </w:tc>
        <w:tc>
          <w:tcPr>
            <w:tcW w:w="0" w:type="auto"/>
            <w:tcBorders>
              <w:top w:val="single" w:sz="4" w:space="0" w:color="auto"/>
              <w:left w:val="nil"/>
              <w:right w:val="single" w:sz="4" w:space="0" w:color="auto"/>
            </w:tcBorders>
          </w:tcPr>
          <w:p w:rsidR="00C409D6" w:rsidRPr="00365A39" w:rsidRDefault="00C409D6" w:rsidP="00FB272E">
            <w:pPr>
              <w:jc w:val="center"/>
              <w:rPr>
                <w:rFonts w:ascii="Times New Roman" w:hAnsi="Times New Roman"/>
              </w:rPr>
            </w:pPr>
            <w:r w:rsidRPr="00365A39">
              <w:rPr>
                <w:rFonts w:ascii="Times New Roman" w:hAnsi="Times New Roman"/>
              </w:rPr>
              <w:t>100</w:t>
            </w:r>
          </w:p>
        </w:tc>
        <w:tc>
          <w:tcPr>
            <w:tcW w:w="0" w:type="auto"/>
            <w:tcBorders>
              <w:top w:val="single" w:sz="4" w:space="0" w:color="auto"/>
              <w:left w:val="nil"/>
              <w:right w:val="single" w:sz="4" w:space="0" w:color="auto"/>
            </w:tcBorders>
          </w:tcPr>
          <w:p w:rsidR="00C409D6" w:rsidRPr="008E267D" w:rsidRDefault="00C409D6" w:rsidP="00FB272E">
            <w:pPr>
              <w:jc w:val="center"/>
              <w:rPr>
                <w:rFonts w:ascii="Times New Roman" w:hAnsi="Times New Roman"/>
              </w:rPr>
            </w:pPr>
            <w:r>
              <w:rPr>
                <w:rFonts w:ascii="Times New Roman" w:hAnsi="Times New Roman"/>
              </w:rPr>
              <w:t>Grand total: 200</w:t>
            </w:r>
          </w:p>
        </w:tc>
      </w:tr>
    </w:tbl>
    <w:p w:rsidR="00C409D6" w:rsidRDefault="00C409D6" w:rsidP="00C409D6">
      <w:pPr>
        <w:rPr>
          <w:rFonts w:ascii="Times New Roman" w:hAnsi="Times New Roman"/>
        </w:rPr>
      </w:pPr>
      <w:r w:rsidRPr="00C409D6">
        <w:rPr>
          <w:rFonts w:ascii="Times New Roman" w:hAnsi="Times New Roman"/>
          <w:b/>
        </w:rPr>
        <w:t xml:space="preserve">Note: </w:t>
      </w:r>
      <w:r w:rsidRPr="00C409D6">
        <w:rPr>
          <w:rFonts w:ascii="Times New Roman" w:hAnsi="Times New Roman"/>
        </w:rPr>
        <w:t>‘RSV’ stands for Rock outcrop and Sparsely Vegetate area.</w:t>
      </w:r>
    </w:p>
    <w:p w:rsidR="0017050A" w:rsidRPr="0054622A" w:rsidRDefault="0017050A" w:rsidP="0017050A">
      <w:pPr>
        <w:ind w:firstLine="720"/>
        <w:jc w:val="both"/>
        <w:rPr>
          <w:rFonts w:ascii="Times New Roman" w:hAnsi="Times New Roman"/>
        </w:rPr>
      </w:pPr>
      <w:r>
        <w:rPr>
          <w:rFonts w:ascii="Times New Roman" w:hAnsi="Times New Roman"/>
        </w:rPr>
        <w:t>In this study, χ</w:t>
      </w:r>
      <w:r w:rsidRPr="0054622A">
        <w:rPr>
          <w:rFonts w:ascii="Times New Roman" w:hAnsi="Times New Roman"/>
          <w:vertAlign w:val="superscript"/>
        </w:rPr>
        <w:t>2</w:t>
      </w:r>
      <w:r>
        <w:rPr>
          <w:rFonts w:ascii="Times New Roman" w:hAnsi="Times New Roman"/>
        </w:rPr>
        <w:t xml:space="preserve"> obtained by a contingency table was then used to perform a Pearson’s Chi-squared test with three Degree-of-Freedom (</w:t>
      </w:r>
      <w:proofErr w:type="spellStart"/>
      <w:proofErr w:type="gramStart"/>
      <w:r>
        <w:rPr>
          <w:rFonts w:ascii="Times New Roman" w:hAnsi="Times New Roman"/>
        </w:rPr>
        <w:t>df</w:t>
      </w:r>
      <w:proofErr w:type="spellEnd"/>
      <w:proofErr w:type="gramEnd"/>
      <w:r>
        <w:rPr>
          <w:rFonts w:ascii="Times New Roman" w:hAnsi="Times New Roman"/>
        </w:rPr>
        <w:t xml:space="preserve">) in R. The number of Degree-of-Freedom was determined based on the number of rows and columns in a contingency table as: </w:t>
      </w:r>
      <w:proofErr w:type="spellStart"/>
      <w:proofErr w:type="gramStart"/>
      <w:r>
        <w:rPr>
          <w:rFonts w:ascii="Times New Roman" w:hAnsi="Times New Roman"/>
        </w:rPr>
        <w:t>df</w:t>
      </w:r>
      <w:proofErr w:type="spellEnd"/>
      <w:proofErr w:type="gramEnd"/>
      <w:r>
        <w:rPr>
          <w:rFonts w:ascii="Times New Roman" w:hAnsi="Times New Roman"/>
        </w:rPr>
        <w:t xml:space="preserve"> = (Number-of-Rows -1) (Number-of-Columns -1). The Null hypothesis for the Chi-squared test was that the abundance distribution among the four land cover categories was homogenous between the two targeted years. The alternative hypothesis was that the abundance distributions of the two years were different from each other because there were significant changes in the abundance between the two years for at least one of the four land cover categories.</w:t>
      </w:r>
    </w:p>
    <w:p w:rsidR="0017050A" w:rsidRPr="00812914" w:rsidRDefault="0017050A" w:rsidP="006A1742">
      <w:pPr>
        <w:pStyle w:val="Heading2"/>
      </w:pPr>
      <w:bookmarkStart w:id="170" w:name="_Toc388286773"/>
      <w:bookmarkStart w:id="171" w:name="_Toc391303807"/>
      <w:r w:rsidRPr="00812914">
        <w:t>4.5 Results</w:t>
      </w:r>
      <w:bookmarkEnd w:id="170"/>
      <w:bookmarkEnd w:id="171"/>
    </w:p>
    <w:p w:rsidR="0017050A" w:rsidRDefault="0017050A" w:rsidP="00A76F4F">
      <w:pPr>
        <w:pStyle w:val="Heading3"/>
      </w:pPr>
      <w:bookmarkStart w:id="172" w:name="_Toc388286774"/>
      <w:bookmarkStart w:id="173" w:name="_Toc391303808"/>
      <w:r>
        <w:t xml:space="preserve">4.5.1 The inter-annual variation of </w:t>
      </w:r>
      <w:proofErr w:type="spellStart"/>
      <w:r w:rsidRPr="00116430">
        <w:t>d</w:t>
      </w:r>
      <w:r>
        <w:t>NPA</w:t>
      </w:r>
      <w:proofErr w:type="spellEnd"/>
      <w:r>
        <w:t xml:space="preserve"> between 1981 and 2010</w:t>
      </w:r>
      <w:bookmarkEnd w:id="172"/>
      <w:bookmarkEnd w:id="173"/>
    </w:p>
    <w:p w:rsidR="0017050A" w:rsidRDefault="0017050A" w:rsidP="0017050A">
      <w:pPr>
        <w:ind w:firstLine="720"/>
        <w:jc w:val="both"/>
        <w:rPr>
          <w:rFonts w:ascii="Times New Roman" w:hAnsi="Times New Roman"/>
        </w:rPr>
      </w:pPr>
      <w:r>
        <w:rPr>
          <w:rFonts w:ascii="Times New Roman" w:hAnsi="Times New Roman"/>
        </w:rPr>
        <w:t>The inter-annual variation of NPA in the growing season of C</w:t>
      </w:r>
      <w:r w:rsidRPr="00593B17">
        <w:rPr>
          <w:rFonts w:ascii="Times New Roman" w:hAnsi="Times New Roman"/>
          <w:vertAlign w:val="subscript"/>
        </w:rPr>
        <w:t>3</w:t>
      </w:r>
      <w:r>
        <w:rPr>
          <w:rFonts w:ascii="Times New Roman" w:hAnsi="Times New Roman"/>
        </w:rPr>
        <w:t xml:space="preserve"> and C</w:t>
      </w:r>
      <w:r w:rsidRPr="00593B17">
        <w:rPr>
          <w:rFonts w:ascii="Times New Roman" w:hAnsi="Times New Roman"/>
          <w:vertAlign w:val="subscript"/>
        </w:rPr>
        <w:t>4</w:t>
      </w:r>
      <w:r>
        <w:rPr>
          <w:rFonts w:ascii="Times New Roman" w:hAnsi="Times New Roman"/>
        </w:rPr>
        <w:t xml:space="preserve"> species, and the annual </w:t>
      </w:r>
      <w:proofErr w:type="spellStart"/>
      <w:r w:rsidRPr="00EE5E8E">
        <w:rPr>
          <w:rFonts w:ascii="Times New Roman" w:hAnsi="Times New Roman"/>
          <w:i/>
        </w:rPr>
        <w:t>d</w:t>
      </w:r>
      <w:r>
        <w:rPr>
          <w:rFonts w:ascii="Times New Roman" w:hAnsi="Times New Roman"/>
          <w:i/>
        </w:rPr>
        <w:t>NPA</w:t>
      </w:r>
      <w:proofErr w:type="spellEnd"/>
      <w:r>
        <w:rPr>
          <w:rFonts w:ascii="Times New Roman" w:hAnsi="Times New Roman"/>
        </w:rPr>
        <w:t xml:space="preserve"> between 1981 and 2010 is shown in Figure 4.2. The annual </w:t>
      </w:r>
      <w:proofErr w:type="spellStart"/>
      <w:r w:rsidRPr="00EE5E8E">
        <w:rPr>
          <w:rFonts w:ascii="Times New Roman" w:hAnsi="Times New Roman"/>
          <w:i/>
        </w:rPr>
        <w:t>d</w:t>
      </w:r>
      <w:r>
        <w:rPr>
          <w:rFonts w:ascii="Times New Roman" w:hAnsi="Times New Roman"/>
          <w:i/>
        </w:rPr>
        <w:t>NPA</w:t>
      </w:r>
      <w:proofErr w:type="spellEnd"/>
      <w:r>
        <w:rPr>
          <w:rFonts w:ascii="Times New Roman" w:hAnsi="Times New Roman"/>
        </w:rPr>
        <w:t xml:space="preserve"> had been</w:t>
      </w:r>
      <w:r>
        <w:rPr>
          <w:rFonts w:ascii="Times New Roman" w:hAnsi="Times New Roman"/>
          <w:i/>
        </w:rPr>
        <w:t xml:space="preserve"> </w:t>
      </w:r>
      <w:r>
        <w:rPr>
          <w:rFonts w:ascii="Times New Roman" w:hAnsi="Times New Roman"/>
        </w:rPr>
        <w:t xml:space="preserve">fluctuating through the years between 1981 and 2010, except </w:t>
      </w:r>
      <w:r>
        <w:rPr>
          <w:rFonts w:ascii="Times New Roman" w:hAnsi="Times New Roman"/>
        </w:rPr>
        <w:lastRenderedPageBreak/>
        <w:t xml:space="preserve">for the periods from 1983 to 1988 and from 2003 to 2009.  A </w:t>
      </w:r>
      <w:proofErr w:type="spellStart"/>
      <w:r w:rsidRPr="00EE5E8E">
        <w:rPr>
          <w:rFonts w:ascii="Times New Roman" w:hAnsi="Times New Roman"/>
          <w:i/>
        </w:rPr>
        <w:t>d</w:t>
      </w:r>
      <w:r>
        <w:rPr>
          <w:rFonts w:ascii="Times New Roman" w:hAnsi="Times New Roman"/>
          <w:i/>
        </w:rPr>
        <w:t>NPA</w:t>
      </w:r>
      <w:proofErr w:type="spellEnd"/>
      <w:r>
        <w:rPr>
          <w:rFonts w:ascii="Times New Roman" w:hAnsi="Times New Roman"/>
        </w:rPr>
        <w:t xml:space="preserve"> of 0.66 occurred in 2001, which represented the highest </w:t>
      </w:r>
      <w:proofErr w:type="spellStart"/>
      <w:r w:rsidRPr="00EE5E8E">
        <w:rPr>
          <w:rFonts w:ascii="Times New Roman" w:hAnsi="Times New Roman"/>
          <w:i/>
        </w:rPr>
        <w:t>d</w:t>
      </w:r>
      <w:r>
        <w:rPr>
          <w:rFonts w:ascii="Times New Roman" w:hAnsi="Times New Roman"/>
          <w:i/>
        </w:rPr>
        <w:t>NPA</w:t>
      </w:r>
      <w:proofErr w:type="spellEnd"/>
      <w:r>
        <w:rPr>
          <w:rFonts w:ascii="Times New Roman" w:hAnsi="Times New Roman"/>
        </w:rPr>
        <w:t xml:space="preserve"> between 1981 and 2010. The </w:t>
      </w:r>
      <w:proofErr w:type="spellStart"/>
      <w:r w:rsidRPr="00EE5E8E">
        <w:rPr>
          <w:rFonts w:ascii="Times New Roman" w:hAnsi="Times New Roman"/>
          <w:i/>
        </w:rPr>
        <w:t>d</w:t>
      </w:r>
      <w:r>
        <w:rPr>
          <w:rFonts w:ascii="Times New Roman" w:hAnsi="Times New Roman"/>
          <w:i/>
        </w:rPr>
        <w:t>NPA</w:t>
      </w:r>
      <w:proofErr w:type="spellEnd"/>
      <w:r>
        <w:rPr>
          <w:rFonts w:ascii="Times New Roman" w:hAnsi="Times New Roman"/>
          <w:i/>
        </w:rPr>
        <w:t xml:space="preserve"> </w:t>
      </w:r>
      <w:r>
        <w:rPr>
          <w:rFonts w:ascii="Times New Roman" w:hAnsi="Times New Roman"/>
        </w:rPr>
        <w:t xml:space="preserve">of -0.56 in 2007 was the lowest </w:t>
      </w:r>
      <w:proofErr w:type="spellStart"/>
      <w:r w:rsidRPr="00EE5E8E">
        <w:rPr>
          <w:rFonts w:ascii="Times New Roman" w:hAnsi="Times New Roman"/>
          <w:i/>
        </w:rPr>
        <w:t>d</w:t>
      </w:r>
      <w:r>
        <w:rPr>
          <w:rFonts w:ascii="Times New Roman" w:hAnsi="Times New Roman"/>
          <w:i/>
        </w:rPr>
        <w:t>NPA</w:t>
      </w:r>
      <w:proofErr w:type="spellEnd"/>
      <w:r>
        <w:rPr>
          <w:rFonts w:ascii="Times New Roman" w:hAnsi="Times New Roman"/>
        </w:rPr>
        <w:t xml:space="preserve"> between 1981 and 2010. There were constantly positive </w:t>
      </w:r>
      <w:proofErr w:type="spellStart"/>
      <w:r w:rsidRPr="007F0674">
        <w:rPr>
          <w:rFonts w:ascii="Times New Roman" w:hAnsi="Times New Roman"/>
          <w:i/>
        </w:rPr>
        <w:t>d</w:t>
      </w:r>
      <w:r>
        <w:rPr>
          <w:rFonts w:ascii="Times New Roman" w:hAnsi="Times New Roman"/>
          <w:i/>
        </w:rPr>
        <w:t>NPA</w:t>
      </w:r>
      <w:r w:rsidRPr="00291416">
        <w:rPr>
          <w:rFonts w:ascii="Times New Roman" w:hAnsi="Times New Roman"/>
        </w:rPr>
        <w:t>s</w:t>
      </w:r>
      <w:proofErr w:type="spellEnd"/>
      <w:r w:rsidRPr="00291416">
        <w:rPr>
          <w:rFonts w:ascii="Times New Roman" w:hAnsi="Times New Roman"/>
        </w:rPr>
        <w:t xml:space="preserve"> </w:t>
      </w:r>
      <w:r>
        <w:rPr>
          <w:rFonts w:ascii="Times New Roman" w:hAnsi="Times New Roman"/>
        </w:rPr>
        <w:t xml:space="preserve">between 1983 and 1988 and almost continuously negative </w:t>
      </w:r>
      <w:proofErr w:type="spellStart"/>
      <w:r w:rsidRPr="007F0674">
        <w:rPr>
          <w:rFonts w:ascii="Times New Roman" w:hAnsi="Times New Roman"/>
          <w:i/>
        </w:rPr>
        <w:t>d</w:t>
      </w:r>
      <w:r>
        <w:rPr>
          <w:rFonts w:ascii="Times New Roman" w:hAnsi="Times New Roman"/>
          <w:i/>
        </w:rPr>
        <w:t>NPA</w:t>
      </w:r>
      <w:r w:rsidRPr="00291416">
        <w:rPr>
          <w:rFonts w:ascii="Times New Roman" w:hAnsi="Times New Roman"/>
        </w:rPr>
        <w:t>s</w:t>
      </w:r>
      <w:proofErr w:type="spellEnd"/>
      <w:r>
        <w:rPr>
          <w:rFonts w:ascii="Times New Roman" w:hAnsi="Times New Roman"/>
        </w:rPr>
        <w:t xml:space="preserve"> were seen between 2002 and 2009.  </w:t>
      </w:r>
    </w:p>
    <w:p w:rsidR="00540161" w:rsidRDefault="00540161" w:rsidP="0017050A">
      <w:pPr>
        <w:ind w:firstLine="720"/>
        <w:jc w:val="both"/>
        <w:rPr>
          <w:rFonts w:ascii="Times New Roman" w:hAnsi="Times New Roman"/>
        </w:rPr>
      </w:pPr>
    </w:p>
    <w:p w:rsidR="00540161" w:rsidRDefault="00540161" w:rsidP="0017050A">
      <w:pPr>
        <w:ind w:firstLine="720"/>
        <w:jc w:val="both"/>
        <w:rPr>
          <w:rFonts w:ascii="Times New Roman" w:hAnsi="Times New Roman"/>
        </w:rPr>
        <w:sectPr w:rsidR="00540161" w:rsidSect="00E11631">
          <w:headerReference w:type="default" r:id="rId46"/>
          <w:footerReference w:type="default" r:id="rId47"/>
          <w:pgSz w:w="12240" w:h="15840" w:code="1"/>
          <w:pgMar w:top="1728" w:right="1728" w:bottom="1728" w:left="2304" w:header="720" w:footer="720" w:gutter="0"/>
          <w:cols w:space="720"/>
          <w:docGrid w:linePitch="360"/>
        </w:sectPr>
      </w:pPr>
    </w:p>
    <w:p w:rsidR="002C4325" w:rsidRDefault="002C4325" w:rsidP="002C4325">
      <w:pPr>
        <w:pStyle w:val="Caption"/>
        <w:jc w:val="both"/>
        <w:rPr>
          <w:noProof/>
          <w:lang w:eastAsia="zh-CN" w:bidi="ar-SA"/>
        </w:rPr>
      </w:pPr>
      <w:bookmarkStart w:id="174" w:name="_Toc391303867"/>
      <w:proofErr w:type="gramStart"/>
      <w:r>
        <w:lastRenderedPageBreak/>
        <w:t xml:space="preserve">Figure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proofErr w:type="gramStart"/>
      <w:r w:rsidR="0088130D">
        <w:rPr>
          <w:noProof/>
        </w:rPr>
        <w:t>2</w:t>
      </w:r>
      <w:r w:rsidR="0093310F">
        <w:rPr>
          <w:noProof/>
        </w:rPr>
        <w:fldChar w:fldCharType="end"/>
      </w:r>
      <w:r>
        <w:rPr>
          <w:rFonts w:hint="eastAsia"/>
          <w:lang w:eastAsia="zh-CN"/>
        </w:rPr>
        <w:t xml:space="preserve"> </w:t>
      </w:r>
      <w:r w:rsidR="00540161" w:rsidRPr="002C4325">
        <w:rPr>
          <w:rFonts w:ascii="Times New Roman" w:hAnsi="Times New Roman"/>
          <w:b w:val="0"/>
        </w:rPr>
        <w:t>Inter-annual variations of the difference between the normalized departure from precipitation normal (</w:t>
      </w:r>
      <w:proofErr w:type="spellStart"/>
      <w:r w:rsidR="00540161" w:rsidRPr="002C4325">
        <w:rPr>
          <w:rFonts w:ascii="Times New Roman" w:hAnsi="Times New Roman"/>
          <w:b w:val="0"/>
        </w:rPr>
        <w:t>dNPA</w:t>
      </w:r>
      <w:proofErr w:type="spellEnd"/>
      <w:r w:rsidR="00540161" w:rsidRPr="002C4325">
        <w:rPr>
          <w:rFonts w:ascii="Times New Roman" w:hAnsi="Times New Roman"/>
          <w:b w:val="0"/>
        </w:rPr>
        <w:t>) during the C</w:t>
      </w:r>
      <w:r w:rsidR="00540161" w:rsidRPr="002C4325">
        <w:rPr>
          <w:rFonts w:ascii="Times New Roman" w:hAnsi="Times New Roman"/>
          <w:b w:val="0"/>
          <w:vertAlign w:val="subscript"/>
        </w:rPr>
        <w:t>3</w:t>
      </w:r>
      <w:r w:rsidR="00540161" w:rsidRPr="002C4325">
        <w:rPr>
          <w:rFonts w:ascii="Times New Roman" w:hAnsi="Times New Roman"/>
          <w:b w:val="0"/>
        </w:rPr>
        <w:t xml:space="preserve"> and C</w:t>
      </w:r>
      <w:r w:rsidR="00540161" w:rsidRPr="002C4325">
        <w:rPr>
          <w:rFonts w:ascii="Times New Roman" w:hAnsi="Times New Roman"/>
          <w:b w:val="0"/>
          <w:vertAlign w:val="subscript"/>
        </w:rPr>
        <w:t>4</w:t>
      </w:r>
      <w:r w:rsidR="00540161" w:rsidRPr="002C4325">
        <w:rPr>
          <w:rFonts w:ascii="Times New Roman" w:hAnsi="Times New Roman"/>
          <w:b w:val="0"/>
        </w:rPr>
        <w:t xml:space="preserve"> growing seasons from 1981 to 2010.</w:t>
      </w:r>
      <w:proofErr w:type="gramEnd"/>
      <w:r w:rsidR="00540161" w:rsidRPr="002C4325">
        <w:rPr>
          <w:rFonts w:ascii="Times New Roman" w:hAnsi="Times New Roman"/>
          <w:b w:val="0"/>
        </w:rPr>
        <w:t xml:space="preserve"> A year with a positive </w:t>
      </w:r>
      <w:proofErr w:type="spellStart"/>
      <w:r w:rsidR="00540161" w:rsidRPr="002C4325">
        <w:rPr>
          <w:rFonts w:ascii="Times New Roman" w:hAnsi="Times New Roman"/>
          <w:b w:val="0"/>
        </w:rPr>
        <w:t>dNPA</w:t>
      </w:r>
      <w:proofErr w:type="spellEnd"/>
      <w:r w:rsidR="00540161" w:rsidRPr="002C4325">
        <w:rPr>
          <w:rFonts w:ascii="Times New Roman" w:hAnsi="Times New Roman"/>
          <w:b w:val="0"/>
        </w:rPr>
        <w:t xml:space="preserve"> is the year with a moisture condition that was relatively favorable for C</w:t>
      </w:r>
      <w:r w:rsidR="00540161" w:rsidRPr="002C4325">
        <w:rPr>
          <w:rFonts w:ascii="Times New Roman" w:hAnsi="Times New Roman"/>
          <w:b w:val="0"/>
          <w:vertAlign w:val="subscript"/>
        </w:rPr>
        <w:t xml:space="preserve">3 </w:t>
      </w:r>
      <w:r w:rsidR="00540161" w:rsidRPr="002C4325">
        <w:rPr>
          <w:rFonts w:ascii="Times New Roman" w:hAnsi="Times New Roman"/>
          <w:b w:val="0"/>
        </w:rPr>
        <w:t xml:space="preserve">species growth. The years with negative </w:t>
      </w:r>
      <w:proofErr w:type="spellStart"/>
      <w:r w:rsidR="00540161" w:rsidRPr="002C4325">
        <w:rPr>
          <w:rFonts w:ascii="Times New Roman" w:hAnsi="Times New Roman"/>
          <w:b w:val="0"/>
        </w:rPr>
        <w:t>dNPAs</w:t>
      </w:r>
      <w:proofErr w:type="spellEnd"/>
      <w:r w:rsidR="00540161" w:rsidRPr="002C4325">
        <w:rPr>
          <w:rFonts w:ascii="Times New Roman" w:hAnsi="Times New Roman"/>
          <w:b w:val="0"/>
        </w:rPr>
        <w:t xml:space="preserve"> were the time periods when moisture conditions were relatively favorable for C</w:t>
      </w:r>
      <w:r w:rsidR="00540161" w:rsidRPr="002C4325">
        <w:rPr>
          <w:rFonts w:ascii="Times New Roman" w:hAnsi="Times New Roman"/>
          <w:b w:val="0"/>
          <w:vertAlign w:val="subscript"/>
        </w:rPr>
        <w:t xml:space="preserve">4 </w:t>
      </w:r>
      <w:r w:rsidR="00540161" w:rsidRPr="002C4325">
        <w:rPr>
          <w:rFonts w:ascii="Times New Roman" w:hAnsi="Times New Roman"/>
          <w:b w:val="0"/>
        </w:rPr>
        <w:t>species growth.</w:t>
      </w:r>
      <w:bookmarkEnd w:id="174"/>
      <w:r w:rsidR="00540161" w:rsidRPr="00540161">
        <w:rPr>
          <w:noProof/>
          <w:lang w:eastAsia="zh-CN" w:bidi="ar-SA"/>
        </w:rPr>
        <w:t xml:space="preserve"> </w:t>
      </w:r>
    </w:p>
    <w:p w:rsidR="00540161" w:rsidRPr="004A30C8" w:rsidRDefault="00540161" w:rsidP="00067F08">
      <w:pPr>
        <w:tabs>
          <w:tab w:val="left" w:pos="90"/>
        </w:tabs>
        <w:spacing w:line="240" w:lineRule="auto"/>
        <w:jc w:val="center"/>
        <w:rPr>
          <w:rFonts w:ascii="Times New Roman" w:hAnsi="Times New Roman"/>
        </w:rPr>
      </w:pPr>
      <w:r>
        <w:rPr>
          <w:noProof/>
          <w:lang w:bidi="ar-SA"/>
        </w:rPr>
        <w:drawing>
          <wp:inline distT="0" distB="0" distL="0" distR="0" wp14:anchorId="237B1305" wp14:editId="439571AB">
            <wp:extent cx="7957952" cy="3895725"/>
            <wp:effectExtent l="0" t="0" r="5080"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40161" w:rsidRDefault="00540161" w:rsidP="00DC25F8">
      <w:pPr>
        <w:jc w:val="both"/>
        <w:rPr>
          <w:rFonts w:ascii="Times New Roman" w:hAnsi="Times New Roman"/>
        </w:rPr>
        <w:sectPr w:rsidR="00540161" w:rsidSect="009C019A">
          <w:headerReference w:type="default" r:id="rId49"/>
          <w:footerReference w:type="default" r:id="rId50"/>
          <w:pgSz w:w="15840" w:h="12240" w:orient="landscape" w:code="1"/>
          <w:pgMar w:top="2304" w:right="1728" w:bottom="1728" w:left="1728" w:header="720" w:footer="720" w:gutter="0"/>
          <w:cols w:space="720"/>
          <w:docGrid w:linePitch="360"/>
        </w:sectPr>
      </w:pPr>
    </w:p>
    <w:p w:rsidR="0017050A" w:rsidRDefault="0017050A" w:rsidP="00A76F4F">
      <w:pPr>
        <w:pStyle w:val="Heading3"/>
      </w:pPr>
      <w:bookmarkStart w:id="175" w:name="_Toc388286775"/>
      <w:bookmarkStart w:id="176" w:name="_Toc391303809"/>
      <w:r>
        <w:lastRenderedPageBreak/>
        <w:t>4.5.2 Distribution of C</w:t>
      </w:r>
      <w:r w:rsidRPr="00F92F0E">
        <w:rPr>
          <w:rFonts w:ascii="Times New Roman Bold" w:hAnsi="Times New Roman Bold"/>
          <w:vertAlign w:val="subscript"/>
        </w:rPr>
        <w:t>3</w:t>
      </w:r>
      <w:r>
        <w:t xml:space="preserve"> and C</w:t>
      </w:r>
      <w:r w:rsidRPr="00F92F0E">
        <w:rPr>
          <w:rFonts w:ascii="Times New Roman Bold" w:hAnsi="Times New Roman Bold"/>
          <w:vertAlign w:val="subscript"/>
        </w:rPr>
        <w:t>4</w:t>
      </w:r>
      <w:r>
        <w:t xml:space="preserve"> grassland species between 1981 and 2010</w:t>
      </w:r>
      <w:bookmarkEnd w:id="175"/>
      <w:bookmarkEnd w:id="176"/>
    </w:p>
    <w:p w:rsidR="0017050A" w:rsidRDefault="0017050A" w:rsidP="0017050A">
      <w:pPr>
        <w:ind w:firstLine="720"/>
        <w:jc w:val="both"/>
        <w:rPr>
          <w:rFonts w:ascii="Times New Roman" w:hAnsi="Times New Roman"/>
        </w:rPr>
      </w:pPr>
      <w:r>
        <w:rPr>
          <w:rFonts w:ascii="Times New Roman" w:hAnsi="Times New Roman"/>
        </w:rPr>
        <w:t xml:space="preserve">The distribution of </w:t>
      </w:r>
      <w:r w:rsidRPr="00F92F0E">
        <w:rPr>
          <w:rFonts w:ascii="Times New Roman" w:hAnsi="Times New Roman"/>
        </w:rPr>
        <w:t>C</w:t>
      </w:r>
      <w:r w:rsidRPr="00F92F0E">
        <w:rPr>
          <w:rFonts w:ascii="Times New Roman" w:hAnsi="Times New Roman"/>
          <w:vertAlign w:val="subscript"/>
        </w:rPr>
        <w:t>3</w:t>
      </w:r>
      <w:r w:rsidRPr="00F92F0E">
        <w:rPr>
          <w:rFonts w:ascii="Times New Roman" w:hAnsi="Times New Roman"/>
        </w:rPr>
        <w:t xml:space="preserve"> and C</w:t>
      </w:r>
      <w:r w:rsidRPr="00F92F0E">
        <w:rPr>
          <w:rFonts w:ascii="Times New Roman" w:hAnsi="Times New Roman"/>
          <w:vertAlign w:val="subscript"/>
        </w:rPr>
        <w:t>4</w:t>
      </w:r>
      <w:r w:rsidRPr="00F92F0E">
        <w:rPr>
          <w:rFonts w:ascii="Times New Roman" w:hAnsi="Times New Roman"/>
        </w:rPr>
        <w:t xml:space="preserve"> grassland species</w:t>
      </w:r>
      <w:r>
        <w:rPr>
          <w:rFonts w:ascii="Times New Roman" w:hAnsi="Times New Roman"/>
        </w:rPr>
        <w:t xml:space="preserve"> was retrieved for 1985, 1988, 2005 and 2010 using the methodology demonstrated in Chapter three. The Random Forest classification results for 1988, 2005 and 2010 are shown in Figure 3.8, 3.9 and 2.10. Distribution of </w:t>
      </w:r>
      <w:r w:rsidRPr="00F92F0E">
        <w:rPr>
          <w:rFonts w:ascii="Times New Roman" w:hAnsi="Times New Roman"/>
        </w:rPr>
        <w:t>C</w:t>
      </w:r>
      <w:r w:rsidRPr="00F92F0E">
        <w:rPr>
          <w:rFonts w:ascii="Times New Roman" w:hAnsi="Times New Roman"/>
          <w:vertAlign w:val="subscript"/>
        </w:rPr>
        <w:t>3</w:t>
      </w:r>
      <w:r w:rsidRPr="00F92F0E">
        <w:rPr>
          <w:rFonts w:ascii="Times New Roman" w:hAnsi="Times New Roman"/>
        </w:rPr>
        <w:t xml:space="preserve"> and C</w:t>
      </w:r>
      <w:r w:rsidRPr="00F92F0E">
        <w:rPr>
          <w:rFonts w:ascii="Times New Roman" w:hAnsi="Times New Roman"/>
          <w:vertAlign w:val="subscript"/>
        </w:rPr>
        <w:t>4</w:t>
      </w:r>
      <w:r w:rsidRPr="00F92F0E">
        <w:rPr>
          <w:rFonts w:ascii="Times New Roman" w:hAnsi="Times New Roman"/>
        </w:rPr>
        <w:t xml:space="preserve"> grassland species</w:t>
      </w:r>
      <w:r>
        <w:rPr>
          <w:rFonts w:ascii="Times New Roman" w:hAnsi="Times New Roman"/>
        </w:rPr>
        <w:t xml:space="preserve"> in 1985 is shown in Figure 4.3. The accuracy assessment of 1985 Random Forest classification based on OOB error estimate is shown in Table 4.2.  Distribution of </w:t>
      </w:r>
      <w:r w:rsidRPr="00F92F0E">
        <w:rPr>
          <w:rFonts w:ascii="Times New Roman" w:hAnsi="Times New Roman"/>
        </w:rPr>
        <w:t>C</w:t>
      </w:r>
      <w:r w:rsidRPr="00F92F0E">
        <w:rPr>
          <w:rFonts w:ascii="Times New Roman" w:hAnsi="Times New Roman"/>
          <w:vertAlign w:val="subscript"/>
        </w:rPr>
        <w:t>3</w:t>
      </w:r>
      <w:r w:rsidRPr="00F92F0E">
        <w:rPr>
          <w:rFonts w:ascii="Times New Roman" w:hAnsi="Times New Roman"/>
        </w:rPr>
        <w:t xml:space="preserve"> and C</w:t>
      </w:r>
      <w:r w:rsidRPr="00F92F0E">
        <w:rPr>
          <w:rFonts w:ascii="Times New Roman" w:hAnsi="Times New Roman"/>
          <w:vertAlign w:val="subscript"/>
        </w:rPr>
        <w:t>4</w:t>
      </w:r>
      <w:r w:rsidRPr="00F92F0E">
        <w:rPr>
          <w:rFonts w:ascii="Times New Roman" w:hAnsi="Times New Roman"/>
        </w:rPr>
        <w:t xml:space="preserve"> grassland species</w:t>
      </w:r>
      <w:r>
        <w:rPr>
          <w:rFonts w:ascii="Times New Roman" w:hAnsi="Times New Roman"/>
        </w:rPr>
        <w:t xml:space="preserve"> in 1985 was similar to that of the other three years with C</w:t>
      </w:r>
      <w:r w:rsidRPr="00AC7AA7">
        <w:rPr>
          <w:rFonts w:ascii="Times New Roman" w:hAnsi="Times New Roman"/>
          <w:vertAlign w:val="subscript"/>
        </w:rPr>
        <w:t>3</w:t>
      </w:r>
      <w:r>
        <w:rPr>
          <w:rFonts w:ascii="Times New Roman" w:hAnsi="Times New Roman"/>
        </w:rPr>
        <w:t xml:space="preserve"> species mainly found in the west portion of the study area and C</w:t>
      </w:r>
      <w:r w:rsidRPr="00AC7AA7">
        <w:rPr>
          <w:rFonts w:ascii="Times New Roman" w:hAnsi="Times New Roman"/>
          <w:vertAlign w:val="subscript"/>
        </w:rPr>
        <w:t>4</w:t>
      </w:r>
      <w:r>
        <w:rPr>
          <w:rFonts w:ascii="Times New Roman" w:hAnsi="Times New Roman"/>
        </w:rPr>
        <w:t xml:space="preserve"> species occupying the east.</w:t>
      </w:r>
    </w:p>
    <w:p w:rsidR="00795D4D" w:rsidRPr="00795D4D" w:rsidRDefault="00795D4D" w:rsidP="00795D4D">
      <w:pPr>
        <w:pStyle w:val="Caption"/>
        <w:jc w:val="both"/>
        <w:rPr>
          <w:rFonts w:ascii="Times New Roman" w:hAnsi="Times New Roman"/>
          <w:b w:val="0"/>
          <w:lang w:eastAsia="zh-CN"/>
        </w:rPr>
      </w:pPr>
      <w:bookmarkStart w:id="177" w:name="_Toc391303868"/>
      <w:proofErr w:type="gramStart"/>
      <w:r>
        <w:t xml:space="preserve">Figure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3</w:t>
      </w:r>
      <w:r w:rsidR="0093310F">
        <w:rPr>
          <w:noProof/>
        </w:rPr>
        <w:fldChar w:fldCharType="end"/>
      </w:r>
      <w:r>
        <w:rPr>
          <w:rFonts w:hint="eastAsia"/>
          <w:lang w:eastAsia="zh-CN"/>
        </w:rPr>
        <w:t xml:space="preserve"> </w:t>
      </w:r>
      <w:r w:rsidR="00952240" w:rsidRPr="00795D4D">
        <w:rPr>
          <w:rFonts w:ascii="Times New Roman" w:hAnsi="Times New Roman"/>
          <w:b w:val="0"/>
        </w:rPr>
        <w:t>Random Forest classification result for 1985. The classification result was obtained using the methodology demonstrated in chapter three</w:t>
      </w:r>
      <w:bookmarkEnd w:id="177"/>
    </w:p>
    <w:p w:rsidR="00952240" w:rsidRDefault="00952240" w:rsidP="009D1CC6">
      <w:pPr>
        <w:pStyle w:val="Caption"/>
        <w:jc w:val="center"/>
        <w:rPr>
          <w:rFonts w:ascii="Times New Roman" w:hAnsi="Times New Roman"/>
        </w:rPr>
      </w:pPr>
      <w:r>
        <w:rPr>
          <w:noProof/>
          <w:lang w:bidi="ar-SA"/>
        </w:rPr>
        <w:drawing>
          <wp:inline distT="0" distB="0" distL="0" distR="0" wp14:anchorId="4B83F65D" wp14:editId="208F2AD9">
            <wp:extent cx="4846320" cy="3744531"/>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om forest classification_1985.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846320" cy="3744531"/>
                    </a:xfrm>
                    <a:prstGeom prst="rect">
                      <a:avLst/>
                    </a:prstGeom>
                  </pic:spPr>
                </pic:pic>
              </a:graphicData>
            </a:graphic>
          </wp:inline>
        </w:drawing>
      </w:r>
    </w:p>
    <w:p w:rsidR="00952240" w:rsidRDefault="00952240" w:rsidP="0017050A">
      <w:pPr>
        <w:ind w:firstLine="720"/>
        <w:jc w:val="both"/>
        <w:rPr>
          <w:rFonts w:ascii="Times New Roman" w:hAnsi="Times New Roman"/>
        </w:rPr>
      </w:pPr>
    </w:p>
    <w:p w:rsidR="00583E5A" w:rsidRDefault="00583E5A" w:rsidP="00984998">
      <w:pPr>
        <w:pStyle w:val="Caption"/>
        <w:jc w:val="both"/>
      </w:pPr>
    </w:p>
    <w:p w:rsidR="00F93E9B" w:rsidRDefault="007955CC" w:rsidP="00984998">
      <w:pPr>
        <w:pStyle w:val="Caption"/>
        <w:jc w:val="both"/>
        <w:rPr>
          <w:rFonts w:ascii="Times New Roman" w:hAnsi="Times New Roman"/>
        </w:rPr>
      </w:pPr>
      <w:r>
        <w:lastRenderedPageBreak/>
        <w:t xml:space="preserve">      </w:t>
      </w:r>
      <w:bookmarkStart w:id="178" w:name="_Toc391303835"/>
      <w:proofErr w:type="gramStart"/>
      <w:r w:rsidR="00984998">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2</w:t>
      </w:r>
      <w:r w:rsidR="0093310F">
        <w:rPr>
          <w:noProof/>
        </w:rPr>
        <w:fldChar w:fldCharType="end"/>
      </w:r>
      <w:r w:rsidR="00984998">
        <w:rPr>
          <w:rFonts w:hint="eastAsia"/>
          <w:lang w:eastAsia="zh-CN"/>
        </w:rPr>
        <w:t xml:space="preserve"> </w:t>
      </w:r>
      <w:r w:rsidR="00F93E9B" w:rsidRPr="00984998">
        <w:rPr>
          <w:rFonts w:ascii="Times New Roman" w:hAnsi="Times New Roman"/>
          <w:b w:val="0"/>
        </w:rPr>
        <w:t>Accuracy assessment for Random Forest classification of 1985</w:t>
      </w:r>
      <w:bookmarkEnd w:id="178"/>
    </w:p>
    <w:tbl>
      <w:tblPr>
        <w:tblStyle w:val="TableGrid"/>
        <w:tblW w:w="4432" w:type="pct"/>
        <w:jc w:val="center"/>
        <w:tblLook w:val="04A0" w:firstRow="1" w:lastRow="0" w:firstColumn="1" w:lastColumn="0" w:noHBand="0" w:noVBand="1"/>
      </w:tblPr>
      <w:tblGrid>
        <w:gridCol w:w="1379"/>
        <w:gridCol w:w="1179"/>
        <w:gridCol w:w="903"/>
        <w:gridCol w:w="1162"/>
        <w:gridCol w:w="904"/>
        <w:gridCol w:w="957"/>
        <w:gridCol w:w="983"/>
      </w:tblGrid>
      <w:tr w:rsidR="00F93E9B" w:rsidTr="00FB272E">
        <w:trPr>
          <w:jc w:val="center"/>
        </w:trPr>
        <w:tc>
          <w:tcPr>
            <w:tcW w:w="812" w:type="pct"/>
            <w:vAlign w:val="center"/>
          </w:tcPr>
          <w:p w:rsidR="00F93E9B" w:rsidRDefault="00F93E9B" w:rsidP="00F93E9B">
            <w:pPr>
              <w:spacing w:line="340" w:lineRule="atLeast"/>
              <w:jc w:val="center"/>
              <w:rPr>
                <w:rFonts w:ascii="Times New Roman" w:hAnsi="Times New Roman"/>
                <w:color w:val="000000"/>
                <w:sz w:val="23"/>
                <w:szCs w:val="23"/>
              </w:rPr>
            </w:pPr>
          </w:p>
        </w:tc>
        <w:tc>
          <w:tcPr>
            <w:tcW w:w="4188" w:type="pct"/>
            <w:gridSpan w:val="6"/>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Random Forest Prediction</w:t>
            </w:r>
          </w:p>
        </w:tc>
      </w:tr>
      <w:tr w:rsidR="00F93E9B" w:rsidTr="00FB272E">
        <w:trPr>
          <w:jc w:val="center"/>
        </w:trPr>
        <w:tc>
          <w:tcPr>
            <w:tcW w:w="812" w:type="pct"/>
            <w:vMerge w:val="restart"/>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Ground observations</w:t>
            </w:r>
          </w:p>
        </w:tc>
        <w:tc>
          <w:tcPr>
            <w:tcW w:w="841" w:type="pct"/>
            <w:tcBorders>
              <w:bottom w:val="single" w:sz="4" w:space="0" w:color="auto"/>
            </w:tcBorders>
            <w:vAlign w:val="center"/>
          </w:tcPr>
          <w:p w:rsidR="00F93E9B" w:rsidRDefault="00F93E9B" w:rsidP="00F93E9B">
            <w:pPr>
              <w:spacing w:line="340" w:lineRule="atLeast"/>
              <w:jc w:val="center"/>
              <w:rPr>
                <w:rFonts w:ascii="Times New Roman" w:hAnsi="Times New Roman"/>
                <w:color w:val="000000"/>
                <w:sz w:val="23"/>
                <w:szCs w:val="23"/>
              </w:rPr>
            </w:pPr>
          </w:p>
        </w:tc>
        <w:tc>
          <w:tcPr>
            <w:tcW w:w="656" w:type="pct"/>
            <w:tcBorders>
              <w:bottom w:val="single" w:sz="4" w:space="0" w:color="auto"/>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84" w:type="pct"/>
            <w:tcBorders>
              <w:left w:val="nil"/>
              <w:bottom w:val="single" w:sz="4" w:space="0" w:color="auto"/>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left w:val="nil"/>
              <w:bottom w:val="single" w:sz="4" w:space="0" w:color="auto"/>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92" w:type="pct"/>
            <w:tcBorders>
              <w:left w:val="nil"/>
              <w:bottom w:val="single" w:sz="4" w:space="0" w:color="auto"/>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RSV</w:t>
            </w:r>
          </w:p>
        </w:tc>
        <w:tc>
          <w:tcPr>
            <w:tcW w:w="659" w:type="pct"/>
            <w:tcBorders>
              <w:left w:val="nil"/>
              <w:bottom w:val="single" w:sz="4" w:space="0" w:color="auto"/>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OOB estimate of error</w:t>
            </w:r>
          </w:p>
        </w:tc>
      </w:tr>
      <w:tr w:rsidR="00F93E9B" w:rsidTr="00FB272E">
        <w:trPr>
          <w:jc w:val="center"/>
        </w:trPr>
        <w:tc>
          <w:tcPr>
            <w:tcW w:w="812" w:type="pct"/>
            <w:vMerge/>
            <w:vAlign w:val="center"/>
          </w:tcPr>
          <w:p w:rsidR="00F93E9B" w:rsidRDefault="00F93E9B" w:rsidP="00F93E9B">
            <w:pPr>
              <w:spacing w:line="340" w:lineRule="atLeast"/>
              <w:jc w:val="center"/>
              <w:rPr>
                <w:rFonts w:ascii="Times New Roman" w:hAnsi="Times New Roman"/>
                <w:color w:val="000000"/>
                <w:sz w:val="23"/>
                <w:szCs w:val="23"/>
              </w:rPr>
            </w:pPr>
          </w:p>
        </w:tc>
        <w:tc>
          <w:tcPr>
            <w:tcW w:w="841" w:type="pct"/>
            <w:tcBorders>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3</w:t>
            </w:r>
          </w:p>
        </w:tc>
        <w:tc>
          <w:tcPr>
            <w:tcW w:w="656" w:type="pct"/>
            <w:tcBorders>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7625</w:t>
            </w:r>
          </w:p>
        </w:tc>
        <w:tc>
          <w:tcPr>
            <w:tcW w:w="684" w:type="pct"/>
            <w:tcBorders>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486</w:t>
            </w:r>
          </w:p>
        </w:tc>
        <w:tc>
          <w:tcPr>
            <w:tcW w:w="656" w:type="pct"/>
            <w:tcBorders>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543</w:t>
            </w:r>
          </w:p>
        </w:tc>
        <w:tc>
          <w:tcPr>
            <w:tcW w:w="692" w:type="pct"/>
            <w:tcBorders>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94</w:t>
            </w:r>
          </w:p>
        </w:tc>
        <w:tc>
          <w:tcPr>
            <w:tcW w:w="659" w:type="pct"/>
            <w:tcBorders>
              <w:left w:val="nil"/>
              <w:bottom w:val="nil"/>
              <w:right w:val="single" w:sz="4" w:space="0" w:color="auto"/>
            </w:tcBorders>
            <w:vAlign w:val="center"/>
          </w:tcPr>
          <w:p w:rsidR="00F93E9B" w:rsidRDefault="00F93E9B" w:rsidP="00F93E9B">
            <w:pPr>
              <w:spacing w:line="340" w:lineRule="atLeast"/>
              <w:rPr>
                <w:rFonts w:ascii="Times New Roman" w:hAnsi="Times New Roman"/>
                <w:color w:val="000000"/>
                <w:sz w:val="23"/>
                <w:szCs w:val="23"/>
              </w:rPr>
            </w:pPr>
            <w:r>
              <w:rPr>
                <w:rFonts w:ascii="Times New Roman" w:hAnsi="Times New Roman"/>
                <w:color w:val="000000"/>
                <w:sz w:val="23"/>
                <w:szCs w:val="23"/>
              </w:rPr>
              <w:t>12.83%</w:t>
            </w:r>
          </w:p>
        </w:tc>
      </w:tr>
      <w:tr w:rsidR="00F93E9B" w:rsidTr="00FB272E">
        <w:trPr>
          <w:jc w:val="center"/>
        </w:trPr>
        <w:tc>
          <w:tcPr>
            <w:tcW w:w="812" w:type="pct"/>
            <w:vMerge/>
            <w:vAlign w:val="center"/>
          </w:tcPr>
          <w:p w:rsidR="00F93E9B" w:rsidRDefault="00F93E9B" w:rsidP="00F93E9B">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Croplands</w:t>
            </w:r>
          </w:p>
        </w:tc>
        <w:tc>
          <w:tcPr>
            <w:tcW w:w="656"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424</w:t>
            </w:r>
          </w:p>
        </w:tc>
        <w:tc>
          <w:tcPr>
            <w:tcW w:w="684"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5134</w:t>
            </w:r>
          </w:p>
        </w:tc>
        <w:tc>
          <w:tcPr>
            <w:tcW w:w="656"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40</w:t>
            </w:r>
          </w:p>
        </w:tc>
        <w:tc>
          <w:tcPr>
            <w:tcW w:w="692"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7</w:t>
            </w:r>
          </w:p>
        </w:tc>
        <w:tc>
          <w:tcPr>
            <w:tcW w:w="659" w:type="pct"/>
            <w:tcBorders>
              <w:top w:val="nil"/>
              <w:left w:val="nil"/>
              <w:bottom w:val="nil"/>
              <w:right w:val="single" w:sz="4" w:space="0" w:color="auto"/>
            </w:tcBorders>
            <w:vAlign w:val="center"/>
          </w:tcPr>
          <w:p w:rsidR="00F93E9B" w:rsidRDefault="00F93E9B" w:rsidP="00F93E9B">
            <w:pPr>
              <w:spacing w:line="340" w:lineRule="atLeast"/>
              <w:rPr>
                <w:rFonts w:ascii="Times New Roman" w:hAnsi="Times New Roman"/>
                <w:color w:val="000000"/>
                <w:sz w:val="23"/>
                <w:szCs w:val="23"/>
              </w:rPr>
            </w:pPr>
            <w:r>
              <w:rPr>
                <w:rFonts w:ascii="Times New Roman" w:hAnsi="Times New Roman"/>
                <w:color w:val="000000"/>
                <w:sz w:val="23"/>
                <w:szCs w:val="23"/>
              </w:rPr>
              <w:t>8.40%</w:t>
            </w:r>
          </w:p>
        </w:tc>
      </w:tr>
      <w:tr w:rsidR="00F93E9B" w:rsidTr="00FB272E">
        <w:trPr>
          <w:jc w:val="center"/>
        </w:trPr>
        <w:tc>
          <w:tcPr>
            <w:tcW w:w="812" w:type="pct"/>
            <w:vMerge/>
            <w:vAlign w:val="center"/>
          </w:tcPr>
          <w:p w:rsidR="00F93E9B" w:rsidRDefault="00F93E9B" w:rsidP="00F93E9B">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C</w:t>
            </w:r>
            <w:r w:rsidRPr="00767A4F">
              <w:rPr>
                <w:rFonts w:ascii="Times New Roman" w:hAnsi="Times New Roman"/>
                <w:color w:val="000000"/>
                <w:sz w:val="23"/>
                <w:szCs w:val="23"/>
                <w:vertAlign w:val="subscript"/>
              </w:rPr>
              <w:t>4</w:t>
            </w:r>
          </w:p>
        </w:tc>
        <w:tc>
          <w:tcPr>
            <w:tcW w:w="656"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756</w:t>
            </w:r>
          </w:p>
        </w:tc>
        <w:tc>
          <w:tcPr>
            <w:tcW w:w="684"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84</w:t>
            </w:r>
          </w:p>
        </w:tc>
        <w:tc>
          <w:tcPr>
            <w:tcW w:w="656"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7794</w:t>
            </w:r>
          </w:p>
        </w:tc>
        <w:tc>
          <w:tcPr>
            <w:tcW w:w="692"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81</w:t>
            </w:r>
          </w:p>
        </w:tc>
        <w:tc>
          <w:tcPr>
            <w:tcW w:w="659" w:type="pct"/>
            <w:tcBorders>
              <w:top w:val="nil"/>
              <w:left w:val="nil"/>
              <w:bottom w:val="nil"/>
              <w:right w:val="single" w:sz="4" w:space="0" w:color="auto"/>
            </w:tcBorders>
            <w:vAlign w:val="center"/>
          </w:tcPr>
          <w:p w:rsidR="00F93E9B" w:rsidRDefault="00F93E9B" w:rsidP="00F93E9B">
            <w:pPr>
              <w:spacing w:line="340" w:lineRule="atLeast"/>
              <w:rPr>
                <w:rFonts w:ascii="Times New Roman" w:hAnsi="Times New Roman"/>
                <w:color w:val="000000"/>
                <w:sz w:val="23"/>
                <w:szCs w:val="23"/>
              </w:rPr>
            </w:pPr>
            <w:r>
              <w:rPr>
                <w:rFonts w:ascii="Times New Roman" w:hAnsi="Times New Roman"/>
                <w:color w:val="000000"/>
                <w:sz w:val="23"/>
                <w:szCs w:val="23"/>
              </w:rPr>
              <w:t>10.57%</w:t>
            </w:r>
          </w:p>
        </w:tc>
      </w:tr>
      <w:tr w:rsidR="00F93E9B" w:rsidTr="00FB272E">
        <w:trPr>
          <w:jc w:val="center"/>
        </w:trPr>
        <w:tc>
          <w:tcPr>
            <w:tcW w:w="812" w:type="pct"/>
            <w:vMerge/>
            <w:vAlign w:val="center"/>
          </w:tcPr>
          <w:p w:rsidR="00F93E9B" w:rsidRDefault="00F93E9B" w:rsidP="00F93E9B">
            <w:pPr>
              <w:spacing w:line="340" w:lineRule="atLeast"/>
              <w:jc w:val="center"/>
              <w:rPr>
                <w:rFonts w:ascii="Times New Roman" w:hAnsi="Times New Roman"/>
                <w:color w:val="000000"/>
                <w:sz w:val="23"/>
                <w:szCs w:val="23"/>
              </w:rPr>
            </w:pPr>
          </w:p>
        </w:tc>
        <w:tc>
          <w:tcPr>
            <w:tcW w:w="841" w:type="pct"/>
            <w:tcBorders>
              <w:top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RSV</w:t>
            </w:r>
          </w:p>
        </w:tc>
        <w:tc>
          <w:tcPr>
            <w:tcW w:w="656"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298</w:t>
            </w:r>
          </w:p>
        </w:tc>
        <w:tc>
          <w:tcPr>
            <w:tcW w:w="684"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12</w:t>
            </w:r>
          </w:p>
        </w:tc>
        <w:tc>
          <w:tcPr>
            <w:tcW w:w="656"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311</w:t>
            </w:r>
          </w:p>
        </w:tc>
        <w:tc>
          <w:tcPr>
            <w:tcW w:w="692" w:type="pct"/>
            <w:tcBorders>
              <w:top w:val="nil"/>
              <w:left w:val="nil"/>
              <w:bottom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8052</w:t>
            </w:r>
          </w:p>
        </w:tc>
        <w:tc>
          <w:tcPr>
            <w:tcW w:w="659" w:type="pct"/>
            <w:tcBorders>
              <w:top w:val="nil"/>
              <w:left w:val="nil"/>
              <w:bottom w:val="nil"/>
              <w:right w:val="single" w:sz="4" w:space="0" w:color="auto"/>
            </w:tcBorders>
            <w:vAlign w:val="center"/>
          </w:tcPr>
          <w:p w:rsidR="00F93E9B" w:rsidRDefault="00F93E9B" w:rsidP="00F93E9B">
            <w:pPr>
              <w:spacing w:line="340" w:lineRule="atLeast"/>
              <w:rPr>
                <w:rFonts w:ascii="Times New Roman" w:hAnsi="Times New Roman"/>
                <w:color w:val="000000"/>
                <w:sz w:val="23"/>
                <w:szCs w:val="23"/>
              </w:rPr>
            </w:pPr>
            <w:r>
              <w:rPr>
                <w:rFonts w:ascii="Times New Roman" w:hAnsi="Times New Roman"/>
                <w:color w:val="000000"/>
                <w:sz w:val="23"/>
                <w:szCs w:val="23"/>
              </w:rPr>
              <w:t>7.16%</w:t>
            </w:r>
          </w:p>
        </w:tc>
      </w:tr>
      <w:tr w:rsidR="00F93E9B" w:rsidTr="00FB272E">
        <w:trPr>
          <w:jc w:val="center"/>
        </w:trPr>
        <w:tc>
          <w:tcPr>
            <w:tcW w:w="812" w:type="pct"/>
            <w:vMerge/>
            <w:vAlign w:val="center"/>
          </w:tcPr>
          <w:p w:rsidR="00F93E9B" w:rsidRDefault="00F93E9B" w:rsidP="00F93E9B">
            <w:pPr>
              <w:spacing w:line="340" w:lineRule="atLeast"/>
              <w:jc w:val="center"/>
              <w:rPr>
                <w:rFonts w:ascii="Times New Roman" w:hAnsi="Times New Roman"/>
                <w:color w:val="000000"/>
                <w:sz w:val="23"/>
                <w:szCs w:val="23"/>
              </w:rPr>
            </w:pPr>
          </w:p>
        </w:tc>
        <w:tc>
          <w:tcPr>
            <w:tcW w:w="841" w:type="pct"/>
            <w:tcBorders>
              <w:top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r>
              <w:rPr>
                <w:rFonts w:ascii="Times New Roman" w:hAnsi="Times New Roman"/>
                <w:color w:val="000000"/>
                <w:sz w:val="23"/>
                <w:szCs w:val="23"/>
              </w:rPr>
              <w:t>Overall</w:t>
            </w:r>
          </w:p>
        </w:tc>
        <w:tc>
          <w:tcPr>
            <w:tcW w:w="656" w:type="pct"/>
            <w:tcBorders>
              <w:top w:val="nil"/>
              <w:left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p>
        </w:tc>
        <w:tc>
          <w:tcPr>
            <w:tcW w:w="684" w:type="pct"/>
            <w:tcBorders>
              <w:top w:val="nil"/>
              <w:left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p>
        </w:tc>
        <w:tc>
          <w:tcPr>
            <w:tcW w:w="656" w:type="pct"/>
            <w:tcBorders>
              <w:top w:val="nil"/>
              <w:left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p>
        </w:tc>
        <w:tc>
          <w:tcPr>
            <w:tcW w:w="692" w:type="pct"/>
            <w:tcBorders>
              <w:top w:val="nil"/>
              <w:left w:val="nil"/>
              <w:right w:val="nil"/>
            </w:tcBorders>
            <w:vAlign w:val="center"/>
          </w:tcPr>
          <w:p w:rsidR="00F93E9B" w:rsidRDefault="00F93E9B" w:rsidP="00F93E9B">
            <w:pPr>
              <w:spacing w:line="340" w:lineRule="atLeast"/>
              <w:jc w:val="center"/>
              <w:rPr>
                <w:rFonts w:ascii="Times New Roman" w:hAnsi="Times New Roman"/>
                <w:color w:val="000000"/>
                <w:sz w:val="23"/>
                <w:szCs w:val="23"/>
              </w:rPr>
            </w:pPr>
          </w:p>
        </w:tc>
        <w:tc>
          <w:tcPr>
            <w:tcW w:w="659" w:type="pct"/>
            <w:tcBorders>
              <w:top w:val="nil"/>
              <w:left w:val="nil"/>
              <w:right w:val="single" w:sz="4" w:space="0" w:color="auto"/>
            </w:tcBorders>
            <w:vAlign w:val="center"/>
          </w:tcPr>
          <w:p w:rsidR="00F93E9B" w:rsidRDefault="00F93E9B" w:rsidP="00F93E9B">
            <w:pPr>
              <w:spacing w:line="340" w:lineRule="atLeast"/>
              <w:rPr>
                <w:rFonts w:ascii="Times New Roman" w:hAnsi="Times New Roman"/>
                <w:color w:val="000000"/>
                <w:sz w:val="23"/>
                <w:szCs w:val="23"/>
              </w:rPr>
            </w:pPr>
            <w:r>
              <w:rPr>
                <w:rFonts w:ascii="Times New Roman" w:hAnsi="Times New Roman"/>
                <w:color w:val="000000"/>
                <w:sz w:val="23"/>
                <w:szCs w:val="23"/>
              </w:rPr>
              <w:t>9.88%</w:t>
            </w:r>
          </w:p>
        </w:tc>
      </w:tr>
    </w:tbl>
    <w:p w:rsidR="000A5661" w:rsidRPr="00F93E9B" w:rsidRDefault="00F93E9B" w:rsidP="00F93E9B">
      <w:pPr>
        <w:rPr>
          <w:rFonts w:ascii="Times New Roman" w:hAnsi="Times New Roman"/>
        </w:rPr>
      </w:pPr>
      <w:r>
        <w:rPr>
          <w:rFonts w:ascii="Times New Roman" w:hAnsi="Times New Roman"/>
          <w:b/>
        </w:rPr>
        <w:t xml:space="preserve">     Note: </w:t>
      </w:r>
      <w:r w:rsidRPr="009A75BE">
        <w:rPr>
          <w:rFonts w:ascii="Times New Roman" w:hAnsi="Times New Roman"/>
        </w:rPr>
        <w:t>‘RSV</w:t>
      </w:r>
      <w:r>
        <w:rPr>
          <w:rFonts w:ascii="Times New Roman" w:hAnsi="Times New Roman"/>
        </w:rPr>
        <w:t>’ stands for Rock outcrop and Sparsely Vegetate area.</w:t>
      </w:r>
    </w:p>
    <w:p w:rsidR="0017050A" w:rsidRDefault="0017050A" w:rsidP="00A76F4F">
      <w:pPr>
        <w:pStyle w:val="Heading3"/>
      </w:pPr>
      <w:bookmarkStart w:id="179" w:name="_Toc388286776"/>
      <w:bookmarkStart w:id="180" w:name="_Toc391303810"/>
      <w:r>
        <w:t xml:space="preserve">4.5.3 Changes in </w:t>
      </w:r>
      <w:r w:rsidRPr="00A50D90">
        <w:t>C</w:t>
      </w:r>
      <w:r w:rsidRPr="00A50D90">
        <w:rPr>
          <w:vertAlign w:val="subscript"/>
        </w:rPr>
        <w:t>3</w:t>
      </w:r>
      <w:r w:rsidRPr="00A50D90">
        <w:t>/C</w:t>
      </w:r>
      <w:r w:rsidRPr="00A50D90">
        <w:rPr>
          <w:vertAlign w:val="subscript"/>
        </w:rPr>
        <w:t>4</w:t>
      </w:r>
      <w:r w:rsidRPr="00A50D90">
        <w:t xml:space="preserve"> ratio</w:t>
      </w:r>
      <w:r>
        <w:t xml:space="preserve"> stratified by NLCD land cover</w:t>
      </w:r>
      <w:bookmarkEnd w:id="179"/>
      <w:bookmarkEnd w:id="180"/>
    </w:p>
    <w:p w:rsidR="0017050A" w:rsidRDefault="0017050A" w:rsidP="0017050A">
      <w:pPr>
        <w:jc w:val="both"/>
        <w:rPr>
          <w:rFonts w:ascii="Times New Roman" w:hAnsi="Times New Roman"/>
        </w:rPr>
      </w:pPr>
      <w:r>
        <w:rPr>
          <w:rFonts w:ascii="Times New Roman" w:hAnsi="Times New Roman"/>
        </w:rPr>
        <w:t xml:space="preserve">        The changes in C</w:t>
      </w:r>
      <w:r w:rsidRPr="002B6BC8">
        <w:rPr>
          <w:rFonts w:ascii="Times New Roman" w:hAnsi="Times New Roman"/>
          <w:vertAlign w:val="subscript"/>
        </w:rPr>
        <w:t>3</w:t>
      </w:r>
      <w:r>
        <w:rPr>
          <w:rFonts w:ascii="Times New Roman" w:hAnsi="Times New Roman"/>
        </w:rPr>
        <w:t>/C</w:t>
      </w:r>
      <w:r w:rsidRPr="002B6BC8">
        <w:rPr>
          <w:rFonts w:ascii="Times New Roman" w:hAnsi="Times New Roman"/>
          <w:vertAlign w:val="subscript"/>
        </w:rPr>
        <w:t>4</w:t>
      </w:r>
      <w:r>
        <w:rPr>
          <w:rFonts w:ascii="Times New Roman" w:hAnsi="Times New Roman"/>
        </w:rPr>
        <w:t xml:space="preserve"> ratio in the areas with the land cover of </w:t>
      </w:r>
      <w:proofErr w:type="spellStart"/>
      <w:r>
        <w:rPr>
          <w:rFonts w:ascii="Times New Roman" w:hAnsi="Times New Roman"/>
        </w:rPr>
        <w:t>shrublands</w:t>
      </w:r>
      <w:proofErr w:type="spellEnd"/>
      <w:r>
        <w:rPr>
          <w:rFonts w:ascii="Times New Roman" w:hAnsi="Times New Roman"/>
        </w:rPr>
        <w:t>, grasslands and pasture/hay are shown in table 4.3, 4.4 and 4.5, respectively. There was a decrease in C</w:t>
      </w:r>
      <w:r w:rsidRPr="002B6BC8">
        <w:rPr>
          <w:rFonts w:ascii="Times New Roman" w:hAnsi="Times New Roman"/>
          <w:vertAlign w:val="subscript"/>
        </w:rPr>
        <w:t>3</w:t>
      </w:r>
      <w:r>
        <w:rPr>
          <w:rFonts w:ascii="Times New Roman" w:hAnsi="Times New Roman"/>
        </w:rPr>
        <w:t>/C</w:t>
      </w:r>
      <w:r w:rsidRPr="002B6BC8">
        <w:rPr>
          <w:rFonts w:ascii="Times New Roman" w:hAnsi="Times New Roman"/>
          <w:vertAlign w:val="subscript"/>
        </w:rPr>
        <w:t>4</w:t>
      </w:r>
      <w:r>
        <w:rPr>
          <w:rFonts w:ascii="Times New Roman" w:hAnsi="Times New Roman"/>
        </w:rPr>
        <w:t xml:space="preserve"> ratio in all of the three targeted time periods. However, statistically significant decreases in C</w:t>
      </w:r>
      <w:r w:rsidRPr="002B6BC8">
        <w:rPr>
          <w:rFonts w:ascii="Times New Roman" w:hAnsi="Times New Roman"/>
          <w:vertAlign w:val="subscript"/>
        </w:rPr>
        <w:t>3</w:t>
      </w:r>
      <w:r>
        <w:rPr>
          <w:rFonts w:ascii="Times New Roman" w:hAnsi="Times New Roman"/>
        </w:rPr>
        <w:t>/C</w:t>
      </w:r>
      <w:r w:rsidRPr="002B6BC8">
        <w:rPr>
          <w:rFonts w:ascii="Times New Roman" w:hAnsi="Times New Roman"/>
          <w:vertAlign w:val="subscript"/>
        </w:rPr>
        <w:t>4</w:t>
      </w:r>
      <w:r>
        <w:rPr>
          <w:rFonts w:ascii="Times New Roman" w:hAnsi="Times New Roman"/>
        </w:rPr>
        <w:t xml:space="preserve"> ratio were only seen between 2005 and 2010 and between 1985 and 2010 in the areas covered by pasture/hay fields (</w:t>
      </w:r>
      <w:r w:rsidRPr="00706C8A">
        <w:rPr>
          <w:rFonts w:ascii="Times New Roman" w:hAnsi="Times New Roman"/>
          <w:i/>
        </w:rPr>
        <w:t>P</w:t>
      </w:r>
      <w:r>
        <w:rPr>
          <w:rFonts w:ascii="Times New Roman" w:hAnsi="Times New Roman"/>
        </w:rPr>
        <w:t xml:space="preserve"> &lt; 0.01) (Table 4.4 and Table 4.5). The significant decreases of C</w:t>
      </w:r>
      <w:r w:rsidRPr="002B6BC8">
        <w:rPr>
          <w:rFonts w:ascii="Times New Roman" w:hAnsi="Times New Roman"/>
          <w:vertAlign w:val="subscript"/>
        </w:rPr>
        <w:t>3</w:t>
      </w:r>
      <w:r>
        <w:rPr>
          <w:rFonts w:ascii="Times New Roman" w:hAnsi="Times New Roman"/>
        </w:rPr>
        <w:t>/C</w:t>
      </w:r>
      <w:r w:rsidRPr="002B6BC8">
        <w:rPr>
          <w:rFonts w:ascii="Times New Roman" w:hAnsi="Times New Roman"/>
          <w:vertAlign w:val="subscript"/>
        </w:rPr>
        <w:t>4</w:t>
      </w:r>
      <w:r>
        <w:rPr>
          <w:rFonts w:ascii="Times New Roman" w:hAnsi="Times New Roman"/>
        </w:rPr>
        <w:t xml:space="preserve"> ratio were all caused by the increases in C</w:t>
      </w:r>
      <w:r w:rsidRPr="002B6BC8">
        <w:rPr>
          <w:rFonts w:ascii="Times New Roman" w:hAnsi="Times New Roman"/>
          <w:vertAlign w:val="subscript"/>
        </w:rPr>
        <w:t>4</w:t>
      </w:r>
      <w:r>
        <w:rPr>
          <w:rFonts w:ascii="Times New Roman" w:hAnsi="Times New Roman"/>
        </w:rPr>
        <w:t xml:space="preserve"> abundance (Table 4.4 and Table 4.5).</w:t>
      </w:r>
    </w:p>
    <w:p w:rsidR="0028070F" w:rsidRDefault="0028070F" w:rsidP="0017050A">
      <w:pPr>
        <w:jc w:val="both"/>
        <w:rPr>
          <w:rFonts w:ascii="Times New Roman" w:hAnsi="Times New Roman"/>
        </w:rPr>
      </w:pPr>
    </w:p>
    <w:p w:rsidR="00B750C8" w:rsidRDefault="00B750C8">
      <w:pPr>
        <w:spacing w:line="240" w:lineRule="auto"/>
        <w:rPr>
          <w:rFonts w:ascii="Times New Roman" w:hAnsi="Times New Roman"/>
        </w:rPr>
      </w:pPr>
      <w:r>
        <w:rPr>
          <w:rFonts w:ascii="Times New Roman" w:hAnsi="Times New Roman"/>
        </w:rPr>
        <w:br w:type="page"/>
      </w:r>
    </w:p>
    <w:p w:rsidR="003D5AC2" w:rsidRDefault="00927A5F" w:rsidP="00927A5F">
      <w:pPr>
        <w:pStyle w:val="Caption"/>
        <w:jc w:val="both"/>
        <w:rPr>
          <w:rFonts w:ascii="Times New Roman" w:hAnsi="Times New Roman"/>
        </w:rPr>
      </w:pPr>
      <w:bookmarkStart w:id="181" w:name="_Toc391303836"/>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3</w:t>
      </w:r>
      <w:r w:rsidR="0093310F">
        <w:rPr>
          <w:noProof/>
        </w:rPr>
        <w:fldChar w:fldCharType="end"/>
      </w:r>
      <w:r>
        <w:rPr>
          <w:rFonts w:hint="eastAsia"/>
          <w:lang w:eastAsia="zh-CN"/>
        </w:rPr>
        <w:t xml:space="preserve"> </w:t>
      </w:r>
      <w:r w:rsidR="003D5AC2" w:rsidRPr="00927A5F">
        <w:rPr>
          <w:rFonts w:ascii="Times New Roman" w:hAnsi="Times New Roman"/>
          <w:b w:val="0"/>
        </w:rPr>
        <w:t>A comparison of the abundance distribution among the four land cover categories between 1985 and 1988. The pixels with a NAN value in any of the two years were removed from the statistics.</w:t>
      </w:r>
      <w:bookmarkEnd w:id="181"/>
      <w:r w:rsidR="003D5AC2" w:rsidRPr="00927A5F">
        <w:rPr>
          <w:rFonts w:ascii="Times New Roman" w:hAnsi="Times New Roman"/>
          <w:b w:val="0"/>
        </w:rPr>
        <w:t xml:space="preserve"> </w:t>
      </w:r>
    </w:p>
    <w:p w:rsidR="003D5AC2" w:rsidRPr="00857F52" w:rsidRDefault="003D5AC2" w:rsidP="003D5AC2">
      <w:pPr>
        <w:spacing w:line="240" w:lineRule="auto"/>
        <w:jc w:val="both"/>
        <w:rPr>
          <w:rFonts w:ascii="Times New Roman" w:hAnsi="Times New Roman"/>
        </w:rPr>
      </w:pPr>
    </w:p>
    <w:tbl>
      <w:tblPr>
        <w:tblStyle w:val="TableGrid1"/>
        <w:tblW w:w="0" w:type="auto"/>
        <w:jc w:val="center"/>
        <w:tblLook w:val="04A0" w:firstRow="1" w:lastRow="0" w:firstColumn="1" w:lastColumn="0" w:noHBand="0" w:noVBand="1"/>
      </w:tblPr>
      <w:tblGrid>
        <w:gridCol w:w="1308"/>
        <w:gridCol w:w="1308"/>
        <w:gridCol w:w="1308"/>
        <w:gridCol w:w="1308"/>
        <w:gridCol w:w="1308"/>
        <w:gridCol w:w="1308"/>
      </w:tblGrid>
      <w:tr w:rsidR="003D5AC2" w:rsidRPr="00954A73" w:rsidTr="00FB272E">
        <w:trPr>
          <w:jc w:val="center"/>
        </w:trPr>
        <w:tc>
          <w:tcPr>
            <w:tcW w:w="1308" w:type="dxa"/>
            <w:tcBorders>
              <w:bottom w:val="single" w:sz="4" w:space="0" w:color="auto"/>
            </w:tcBorders>
          </w:tcPr>
          <w:p w:rsidR="003D5AC2" w:rsidRPr="00954A73" w:rsidRDefault="003D5AC2" w:rsidP="00FB272E">
            <w:pPr>
              <w:spacing w:line="276" w:lineRule="auto"/>
              <w:jc w:val="center"/>
              <w:rPr>
                <w:rFonts w:ascii="Times New Roman" w:hAnsi="Times New Roman"/>
                <w:lang w:bidi="ar-SA"/>
              </w:rPr>
            </w:pPr>
          </w:p>
        </w:tc>
        <w:tc>
          <w:tcPr>
            <w:tcW w:w="6540" w:type="dxa"/>
            <w:gridSpan w:val="5"/>
            <w:tcBorders>
              <w:bottom w:val="single" w:sz="4" w:space="0" w:color="auto"/>
            </w:tcBorders>
          </w:tcPr>
          <w:p w:rsidR="003D5AC2" w:rsidRPr="00954A73" w:rsidRDefault="003D5AC2" w:rsidP="00FB272E">
            <w:pPr>
              <w:spacing w:line="276" w:lineRule="auto"/>
              <w:jc w:val="center"/>
              <w:rPr>
                <w:rFonts w:ascii="Times New Roman" w:hAnsi="Times New Roman"/>
                <w:lang w:bidi="ar-SA"/>
              </w:rPr>
            </w:pPr>
            <w:proofErr w:type="spellStart"/>
            <w:r w:rsidRPr="00954A73">
              <w:rPr>
                <w:rFonts w:ascii="Times New Roman" w:hAnsi="Times New Roman"/>
                <w:lang w:bidi="ar-SA"/>
              </w:rPr>
              <w:t>Shrublands</w:t>
            </w:r>
            <w:proofErr w:type="spellEnd"/>
            <w:r w:rsidRPr="00954A73">
              <w:rPr>
                <w:rFonts w:ascii="Times New Roman" w:hAnsi="Times New Roman"/>
                <w:lang w:bidi="ar-SA"/>
              </w:rPr>
              <w:t>†</w:t>
            </w:r>
          </w:p>
        </w:tc>
      </w:tr>
      <w:tr w:rsidR="003D5AC2" w:rsidRPr="00954A73" w:rsidTr="00FB272E">
        <w:trPr>
          <w:jc w:val="center"/>
        </w:trPr>
        <w:tc>
          <w:tcPr>
            <w:tcW w:w="1308" w:type="dxa"/>
            <w:tcBorders>
              <w:bottom w:val="single" w:sz="4" w:space="0" w:color="auto"/>
              <w:right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Year</w:t>
            </w:r>
          </w:p>
        </w:tc>
        <w:tc>
          <w:tcPr>
            <w:tcW w:w="1308" w:type="dxa"/>
            <w:tcBorders>
              <w:left w:val="single" w:sz="4" w:space="0" w:color="auto"/>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w:t>
            </w:r>
            <w:r w:rsidRPr="00954A73">
              <w:rPr>
                <w:rFonts w:ascii="Times New Roman" w:hAnsi="Times New Roman"/>
                <w:vertAlign w:val="subscript"/>
                <w:lang w:bidi="ar-SA"/>
              </w:rPr>
              <w:t>3</w:t>
            </w:r>
          </w:p>
        </w:tc>
        <w:tc>
          <w:tcPr>
            <w:tcW w:w="1308" w:type="dxa"/>
            <w:tcBorders>
              <w:left w:val="nil"/>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w:t>
            </w:r>
            <w:r w:rsidRPr="00954A73">
              <w:rPr>
                <w:rFonts w:ascii="Times New Roman" w:hAnsi="Times New Roman"/>
                <w:vertAlign w:val="subscript"/>
                <w:lang w:bidi="ar-SA"/>
              </w:rPr>
              <w:t>4</w:t>
            </w:r>
          </w:p>
        </w:tc>
        <w:tc>
          <w:tcPr>
            <w:tcW w:w="1308" w:type="dxa"/>
            <w:tcBorders>
              <w:left w:val="nil"/>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Cropland</w:t>
            </w:r>
          </w:p>
        </w:tc>
        <w:tc>
          <w:tcPr>
            <w:tcW w:w="1308" w:type="dxa"/>
            <w:tcBorders>
              <w:left w:val="nil"/>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RSV</w:t>
            </w:r>
          </w:p>
        </w:tc>
        <w:tc>
          <w:tcPr>
            <w:tcW w:w="1308" w:type="dxa"/>
            <w:tcBorders>
              <w:left w:val="nil"/>
              <w:bottom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w:t>
            </w:r>
            <w:r w:rsidRPr="00954A73">
              <w:rPr>
                <w:rFonts w:ascii="Times New Roman" w:hAnsi="Times New Roman"/>
                <w:vertAlign w:val="subscript"/>
                <w:lang w:bidi="ar-SA"/>
              </w:rPr>
              <w:t>3</w:t>
            </w:r>
            <w:r w:rsidRPr="00954A73">
              <w:rPr>
                <w:rFonts w:ascii="Times New Roman" w:hAnsi="Times New Roman"/>
                <w:lang w:bidi="ar-SA"/>
              </w:rPr>
              <w:t>/ C</w:t>
            </w:r>
            <w:r w:rsidRPr="00954A73">
              <w:rPr>
                <w:rFonts w:ascii="Times New Roman" w:hAnsi="Times New Roman"/>
                <w:vertAlign w:val="subscript"/>
                <w:lang w:bidi="ar-SA"/>
              </w:rPr>
              <w:t>4</w:t>
            </w:r>
          </w:p>
        </w:tc>
      </w:tr>
      <w:tr w:rsidR="003D5AC2" w:rsidRPr="00954A73" w:rsidTr="00FB272E">
        <w:trPr>
          <w:jc w:val="center"/>
        </w:trPr>
        <w:tc>
          <w:tcPr>
            <w:tcW w:w="1308" w:type="dxa"/>
            <w:tcBorders>
              <w:top w:val="single" w:sz="4" w:space="0" w:color="auto"/>
              <w:bottom w:val="nil"/>
              <w:right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1985</w:t>
            </w:r>
          </w:p>
        </w:tc>
        <w:tc>
          <w:tcPr>
            <w:tcW w:w="1308" w:type="dxa"/>
            <w:tcBorders>
              <w:top w:val="single" w:sz="4" w:space="0" w:color="auto"/>
              <w:left w:val="single" w:sz="4" w:space="0" w:color="auto"/>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44.18%</w:t>
            </w:r>
          </w:p>
        </w:tc>
        <w:tc>
          <w:tcPr>
            <w:tcW w:w="1308" w:type="dxa"/>
            <w:tcBorders>
              <w:top w:val="single" w:sz="4" w:space="0" w:color="auto"/>
              <w:left w:val="nil"/>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21.40%</w:t>
            </w:r>
          </w:p>
        </w:tc>
        <w:tc>
          <w:tcPr>
            <w:tcW w:w="1308" w:type="dxa"/>
            <w:tcBorders>
              <w:top w:val="single" w:sz="4" w:space="0" w:color="auto"/>
              <w:left w:val="nil"/>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4.24%</w:t>
            </w:r>
          </w:p>
        </w:tc>
        <w:tc>
          <w:tcPr>
            <w:tcW w:w="1308" w:type="dxa"/>
            <w:tcBorders>
              <w:top w:val="single" w:sz="4" w:space="0" w:color="auto"/>
              <w:left w:val="nil"/>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30.19%</w:t>
            </w:r>
          </w:p>
        </w:tc>
        <w:tc>
          <w:tcPr>
            <w:tcW w:w="1308" w:type="dxa"/>
            <w:tcBorders>
              <w:top w:val="single" w:sz="4" w:space="0" w:color="auto"/>
              <w:left w:val="nil"/>
              <w:bottom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2.06</w:t>
            </w:r>
          </w:p>
        </w:tc>
      </w:tr>
      <w:tr w:rsidR="003D5AC2" w:rsidRPr="00954A73" w:rsidTr="00FB272E">
        <w:trPr>
          <w:jc w:val="center"/>
        </w:trPr>
        <w:tc>
          <w:tcPr>
            <w:tcW w:w="1308" w:type="dxa"/>
            <w:tcBorders>
              <w:top w:val="nil"/>
              <w:bottom w:val="single" w:sz="4" w:space="0" w:color="auto"/>
              <w:right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1988</w:t>
            </w:r>
          </w:p>
        </w:tc>
        <w:tc>
          <w:tcPr>
            <w:tcW w:w="1308" w:type="dxa"/>
            <w:tcBorders>
              <w:top w:val="nil"/>
              <w:left w:val="single" w:sz="4" w:space="0" w:color="auto"/>
              <w:bottom w:val="single" w:sz="4" w:space="0" w:color="auto"/>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43.27%</w:t>
            </w:r>
          </w:p>
        </w:tc>
        <w:tc>
          <w:tcPr>
            <w:tcW w:w="1308" w:type="dxa"/>
            <w:tcBorders>
              <w:top w:val="nil"/>
              <w:left w:val="nil"/>
              <w:bottom w:val="single" w:sz="4" w:space="0" w:color="auto"/>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22.24%</w:t>
            </w:r>
          </w:p>
        </w:tc>
        <w:tc>
          <w:tcPr>
            <w:tcW w:w="1308" w:type="dxa"/>
            <w:tcBorders>
              <w:top w:val="nil"/>
              <w:left w:val="nil"/>
              <w:bottom w:val="single" w:sz="4" w:space="0" w:color="auto"/>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3.97%</w:t>
            </w:r>
          </w:p>
        </w:tc>
        <w:tc>
          <w:tcPr>
            <w:tcW w:w="1308" w:type="dxa"/>
            <w:tcBorders>
              <w:top w:val="nil"/>
              <w:left w:val="nil"/>
              <w:bottom w:val="single" w:sz="4" w:space="0" w:color="auto"/>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30.52%</w:t>
            </w:r>
          </w:p>
        </w:tc>
        <w:tc>
          <w:tcPr>
            <w:tcW w:w="1308" w:type="dxa"/>
            <w:tcBorders>
              <w:top w:val="nil"/>
              <w:left w:val="nil"/>
              <w:bottom w:val="single" w:sz="4" w:space="0" w:color="auto"/>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1.95</w:t>
            </w:r>
          </w:p>
        </w:tc>
      </w:tr>
      <w:tr w:rsidR="003D5AC2" w:rsidRPr="00954A73" w:rsidTr="00FB272E">
        <w:trPr>
          <w:jc w:val="center"/>
        </w:trPr>
        <w:tc>
          <w:tcPr>
            <w:tcW w:w="1308" w:type="dxa"/>
            <w:tcBorders>
              <w:right w:val="nil"/>
            </w:tcBorders>
          </w:tcPr>
          <w:p w:rsidR="003D5AC2" w:rsidRPr="00954A73" w:rsidRDefault="003D5AC2" w:rsidP="00FB272E">
            <w:pPr>
              <w:spacing w:line="276" w:lineRule="auto"/>
              <w:jc w:val="center"/>
              <w:rPr>
                <w:rFonts w:ascii="Times New Roman" w:hAnsi="Times New Roman"/>
                <w:lang w:bidi="ar-SA"/>
              </w:rPr>
            </w:pPr>
          </w:p>
        </w:tc>
        <w:tc>
          <w:tcPr>
            <w:tcW w:w="1308" w:type="dxa"/>
            <w:tcBorders>
              <w:left w:val="nil"/>
              <w:right w:val="nil"/>
            </w:tcBorders>
          </w:tcPr>
          <w:p w:rsidR="003D5AC2" w:rsidRPr="00954A73" w:rsidRDefault="003D5AC2" w:rsidP="00FB272E">
            <w:pPr>
              <w:spacing w:line="276" w:lineRule="auto"/>
              <w:jc w:val="center"/>
              <w:rPr>
                <w:rFonts w:ascii="Times New Roman" w:hAnsi="Times New Roman"/>
                <w:lang w:bidi="ar-SA"/>
              </w:rPr>
            </w:pPr>
          </w:p>
        </w:tc>
        <w:tc>
          <w:tcPr>
            <w:tcW w:w="1308" w:type="dxa"/>
            <w:tcBorders>
              <w:left w:val="nil"/>
              <w:right w:val="nil"/>
            </w:tcBorders>
          </w:tcPr>
          <w:p w:rsidR="003D5AC2" w:rsidRPr="00954A73" w:rsidRDefault="003D5AC2" w:rsidP="00FB272E">
            <w:pPr>
              <w:spacing w:line="276" w:lineRule="auto"/>
              <w:jc w:val="center"/>
              <w:rPr>
                <w:rFonts w:ascii="Times New Roman" w:hAnsi="Times New Roman"/>
                <w:lang w:bidi="ar-SA"/>
              </w:rPr>
            </w:pPr>
          </w:p>
        </w:tc>
        <w:tc>
          <w:tcPr>
            <w:tcW w:w="1308" w:type="dxa"/>
            <w:tcBorders>
              <w:left w:val="nil"/>
              <w:right w:val="nil"/>
            </w:tcBorders>
          </w:tcPr>
          <w:p w:rsidR="003D5AC2" w:rsidRPr="00954A73" w:rsidRDefault="003D5AC2" w:rsidP="00FB272E">
            <w:pPr>
              <w:spacing w:line="276" w:lineRule="auto"/>
              <w:jc w:val="center"/>
              <w:rPr>
                <w:rFonts w:ascii="Times New Roman" w:hAnsi="Times New Roman"/>
                <w:lang w:bidi="ar-SA"/>
              </w:rPr>
            </w:pPr>
          </w:p>
        </w:tc>
        <w:tc>
          <w:tcPr>
            <w:tcW w:w="1308" w:type="dxa"/>
            <w:tcBorders>
              <w:left w:val="nil"/>
              <w:right w:val="nil"/>
            </w:tcBorders>
          </w:tcPr>
          <w:p w:rsidR="003D5AC2" w:rsidRPr="00954A73" w:rsidRDefault="003D5AC2" w:rsidP="00FB272E">
            <w:pPr>
              <w:spacing w:line="276" w:lineRule="auto"/>
              <w:jc w:val="center"/>
              <w:rPr>
                <w:rFonts w:ascii="Times New Roman" w:hAnsi="Times New Roman"/>
                <w:lang w:bidi="ar-SA"/>
              </w:rPr>
            </w:pPr>
          </w:p>
        </w:tc>
        <w:tc>
          <w:tcPr>
            <w:tcW w:w="1308" w:type="dxa"/>
            <w:tcBorders>
              <w:left w:val="nil"/>
            </w:tcBorders>
          </w:tcPr>
          <w:p w:rsidR="003D5AC2" w:rsidRPr="00954A73" w:rsidRDefault="003D5AC2" w:rsidP="00FB272E">
            <w:pPr>
              <w:spacing w:line="276" w:lineRule="auto"/>
              <w:jc w:val="center"/>
              <w:rPr>
                <w:rFonts w:ascii="Times New Roman" w:hAnsi="Times New Roman"/>
                <w:lang w:bidi="ar-SA"/>
              </w:rPr>
            </w:pPr>
          </w:p>
        </w:tc>
      </w:tr>
      <w:tr w:rsidR="003D5AC2" w:rsidRPr="00954A73" w:rsidTr="00FB272E">
        <w:trPr>
          <w:jc w:val="center"/>
        </w:trPr>
        <w:tc>
          <w:tcPr>
            <w:tcW w:w="1308" w:type="dxa"/>
            <w:tcBorders>
              <w:bottom w:val="single" w:sz="4" w:space="0" w:color="auto"/>
            </w:tcBorders>
          </w:tcPr>
          <w:p w:rsidR="003D5AC2" w:rsidRPr="00954A73" w:rsidRDefault="003D5AC2" w:rsidP="00FB272E">
            <w:pPr>
              <w:spacing w:line="276" w:lineRule="auto"/>
              <w:jc w:val="center"/>
              <w:rPr>
                <w:rFonts w:ascii="Times New Roman" w:hAnsi="Times New Roman"/>
                <w:lang w:bidi="ar-SA"/>
              </w:rPr>
            </w:pPr>
          </w:p>
        </w:tc>
        <w:tc>
          <w:tcPr>
            <w:tcW w:w="6540" w:type="dxa"/>
            <w:gridSpan w:val="5"/>
            <w:tcBorders>
              <w:bottom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Grasslands†</w:t>
            </w:r>
          </w:p>
        </w:tc>
      </w:tr>
      <w:tr w:rsidR="003D5AC2" w:rsidRPr="00954A73" w:rsidTr="00FB272E">
        <w:trPr>
          <w:jc w:val="center"/>
        </w:trPr>
        <w:tc>
          <w:tcPr>
            <w:tcW w:w="1308" w:type="dxa"/>
            <w:tcBorders>
              <w:bottom w:val="single" w:sz="4" w:space="0" w:color="auto"/>
              <w:right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Year</w:t>
            </w:r>
          </w:p>
        </w:tc>
        <w:tc>
          <w:tcPr>
            <w:tcW w:w="1308" w:type="dxa"/>
            <w:tcBorders>
              <w:left w:val="single" w:sz="4" w:space="0" w:color="auto"/>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w:t>
            </w:r>
            <w:r w:rsidRPr="00954A73">
              <w:rPr>
                <w:rFonts w:ascii="Times New Roman" w:hAnsi="Times New Roman"/>
                <w:vertAlign w:val="subscript"/>
                <w:lang w:bidi="ar-SA"/>
              </w:rPr>
              <w:t>3</w:t>
            </w:r>
          </w:p>
        </w:tc>
        <w:tc>
          <w:tcPr>
            <w:tcW w:w="1308" w:type="dxa"/>
            <w:tcBorders>
              <w:left w:val="nil"/>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w:t>
            </w:r>
            <w:r w:rsidRPr="00954A73">
              <w:rPr>
                <w:rFonts w:ascii="Times New Roman" w:hAnsi="Times New Roman"/>
                <w:vertAlign w:val="subscript"/>
                <w:lang w:bidi="ar-SA"/>
              </w:rPr>
              <w:t>4</w:t>
            </w:r>
          </w:p>
        </w:tc>
        <w:tc>
          <w:tcPr>
            <w:tcW w:w="1308" w:type="dxa"/>
            <w:tcBorders>
              <w:left w:val="nil"/>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Cropland</w:t>
            </w:r>
          </w:p>
        </w:tc>
        <w:tc>
          <w:tcPr>
            <w:tcW w:w="1308" w:type="dxa"/>
            <w:tcBorders>
              <w:left w:val="nil"/>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RSV</w:t>
            </w:r>
          </w:p>
        </w:tc>
        <w:tc>
          <w:tcPr>
            <w:tcW w:w="1308" w:type="dxa"/>
            <w:tcBorders>
              <w:left w:val="nil"/>
              <w:bottom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w:t>
            </w:r>
            <w:r w:rsidRPr="00954A73">
              <w:rPr>
                <w:rFonts w:ascii="Times New Roman" w:hAnsi="Times New Roman"/>
                <w:vertAlign w:val="subscript"/>
                <w:lang w:bidi="ar-SA"/>
              </w:rPr>
              <w:t>3</w:t>
            </w:r>
            <w:r w:rsidRPr="00954A73">
              <w:rPr>
                <w:rFonts w:ascii="Times New Roman" w:hAnsi="Times New Roman"/>
                <w:lang w:bidi="ar-SA"/>
              </w:rPr>
              <w:t>/ C</w:t>
            </w:r>
            <w:r w:rsidRPr="00954A73">
              <w:rPr>
                <w:rFonts w:ascii="Times New Roman" w:hAnsi="Times New Roman"/>
                <w:vertAlign w:val="subscript"/>
                <w:lang w:bidi="ar-SA"/>
              </w:rPr>
              <w:t>4</w:t>
            </w:r>
          </w:p>
        </w:tc>
      </w:tr>
      <w:tr w:rsidR="003D5AC2" w:rsidRPr="00954A73" w:rsidTr="00FB272E">
        <w:trPr>
          <w:jc w:val="center"/>
        </w:trPr>
        <w:tc>
          <w:tcPr>
            <w:tcW w:w="1308" w:type="dxa"/>
            <w:tcBorders>
              <w:top w:val="single" w:sz="4" w:space="0" w:color="auto"/>
              <w:bottom w:val="nil"/>
              <w:right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1985</w:t>
            </w:r>
          </w:p>
        </w:tc>
        <w:tc>
          <w:tcPr>
            <w:tcW w:w="1308" w:type="dxa"/>
            <w:tcBorders>
              <w:top w:val="single" w:sz="4" w:space="0" w:color="auto"/>
              <w:left w:val="single" w:sz="4" w:space="0" w:color="auto"/>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33.29%</w:t>
            </w:r>
          </w:p>
        </w:tc>
        <w:tc>
          <w:tcPr>
            <w:tcW w:w="1308" w:type="dxa"/>
            <w:tcBorders>
              <w:top w:val="single" w:sz="4" w:space="0" w:color="auto"/>
              <w:left w:val="nil"/>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40.01%</w:t>
            </w:r>
          </w:p>
        </w:tc>
        <w:tc>
          <w:tcPr>
            <w:tcW w:w="1308" w:type="dxa"/>
            <w:tcBorders>
              <w:top w:val="single" w:sz="4" w:space="0" w:color="auto"/>
              <w:left w:val="nil"/>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5.43%</w:t>
            </w:r>
          </w:p>
        </w:tc>
        <w:tc>
          <w:tcPr>
            <w:tcW w:w="1308" w:type="dxa"/>
            <w:tcBorders>
              <w:top w:val="single" w:sz="4" w:space="0" w:color="auto"/>
              <w:left w:val="nil"/>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21.26%</w:t>
            </w:r>
          </w:p>
        </w:tc>
        <w:tc>
          <w:tcPr>
            <w:tcW w:w="1308" w:type="dxa"/>
            <w:tcBorders>
              <w:top w:val="single" w:sz="4" w:space="0" w:color="auto"/>
              <w:left w:val="nil"/>
              <w:bottom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0.83</w:t>
            </w:r>
          </w:p>
        </w:tc>
      </w:tr>
      <w:tr w:rsidR="003D5AC2" w:rsidRPr="00954A73" w:rsidTr="00FB272E">
        <w:trPr>
          <w:jc w:val="center"/>
        </w:trPr>
        <w:tc>
          <w:tcPr>
            <w:tcW w:w="1308" w:type="dxa"/>
            <w:tcBorders>
              <w:top w:val="nil"/>
              <w:bottom w:val="single" w:sz="4" w:space="0" w:color="auto"/>
              <w:right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1988</w:t>
            </w:r>
          </w:p>
        </w:tc>
        <w:tc>
          <w:tcPr>
            <w:tcW w:w="1308" w:type="dxa"/>
            <w:tcBorders>
              <w:top w:val="nil"/>
              <w:left w:val="single" w:sz="4" w:space="0" w:color="auto"/>
              <w:bottom w:val="single" w:sz="4" w:space="0" w:color="auto"/>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33.09%</w:t>
            </w:r>
          </w:p>
        </w:tc>
        <w:tc>
          <w:tcPr>
            <w:tcW w:w="1308" w:type="dxa"/>
            <w:tcBorders>
              <w:top w:val="nil"/>
              <w:left w:val="nil"/>
              <w:bottom w:val="single" w:sz="4" w:space="0" w:color="auto"/>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40.79%</w:t>
            </w:r>
          </w:p>
        </w:tc>
        <w:tc>
          <w:tcPr>
            <w:tcW w:w="1308" w:type="dxa"/>
            <w:tcBorders>
              <w:top w:val="nil"/>
              <w:left w:val="nil"/>
              <w:bottom w:val="single" w:sz="4" w:space="0" w:color="auto"/>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5.50%</w:t>
            </w:r>
          </w:p>
        </w:tc>
        <w:tc>
          <w:tcPr>
            <w:tcW w:w="1308" w:type="dxa"/>
            <w:tcBorders>
              <w:top w:val="nil"/>
              <w:left w:val="nil"/>
              <w:bottom w:val="single" w:sz="4" w:space="0" w:color="auto"/>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20.61%</w:t>
            </w:r>
          </w:p>
        </w:tc>
        <w:tc>
          <w:tcPr>
            <w:tcW w:w="1308" w:type="dxa"/>
            <w:tcBorders>
              <w:top w:val="nil"/>
              <w:left w:val="nil"/>
              <w:bottom w:val="single" w:sz="4" w:space="0" w:color="auto"/>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0.81</w:t>
            </w:r>
          </w:p>
        </w:tc>
      </w:tr>
      <w:tr w:rsidR="003D5AC2" w:rsidRPr="00954A73" w:rsidTr="00FB272E">
        <w:trPr>
          <w:jc w:val="center"/>
        </w:trPr>
        <w:tc>
          <w:tcPr>
            <w:tcW w:w="1308" w:type="dxa"/>
            <w:tcBorders>
              <w:right w:val="nil"/>
            </w:tcBorders>
          </w:tcPr>
          <w:p w:rsidR="003D5AC2" w:rsidRPr="00954A73" w:rsidRDefault="003D5AC2" w:rsidP="00FB272E">
            <w:pPr>
              <w:spacing w:line="276" w:lineRule="auto"/>
              <w:jc w:val="center"/>
              <w:rPr>
                <w:rFonts w:ascii="Times New Roman" w:hAnsi="Times New Roman"/>
                <w:lang w:bidi="ar-SA"/>
              </w:rPr>
            </w:pPr>
          </w:p>
        </w:tc>
        <w:tc>
          <w:tcPr>
            <w:tcW w:w="1308" w:type="dxa"/>
            <w:tcBorders>
              <w:left w:val="nil"/>
              <w:right w:val="nil"/>
            </w:tcBorders>
          </w:tcPr>
          <w:p w:rsidR="003D5AC2" w:rsidRPr="00954A73" w:rsidRDefault="003D5AC2" w:rsidP="00FB272E">
            <w:pPr>
              <w:spacing w:line="276" w:lineRule="auto"/>
              <w:jc w:val="center"/>
              <w:rPr>
                <w:rFonts w:ascii="Times New Roman" w:hAnsi="Times New Roman"/>
                <w:lang w:bidi="ar-SA"/>
              </w:rPr>
            </w:pPr>
          </w:p>
        </w:tc>
        <w:tc>
          <w:tcPr>
            <w:tcW w:w="1308" w:type="dxa"/>
            <w:tcBorders>
              <w:left w:val="nil"/>
              <w:right w:val="nil"/>
            </w:tcBorders>
          </w:tcPr>
          <w:p w:rsidR="003D5AC2" w:rsidRPr="00954A73" w:rsidRDefault="003D5AC2" w:rsidP="00FB272E">
            <w:pPr>
              <w:spacing w:line="276" w:lineRule="auto"/>
              <w:jc w:val="center"/>
              <w:rPr>
                <w:rFonts w:ascii="Times New Roman" w:hAnsi="Times New Roman"/>
                <w:lang w:bidi="ar-SA"/>
              </w:rPr>
            </w:pPr>
          </w:p>
        </w:tc>
        <w:tc>
          <w:tcPr>
            <w:tcW w:w="1308" w:type="dxa"/>
            <w:tcBorders>
              <w:left w:val="nil"/>
              <w:right w:val="nil"/>
            </w:tcBorders>
          </w:tcPr>
          <w:p w:rsidR="003D5AC2" w:rsidRPr="00954A73" w:rsidRDefault="003D5AC2" w:rsidP="00FB272E">
            <w:pPr>
              <w:spacing w:line="276" w:lineRule="auto"/>
              <w:jc w:val="center"/>
              <w:rPr>
                <w:rFonts w:ascii="Times New Roman" w:hAnsi="Times New Roman"/>
                <w:lang w:bidi="ar-SA"/>
              </w:rPr>
            </w:pPr>
          </w:p>
        </w:tc>
        <w:tc>
          <w:tcPr>
            <w:tcW w:w="1308" w:type="dxa"/>
            <w:tcBorders>
              <w:left w:val="nil"/>
              <w:right w:val="nil"/>
            </w:tcBorders>
          </w:tcPr>
          <w:p w:rsidR="003D5AC2" w:rsidRPr="00954A73" w:rsidRDefault="003D5AC2" w:rsidP="00FB272E">
            <w:pPr>
              <w:spacing w:line="276" w:lineRule="auto"/>
              <w:jc w:val="center"/>
              <w:rPr>
                <w:rFonts w:ascii="Times New Roman" w:hAnsi="Times New Roman"/>
                <w:lang w:bidi="ar-SA"/>
              </w:rPr>
            </w:pPr>
          </w:p>
        </w:tc>
        <w:tc>
          <w:tcPr>
            <w:tcW w:w="1308" w:type="dxa"/>
            <w:tcBorders>
              <w:left w:val="nil"/>
            </w:tcBorders>
          </w:tcPr>
          <w:p w:rsidR="003D5AC2" w:rsidRPr="00954A73" w:rsidRDefault="003D5AC2" w:rsidP="00FB272E">
            <w:pPr>
              <w:spacing w:line="276" w:lineRule="auto"/>
              <w:jc w:val="center"/>
              <w:rPr>
                <w:rFonts w:ascii="Times New Roman" w:hAnsi="Times New Roman"/>
                <w:lang w:bidi="ar-SA"/>
              </w:rPr>
            </w:pPr>
          </w:p>
        </w:tc>
      </w:tr>
      <w:tr w:rsidR="003D5AC2" w:rsidRPr="00954A73" w:rsidTr="00FB272E">
        <w:trPr>
          <w:jc w:val="center"/>
        </w:trPr>
        <w:tc>
          <w:tcPr>
            <w:tcW w:w="1308" w:type="dxa"/>
            <w:tcBorders>
              <w:bottom w:val="single" w:sz="4" w:space="0" w:color="auto"/>
            </w:tcBorders>
          </w:tcPr>
          <w:p w:rsidR="003D5AC2" w:rsidRPr="00954A73" w:rsidRDefault="003D5AC2" w:rsidP="00FB272E">
            <w:pPr>
              <w:spacing w:line="276" w:lineRule="auto"/>
              <w:jc w:val="center"/>
              <w:rPr>
                <w:rFonts w:ascii="Times New Roman" w:hAnsi="Times New Roman"/>
                <w:lang w:bidi="ar-SA"/>
              </w:rPr>
            </w:pPr>
          </w:p>
        </w:tc>
        <w:tc>
          <w:tcPr>
            <w:tcW w:w="6540" w:type="dxa"/>
            <w:gridSpan w:val="5"/>
            <w:tcBorders>
              <w:bottom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Pasture/Hay</w:t>
            </w:r>
            <w:r w:rsidRPr="00954A73">
              <w:rPr>
                <w:rFonts w:ascii="Times New Roman" w:hAnsi="Times New Roman"/>
                <w:vertAlign w:val="superscript"/>
                <w:lang w:bidi="ar-SA"/>
              </w:rPr>
              <w:t>†</w:t>
            </w:r>
          </w:p>
        </w:tc>
      </w:tr>
      <w:tr w:rsidR="003D5AC2" w:rsidRPr="00954A73" w:rsidTr="00FB272E">
        <w:trPr>
          <w:jc w:val="center"/>
        </w:trPr>
        <w:tc>
          <w:tcPr>
            <w:tcW w:w="1308" w:type="dxa"/>
            <w:tcBorders>
              <w:bottom w:val="single" w:sz="4" w:space="0" w:color="auto"/>
              <w:right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Year</w:t>
            </w:r>
          </w:p>
        </w:tc>
        <w:tc>
          <w:tcPr>
            <w:tcW w:w="1308" w:type="dxa"/>
            <w:tcBorders>
              <w:left w:val="single" w:sz="4" w:space="0" w:color="auto"/>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w:t>
            </w:r>
            <w:r w:rsidRPr="00954A73">
              <w:rPr>
                <w:rFonts w:ascii="Times New Roman" w:hAnsi="Times New Roman"/>
                <w:vertAlign w:val="subscript"/>
                <w:lang w:bidi="ar-SA"/>
              </w:rPr>
              <w:t>3</w:t>
            </w:r>
          </w:p>
        </w:tc>
        <w:tc>
          <w:tcPr>
            <w:tcW w:w="1308" w:type="dxa"/>
            <w:tcBorders>
              <w:left w:val="nil"/>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w:t>
            </w:r>
            <w:r w:rsidRPr="00954A73">
              <w:rPr>
                <w:rFonts w:ascii="Times New Roman" w:hAnsi="Times New Roman"/>
                <w:vertAlign w:val="subscript"/>
                <w:lang w:bidi="ar-SA"/>
              </w:rPr>
              <w:t>4</w:t>
            </w:r>
          </w:p>
        </w:tc>
        <w:tc>
          <w:tcPr>
            <w:tcW w:w="1308" w:type="dxa"/>
            <w:tcBorders>
              <w:left w:val="nil"/>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Cropland</w:t>
            </w:r>
          </w:p>
        </w:tc>
        <w:tc>
          <w:tcPr>
            <w:tcW w:w="1308" w:type="dxa"/>
            <w:tcBorders>
              <w:left w:val="nil"/>
              <w:bottom w:val="single" w:sz="4" w:space="0" w:color="auto"/>
              <w:right w:val="nil"/>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RSV</w:t>
            </w:r>
          </w:p>
        </w:tc>
        <w:tc>
          <w:tcPr>
            <w:tcW w:w="1308" w:type="dxa"/>
            <w:tcBorders>
              <w:left w:val="nil"/>
              <w:bottom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C</w:t>
            </w:r>
            <w:r w:rsidRPr="00954A73">
              <w:rPr>
                <w:rFonts w:ascii="Times New Roman" w:hAnsi="Times New Roman"/>
                <w:vertAlign w:val="subscript"/>
                <w:lang w:bidi="ar-SA"/>
              </w:rPr>
              <w:t>3</w:t>
            </w:r>
            <w:r w:rsidRPr="00954A73">
              <w:rPr>
                <w:rFonts w:ascii="Times New Roman" w:hAnsi="Times New Roman"/>
                <w:lang w:bidi="ar-SA"/>
              </w:rPr>
              <w:t>/ C</w:t>
            </w:r>
            <w:r w:rsidRPr="00954A73">
              <w:rPr>
                <w:rFonts w:ascii="Times New Roman" w:hAnsi="Times New Roman"/>
                <w:vertAlign w:val="subscript"/>
                <w:lang w:bidi="ar-SA"/>
              </w:rPr>
              <w:t>4</w:t>
            </w:r>
          </w:p>
        </w:tc>
      </w:tr>
      <w:tr w:rsidR="003D5AC2" w:rsidRPr="00954A73" w:rsidTr="00FB272E">
        <w:trPr>
          <w:jc w:val="center"/>
        </w:trPr>
        <w:tc>
          <w:tcPr>
            <w:tcW w:w="1308" w:type="dxa"/>
            <w:tcBorders>
              <w:top w:val="single" w:sz="4" w:space="0" w:color="auto"/>
              <w:bottom w:val="nil"/>
              <w:right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1985</w:t>
            </w:r>
          </w:p>
        </w:tc>
        <w:tc>
          <w:tcPr>
            <w:tcW w:w="1308" w:type="dxa"/>
            <w:tcBorders>
              <w:top w:val="single" w:sz="4" w:space="0" w:color="auto"/>
              <w:left w:val="single" w:sz="4" w:space="0" w:color="auto"/>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36.62%</w:t>
            </w:r>
          </w:p>
        </w:tc>
        <w:tc>
          <w:tcPr>
            <w:tcW w:w="1308" w:type="dxa"/>
            <w:tcBorders>
              <w:top w:val="single" w:sz="4" w:space="0" w:color="auto"/>
              <w:left w:val="nil"/>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28.19%</w:t>
            </w:r>
          </w:p>
        </w:tc>
        <w:tc>
          <w:tcPr>
            <w:tcW w:w="1308" w:type="dxa"/>
            <w:tcBorders>
              <w:top w:val="single" w:sz="4" w:space="0" w:color="auto"/>
              <w:left w:val="nil"/>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24.80%</w:t>
            </w:r>
          </w:p>
        </w:tc>
        <w:tc>
          <w:tcPr>
            <w:tcW w:w="1308" w:type="dxa"/>
            <w:tcBorders>
              <w:top w:val="single" w:sz="4" w:space="0" w:color="auto"/>
              <w:left w:val="nil"/>
              <w:bottom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10.38%</w:t>
            </w:r>
          </w:p>
        </w:tc>
        <w:tc>
          <w:tcPr>
            <w:tcW w:w="1308" w:type="dxa"/>
            <w:tcBorders>
              <w:top w:val="single" w:sz="4" w:space="0" w:color="auto"/>
              <w:left w:val="nil"/>
              <w:bottom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1.30</w:t>
            </w:r>
          </w:p>
        </w:tc>
      </w:tr>
      <w:tr w:rsidR="003D5AC2" w:rsidRPr="00954A73" w:rsidTr="00FB272E">
        <w:trPr>
          <w:jc w:val="center"/>
        </w:trPr>
        <w:tc>
          <w:tcPr>
            <w:tcW w:w="1308" w:type="dxa"/>
            <w:tcBorders>
              <w:top w:val="nil"/>
              <w:right w:val="single" w:sz="4" w:space="0" w:color="auto"/>
            </w:tcBorders>
          </w:tcPr>
          <w:p w:rsidR="003D5AC2" w:rsidRPr="00954A73" w:rsidRDefault="003D5AC2" w:rsidP="00FB272E">
            <w:pPr>
              <w:spacing w:line="276" w:lineRule="auto"/>
              <w:jc w:val="center"/>
              <w:rPr>
                <w:rFonts w:ascii="Times New Roman" w:hAnsi="Times New Roman"/>
                <w:lang w:bidi="ar-SA"/>
              </w:rPr>
            </w:pPr>
            <w:r w:rsidRPr="00954A73">
              <w:rPr>
                <w:rFonts w:ascii="Times New Roman" w:hAnsi="Times New Roman"/>
                <w:lang w:bidi="ar-SA"/>
              </w:rPr>
              <w:t>1988</w:t>
            </w:r>
          </w:p>
        </w:tc>
        <w:tc>
          <w:tcPr>
            <w:tcW w:w="1308" w:type="dxa"/>
            <w:tcBorders>
              <w:top w:val="nil"/>
              <w:left w:val="single" w:sz="4" w:space="0" w:color="auto"/>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35.32%</w:t>
            </w:r>
          </w:p>
        </w:tc>
        <w:tc>
          <w:tcPr>
            <w:tcW w:w="1308" w:type="dxa"/>
            <w:tcBorders>
              <w:top w:val="nil"/>
              <w:left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28.17%</w:t>
            </w:r>
          </w:p>
        </w:tc>
        <w:tc>
          <w:tcPr>
            <w:tcW w:w="1308" w:type="dxa"/>
            <w:tcBorders>
              <w:top w:val="nil"/>
              <w:left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26.58%</w:t>
            </w:r>
          </w:p>
        </w:tc>
        <w:tc>
          <w:tcPr>
            <w:tcW w:w="1308" w:type="dxa"/>
            <w:tcBorders>
              <w:top w:val="nil"/>
              <w:left w:val="nil"/>
              <w:righ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9.94%</w:t>
            </w:r>
          </w:p>
        </w:tc>
        <w:tc>
          <w:tcPr>
            <w:tcW w:w="1308" w:type="dxa"/>
            <w:tcBorders>
              <w:top w:val="nil"/>
              <w:left w:val="nil"/>
            </w:tcBorders>
            <w:vAlign w:val="bottom"/>
          </w:tcPr>
          <w:p w:rsidR="003D5AC2" w:rsidRPr="00954A73" w:rsidRDefault="003D5AC2" w:rsidP="00FB272E">
            <w:pPr>
              <w:spacing w:line="276" w:lineRule="auto"/>
              <w:jc w:val="center"/>
              <w:rPr>
                <w:rFonts w:ascii="Times New Roman" w:hAnsi="Times New Roman"/>
                <w:color w:val="000000"/>
                <w:lang w:bidi="ar-SA"/>
              </w:rPr>
            </w:pPr>
            <w:r w:rsidRPr="00954A73">
              <w:rPr>
                <w:rFonts w:ascii="Times New Roman" w:hAnsi="Times New Roman"/>
                <w:color w:val="000000"/>
                <w:lang w:bidi="ar-SA"/>
              </w:rPr>
              <w:t>1.25</w:t>
            </w:r>
          </w:p>
        </w:tc>
      </w:tr>
    </w:tbl>
    <w:p w:rsidR="003D5AC2" w:rsidRDefault="003D5AC2" w:rsidP="006F31FD">
      <w:pPr>
        <w:spacing w:line="240" w:lineRule="auto"/>
        <w:rPr>
          <w:rFonts w:ascii="Times New Roman" w:hAnsi="Times New Roman"/>
        </w:rPr>
      </w:pPr>
      <w:r>
        <w:rPr>
          <w:rFonts w:ascii="Times New Roman" w:hAnsi="Times New Roman"/>
        </w:rPr>
        <w:t xml:space="preserve">†: The abundance distributions of the two targeted years were homogeneous with a </w:t>
      </w:r>
      <w:r w:rsidRPr="00706C8A">
        <w:rPr>
          <w:rFonts w:ascii="Times New Roman" w:hAnsi="Times New Roman"/>
          <w:i/>
        </w:rPr>
        <w:t>P</w:t>
      </w:r>
      <w:r>
        <w:rPr>
          <w:rFonts w:ascii="Times New Roman" w:hAnsi="Times New Roman"/>
        </w:rPr>
        <w:t xml:space="preserve"> &gt; 0.1. </w:t>
      </w:r>
    </w:p>
    <w:p w:rsidR="003D5AC2" w:rsidRDefault="003D5AC2" w:rsidP="006F31FD">
      <w:pPr>
        <w:spacing w:line="240" w:lineRule="auto"/>
        <w:rPr>
          <w:rFonts w:ascii="Times New Roman" w:hAnsi="Times New Roman"/>
          <w:b/>
        </w:rPr>
      </w:pPr>
      <w:r>
        <w:rPr>
          <w:rFonts w:ascii="Times New Roman" w:hAnsi="Times New Roman"/>
          <w:b/>
        </w:rPr>
        <w:t xml:space="preserve">Note: </w:t>
      </w:r>
    </w:p>
    <w:p w:rsidR="003D5AC2" w:rsidRDefault="003D5AC2" w:rsidP="006F31FD">
      <w:pPr>
        <w:spacing w:line="240" w:lineRule="auto"/>
        <w:jc w:val="both"/>
        <w:rPr>
          <w:rFonts w:ascii="Times New Roman" w:hAnsi="Times New Roman"/>
        </w:rPr>
      </w:pPr>
      <w:r w:rsidRPr="00760020">
        <w:rPr>
          <w:rFonts w:ascii="Times New Roman" w:hAnsi="Times New Roman"/>
        </w:rPr>
        <w:t>1</w:t>
      </w:r>
      <w:r>
        <w:rPr>
          <w:rFonts w:ascii="Times New Roman" w:hAnsi="Times New Roman"/>
          <w:b/>
        </w:rPr>
        <w:t xml:space="preserve">. </w:t>
      </w:r>
      <w:r w:rsidRPr="009A75BE">
        <w:rPr>
          <w:rFonts w:ascii="Times New Roman" w:hAnsi="Times New Roman"/>
        </w:rPr>
        <w:t>‘RSV</w:t>
      </w:r>
      <w:r>
        <w:rPr>
          <w:rFonts w:ascii="Times New Roman" w:hAnsi="Times New Roman"/>
        </w:rPr>
        <w:t>’ stands for Rock outcrop and Sparsely Vegetate area.</w:t>
      </w:r>
    </w:p>
    <w:p w:rsidR="003D5AC2" w:rsidRDefault="003D5AC2" w:rsidP="006F31FD">
      <w:pPr>
        <w:spacing w:line="240" w:lineRule="auto"/>
        <w:jc w:val="both"/>
        <w:rPr>
          <w:rFonts w:ascii="Times New Roman" w:hAnsi="Times New Roman"/>
        </w:rPr>
      </w:pPr>
      <w:r>
        <w:rPr>
          <w:rFonts w:ascii="Times New Roman" w:hAnsi="Times New Roman"/>
        </w:rPr>
        <w:t xml:space="preserve">2.  The land cover types of </w:t>
      </w:r>
      <w:proofErr w:type="spellStart"/>
      <w:r>
        <w:rPr>
          <w:rFonts w:ascii="Times New Roman" w:hAnsi="Times New Roman"/>
        </w:rPr>
        <w:t>shrublands</w:t>
      </w:r>
      <w:proofErr w:type="spellEnd"/>
      <w:r>
        <w:rPr>
          <w:rFonts w:ascii="Times New Roman" w:hAnsi="Times New Roman"/>
        </w:rPr>
        <w:t>, grasslands and pasture/hay were identified by the National Land Cover Database. The land cover types of C</w:t>
      </w:r>
      <w:r w:rsidRPr="003E3BBC">
        <w:rPr>
          <w:rFonts w:ascii="Times New Roman" w:hAnsi="Times New Roman"/>
          <w:vertAlign w:val="subscript"/>
        </w:rPr>
        <w:t>3</w:t>
      </w:r>
      <w:r>
        <w:rPr>
          <w:rFonts w:ascii="Times New Roman" w:hAnsi="Times New Roman"/>
        </w:rPr>
        <w:t>, C</w:t>
      </w:r>
      <w:r w:rsidRPr="003E3BBC">
        <w:rPr>
          <w:rFonts w:ascii="Times New Roman" w:hAnsi="Times New Roman"/>
          <w:vertAlign w:val="subscript"/>
        </w:rPr>
        <w:t>4</w:t>
      </w:r>
      <w:r>
        <w:rPr>
          <w:rFonts w:ascii="Times New Roman" w:hAnsi="Times New Roman"/>
        </w:rPr>
        <w:t xml:space="preserve">, cropland and Rock outcrop and Sparsely Vegetate area were obtained using the Random Forest classification algorithm. </w:t>
      </w:r>
    </w:p>
    <w:p w:rsidR="0028070F" w:rsidRDefault="0028070F" w:rsidP="0017050A">
      <w:pPr>
        <w:jc w:val="both"/>
        <w:rPr>
          <w:rFonts w:ascii="Times New Roman" w:hAnsi="Times New Roman"/>
        </w:rPr>
      </w:pPr>
    </w:p>
    <w:p w:rsidR="00B750C8" w:rsidRDefault="00B750C8" w:rsidP="00C958C2">
      <w:pPr>
        <w:spacing w:line="240" w:lineRule="auto"/>
        <w:jc w:val="center"/>
        <w:rPr>
          <w:rFonts w:ascii="Times New Roman" w:hAnsi="Times New Roman"/>
        </w:rPr>
      </w:pPr>
      <w:r>
        <w:rPr>
          <w:rFonts w:ascii="Times New Roman" w:hAnsi="Times New Roman"/>
        </w:rPr>
        <w:br w:type="page"/>
      </w:r>
    </w:p>
    <w:p w:rsidR="003D5AC2" w:rsidRDefault="006D64A6" w:rsidP="006D64A6">
      <w:pPr>
        <w:pStyle w:val="Caption"/>
        <w:jc w:val="both"/>
        <w:rPr>
          <w:rFonts w:ascii="Times New Roman" w:hAnsi="Times New Roman"/>
        </w:rPr>
      </w:pPr>
      <w:bookmarkStart w:id="182" w:name="_Toc391303837"/>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4</w:t>
      </w:r>
      <w:r w:rsidR="0093310F">
        <w:rPr>
          <w:noProof/>
        </w:rPr>
        <w:fldChar w:fldCharType="end"/>
      </w:r>
      <w:r>
        <w:rPr>
          <w:rFonts w:hint="eastAsia"/>
          <w:lang w:eastAsia="zh-CN"/>
        </w:rPr>
        <w:t xml:space="preserve"> </w:t>
      </w:r>
      <w:r w:rsidR="003D5AC2" w:rsidRPr="006D64A6">
        <w:rPr>
          <w:rFonts w:ascii="Times New Roman" w:hAnsi="Times New Roman"/>
          <w:b w:val="0"/>
        </w:rPr>
        <w:t>A comparison of the abundance distribution among the four land cover categories between 2005 and 2010. The pixels with a NAN value in any of the two years were removed from the statistics.</w:t>
      </w:r>
      <w:bookmarkEnd w:id="182"/>
    </w:p>
    <w:tbl>
      <w:tblPr>
        <w:tblStyle w:val="TableGrid"/>
        <w:tblW w:w="0" w:type="auto"/>
        <w:jc w:val="center"/>
        <w:tblLook w:val="04A0" w:firstRow="1" w:lastRow="0" w:firstColumn="1" w:lastColumn="0" w:noHBand="0" w:noVBand="1"/>
      </w:tblPr>
      <w:tblGrid>
        <w:gridCol w:w="1308"/>
        <w:gridCol w:w="1308"/>
        <w:gridCol w:w="1308"/>
        <w:gridCol w:w="1308"/>
        <w:gridCol w:w="1308"/>
        <w:gridCol w:w="1308"/>
      </w:tblGrid>
      <w:tr w:rsidR="003D5AC2" w:rsidRPr="00ED7755" w:rsidTr="00FB272E">
        <w:trPr>
          <w:jc w:val="center"/>
        </w:trPr>
        <w:tc>
          <w:tcPr>
            <w:tcW w:w="1308" w:type="dxa"/>
            <w:tcBorders>
              <w:bottom w:val="single" w:sz="4" w:space="0" w:color="auto"/>
            </w:tcBorders>
          </w:tcPr>
          <w:p w:rsidR="003D5AC2" w:rsidRPr="00ED7755" w:rsidRDefault="003D5AC2" w:rsidP="00FB272E">
            <w:pPr>
              <w:adjustRightInd w:val="0"/>
              <w:spacing w:line="240" w:lineRule="atLeast"/>
              <w:contextualSpacing/>
              <w:rPr>
                <w:rFonts w:ascii="Times New Roman" w:hAnsi="Times New Roman"/>
              </w:rPr>
            </w:pPr>
          </w:p>
        </w:tc>
        <w:tc>
          <w:tcPr>
            <w:tcW w:w="6540" w:type="dxa"/>
            <w:gridSpan w:val="5"/>
            <w:tcBorders>
              <w:bottom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proofErr w:type="spellStart"/>
            <w:r w:rsidRPr="00ED7755">
              <w:rPr>
                <w:rFonts w:ascii="Times New Roman" w:hAnsi="Times New Roman"/>
              </w:rPr>
              <w:t>Shrublands</w:t>
            </w:r>
            <w:proofErr w:type="spellEnd"/>
            <w:r>
              <w:rPr>
                <w:rFonts w:ascii="Times New Roman" w:hAnsi="Times New Roman"/>
              </w:rPr>
              <w:t>†</w:t>
            </w:r>
          </w:p>
        </w:tc>
      </w:tr>
      <w:tr w:rsidR="003D5AC2" w:rsidRPr="00ED7755" w:rsidTr="00FB272E">
        <w:trPr>
          <w:jc w:val="center"/>
        </w:trPr>
        <w:tc>
          <w:tcPr>
            <w:tcW w:w="1308" w:type="dxa"/>
            <w:tcBorders>
              <w:bottom w:val="single" w:sz="4" w:space="0" w:color="auto"/>
              <w:right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r>
              <w:rPr>
                <w:rFonts w:ascii="Times New Roman" w:hAnsi="Times New Roman"/>
              </w:rPr>
              <w:t>Year</w:t>
            </w:r>
          </w:p>
        </w:tc>
        <w:tc>
          <w:tcPr>
            <w:tcW w:w="1308" w:type="dxa"/>
            <w:tcBorders>
              <w:left w:val="single" w:sz="4" w:space="0" w:color="auto"/>
              <w:bottom w:val="single" w:sz="4" w:space="0" w:color="auto"/>
              <w:right w:val="nil"/>
            </w:tcBorders>
          </w:tcPr>
          <w:p w:rsidR="003D5AC2" w:rsidRPr="00ED7755" w:rsidRDefault="003D5AC2" w:rsidP="00FB272E">
            <w:pPr>
              <w:adjustRightInd w:val="0"/>
              <w:spacing w:line="240" w:lineRule="atLeast"/>
              <w:contextualSpacing/>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p>
        </w:tc>
        <w:tc>
          <w:tcPr>
            <w:tcW w:w="1308" w:type="dxa"/>
            <w:tcBorders>
              <w:left w:val="nil"/>
              <w:bottom w:val="single" w:sz="4" w:space="0" w:color="auto"/>
              <w:right w:val="nil"/>
            </w:tcBorders>
          </w:tcPr>
          <w:p w:rsidR="003D5AC2" w:rsidRPr="00ED7755" w:rsidRDefault="003D5AC2" w:rsidP="00FB272E">
            <w:pPr>
              <w:adjustRightInd w:val="0"/>
              <w:spacing w:line="240" w:lineRule="atLeast"/>
              <w:contextualSpacing/>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4</w:t>
            </w:r>
          </w:p>
        </w:tc>
        <w:tc>
          <w:tcPr>
            <w:tcW w:w="1308" w:type="dxa"/>
            <w:tcBorders>
              <w:left w:val="nil"/>
              <w:bottom w:val="single" w:sz="4" w:space="0" w:color="auto"/>
              <w:right w:val="nil"/>
            </w:tcBorders>
          </w:tcPr>
          <w:p w:rsidR="003D5AC2" w:rsidRPr="00ED7755" w:rsidRDefault="003D5AC2" w:rsidP="00FB272E">
            <w:pPr>
              <w:adjustRightInd w:val="0"/>
              <w:spacing w:line="240" w:lineRule="atLeast"/>
              <w:contextualSpacing/>
              <w:jc w:val="center"/>
              <w:rPr>
                <w:rFonts w:ascii="Times New Roman" w:hAnsi="Times New Roman"/>
              </w:rPr>
            </w:pPr>
            <w:r w:rsidRPr="00ED7755">
              <w:rPr>
                <w:rFonts w:ascii="Times New Roman" w:hAnsi="Times New Roman"/>
              </w:rPr>
              <w:t>Cropland</w:t>
            </w:r>
          </w:p>
        </w:tc>
        <w:tc>
          <w:tcPr>
            <w:tcW w:w="1308" w:type="dxa"/>
            <w:tcBorders>
              <w:left w:val="nil"/>
              <w:bottom w:val="single" w:sz="4" w:space="0" w:color="auto"/>
              <w:right w:val="nil"/>
            </w:tcBorders>
          </w:tcPr>
          <w:p w:rsidR="003D5AC2" w:rsidRPr="00ED7755" w:rsidRDefault="003D5AC2" w:rsidP="00FB272E">
            <w:pPr>
              <w:adjustRightInd w:val="0"/>
              <w:spacing w:line="240" w:lineRule="atLeast"/>
              <w:contextualSpacing/>
              <w:jc w:val="center"/>
              <w:rPr>
                <w:rFonts w:ascii="Times New Roman" w:hAnsi="Times New Roman"/>
              </w:rPr>
            </w:pPr>
            <w:r w:rsidRPr="00ED7755">
              <w:rPr>
                <w:rFonts w:ascii="Times New Roman" w:hAnsi="Times New Roman"/>
              </w:rPr>
              <w:t>RSV</w:t>
            </w:r>
          </w:p>
        </w:tc>
        <w:tc>
          <w:tcPr>
            <w:tcW w:w="1308" w:type="dxa"/>
            <w:tcBorders>
              <w:left w:val="nil"/>
              <w:bottom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r w:rsidRPr="00ED7755">
              <w:rPr>
                <w:rFonts w:ascii="Times New Roman" w:hAnsi="Times New Roman"/>
              </w:rPr>
              <w:t>/ C</w:t>
            </w:r>
            <w:r w:rsidRPr="00ED7755">
              <w:rPr>
                <w:rFonts w:ascii="Times New Roman" w:hAnsi="Times New Roman"/>
                <w:vertAlign w:val="subscript"/>
              </w:rPr>
              <w:t>4</w:t>
            </w:r>
          </w:p>
        </w:tc>
      </w:tr>
      <w:tr w:rsidR="003D5AC2" w:rsidRPr="00ED7755" w:rsidTr="00FB272E">
        <w:trPr>
          <w:jc w:val="center"/>
        </w:trPr>
        <w:tc>
          <w:tcPr>
            <w:tcW w:w="1308" w:type="dxa"/>
            <w:tcBorders>
              <w:top w:val="single" w:sz="4" w:space="0" w:color="auto"/>
              <w:bottom w:val="nil"/>
              <w:right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r>
              <w:rPr>
                <w:rFonts w:ascii="Times New Roman" w:hAnsi="Times New Roman"/>
              </w:rPr>
              <w:t>2005</w:t>
            </w:r>
          </w:p>
        </w:tc>
        <w:tc>
          <w:tcPr>
            <w:tcW w:w="1308" w:type="dxa"/>
            <w:tcBorders>
              <w:top w:val="single" w:sz="4" w:space="0" w:color="auto"/>
              <w:left w:val="single" w:sz="4" w:space="0" w:color="auto"/>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65.08%</w:t>
            </w:r>
          </w:p>
        </w:tc>
        <w:tc>
          <w:tcPr>
            <w:tcW w:w="1308" w:type="dxa"/>
            <w:tcBorders>
              <w:top w:val="single" w:sz="4" w:space="0" w:color="auto"/>
              <w:left w:val="nil"/>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6.01%</w:t>
            </w:r>
          </w:p>
        </w:tc>
        <w:tc>
          <w:tcPr>
            <w:tcW w:w="1308" w:type="dxa"/>
            <w:tcBorders>
              <w:top w:val="single" w:sz="4" w:space="0" w:color="auto"/>
              <w:left w:val="nil"/>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12.54%</w:t>
            </w:r>
          </w:p>
        </w:tc>
        <w:tc>
          <w:tcPr>
            <w:tcW w:w="1308" w:type="dxa"/>
            <w:tcBorders>
              <w:top w:val="single" w:sz="4" w:space="0" w:color="auto"/>
              <w:left w:val="nil"/>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16.37%</w:t>
            </w:r>
          </w:p>
        </w:tc>
        <w:tc>
          <w:tcPr>
            <w:tcW w:w="1308" w:type="dxa"/>
            <w:tcBorders>
              <w:top w:val="single" w:sz="4" w:space="0" w:color="auto"/>
              <w:left w:val="nil"/>
              <w:bottom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Pr>
                <w:rFonts w:ascii="Times New Roman" w:hAnsi="Times New Roman"/>
                <w:color w:val="000000"/>
              </w:rPr>
              <w:t>10.83</w:t>
            </w:r>
          </w:p>
        </w:tc>
      </w:tr>
      <w:tr w:rsidR="003D5AC2" w:rsidRPr="00ED7755" w:rsidTr="00FB272E">
        <w:trPr>
          <w:jc w:val="center"/>
        </w:trPr>
        <w:tc>
          <w:tcPr>
            <w:tcW w:w="1308" w:type="dxa"/>
            <w:tcBorders>
              <w:top w:val="nil"/>
              <w:bottom w:val="single" w:sz="4" w:space="0" w:color="auto"/>
              <w:right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r>
              <w:rPr>
                <w:rFonts w:ascii="Times New Roman" w:hAnsi="Times New Roman"/>
              </w:rPr>
              <w:t>2010</w:t>
            </w:r>
          </w:p>
        </w:tc>
        <w:tc>
          <w:tcPr>
            <w:tcW w:w="1308" w:type="dxa"/>
            <w:tcBorders>
              <w:top w:val="nil"/>
              <w:left w:val="single" w:sz="4" w:space="0" w:color="auto"/>
              <w:bottom w:val="single" w:sz="4" w:space="0" w:color="auto"/>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63.86%</w:t>
            </w:r>
          </w:p>
        </w:tc>
        <w:tc>
          <w:tcPr>
            <w:tcW w:w="1308" w:type="dxa"/>
            <w:tcBorders>
              <w:top w:val="nil"/>
              <w:left w:val="nil"/>
              <w:bottom w:val="single" w:sz="4" w:space="0" w:color="auto"/>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8.32%</w:t>
            </w:r>
          </w:p>
        </w:tc>
        <w:tc>
          <w:tcPr>
            <w:tcW w:w="1308" w:type="dxa"/>
            <w:tcBorders>
              <w:top w:val="nil"/>
              <w:left w:val="nil"/>
              <w:bottom w:val="single" w:sz="4" w:space="0" w:color="auto"/>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10.98%</w:t>
            </w:r>
          </w:p>
        </w:tc>
        <w:tc>
          <w:tcPr>
            <w:tcW w:w="1308" w:type="dxa"/>
            <w:tcBorders>
              <w:top w:val="nil"/>
              <w:left w:val="nil"/>
              <w:bottom w:val="single" w:sz="4" w:space="0" w:color="auto"/>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16.84%</w:t>
            </w:r>
          </w:p>
        </w:tc>
        <w:tc>
          <w:tcPr>
            <w:tcW w:w="1308" w:type="dxa"/>
            <w:tcBorders>
              <w:top w:val="nil"/>
              <w:left w:val="nil"/>
              <w:bottom w:val="single" w:sz="4" w:space="0" w:color="auto"/>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Pr>
                <w:rFonts w:ascii="Times New Roman" w:hAnsi="Times New Roman"/>
                <w:color w:val="000000"/>
              </w:rPr>
              <w:t>7.68</w:t>
            </w:r>
          </w:p>
        </w:tc>
      </w:tr>
      <w:tr w:rsidR="003D5AC2" w:rsidRPr="00ED7755" w:rsidTr="00FB272E">
        <w:trPr>
          <w:jc w:val="center"/>
        </w:trPr>
        <w:tc>
          <w:tcPr>
            <w:tcW w:w="1308" w:type="dxa"/>
            <w:tcBorders>
              <w:right w:val="nil"/>
            </w:tcBorders>
          </w:tcPr>
          <w:p w:rsidR="003D5AC2" w:rsidRPr="00ED7755" w:rsidRDefault="003D5AC2" w:rsidP="00FB272E">
            <w:pPr>
              <w:adjustRightInd w:val="0"/>
              <w:spacing w:line="240" w:lineRule="atLeast"/>
              <w:contextualSpacing/>
              <w:jc w:val="center"/>
              <w:rPr>
                <w:rFonts w:ascii="Times New Roman" w:hAnsi="Times New Roman"/>
              </w:rPr>
            </w:pPr>
          </w:p>
        </w:tc>
        <w:tc>
          <w:tcPr>
            <w:tcW w:w="1308" w:type="dxa"/>
            <w:tcBorders>
              <w:left w:val="nil"/>
              <w:right w:val="nil"/>
            </w:tcBorders>
          </w:tcPr>
          <w:p w:rsidR="003D5AC2" w:rsidRPr="00816297" w:rsidRDefault="003D5AC2" w:rsidP="00FB272E">
            <w:pPr>
              <w:adjustRightInd w:val="0"/>
              <w:spacing w:line="240" w:lineRule="atLeast"/>
              <w:contextualSpacing/>
              <w:jc w:val="center"/>
              <w:rPr>
                <w:rFonts w:ascii="Times New Roman" w:hAnsi="Times New Roman"/>
              </w:rPr>
            </w:pPr>
          </w:p>
        </w:tc>
        <w:tc>
          <w:tcPr>
            <w:tcW w:w="1308" w:type="dxa"/>
            <w:tcBorders>
              <w:left w:val="nil"/>
              <w:right w:val="nil"/>
            </w:tcBorders>
          </w:tcPr>
          <w:p w:rsidR="003D5AC2" w:rsidRPr="00816297" w:rsidRDefault="003D5AC2" w:rsidP="00FB272E">
            <w:pPr>
              <w:adjustRightInd w:val="0"/>
              <w:spacing w:line="240" w:lineRule="atLeast"/>
              <w:contextualSpacing/>
              <w:jc w:val="center"/>
              <w:rPr>
                <w:rFonts w:ascii="Times New Roman" w:hAnsi="Times New Roman"/>
              </w:rPr>
            </w:pPr>
          </w:p>
        </w:tc>
        <w:tc>
          <w:tcPr>
            <w:tcW w:w="1308" w:type="dxa"/>
            <w:tcBorders>
              <w:left w:val="nil"/>
              <w:right w:val="nil"/>
            </w:tcBorders>
          </w:tcPr>
          <w:p w:rsidR="003D5AC2" w:rsidRPr="00816297" w:rsidRDefault="003D5AC2" w:rsidP="00FB272E">
            <w:pPr>
              <w:adjustRightInd w:val="0"/>
              <w:spacing w:line="240" w:lineRule="atLeast"/>
              <w:contextualSpacing/>
              <w:jc w:val="center"/>
              <w:rPr>
                <w:rFonts w:ascii="Times New Roman" w:hAnsi="Times New Roman"/>
              </w:rPr>
            </w:pPr>
          </w:p>
        </w:tc>
        <w:tc>
          <w:tcPr>
            <w:tcW w:w="1308" w:type="dxa"/>
            <w:tcBorders>
              <w:left w:val="nil"/>
              <w:right w:val="nil"/>
            </w:tcBorders>
          </w:tcPr>
          <w:p w:rsidR="003D5AC2" w:rsidRPr="00816297" w:rsidRDefault="003D5AC2" w:rsidP="00FB272E">
            <w:pPr>
              <w:adjustRightInd w:val="0"/>
              <w:spacing w:line="240" w:lineRule="atLeast"/>
              <w:contextualSpacing/>
              <w:jc w:val="center"/>
              <w:rPr>
                <w:rFonts w:ascii="Times New Roman" w:hAnsi="Times New Roman"/>
              </w:rPr>
            </w:pPr>
          </w:p>
        </w:tc>
        <w:tc>
          <w:tcPr>
            <w:tcW w:w="1308" w:type="dxa"/>
            <w:tcBorders>
              <w:left w:val="nil"/>
            </w:tcBorders>
          </w:tcPr>
          <w:p w:rsidR="003D5AC2" w:rsidRPr="00816297" w:rsidRDefault="003D5AC2" w:rsidP="00FB272E">
            <w:pPr>
              <w:adjustRightInd w:val="0"/>
              <w:spacing w:line="240" w:lineRule="atLeast"/>
              <w:contextualSpacing/>
              <w:jc w:val="center"/>
              <w:rPr>
                <w:rFonts w:ascii="Times New Roman" w:hAnsi="Times New Roman"/>
              </w:rPr>
            </w:pPr>
          </w:p>
        </w:tc>
      </w:tr>
      <w:tr w:rsidR="003D5AC2" w:rsidRPr="00ED7755" w:rsidTr="00FB272E">
        <w:trPr>
          <w:jc w:val="center"/>
        </w:trPr>
        <w:tc>
          <w:tcPr>
            <w:tcW w:w="1308" w:type="dxa"/>
            <w:tcBorders>
              <w:bottom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p>
        </w:tc>
        <w:tc>
          <w:tcPr>
            <w:tcW w:w="6540" w:type="dxa"/>
            <w:gridSpan w:val="5"/>
            <w:tcBorders>
              <w:bottom w:val="single" w:sz="4" w:space="0" w:color="auto"/>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Grasslands†</w:t>
            </w:r>
          </w:p>
        </w:tc>
      </w:tr>
      <w:tr w:rsidR="003D5AC2" w:rsidRPr="00ED7755" w:rsidTr="00FB272E">
        <w:trPr>
          <w:jc w:val="center"/>
        </w:trPr>
        <w:tc>
          <w:tcPr>
            <w:tcW w:w="1308" w:type="dxa"/>
            <w:tcBorders>
              <w:bottom w:val="single" w:sz="4" w:space="0" w:color="auto"/>
              <w:right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r>
              <w:rPr>
                <w:rFonts w:ascii="Times New Roman" w:hAnsi="Times New Roman"/>
              </w:rPr>
              <w:t>Year</w:t>
            </w:r>
          </w:p>
        </w:tc>
        <w:tc>
          <w:tcPr>
            <w:tcW w:w="1308" w:type="dxa"/>
            <w:tcBorders>
              <w:left w:val="single" w:sz="4" w:space="0" w:color="auto"/>
              <w:bottom w:val="single" w:sz="4" w:space="0" w:color="auto"/>
              <w:right w:val="nil"/>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C</w:t>
            </w:r>
            <w:r w:rsidRPr="00816297">
              <w:rPr>
                <w:rFonts w:ascii="Times New Roman" w:hAnsi="Times New Roman"/>
                <w:vertAlign w:val="subscript"/>
              </w:rPr>
              <w:t>3</w:t>
            </w:r>
          </w:p>
        </w:tc>
        <w:tc>
          <w:tcPr>
            <w:tcW w:w="1308" w:type="dxa"/>
            <w:tcBorders>
              <w:left w:val="nil"/>
              <w:bottom w:val="single" w:sz="4" w:space="0" w:color="auto"/>
              <w:right w:val="nil"/>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C</w:t>
            </w:r>
            <w:r w:rsidRPr="00816297">
              <w:rPr>
                <w:rFonts w:ascii="Times New Roman" w:hAnsi="Times New Roman"/>
                <w:vertAlign w:val="subscript"/>
              </w:rPr>
              <w:t>4</w:t>
            </w:r>
          </w:p>
        </w:tc>
        <w:tc>
          <w:tcPr>
            <w:tcW w:w="1308" w:type="dxa"/>
            <w:tcBorders>
              <w:left w:val="nil"/>
              <w:bottom w:val="single" w:sz="4" w:space="0" w:color="auto"/>
              <w:right w:val="nil"/>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Cropland</w:t>
            </w:r>
          </w:p>
        </w:tc>
        <w:tc>
          <w:tcPr>
            <w:tcW w:w="1308" w:type="dxa"/>
            <w:tcBorders>
              <w:left w:val="nil"/>
              <w:bottom w:val="single" w:sz="4" w:space="0" w:color="auto"/>
              <w:right w:val="nil"/>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RSV</w:t>
            </w:r>
          </w:p>
        </w:tc>
        <w:tc>
          <w:tcPr>
            <w:tcW w:w="1308" w:type="dxa"/>
            <w:tcBorders>
              <w:left w:val="nil"/>
              <w:bottom w:val="single" w:sz="4" w:space="0" w:color="auto"/>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C</w:t>
            </w:r>
            <w:r w:rsidRPr="00816297">
              <w:rPr>
                <w:rFonts w:ascii="Times New Roman" w:hAnsi="Times New Roman"/>
                <w:vertAlign w:val="subscript"/>
              </w:rPr>
              <w:t>3</w:t>
            </w:r>
            <w:r w:rsidRPr="00816297">
              <w:rPr>
                <w:rFonts w:ascii="Times New Roman" w:hAnsi="Times New Roman"/>
              </w:rPr>
              <w:t>/ C</w:t>
            </w:r>
            <w:r w:rsidRPr="00816297">
              <w:rPr>
                <w:rFonts w:ascii="Times New Roman" w:hAnsi="Times New Roman"/>
                <w:vertAlign w:val="subscript"/>
              </w:rPr>
              <w:t>4</w:t>
            </w:r>
          </w:p>
        </w:tc>
      </w:tr>
      <w:tr w:rsidR="003D5AC2" w:rsidRPr="00ED7755" w:rsidTr="00FB272E">
        <w:trPr>
          <w:jc w:val="center"/>
        </w:trPr>
        <w:tc>
          <w:tcPr>
            <w:tcW w:w="1308" w:type="dxa"/>
            <w:tcBorders>
              <w:top w:val="single" w:sz="4" w:space="0" w:color="auto"/>
              <w:bottom w:val="nil"/>
              <w:right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r>
              <w:rPr>
                <w:rFonts w:ascii="Times New Roman" w:hAnsi="Times New Roman"/>
              </w:rPr>
              <w:t>2005</w:t>
            </w:r>
          </w:p>
        </w:tc>
        <w:tc>
          <w:tcPr>
            <w:tcW w:w="1308" w:type="dxa"/>
            <w:tcBorders>
              <w:top w:val="single" w:sz="4" w:space="0" w:color="auto"/>
              <w:left w:val="single" w:sz="4" w:space="0" w:color="auto"/>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45.65%</w:t>
            </w:r>
          </w:p>
        </w:tc>
        <w:tc>
          <w:tcPr>
            <w:tcW w:w="1308" w:type="dxa"/>
            <w:tcBorders>
              <w:top w:val="single" w:sz="4" w:space="0" w:color="auto"/>
              <w:left w:val="nil"/>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34.88%</w:t>
            </w:r>
          </w:p>
        </w:tc>
        <w:tc>
          <w:tcPr>
            <w:tcW w:w="1308" w:type="dxa"/>
            <w:tcBorders>
              <w:top w:val="single" w:sz="4" w:space="0" w:color="auto"/>
              <w:left w:val="nil"/>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8.11%</w:t>
            </w:r>
          </w:p>
        </w:tc>
        <w:tc>
          <w:tcPr>
            <w:tcW w:w="1308" w:type="dxa"/>
            <w:tcBorders>
              <w:top w:val="single" w:sz="4" w:space="0" w:color="auto"/>
              <w:left w:val="nil"/>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11.36%</w:t>
            </w:r>
          </w:p>
        </w:tc>
        <w:tc>
          <w:tcPr>
            <w:tcW w:w="1308" w:type="dxa"/>
            <w:tcBorders>
              <w:top w:val="single" w:sz="4" w:space="0" w:color="auto"/>
              <w:left w:val="nil"/>
              <w:bottom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Pr>
                <w:rFonts w:ascii="Times New Roman" w:hAnsi="Times New Roman"/>
                <w:color w:val="000000"/>
              </w:rPr>
              <w:t>1.31</w:t>
            </w:r>
          </w:p>
        </w:tc>
      </w:tr>
      <w:tr w:rsidR="003D5AC2" w:rsidRPr="00ED7755" w:rsidTr="00FB272E">
        <w:trPr>
          <w:jc w:val="center"/>
        </w:trPr>
        <w:tc>
          <w:tcPr>
            <w:tcW w:w="1308" w:type="dxa"/>
            <w:tcBorders>
              <w:top w:val="nil"/>
              <w:bottom w:val="single" w:sz="4" w:space="0" w:color="auto"/>
              <w:right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r>
              <w:rPr>
                <w:rFonts w:ascii="Times New Roman" w:hAnsi="Times New Roman"/>
              </w:rPr>
              <w:t>2010</w:t>
            </w:r>
          </w:p>
        </w:tc>
        <w:tc>
          <w:tcPr>
            <w:tcW w:w="1308" w:type="dxa"/>
            <w:tcBorders>
              <w:top w:val="nil"/>
              <w:left w:val="single" w:sz="4" w:space="0" w:color="auto"/>
              <w:bottom w:val="single" w:sz="4" w:space="0" w:color="auto"/>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44.31%</w:t>
            </w:r>
          </w:p>
        </w:tc>
        <w:tc>
          <w:tcPr>
            <w:tcW w:w="1308" w:type="dxa"/>
            <w:tcBorders>
              <w:top w:val="nil"/>
              <w:left w:val="nil"/>
              <w:bottom w:val="single" w:sz="4" w:space="0" w:color="auto"/>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39.27%</w:t>
            </w:r>
          </w:p>
        </w:tc>
        <w:tc>
          <w:tcPr>
            <w:tcW w:w="1308" w:type="dxa"/>
            <w:tcBorders>
              <w:top w:val="nil"/>
              <w:left w:val="nil"/>
              <w:bottom w:val="single" w:sz="4" w:space="0" w:color="auto"/>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7.48%</w:t>
            </w:r>
          </w:p>
        </w:tc>
        <w:tc>
          <w:tcPr>
            <w:tcW w:w="1308" w:type="dxa"/>
            <w:tcBorders>
              <w:top w:val="nil"/>
              <w:left w:val="nil"/>
              <w:bottom w:val="single" w:sz="4" w:space="0" w:color="auto"/>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8.94%</w:t>
            </w:r>
          </w:p>
        </w:tc>
        <w:tc>
          <w:tcPr>
            <w:tcW w:w="1308" w:type="dxa"/>
            <w:tcBorders>
              <w:top w:val="nil"/>
              <w:left w:val="nil"/>
              <w:bottom w:val="single" w:sz="4" w:space="0" w:color="auto"/>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Pr>
                <w:rFonts w:ascii="Times New Roman" w:hAnsi="Times New Roman"/>
                <w:color w:val="000000"/>
              </w:rPr>
              <w:t>1.13</w:t>
            </w:r>
          </w:p>
        </w:tc>
      </w:tr>
      <w:tr w:rsidR="003D5AC2" w:rsidRPr="00ED7755" w:rsidTr="00FB272E">
        <w:trPr>
          <w:jc w:val="center"/>
        </w:trPr>
        <w:tc>
          <w:tcPr>
            <w:tcW w:w="1308" w:type="dxa"/>
            <w:tcBorders>
              <w:right w:val="nil"/>
            </w:tcBorders>
          </w:tcPr>
          <w:p w:rsidR="003D5AC2" w:rsidRPr="00ED7755" w:rsidRDefault="003D5AC2" w:rsidP="00FB272E">
            <w:pPr>
              <w:adjustRightInd w:val="0"/>
              <w:spacing w:line="240" w:lineRule="atLeast"/>
              <w:contextualSpacing/>
              <w:jc w:val="center"/>
              <w:rPr>
                <w:rFonts w:ascii="Times New Roman" w:hAnsi="Times New Roman"/>
              </w:rPr>
            </w:pPr>
          </w:p>
        </w:tc>
        <w:tc>
          <w:tcPr>
            <w:tcW w:w="1308" w:type="dxa"/>
            <w:tcBorders>
              <w:left w:val="nil"/>
              <w:right w:val="nil"/>
            </w:tcBorders>
          </w:tcPr>
          <w:p w:rsidR="003D5AC2" w:rsidRPr="00816297" w:rsidRDefault="003D5AC2" w:rsidP="00FB272E">
            <w:pPr>
              <w:adjustRightInd w:val="0"/>
              <w:spacing w:line="240" w:lineRule="atLeast"/>
              <w:contextualSpacing/>
              <w:jc w:val="center"/>
              <w:rPr>
                <w:rFonts w:ascii="Times New Roman" w:hAnsi="Times New Roman"/>
              </w:rPr>
            </w:pPr>
          </w:p>
        </w:tc>
        <w:tc>
          <w:tcPr>
            <w:tcW w:w="1308" w:type="dxa"/>
            <w:tcBorders>
              <w:left w:val="nil"/>
              <w:right w:val="nil"/>
            </w:tcBorders>
          </w:tcPr>
          <w:p w:rsidR="003D5AC2" w:rsidRPr="00816297" w:rsidRDefault="003D5AC2" w:rsidP="00FB272E">
            <w:pPr>
              <w:adjustRightInd w:val="0"/>
              <w:spacing w:line="240" w:lineRule="atLeast"/>
              <w:contextualSpacing/>
              <w:jc w:val="center"/>
              <w:rPr>
                <w:rFonts w:ascii="Times New Roman" w:hAnsi="Times New Roman"/>
              </w:rPr>
            </w:pPr>
          </w:p>
        </w:tc>
        <w:tc>
          <w:tcPr>
            <w:tcW w:w="1308" w:type="dxa"/>
            <w:tcBorders>
              <w:left w:val="nil"/>
              <w:right w:val="nil"/>
            </w:tcBorders>
          </w:tcPr>
          <w:p w:rsidR="003D5AC2" w:rsidRPr="00816297" w:rsidRDefault="003D5AC2" w:rsidP="00FB272E">
            <w:pPr>
              <w:adjustRightInd w:val="0"/>
              <w:spacing w:line="240" w:lineRule="atLeast"/>
              <w:contextualSpacing/>
              <w:jc w:val="center"/>
              <w:rPr>
                <w:rFonts w:ascii="Times New Roman" w:hAnsi="Times New Roman"/>
              </w:rPr>
            </w:pPr>
          </w:p>
        </w:tc>
        <w:tc>
          <w:tcPr>
            <w:tcW w:w="1308" w:type="dxa"/>
            <w:tcBorders>
              <w:left w:val="nil"/>
              <w:right w:val="nil"/>
            </w:tcBorders>
          </w:tcPr>
          <w:p w:rsidR="003D5AC2" w:rsidRPr="00816297" w:rsidRDefault="003D5AC2" w:rsidP="00FB272E">
            <w:pPr>
              <w:adjustRightInd w:val="0"/>
              <w:spacing w:line="240" w:lineRule="atLeast"/>
              <w:contextualSpacing/>
              <w:jc w:val="center"/>
              <w:rPr>
                <w:rFonts w:ascii="Times New Roman" w:hAnsi="Times New Roman"/>
              </w:rPr>
            </w:pPr>
          </w:p>
        </w:tc>
        <w:tc>
          <w:tcPr>
            <w:tcW w:w="1308" w:type="dxa"/>
            <w:tcBorders>
              <w:left w:val="nil"/>
            </w:tcBorders>
          </w:tcPr>
          <w:p w:rsidR="003D5AC2" w:rsidRPr="00816297" w:rsidRDefault="003D5AC2" w:rsidP="00FB272E">
            <w:pPr>
              <w:adjustRightInd w:val="0"/>
              <w:spacing w:line="240" w:lineRule="atLeast"/>
              <w:contextualSpacing/>
              <w:jc w:val="center"/>
              <w:rPr>
                <w:rFonts w:ascii="Times New Roman" w:hAnsi="Times New Roman"/>
              </w:rPr>
            </w:pPr>
          </w:p>
        </w:tc>
      </w:tr>
      <w:tr w:rsidR="003D5AC2" w:rsidRPr="00ED7755" w:rsidTr="00FB272E">
        <w:trPr>
          <w:jc w:val="center"/>
        </w:trPr>
        <w:tc>
          <w:tcPr>
            <w:tcW w:w="1308" w:type="dxa"/>
            <w:tcBorders>
              <w:bottom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p>
        </w:tc>
        <w:tc>
          <w:tcPr>
            <w:tcW w:w="6540" w:type="dxa"/>
            <w:gridSpan w:val="5"/>
            <w:tcBorders>
              <w:bottom w:val="single" w:sz="4" w:space="0" w:color="auto"/>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Pasture/Hay</w:t>
            </w:r>
            <w:r>
              <w:rPr>
                <w:rFonts w:ascii="Times New Roman" w:hAnsi="Times New Roman"/>
              </w:rPr>
              <w:t>***</w:t>
            </w:r>
          </w:p>
        </w:tc>
      </w:tr>
      <w:tr w:rsidR="003D5AC2" w:rsidRPr="00ED7755" w:rsidTr="00FB272E">
        <w:trPr>
          <w:jc w:val="center"/>
        </w:trPr>
        <w:tc>
          <w:tcPr>
            <w:tcW w:w="1308" w:type="dxa"/>
            <w:tcBorders>
              <w:bottom w:val="single" w:sz="4" w:space="0" w:color="auto"/>
              <w:right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r>
              <w:rPr>
                <w:rFonts w:ascii="Times New Roman" w:hAnsi="Times New Roman"/>
              </w:rPr>
              <w:t>Year</w:t>
            </w:r>
          </w:p>
        </w:tc>
        <w:tc>
          <w:tcPr>
            <w:tcW w:w="1308" w:type="dxa"/>
            <w:tcBorders>
              <w:left w:val="single" w:sz="4" w:space="0" w:color="auto"/>
              <w:bottom w:val="single" w:sz="4" w:space="0" w:color="auto"/>
              <w:right w:val="nil"/>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C</w:t>
            </w:r>
            <w:r w:rsidRPr="00816297">
              <w:rPr>
                <w:rFonts w:ascii="Times New Roman" w:hAnsi="Times New Roman"/>
                <w:vertAlign w:val="subscript"/>
              </w:rPr>
              <w:t>3</w:t>
            </w:r>
          </w:p>
        </w:tc>
        <w:tc>
          <w:tcPr>
            <w:tcW w:w="1308" w:type="dxa"/>
            <w:tcBorders>
              <w:left w:val="nil"/>
              <w:bottom w:val="single" w:sz="4" w:space="0" w:color="auto"/>
              <w:right w:val="nil"/>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C</w:t>
            </w:r>
            <w:r w:rsidRPr="00816297">
              <w:rPr>
                <w:rFonts w:ascii="Times New Roman" w:hAnsi="Times New Roman"/>
                <w:vertAlign w:val="subscript"/>
              </w:rPr>
              <w:t>4</w:t>
            </w:r>
          </w:p>
        </w:tc>
        <w:tc>
          <w:tcPr>
            <w:tcW w:w="1308" w:type="dxa"/>
            <w:tcBorders>
              <w:left w:val="nil"/>
              <w:bottom w:val="single" w:sz="4" w:space="0" w:color="auto"/>
              <w:right w:val="nil"/>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Cropland</w:t>
            </w:r>
          </w:p>
        </w:tc>
        <w:tc>
          <w:tcPr>
            <w:tcW w:w="1308" w:type="dxa"/>
            <w:tcBorders>
              <w:left w:val="nil"/>
              <w:bottom w:val="single" w:sz="4" w:space="0" w:color="auto"/>
              <w:right w:val="nil"/>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RSV</w:t>
            </w:r>
          </w:p>
        </w:tc>
        <w:tc>
          <w:tcPr>
            <w:tcW w:w="1308" w:type="dxa"/>
            <w:tcBorders>
              <w:left w:val="nil"/>
              <w:bottom w:val="single" w:sz="4" w:space="0" w:color="auto"/>
            </w:tcBorders>
          </w:tcPr>
          <w:p w:rsidR="003D5AC2" w:rsidRPr="00816297" w:rsidRDefault="003D5AC2" w:rsidP="00FB272E">
            <w:pPr>
              <w:adjustRightInd w:val="0"/>
              <w:spacing w:line="240" w:lineRule="atLeast"/>
              <w:contextualSpacing/>
              <w:jc w:val="center"/>
              <w:rPr>
                <w:rFonts w:ascii="Times New Roman" w:hAnsi="Times New Roman"/>
              </w:rPr>
            </w:pPr>
            <w:r w:rsidRPr="00816297">
              <w:rPr>
                <w:rFonts w:ascii="Times New Roman" w:hAnsi="Times New Roman"/>
              </w:rPr>
              <w:t>C</w:t>
            </w:r>
            <w:r w:rsidRPr="00816297">
              <w:rPr>
                <w:rFonts w:ascii="Times New Roman" w:hAnsi="Times New Roman"/>
                <w:vertAlign w:val="subscript"/>
              </w:rPr>
              <w:t>3</w:t>
            </w:r>
            <w:r w:rsidRPr="00816297">
              <w:rPr>
                <w:rFonts w:ascii="Times New Roman" w:hAnsi="Times New Roman"/>
              </w:rPr>
              <w:t>/ C</w:t>
            </w:r>
            <w:r w:rsidRPr="00816297">
              <w:rPr>
                <w:rFonts w:ascii="Times New Roman" w:hAnsi="Times New Roman"/>
                <w:vertAlign w:val="subscript"/>
              </w:rPr>
              <w:t>4</w:t>
            </w:r>
          </w:p>
        </w:tc>
      </w:tr>
      <w:tr w:rsidR="003D5AC2" w:rsidRPr="00ED7755" w:rsidTr="00FB272E">
        <w:trPr>
          <w:jc w:val="center"/>
        </w:trPr>
        <w:tc>
          <w:tcPr>
            <w:tcW w:w="1308" w:type="dxa"/>
            <w:tcBorders>
              <w:top w:val="single" w:sz="4" w:space="0" w:color="auto"/>
              <w:bottom w:val="nil"/>
              <w:right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r>
              <w:rPr>
                <w:rFonts w:ascii="Times New Roman" w:hAnsi="Times New Roman"/>
              </w:rPr>
              <w:t>2005</w:t>
            </w:r>
          </w:p>
        </w:tc>
        <w:tc>
          <w:tcPr>
            <w:tcW w:w="1308" w:type="dxa"/>
            <w:tcBorders>
              <w:top w:val="single" w:sz="4" w:space="0" w:color="auto"/>
              <w:left w:val="single" w:sz="4" w:space="0" w:color="auto"/>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21.54%</w:t>
            </w:r>
          </w:p>
        </w:tc>
        <w:tc>
          <w:tcPr>
            <w:tcW w:w="1308" w:type="dxa"/>
            <w:tcBorders>
              <w:top w:val="single" w:sz="4" w:space="0" w:color="auto"/>
              <w:left w:val="nil"/>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54.44%</w:t>
            </w:r>
          </w:p>
        </w:tc>
        <w:tc>
          <w:tcPr>
            <w:tcW w:w="1308" w:type="dxa"/>
            <w:tcBorders>
              <w:top w:val="single" w:sz="4" w:space="0" w:color="auto"/>
              <w:left w:val="nil"/>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9.14%</w:t>
            </w:r>
          </w:p>
        </w:tc>
        <w:tc>
          <w:tcPr>
            <w:tcW w:w="1308" w:type="dxa"/>
            <w:tcBorders>
              <w:top w:val="single" w:sz="4" w:space="0" w:color="auto"/>
              <w:left w:val="nil"/>
              <w:bottom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14.88%</w:t>
            </w:r>
          </w:p>
        </w:tc>
        <w:tc>
          <w:tcPr>
            <w:tcW w:w="1308" w:type="dxa"/>
            <w:tcBorders>
              <w:top w:val="single" w:sz="4" w:space="0" w:color="auto"/>
              <w:left w:val="nil"/>
              <w:bottom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Pr>
                <w:rFonts w:ascii="Times New Roman" w:hAnsi="Times New Roman"/>
                <w:color w:val="000000"/>
              </w:rPr>
              <w:t>0.40</w:t>
            </w:r>
          </w:p>
        </w:tc>
      </w:tr>
      <w:tr w:rsidR="003D5AC2" w:rsidRPr="00ED7755" w:rsidTr="00FB272E">
        <w:trPr>
          <w:jc w:val="center"/>
        </w:trPr>
        <w:tc>
          <w:tcPr>
            <w:tcW w:w="1308" w:type="dxa"/>
            <w:tcBorders>
              <w:top w:val="nil"/>
              <w:right w:val="single" w:sz="4" w:space="0" w:color="auto"/>
            </w:tcBorders>
          </w:tcPr>
          <w:p w:rsidR="003D5AC2" w:rsidRPr="00ED7755" w:rsidRDefault="003D5AC2" w:rsidP="00FB272E">
            <w:pPr>
              <w:adjustRightInd w:val="0"/>
              <w:spacing w:line="240" w:lineRule="atLeast"/>
              <w:contextualSpacing/>
              <w:jc w:val="center"/>
              <w:rPr>
                <w:rFonts w:ascii="Times New Roman" w:hAnsi="Times New Roman"/>
              </w:rPr>
            </w:pPr>
            <w:r>
              <w:rPr>
                <w:rFonts w:ascii="Times New Roman" w:hAnsi="Times New Roman"/>
              </w:rPr>
              <w:t>2010</w:t>
            </w:r>
          </w:p>
        </w:tc>
        <w:tc>
          <w:tcPr>
            <w:tcW w:w="1308" w:type="dxa"/>
            <w:tcBorders>
              <w:top w:val="nil"/>
              <w:left w:val="single" w:sz="4" w:space="0" w:color="auto"/>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21.13%</w:t>
            </w:r>
          </w:p>
        </w:tc>
        <w:tc>
          <w:tcPr>
            <w:tcW w:w="1308" w:type="dxa"/>
            <w:tcBorders>
              <w:top w:val="nil"/>
              <w:left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70.14%</w:t>
            </w:r>
          </w:p>
        </w:tc>
        <w:tc>
          <w:tcPr>
            <w:tcW w:w="1308" w:type="dxa"/>
            <w:tcBorders>
              <w:top w:val="nil"/>
              <w:left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7.33%</w:t>
            </w:r>
          </w:p>
        </w:tc>
        <w:tc>
          <w:tcPr>
            <w:tcW w:w="1308" w:type="dxa"/>
            <w:tcBorders>
              <w:top w:val="nil"/>
              <w:left w:val="nil"/>
              <w:righ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sidRPr="00816297">
              <w:rPr>
                <w:rFonts w:ascii="Times New Roman" w:hAnsi="Times New Roman"/>
                <w:color w:val="000000"/>
              </w:rPr>
              <w:t>1.39%</w:t>
            </w:r>
          </w:p>
        </w:tc>
        <w:tc>
          <w:tcPr>
            <w:tcW w:w="1308" w:type="dxa"/>
            <w:tcBorders>
              <w:top w:val="nil"/>
              <w:left w:val="nil"/>
            </w:tcBorders>
            <w:vAlign w:val="bottom"/>
          </w:tcPr>
          <w:p w:rsidR="003D5AC2" w:rsidRPr="00816297" w:rsidRDefault="003D5AC2" w:rsidP="00FB272E">
            <w:pPr>
              <w:adjustRightInd w:val="0"/>
              <w:spacing w:line="240" w:lineRule="atLeast"/>
              <w:contextualSpacing/>
              <w:jc w:val="center"/>
              <w:rPr>
                <w:rFonts w:ascii="Times New Roman" w:hAnsi="Times New Roman"/>
                <w:color w:val="000000"/>
              </w:rPr>
            </w:pPr>
            <w:r>
              <w:rPr>
                <w:rFonts w:ascii="Times New Roman" w:hAnsi="Times New Roman"/>
                <w:color w:val="000000"/>
              </w:rPr>
              <w:t>0.30</w:t>
            </w:r>
          </w:p>
        </w:tc>
      </w:tr>
    </w:tbl>
    <w:p w:rsidR="003D5AC2" w:rsidRPr="00706C8A" w:rsidRDefault="003D5AC2" w:rsidP="003D5AC2">
      <w:pPr>
        <w:spacing w:line="360" w:lineRule="auto"/>
        <w:jc w:val="both"/>
        <w:rPr>
          <w:rFonts w:ascii="Times New Roman" w:hAnsi="Times New Roman"/>
        </w:rPr>
      </w:pPr>
    </w:p>
    <w:p w:rsidR="003D5AC2" w:rsidRDefault="003D5AC2" w:rsidP="00701071">
      <w:pPr>
        <w:spacing w:line="240" w:lineRule="auto"/>
        <w:rPr>
          <w:rFonts w:ascii="Times New Roman" w:hAnsi="Times New Roman"/>
        </w:rPr>
      </w:pPr>
      <w:r>
        <w:rPr>
          <w:rFonts w:ascii="Times New Roman" w:hAnsi="Times New Roman"/>
        </w:rPr>
        <w:t xml:space="preserve">†: The abundance distributions of the two targeted years were homogeneous with a </w:t>
      </w:r>
      <w:r w:rsidRPr="00706C8A">
        <w:rPr>
          <w:rFonts w:ascii="Times New Roman" w:hAnsi="Times New Roman"/>
          <w:i/>
        </w:rPr>
        <w:t>P</w:t>
      </w:r>
      <w:r>
        <w:rPr>
          <w:rFonts w:ascii="Times New Roman" w:hAnsi="Times New Roman"/>
        </w:rPr>
        <w:t xml:space="preserve"> &gt; 0.1. </w:t>
      </w:r>
    </w:p>
    <w:p w:rsidR="003D5AC2" w:rsidRDefault="003D5AC2" w:rsidP="00701071">
      <w:pPr>
        <w:spacing w:line="240" w:lineRule="auto"/>
        <w:rPr>
          <w:rFonts w:ascii="Times New Roman" w:hAnsi="Times New Roman"/>
        </w:rPr>
      </w:pPr>
      <w:r>
        <w:rPr>
          <w:rFonts w:ascii="Times New Roman" w:hAnsi="Times New Roman"/>
        </w:rPr>
        <w:t xml:space="preserve">***: The abundance distributions of the two targeted years were heterogeneous. There was significant change in the abundance of at least one land cover category between the two targeted years with a </w:t>
      </w:r>
      <w:r w:rsidRPr="00706C8A">
        <w:rPr>
          <w:rFonts w:ascii="Times New Roman" w:hAnsi="Times New Roman"/>
          <w:i/>
        </w:rPr>
        <w:t>P</w:t>
      </w:r>
      <w:r>
        <w:rPr>
          <w:rFonts w:ascii="Times New Roman" w:hAnsi="Times New Roman"/>
        </w:rPr>
        <w:t xml:space="preserve"> &lt; 0.01. </w:t>
      </w:r>
    </w:p>
    <w:p w:rsidR="003D5AC2" w:rsidRDefault="003D5AC2" w:rsidP="00701071">
      <w:pPr>
        <w:spacing w:line="240" w:lineRule="auto"/>
        <w:rPr>
          <w:rFonts w:ascii="Times New Roman" w:hAnsi="Times New Roman"/>
          <w:b/>
        </w:rPr>
      </w:pPr>
      <w:r>
        <w:rPr>
          <w:rFonts w:ascii="Times New Roman" w:hAnsi="Times New Roman"/>
          <w:b/>
        </w:rPr>
        <w:t xml:space="preserve">Note: </w:t>
      </w:r>
    </w:p>
    <w:p w:rsidR="003D5AC2" w:rsidRDefault="003D5AC2" w:rsidP="00701071">
      <w:pPr>
        <w:spacing w:line="240" w:lineRule="auto"/>
        <w:jc w:val="both"/>
        <w:rPr>
          <w:rFonts w:ascii="Times New Roman" w:hAnsi="Times New Roman"/>
        </w:rPr>
      </w:pPr>
      <w:r w:rsidRPr="00760020">
        <w:rPr>
          <w:rFonts w:ascii="Times New Roman" w:hAnsi="Times New Roman"/>
        </w:rPr>
        <w:t>1</w:t>
      </w:r>
      <w:r>
        <w:rPr>
          <w:rFonts w:ascii="Times New Roman" w:hAnsi="Times New Roman"/>
          <w:b/>
        </w:rPr>
        <w:t xml:space="preserve">. </w:t>
      </w:r>
      <w:r w:rsidRPr="009A75BE">
        <w:rPr>
          <w:rFonts w:ascii="Times New Roman" w:hAnsi="Times New Roman"/>
        </w:rPr>
        <w:t>‘RSV</w:t>
      </w:r>
      <w:r>
        <w:rPr>
          <w:rFonts w:ascii="Times New Roman" w:hAnsi="Times New Roman"/>
        </w:rPr>
        <w:t>’ stands for Rock outcrop and Sparsely Vegetate area.</w:t>
      </w:r>
    </w:p>
    <w:p w:rsidR="003D5AC2" w:rsidRPr="00706C8A" w:rsidRDefault="003D5AC2" w:rsidP="00701071">
      <w:pPr>
        <w:spacing w:line="240" w:lineRule="auto"/>
        <w:jc w:val="both"/>
        <w:rPr>
          <w:rFonts w:ascii="Times New Roman" w:hAnsi="Times New Roman"/>
        </w:rPr>
      </w:pPr>
      <w:r>
        <w:rPr>
          <w:rFonts w:ascii="Times New Roman" w:hAnsi="Times New Roman"/>
        </w:rPr>
        <w:t xml:space="preserve">2.  The land cover types of </w:t>
      </w:r>
      <w:proofErr w:type="spellStart"/>
      <w:r>
        <w:rPr>
          <w:rFonts w:ascii="Times New Roman" w:hAnsi="Times New Roman"/>
        </w:rPr>
        <w:t>shrublands</w:t>
      </w:r>
      <w:proofErr w:type="spellEnd"/>
      <w:r>
        <w:rPr>
          <w:rFonts w:ascii="Times New Roman" w:hAnsi="Times New Roman"/>
        </w:rPr>
        <w:t>, grasslands and pasture/hay were identified by the National Land Cover Database. The land cover types of C</w:t>
      </w:r>
      <w:r w:rsidRPr="003E3BBC">
        <w:rPr>
          <w:rFonts w:ascii="Times New Roman" w:hAnsi="Times New Roman"/>
          <w:vertAlign w:val="subscript"/>
        </w:rPr>
        <w:t>3</w:t>
      </w:r>
      <w:r>
        <w:rPr>
          <w:rFonts w:ascii="Times New Roman" w:hAnsi="Times New Roman"/>
        </w:rPr>
        <w:t>, C</w:t>
      </w:r>
      <w:r w:rsidRPr="003E3BBC">
        <w:rPr>
          <w:rFonts w:ascii="Times New Roman" w:hAnsi="Times New Roman"/>
          <w:vertAlign w:val="subscript"/>
        </w:rPr>
        <w:t>4</w:t>
      </w:r>
      <w:r>
        <w:rPr>
          <w:rFonts w:ascii="Times New Roman" w:hAnsi="Times New Roman"/>
        </w:rPr>
        <w:t xml:space="preserve">, cropland and Rock outcrop and Sparsely Vegetate area were obtained using the Random Forest classification algorithm. </w:t>
      </w:r>
    </w:p>
    <w:p w:rsidR="00B750C8" w:rsidRDefault="00B750C8">
      <w:pPr>
        <w:spacing w:line="240" w:lineRule="auto"/>
        <w:rPr>
          <w:rFonts w:ascii="Times New Roman" w:hAnsi="Times New Roman"/>
        </w:rPr>
      </w:pPr>
      <w:r>
        <w:rPr>
          <w:rFonts w:ascii="Times New Roman" w:hAnsi="Times New Roman"/>
        </w:rPr>
        <w:br w:type="page"/>
      </w:r>
    </w:p>
    <w:p w:rsidR="00D53BC9" w:rsidRDefault="00E83D2A" w:rsidP="00E83D2A">
      <w:pPr>
        <w:pStyle w:val="Caption"/>
        <w:jc w:val="both"/>
        <w:rPr>
          <w:rFonts w:ascii="Times New Roman" w:hAnsi="Times New Roman"/>
        </w:rPr>
      </w:pPr>
      <w:bookmarkStart w:id="183" w:name="_Toc391303838"/>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5</w:t>
      </w:r>
      <w:r w:rsidR="0093310F">
        <w:rPr>
          <w:noProof/>
        </w:rPr>
        <w:fldChar w:fldCharType="end"/>
      </w:r>
      <w:r>
        <w:rPr>
          <w:rFonts w:hint="eastAsia"/>
          <w:lang w:eastAsia="zh-CN"/>
        </w:rPr>
        <w:t xml:space="preserve"> </w:t>
      </w:r>
      <w:r w:rsidR="00D53BC9" w:rsidRPr="00E83D2A">
        <w:rPr>
          <w:rFonts w:ascii="Times New Roman" w:hAnsi="Times New Roman"/>
          <w:b w:val="0"/>
        </w:rPr>
        <w:t>A comparison of the abundance distribution among the four land cover categories between 1985 and 2010. The pixels with a NAN value in any of the two years were removed from the statistics.</w:t>
      </w:r>
      <w:bookmarkEnd w:id="183"/>
    </w:p>
    <w:p w:rsidR="00D53BC9" w:rsidRDefault="00D53BC9" w:rsidP="00D53BC9">
      <w:pPr>
        <w:spacing w:line="240" w:lineRule="auto"/>
        <w:rPr>
          <w:rFonts w:ascii="Times New Roman" w:hAnsi="Times New Roman"/>
        </w:rPr>
      </w:pPr>
    </w:p>
    <w:tbl>
      <w:tblPr>
        <w:tblStyle w:val="TableGrid"/>
        <w:tblW w:w="0" w:type="auto"/>
        <w:jc w:val="center"/>
        <w:tblLook w:val="04A0" w:firstRow="1" w:lastRow="0" w:firstColumn="1" w:lastColumn="0" w:noHBand="0" w:noVBand="1"/>
      </w:tblPr>
      <w:tblGrid>
        <w:gridCol w:w="1308"/>
        <w:gridCol w:w="1308"/>
        <w:gridCol w:w="1308"/>
        <w:gridCol w:w="1308"/>
        <w:gridCol w:w="1308"/>
        <w:gridCol w:w="1308"/>
      </w:tblGrid>
      <w:tr w:rsidR="00D53BC9" w:rsidRPr="00ED7755" w:rsidTr="00FB272E">
        <w:trPr>
          <w:jc w:val="center"/>
        </w:trPr>
        <w:tc>
          <w:tcPr>
            <w:tcW w:w="1308" w:type="dxa"/>
            <w:tcBorders>
              <w:bottom w:val="single" w:sz="4" w:space="0" w:color="auto"/>
            </w:tcBorders>
          </w:tcPr>
          <w:p w:rsidR="00D53BC9" w:rsidRPr="00ED7755" w:rsidRDefault="00D53BC9" w:rsidP="00FB272E">
            <w:pPr>
              <w:snapToGrid w:val="0"/>
              <w:spacing w:line="240" w:lineRule="atLeast"/>
              <w:contextualSpacing/>
              <w:rPr>
                <w:rFonts w:ascii="Times New Roman" w:hAnsi="Times New Roman"/>
              </w:rPr>
            </w:pPr>
          </w:p>
        </w:tc>
        <w:tc>
          <w:tcPr>
            <w:tcW w:w="6540" w:type="dxa"/>
            <w:gridSpan w:val="5"/>
            <w:tcBorders>
              <w:bottom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proofErr w:type="spellStart"/>
            <w:r w:rsidRPr="00ED7755">
              <w:rPr>
                <w:rFonts w:ascii="Times New Roman" w:hAnsi="Times New Roman"/>
              </w:rPr>
              <w:t>Shrublands</w:t>
            </w:r>
            <w:proofErr w:type="spellEnd"/>
            <w:r>
              <w:rPr>
                <w:rFonts w:ascii="Times New Roman" w:hAnsi="Times New Roman"/>
              </w:rPr>
              <w:t>†</w:t>
            </w:r>
          </w:p>
        </w:tc>
      </w:tr>
      <w:tr w:rsidR="00D53BC9" w:rsidRPr="00ED7755" w:rsidTr="00FB272E">
        <w:trPr>
          <w:jc w:val="center"/>
        </w:trPr>
        <w:tc>
          <w:tcPr>
            <w:tcW w:w="1308" w:type="dxa"/>
            <w:tcBorders>
              <w:bottom w:val="single" w:sz="4" w:space="0" w:color="auto"/>
              <w:right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r>
              <w:rPr>
                <w:rFonts w:ascii="Times New Roman" w:hAnsi="Times New Roman"/>
              </w:rPr>
              <w:t>Year</w:t>
            </w:r>
          </w:p>
        </w:tc>
        <w:tc>
          <w:tcPr>
            <w:tcW w:w="1308" w:type="dxa"/>
            <w:tcBorders>
              <w:left w:val="single" w:sz="4" w:space="0" w:color="auto"/>
              <w:bottom w:val="single" w:sz="4" w:space="0" w:color="auto"/>
              <w:right w:val="nil"/>
            </w:tcBorders>
          </w:tcPr>
          <w:p w:rsidR="00D53BC9" w:rsidRPr="00ED7755" w:rsidRDefault="00D53BC9" w:rsidP="00FB272E">
            <w:pPr>
              <w:snapToGrid w:val="0"/>
              <w:spacing w:line="240" w:lineRule="atLeast"/>
              <w:contextualSpacing/>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p>
        </w:tc>
        <w:tc>
          <w:tcPr>
            <w:tcW w:w="1308" w:type="dxa"/>
            <w:tcBorders>
              <w:left w:val="nil"/>
              <w:bottom w:val="single" w:sz="4" w:space="0" w:color="auto"/>
              <w:right w:val="nil"/>
            </w:tcBorders>
          </w:tcPr>
          <w:p w:rsidR="00D53BC9" w:rsidRPr="00ED7755" w:rsidRDefault="00D53BC9" w:rsidP="00FB272E">
            <w:pPr>
              <w:snapToGrid w:val="0"/>
              <w:spacing w:line="240" w:lineRule="atLeast"/>
              <w:contextualSpacing/>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4</w:t>
            </w:r>
          </w:p>
        </w:tc>
        <w:tc>
          <w:tcPr>
            <w:tcW w:w="1308" w:type="dxa"/>
            <w:tcBorders>
              <w:left w:val="nil"/>
              <w:bottom w:val="single" w:sz="4" w:space="0" w:color="auto"/>
              <w:right w:val="nil"/>
            </w:tcBorders>
          </w:tcPr>
          <w:p w:rsidR="00D53BC9" w:rsidRPr="00ED7755" w:rsidRDefault="00D53BC9" w:rsidP="00FB272E">
            <w:pPr>
              <w:snapToGrid w:val="0"/>
              <w:spacing w:line="240" w:lineRule="atLeast"/>
              <w:contextualSpacing/>
              <w:jc w:val="center"/>
              <w:rPr>
                <w:rFonts w:ascii="Times New Roman" w:hAnsi="Times New Roman"/>
              </w:rPr>
            </w:pPr>
            <w:r w:rsidRPr="00ED7755">
              <w:rPr>
                <w:rFonts w:ascii="Times New Roman" w:hAnsi="Times New Roman"/>
              </w:rPr>
              <w:t>Cropland</w:t>
            </w:r>
          </w:p>
        </w:tc>
        <w:tc>
          <w:tcPr>
            <w:tcW w:w="1308" w:type="dxa"/>
            <w:tcBorders>
              <w:left w:val="nil"/>
              <w:bottom w:val="single" w:sz="4" w:space="0" w:color="auto"/>
              <w:right w:val="nil"/>
            </w:tcBorders>
          </w:tcPr>
          <w:p w:rsidR="00D53BC9" w:rsidRPr="00ED7755" w:rsidRDefault="00D53BC9" w:rsidP="00FB272E">
            <w:pPr>
              <w:snapToGrid w:val="0"/>
              <w:spacing w:line="240" w:lineRule="atLeast"/>
              <w:contextualSpacing/>
              <w:jc w:val="center"/>
              <w:rPr>
                <w:rFonts w:ascii="Times New Roman" w:hAnsi="Times New Roman"/>
              </w:rPr>
            </w:pPr>
            <w:r w:rsidRPr="00ED7755">
              <w:rPr>
                <w:rFonts w:ascii="Times New Roman" w:hAnsi="Times New Roman"/>
              </w:rPr>
              <w:t>RSV</w:t>
            </w:r>
          </w:p>
        </w:tc>
        <w:tc>
          <w:tcPr>
            <w:tcW w:w="1308" w:type="dxa"/>
            <w:tcBorders>
              <w:left w:val="nil"/>
              <w:bottom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r w:rsidRPr="00ED7755">
              <w:rPr>
                <w:rFonts w:ascii="Times New Roman" w:hAnsi="Times New Roman"/>
              </w:rPr>
              <w:t>/ C</w:t>
            </w:r>
            <w:r w:rsidRPr="00ED7755">
              <w:rPr>
                <w:rFonts w:ascii="Times New Roman" w:hAnsi="Times New Roman"/>
                <w:vertAlign w:val="subscript"/>
              </w:rPr>
              <w:t>4</w:t>
            </w:r>
          </w:p>
        </w:tc>
      </w:tr>
      <w:tr w:rsidR="00D53BC9" w:rsidRPr="00ED7755" w:rsidTr="00FB272E">
        <w:trPr>
          <w:jc w:val="center"/>
        </w:trPr>
        <w:tc>
          <w:tcPr>
            <w:tcW w:w="1308" w:type="dxa"/>
            <w:tcBorders>
              <w:top w:val="single" w:sz="4" w:space="0" w:color="auto"/>
              <w:bottom w:val="nil"/>
              <w:right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r w:rsidRPr="00ED7755">
              <w:rPr>
                <w:rFonts w:ascii="Times New Roman" w:hAnsi="Times New Roman"/>
              </w:rPr>
              <w:t>1985</w:t>
            </w:r>
          </w:p>
        </w:tc>
        <w:tc>
          <w:tcPr>
            <w:tcW w:w="1308" w:type="dxa"/>
            <w:tcBorders>
              <w:top w:val="single" w:sz="4" w:space="0" w:color="auto"/>
              <w:left w:val="single" w:sz="4" w:space="0" w:color="auto"/>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67.44%</w:t>
            </w:r>
          </w:p>
        </w:tc>
        <w:tc>
          <w:tcPr>
            <w:tcW w:w="1308" w:type="dxa"/>
            <w:tcBorders>
              <w:top w:val="single" w:sz="4" w:space="0" w:color="auto"/>
              <w:left w:val="nil"/>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3.86%</w:t>
            </w:r>
          </w:p>
        </w:tc>
        <w:tc>
          <w:tcPr>
            <w:tcW w:w="1308" w:type="dxa"/>
            <w:tcBorders>
              <w:top w:val="single" w:sz="4" w:space="0" w:color="auto"/>
              <w:left w:val="nil"/>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9.93%</w:t>
            </w:r>
          </w:p>
        </w:tc>
        <w:tc>
          <w:tcPr>
            <w:tcW w:w="1308" w:type="dxa"/>
            <w:tcBorders>
              <w:top w:val="single" w:sz="4" w:space="0" w:color="auto"/>
              <w:left w:val="nil"/>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18.77%</w:t>
            </w:r>
          </w:p>
        </w:tc>
        <w:tc>
          <w:tcPr>
            <w:tcW w:w="1308" w:type="dxa"/>
            <w:tcBorders>
              <w:top w:val="single" w:sz="4" w:space="0" w:color="auto"/>
              <w:left w:val="nil"/>
              <w:bottom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Pr>
                <w:rFonts w:ascii="Times New Roman" w:hAnsi="Times New Roman"/>
                <w:color w:val="000000"/>
              </w:rPr>
              <w:t>17.48</w:t>
            </w:r>
          </w:p>
        </w:tc>
      </w:tr>
      <w:tr w:rsidR="00D53BC9" w:rsidRPr="00ED7755" w:rsidTr="00FB272E">
        <w:trPr>
          <w:jc w:val="center"/>
        </w:trPr>
        <w:tc>
          <w:tcPr>
            <w:tcW w:w="1308" w:type="dxa"/>
            <w:tcBorders>
              <w:top w:val="nil"/>
              <w:bottom w:val="single" w:sz="4" w:space="0" w:color="auto"/>
              <w:right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r>
              <w:rPr>
                <w:rFonts w:ascii="Times New Roman" w:hAnsi="Times New Roman"/>
              </w:rPr>
              <w:t>2010</w:t>
            </w:r>
          </w:p>
        </w:tc>
        <w:tc>
          <w:tcPr>
            <w:tcW w:w="1308" w:type="dxa"/>
            <w:tcBorders>
              <w:top w:val="nil"/>
              <w:left w:val="single" w:sz="4" w:space="0" w:color="auto"/>
              <w:bottom w:val="single" w:sz="4" w:space="0" w:color="auto"/>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62.70%</w:t>
            </w:r>
          </w:p>
        </w:tc>
        <w:tc>
          <w:tcPr>
            <w:tcW w:w="1308" w:type="dxa"/>
            <w:tcBorders>
              <w:top w:val="nil"/>
              <w:left w:val="nil"/>
              <w:bottom w:val="single" w:sz="4" w:space="0" w:color="auto"/>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8.46%</w:t>
            </w:r>
          </w:p>
        </w:tc>
        <w:tc>
          <w:tcPr>
            <w:tcW w:w="1308" w:type="dxa"/>
            <w:tcBorders>
              <w:top w:val="nil"/>
              <w:left w:val="nil"/>
              <w:bottom w:val="single" w:sz="4" w:space="0" w:color="auto"/>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6.62%</w:t>
            </w:r>
          </w:p>
        </w:tc>
        <w:tc>
          <w:tcPr>
            <w:tcW w:w="1308" w:type="dxa"/>
            <w:tcBorders>
              <w:top w:val="nil"/>
              <w:left w:val="nil"/>
              <w:bottom w:val="single" w:sz="4" w:space="0" w:color="auto"/>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22.21%</w:t>
            </w:r>
          </w:p>
        </w:tc>
        <w:tc>
          <w:tcPr>
            <w:tcW w:w="1308" w:type="dxa"/>
            <w:tcBorders>
              <w:top w:val="nil"/>
              <w:left w:val="nil"/>
              <w:bottom w:val="single" w:sz="4" w:space="0" w:color="auto"/>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Pr>
                <w:rFonts w:ascii="Times New Roman" w:hAnsi="Times New Roman"/>
                <w:color w:val="000000"/>
              </w:rPr>
              <w:t>7.41</w:t>
            </w:r>
          </w:p>
        </w:tc>
      </w:tr>
      <w:tr w:rsidR="00D53BC9" w:rsidRPr="00ED7755" w:rsidTr="00FB272E">
        <w:trPr>
          <w:jc w:val="center"/>
        </w:trPr>
        <w:tc>
          <w:tcPr>
            <w:tcW w:w="1308" w:type="dxa"/>
            <w:tcBorders>
              <w:right w:val="nil"/>
            </w:tcBorders>
          </w:tcPr>
          <w:p w:rsidR="00D53BC9" w:rsidRPr="00ED7755" w:rsidRDefault="00D53BC9" w:rsidP="00FB272E">
            <w:pPr>
              <w:snapToGrid w:val="0"/>
              <w:spacing w:line="240" w:lineRule="atLeast"/>
              <w:contextualSpacing/>
              <w:jc w:val="center"/>
              <w:rPr>
                <w:rFonts w:ascii="Times New Roman" w:hAnsi="Times New Roman"/>
              </w:rPr>
            </w:pPr>
          </w:p>
        </w:tc>
        <w:tc>
          <w:tcPr>
            <w:tcW w:w="1308" w:type="dxa"/>
            <w:tcBorders>
              <w:left w:val="nil"/>
              <w:right w:val="nil"/>
            </w:tcBorders>
          </w:tcPr>
          <w:p w:rsidR="00D53BC9" w:rsidRPr="00247B9F" w:rsidRDefault="00D53BC9" w:rsidP="00FB272E">
            <w:pPr>
              <w:snapToGrid w:val="0"/>
              <w:spacing w:line="240" w:lineRule="atLeast"/>
              <w:contextualSpacing/>
              <w:jc w:val="center"/>
              <w:rPr>
                <w:rFonts w:ascii="Times New Roman" w:hAnsi="Times New Roman"/>
              </w:rPr>
            </w:pPr>
          </w:p>
        </w:tc>
        <w:tc>
          <w:tcPr>
            <w:tcW w:w="1308" w:type="dxa"/>
            <w:tcBorders>
              <w:left w:val="nil"/>
              <w:right w:val="nil"/>
            </w:tcBorders>
          </w:tcPr>
          <w:p w:rsidR="00D53BC9" w:rsidRPr="00247B9F" w:rsidRDefault="00D53BC9" w:rsidP="00FB272E">
            <w:pPr>
              <w:snapToGrid w:val="0"/>
              <w:spacing w:line="240" w:lineRule="atLeast"/>
              <w:contextualSpacing/>
              <w:jc w:val="center"/>
              <w:rPr>
                <w:rFonts w:ascii="Times New Roman" w:hAnsi="Times New Roman"/>
              </w:rPr>
            </w:pPr>
          </w:p>
        </w:tc>
        <w:tc>
          <w:tcPr>
            <w:tcW w:w="1308" w:type="dxa"/>
            <w:tcBorders>
              <w:left w:val="nil"/>
              <w:right w:val="nil"/>
            </w:tcBorders>
          </w:tcPr>
          <w:p w:rsidR="00D53BC9" w:rsidRPr="00247B9F" w:rsidRDefault="00D53BC9" w:rsidP="00FB272E">
            <w:pPr>
              <w:snapToGrid w:val="0"/>
              <w:spacing w:line="240" w:lineRule="atLeast"/>
              <w:contextualSpacing/>
              <w:jc w:val="center"/>
              <w:rPr>
                <w:rFonts w:ascii="Times New Roman" w:hAnsi="Times New Roman"/>
              </w:rPr>
            </w:pPr>
          </w:p>
        </w:tc>
        <w:tc>
          <w:tcPr>
            <w:tcW w:w="1308" w:type="dxa"/>
            <w:tcBorders>
              <w:left w:val="nil"/>
              <w:right w:val="nil"/>
            </w:tcBorders>
          </w:tcPr>
          <w:p w:rsidR="00D53BC9" w:rsidRPr="00247B9F" w:rsidRDefault="00D53BC9" w:rsidP="00FB272E">
            <w:pPr>
              <w:snapToGrid w:val="0"/>
              <w:spacing w:line="240" w:lineRule="atLeast"/>
              <w:contextualSpacing/>
              <w:jc w:val="center"/>
              <w:rPr>
                <w:rFonts w:ascii="Times New Roman" w:hAnsi="Times New Roman"/>
              </w:rPr>
            </w:pPr>
          </w:p>
        </w:tc>
        <w:tc>
          <w:tcPr>
            <w:tcW w:w="1308" w:type="dxa"/>
            <w:tcBorders>
              <w:left w:val="nil"/>
            </w:tcBorders>
          </w:tcPr>
          <w:p w:rsidR="00D53BC9" w:rsidRPr="00247B9F" w:rsidRDefault="00D53BC9" w:rsidP="00FB272E">
            <w:pPr>
              <w:snapToGrid w:val="0"/>
              <w:spacing w:line="240" w:lineRule="atLeast"/>
              <w:contextualSpacing/>
              <w:jc w:val="center"/>
              <w:rPr>
                <w:rFonts w:ascii="Times New Roman" w:hAnsi="Times New Roman"/>
              </w:rPr>
            </w:pPr>
          </w:p>
        </w:tc>
      </w:tr>
      <w:tr w:rsidR="00D53BC9" w:rsidRPr="00ED7755" w:rsidTr="00FB272E">
        <w:trPr>
          <w:jc w:val="center"/>
        </w:trPr>
        <w:tc>
          <w:tcPr>
            <w:tcW w:w="1308" w:type="dxa"/>
            <w:tcBorders>
              <w:bottom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p>
        </w:tc>
        <w:tc>
          <w:tcPr>
            <w:tcW w:w="6540" w:type="dxa"/>
            <w:gridSpan w:val="5"/>
            <w:tcBorders>
              <w:bottom w:val="single" w:sz="4" w:space="0" w:color="auto"/>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Grasslands†</w:t>
            </w:r>
          </w:p>
        </w:tc>
      </w:tr>
      <w:tr w:rsidR="00D53BC9" w:rsidRPr="00ED7755" w:rsidTr="00FB272E">
        <w:trPr>
          <w:jc w:val="center"/>
        </w:trPr>
        <w:tc>
          <w:tcPr>
            <w:tcW w:w="1308" w:type="dxa"/>
            <w:tcBorders>
              <w:bottom w:val="single" w:sz="4" w:space="0" w:color="auto"/>
              <w:right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r>
              <w:rPr>
                <w:rFonts w:ascii="Times New Roman" w:hAnsi="Times New Roman"/>
              </w:rPr>
              <w:t>Year</w:t>
            </w:r>
          </w:p>
        </w:tc>
        <w:tc>
          <w:tcPr>
            <w:tcW w:w="1308" w:type="dxa"/>
            <w:tcBorders>
              <w:left w:val="single" w:sz="4" w:space="0" w:color="auto"/>
              <w:bottom w:val="single" w:sz="4" w:space="0" w:color="auto"/>
              <w:right w:val="nil"/>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C</w:t>
            </w:r>
            <w:r w:rsidRPr="00247B9F">
              <w:rPr>
                <w:rFonts w:ascii="Times New Roman" w:hAnsi="Times New Roman"/>
                <w:vertAlign w:val="subscript"/>
              </w:rPr>
              <w:t>3</w:t>
            </w:r>
          </w:p>
        </w:tc>
        <w:tc>
          <w:tcPr>
            <w:tcW w:w="1308" w:type="dxa"/>
            <w:tcBorders>
              <w:left w:val="nil"/>
              <w:bottom w:val="single" w:sz="4" w:space="0" w:color="auto"/>
              <w:right w:val="nil"/>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C</w:t>
            </w:r>
            <w:r w:rsidRPr="00247B9F">
              <w:rPr>
                <w:rFonts w:ascii="Times New Roman" w:hAnsi="Times New Roman"/>
                <w:vertAlign w:val="subscript"/>
              </w:rPr>
              <w:t>4</w:t>
            </w:r>
          </w:p>
        </w:tc>
        <w:tc>
          <w:tcPr>
            <w:tcW w:w="1308" w:type="dxa"/>
            <w:tcBorders>
              <w:left w:val="nil"/>
              <w:bottom w:val="single" w:sz="4" w:space="0" w:color="auto"/>
              <w:right w:val="nil"/>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Cropland</w:t>
            </w:r>
          </w:p>
        </w:tc>
        <w:tc>
          <w:tcPr>
            <w:tcW w:w="1308" w:type="dxa"/>
            <w:tcBorders>
              <w:left w:val="nil"/>
              <w:bottom w:val="single" w:sz="4" w:space="0" w:color="auto"/>
              <w:right w:val="nil"/>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RSV</w:t>
            </w:r>
          </w:p>
        </w:tc>
        <w:tc>
          <w:tcPr>
            <w:tcW w:w="1308" w:type="dxa"/>
            <w:tcBorders>
              <w:left w:val="nil"/>
              <w:bottom w:val="single" w:sz="4" w:space="0" w:color="auto"/>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C</w:t>
            </w:r>
            <w:r w:rsidRPr="00247B9F">
              <w:rPr>
                <w:rFonts w:ascii="Times New Roman" w:hAnsi="Times New Roman"/>
                <w:vertAlign w:val="subscript"/>
              </w:rPr>
              <w:t>3</w:t>
            </w:r>
            <w:r w:rsidRPr="00247B9F">
              <w:rPr>
                <w:rFonts w:ascii="Times New Roman" w:hAnsi="Times New Roman"/>
              </w:rPr>
              <w:t>/ C</w:t>
            </w:r>
            <w:r w:rsidRPr="00247B9F">
              <w:rPr>
                <w:rFonts w:ascii="Times New Roman" w:hAnsi="Times New Roman"/>
                <w:vertAlign w:val="subscript"/>
              </w:rPr>
              <w:t>4</w:t>
            </w:r>
          </w:p>
        </w:tc>
      </w:tr>
      <w:tr w:rsidR="00D53BC9" w:rsidRPr="00ED7755" w:rsidTr="00FB272E">
        <w:trPr>
          <w:jc w:val="center"/>
        </w:trPr>
        <w:tc>
          <w:tcPr>
            <w:tcW w:w="1308" w:type="dxa"/>
            <w:tcBorders>
              <w:top w:val="single" w:sz="4" w:space="0" w:color="auto"/>
              <w:bottom w:val="nil"/>
              <w:right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r w:rsidRPr="00ED7755">
              <w:rPr>
                <w:rFonts w:ascii="Times New Roman" w:hAnsi="Times New Roman"/>
              </w:rPr>
              <w:t>1985</w:t>
            </w:r>
          </w:p>
        </w:tc>
        <w:tc>
          <w:tcPr>
            <w:tcW w:w="1308" w:type="dxa"/>
            <w:tcBorders>
              <w:top w:val="single" w:sz="4" w:space="0" w:color="auto"/>
              <w:left w:val="single" w:sz="4" w:space="0" w:color="auto"/>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42.03%</w:t>
            </w:r>
          </w:p>
        </w:tc>
        <w:tc>
          <w:tcPr>
            <w:tcW w:w="1308" w:type="dxa"/>
            <w:tcBorders>
              <w:top w:val="single" w:sz="4" w:space="0" w:color="auto"/>
              <w:left w:val="nil"/>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35.42%</w:t>
            </w:r>
          </w:p>
        </w:tc>
        <w:tc>
          <w:tcPr>
            <w:tcW w:w="1308" w:type="dxa"/>
            <w:tcBorders>
              <w:top w:val="single" w:sz="4" w:space="0" w:color="auto"/>
              <w:left w:val="nil"/>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6.62%</w:t>
            </w:r>
          </w:p>
        </w:tc>
        <w:tc>
          <w:tcPr>
            <w:tcW w:w="1308" w:type="dxa"/>
            <w:tcBorders>
              <w:top w:val="single" w:sz="4" w:space="0" w:color="auto"/>
              <w:left w:val="nil"/>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15.93%</w:t>
            </w:r>
          </w:p>
        </w:tc>
        <w:tc>
          <w:tcPr>
            <w:tcW w:w="1308" w:type="dxa"/>
            <w:tcBorders>
              <w:top w:val="single" w:sz="4" w:space="0" w:color="auto"/>
              <w:left w:val="nil"/>
              <w:bottom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Pr>
                <w:rFonts w:ascii="Times New Roman" w:hAnsi="Times New Roman"/>
                <w:color w:val="000000"/>
              </w:rPr>
              <w:t>1.17</w:t>
            </w:r>
          </w:p>
        </w:tc>
      </w:tr>
      <w:tr w:rsidR="00D53BC9" w:rsidRPr="00ED7755" w:rsidTr="00FB272E">
        <w:trPr>
          <w:jc w:val="center"/>
        </w:trPr>
        <w:tc>
          <w:tcPr>
            <w:tcW w:w="1308" w:type="dxa"/>
            <w:tcBorders>
              <w:top w:val="nil"/>
              <w:bottom w:val="single" w:sz="4" w:space="0" w:color="auto"/>
              <w:right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r>
              <w:rPr>
                <w:rFonts w:ascii="Times New Roman" w:hAnsi="Times New Roman"/>
              </w:rPr>
              <w:t>2010</w:t>
            </w:r>
          </w:p>
        </w:tc>
        <w:tc>
          <w:tcPr>
            <w:tcW w:w="1308" w:type="dxa"/>
            <w:tcBorders>
              <w:top w:val="nil"/>
              <w:left w:val="single" w:sz="4" w:space="0" w:color="auto"/>
              <w:bottom w:val="single" w:sz="4" w:space="0" w:color="auto"/>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39.24%</w:t>
            </w:r>
          </w:p>
        </w:tc>
        <w:tc>
          <w:tcPr>
            <w:tcW w:w="1308" w:type="dxa"/>
            <w:tcBorders>
              <w:top w:val="nil"/>
              <w:left w:val="nil"/>
              <w:bottom w:val="single" w:sz="4" w:space="0" w:color="auto"/>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44.94%</w:t>
            </w:r>
          </w:p>
        </w:tc>
        <w:tc>
          <w:tcPr>
            <w:tcW w:w="1308" w:type="dxa"/>
            <w:tcBorders>
              <w:top w:val="nil"/>
              <w:left w:val="nil"/>
              <w:bottom w:val="single" w:sz="4" w:space="0" w:color="auto"/>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4.56%</w:t>
            </w:r>
          </w:p>
        </w:tc>
        <w:tc>
          <w:tcPr>
            <w:tcW w:w="1308" w:type="dxa"/>
            <w:tcBorders>
              <w:top w:val="nil"/>
              <w:left w:val="nil"/>
              <w:bottom w:val="single" w:sz="4" w:space="0" w:color="auto"/>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11.27%</w:t>
            </w:r>
          </w:p>
        </w:tc>
        <w:tc>
          <w:tcPr>
            <w:tcW w:w="1308" w:type="dxa"/>
            <w:tcBorders>
              <w:top w:val="nil"/>
              <w:left w:val="nil"/>
              <w:bottom w:val="single" w:sz="4" w:space="0" w:color="auto"/>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Pr>
                <w:rFonts w:ascii="Times New Roman" w:hAnsi="Times New Roman"/>
                <w:color w:val="000000"/>
              </w:rPr>
              <w:t>0.87</w:t>
            </w:r>
          </w:p>
        </w:tc>
      </w:tr>
      <w:tr w:rsidR="00D53BC9" w:rsidRPr="00ED7755" w:rsidTr="00FB272E">
        <w:trPr>
          <w:jc w:val="center"/>
        </w:trPr>
        <w:tc>
          <w:tcPr>
            <w:tcW w:w="1308" w:type="dxa"/>
            <w:tcBorders>
              <w:right w:val="nil"/>
            </w:tcBorders>
          </w:tcPr>
          <w:p w:rsidR="00D53BC9" w:rsidRPr="00ED7755" w:rsidRDefault="00D53BC9" w:rsidP="00FB272E">
            <w:pPr>
              <w:snapToGrid w:val="0"/>
              <w:spacing w:line="240" w:lineRule="atLeast"/>
              <w:contextualSpacing/>
              <w:jc w:val="center"/>
              <w:rPr>
                <w:rFonts w:ascii="Times New Roman" w:hAnsi="Times New Roman"/>
              </w:rPr>
            </w:pPr>
          </w:p>
        </w:tc>
        <w:tc>
          <w:tcPr>
            <w:tcW w:w="1308" w:type="dxa"/>
            <w:tcBorders>
              <w:left w:val="nil"/>
              <w:right w:val="nil"/>
            </w:tcBorders>
          </w:tcPr>
          <w:p w:rsidR="00D53BC9" w:rsidRPr="00247B9F" w:rsidRDefault="00D53BC9" w:rsidP="00FB272E">
            <w:pPr>
              <w:snapToGrid w:val="0"/>
              <w:spacing w:line="240" w:lineRule="atLeast"/>
              <w:contextualSpacing/>
              <w:jc w:val="center"/>
              <w:rPr>
                <w:rFonts w:ascii="Times New Roman" w:hAnsi="Times New Roman"/>
              </w:rPr>
            </w:pPr>
          </w:p>
        </w:tc>
        <w:tc>
          <w:tcPr>
            <w:tcW w:w="1308" w:type="dxa"/>
            <w:tcBorders>
              <w:left w:val="nil"/>
              <w:right w:val="nil"/>
            </w:tcBorders>
          </w:tcPr>
          <w:p w:rsidR="00D53BC9" w:rsidRPr="00247B9F" w:rsidRDefault="00D53BC9" w:rsidP="00FB272E">
            <w:pPr>
              <w:snapToGrid w:val="0"/>
              <w:spacing w:line="240" w:lineRule="atLeast"/>
              <w:contextualSpacing/>
              <w:jc w:val="center"/>
              <w:rPr>
                <w:rFonts w:ascii="Times New Roman" w:hAnsi="Times New Roman"/>
              </w:rPr>
            </w:pPr>
          </w:p>
        </w:tc>
        <w:tc>
          <w:tcPr>
            <w:tcW w:w="1308" w:type="dxa"/>
            <w:tcBorders>
              <w:left w:val="nil"/>
              <w:right w:val="nil"/>
            </w:tcBorders>
          </w:tcPr>
          <w:p w:rsidR="00D53BC9" w:rsidRPr="00247B9F" w:rsidRDefault="00D53BC9" w:rsidP="00FB272E">
            <w:pPr>
              <w:snapToGrid w:val="0"/>
              <w:spacing w:line="240" w:lineRule="atLeast"/>
              <w:contextualSpacing/>
              <w:jc w:val="center"/>
              <w:rPr>
                <w:rFonts w:ascii="Times New Roman" w:hAnsi="Times New Roman"/>
              </w:rPr>
            </w:pPr>
          </w:p>
        </w:tc>
        <w:tc>
          <w:tcPr>
            <w:tcW w:w="1308" w:type="dxa"/>
            <w:tcBorders>
              <w:left w:val="nil"/>
              <w:right w:val="nil"/>
            </w:tcBorders>
          </w:tcPr>
          <w:p w:rsidR="00D53BC9" w:rsidRPr="00247B9F" w:rsidRDefault="00D53BC9" w:rsidP="00FB272E">
            <w:pPr>
              <w:snapToGrid w:val="0"/>
              <w:spacing w:line="240" w:lineRule="atLeast"/>
              <w:contextualSpacing/>
              <w:jc w:val="center"/>
              <w:rPr>
                <w:rFonts w:ascii="Times New Roman" w:hAnsi="Times New Roman"/>
              </w:rPr>
            </w:pPr>
          </w:p>
        </w:tc>
        <w:tc>
          <w:tcPr>
            <w:tcW w:w="1308" w:type="dxa"/>
            <w:tcBorders>
              <w:left w:val="nil"/>
            </w:tcBorders>
          </w:tcPr>
          <w:p w:rsidR="00D53BC9" w:rsidRPr="00247B9F" w:rsidRDefault="00D53BC9" w:rsidP="00FB272E">
            <w:pPr>
              <w:snapToGrid w:val="0"/>
              <w:spacing w:line="240" w:lineRule="atLeast"/>
              <w:contextualSpacing/>
              <w:jc w:val="center"/>
              <w:rPr>
                <w:rFonts w:ascii="Times New Roman" w:hAnsi="Times New Roman"/>
              </w:rPr>
            </w:pPr>
          </w:p>
        </w:tc>
      </w:tr>
      <w:tr w:rsidR="00D53BC9" w:rsidRPr="00ED7755" w:rsidTr="00FB272E">
        <w:trPr>
          <w:jc w:val="center"/>
        </w:trPr>
        <w:tc>
          <w:tcPr>
            <w:tcW w:w="1308" w:type="dxa"/>
            <w:tcBorders>
              <w:bottom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p>
        </w:tc>
        <w:tc>
          <w:tcPr>
            <w:tcW w:w="6540" w:type="dxa"/>
            <w:gridSpan w:val="5"/>
            <w:tcBorders>
              <w:bottom w:val="single" w:sz="4" w:space="0" w:color="auto"/>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Pasture/Hay</w:t>
            </w:r>
            <w:r>
              <w:rPr>
                <w:rFonts w:ascii="Times New Roman" w:hAnsi="Times New Roman"/>
              </w:rPr>
              <w:t>***</w:t>
            </w:r>
          </w:p>
        </w:tc>
      </w:tr>
      <w:tr w:rsidR="00D53BC9" w:rsidRPr="00ED7755" w:rsidTr="00FB272E">
        <w:trPr>
          <w:jc w:val="center"/>
        </w:trPr>
        <w:tc>
          <w:tcPr>
            <w:tcW w:w="1308" w:type="dxa"/>
            <w:tcBorders>
              <w:bottom w:val="single" w:sz="4" w:space="0" w:color="auto"/>
              <w:right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r>
              <w:rPr>
                <w:rFonts w:ascii="Times New Roman" w:hAnsi="Times New Roman"/>
              </w:rPr>
              <w:t>Year</w:t>
            </w:r>
          </w:p>
        </w:tc>
        <w:tc>
          <w:tcPr>
            <w:tcW w:w="1308" w:type="dxa"/>
            <w:tcBorders>
              <w:left w:val="single" w:sz="4" w:space="0" w:color="auto"/>
              <w:bottom w:val="single" w:sz="4" w:space="0" w:color="auto"/>
              <w:right w:val="nil"/>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C</w:t>
            </w:r>
            <w:r w:rsidRPr="00247B9F">
              <w:rPr>
                <w:rFonts w:ascii="Times New Roman" w:hAnsi="Times New Roman"/>
                <w:vertAlign w:val="subscript"/>
              </w:rPr>
              <w:t>3</w:t>
            </w:r>
          </w:p>
        </w:tc>
        <w:tc>
          <w:tcPr>
            <w:tcW w:w="1308" w:type="dxa"/>
            <w:tcBorders>
              <w:left w:val="nil"/>
              <w:bottom w:val="single" w:sz="4" w:space="0" w:color="auto"/>
              <w:right w:val="nil"/>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C</w:t>
            </w:r>
            <w:r w:rsidRPr="00247B9F">
              <w:rPr>
                <w:rFonts w:ascii="Times New Roman" w:hAnsi="Times New Roman"/>
                <w:vertAlign w:val="subscript"/>
              </w:rPr>
              <w:t>4</w:t>
            </w:r>
          </w:p>
        </w:tc>
        <w:tc>
          <w:tcPr>
            <w:tcW w:w="1308" w:type="dxa"/>
            <w:tcBorders>
              <w:left w:val="nil"/>
              <w:bottom w:val="single" w:sz="4" w:space="0" w:color="auto"/>
              <w:right w:val="nil"/>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Cropland</w:t>
            </w:r>
          </w:p>
        </w:tc>
        <w:tc>
          <w:tcPr>
            <w:tcW w:w="1308" w:type="dxa"/>
            <w:tcBorders>
              <w:left w:val="nil"/>
              <w:bottom w:val="single" w:sz="4" w:space="0" w:color="auto"/>
              <w:right w:val="nil"/>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RSV</w:t>
            </w:r>
          </w:p>
        </w:tc>
        <w:tc>
          <w:tcPr>
            <w:tcW w:w="1308" w:type="dxa"/>
            <w:tcBorders>
              <w:left w:val="nil"/>
              <w:bottom w:val="single" w:sz="4" w:space="0" w:color="auto"/>
            </w:tcBorders>
          </w:tcPr>
          <w:p w:rsidR="00D53BC9" w:rsidRPr="00247B9F" w:rsidRDefault="00D53BC9" w:rsidP="00FB272E">
            <w:pPr>
              <w:snapToGrid w:val="0"/>
              <w:spacing w:line="240" w:lineRule="atLeast"/>
              <w:contextualSpacing/>
              <w:jc w:val="center"/>
              <w:rPr>
                <w:rFonts w:ascii="Times New Roman" w:hAnsi="Times New Roman"/>
              </w:rPr>
            </w:pPr>
            <w:r w:rsidRPr="00247B9F">
              <w:rPr>
                <w:rFonts w:ascii="Times New Roman" w:hAnsi="Times New Roman"/>
              </w:rPr>
              <w:t>C</w:t>
            </w:r>
            <w:r w:rsidRPr="00247B9F">
              <w:rPr>
                <w:rFonts w:ascii="Times New Roman" w:hAnsi="Times New Roman"/>
                <w:vertAlign w:val="subscript"/>
              </w:rPr>
              <w:t>3</w:t>
            </w:r>
            <w:r w:rsidRPr="00247B9F">
              <w:rPr>
                <w:rFonts w:ascii="Times New Roman" w:hAnsi="Times New Roman"/>
              </w:rPr>
              <w:t>/ C</w:t>
            </w:r>
            <w:r w:rsidRPr="00247B9F">
              <w:rPr>
                <w:rFonts w:ascii="Times New Roman" w:hAnsi="Times New Roman"/>
                <w:vertAlign w:val="subscript"/>
              </w:rPr>
              <w:t>4</w:t>
            </w:r>
          </w:p>
        </w:tc>
      </w:tr>
      <w:tr w:rsidR="00D53BC9" w:rsidRPr="00ED7755" w:rsidTr="00FB272E">
        <w:trPr>
          <w:jc w:val="center"/>
        </w:trPr>
        <w:tc>
          <w:tcPr>
            <w:tcW w:w="1308" w:type="dxa"/>
            <w:tcBorders>
              <w:top w:val="single" w:sz="4" w:space="0" w:color="auto"/>
              <w:bottom w:val="nil"/>
              <w:right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r w:rsidRPr="00ED7755">
              <w:rPr>
                <w:rFonts w:ascii="Times New Roman" w:hAnsi="Times New Roman"/>
              </w:rPr>
              <w:t>1985</w:t>
            </w:r>
          </w:p>
        </w:tc>
        <w:tc>
          <w:tcPr>
            <w:tcW w:w="1308" w:type="dxa"/>
            <w:tcBorders>
              <w:top w:val="single" w:sz="4" w:space="0" w:color="auto"/>
              <w:left w:val="single" w:sz="4" w:space="0" w:color="auto"/>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16.29%</w:t>
            </w:r>
          </w:p>
        </w:tc>
        <w:tc>
          <w:tcPr>
            <w:tcW w:w="1308" w:type="dxa"/>
            <w:tcBorders>
              <w:top w:val="single" w:sz="4" w:space="0" w:color="auto"/>
              <w:left w:val="nil"/>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57.51%</w:t>
            </w:r>
          </w:p>
        </w:tc>
        <w:tc>
          <w:tcPr>
            <w:tcW w:w="1308" w:type="dxa"/>
            <w:tcBorders>
              <w:top w:val="single" w:sz="4" w:space="0" w:color="auto"/>
              <w:left w:val="nil"/>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5.59%</w:t>
            </w:r>
          </w:p>
        </w:tc>
        <w:tc>
          <w:tcPr>
            <w:tcW w:w="1308" w:type="dxa"/>
            <w:tcBorders>
              <w:top w:val="single" w:sz="4" w:space="0" w:color="auto"/>
              <w:left w:val="nil"/>
              <w:bottom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20.61%</w:t>
            </w:r>
          </w:p>
        </w:tc>
        <w:tc>
          <w:tcPr>
            <w:tcW w:w="1308" w:type="dxa"/>
            <w:tcBorders>
              <w:top w:val="single" w:sz="4" w:space="0" w:color="auto"/>
              <w:left w:val="nil"/>
              <w:bottom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Pr>
                <w:rFonts w:ascii="Times New Roman" w:hAnsi="Times New Roman"/>
                <w:color w:val="000000"/>
              </w:rPr>
              <w:t>0.28</w:t>
            </w:r>
          </w:p>
        </w:tc>
      </w:tr>
      <w:tr w:rsidR="00D53BC9" w:rsidRPr="00ED7755" w:rsidTr="00FB272E">
        <w:trPr>
          <w:jc w:val="center"/>
        </w:trPr>
        <w:tc>
          <w:tcPr>
            <w:tcW w:w="1308" w:type="dxa"/>
            <w:tcBorders>
              <w:top w:val="nil"/>
              <w:right w:val="single" w:sz="4" w:space="0" w:color="auto"/>
            </w:tcBorders>
          </w:tcPr>
          <w:p w:rsidR="00D53BC9" w:rsidRPr="00ED7755" w:rsidRDefault="00D53BC9" w:rsidP="00FB272E">
            <w:pPr>
              <w:snapToGrid w:val="0"/>
              <w:spacing w:line="240" w:lineRule="atLeast"/>
              <w:contextualSpacing/>
              <w:jc w:val="center"/>
              <w:rPr>
                <w:rFonts w:ascii="Times New Roman" w:hAnsi="Times New Roman"/>
              </w:rPr>
            </w:pPr>
            <w:r>
              <w:rPr>
                <w:rFonts w:ascii="Times New Roman" w:hAnsi="Times New Roman"/>
              </w:rPr>
              <w:t>2010</w:t>
            </w:r>
          </w:p>
        </w:tc>
        <w:tc>
          <w:tcPr>
            <w:tcW w:w="1308" w:type="dxa"/>
            <w:tcBorders>
              <w:top w:val="nil"/>
              <w:left w:val="single" w:sz="4" w:space="0" w:color="auto"/>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15.80%</w:t>
            </w:r>
          </w:p>
        </w:tc>
        <w:tc>
          <w:tcPr>
            <w:tcW w:w="1308" w:type="dxa"/>
            <w:tcBorders>
              <w:top w:val="nil"/>
              <w:left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78.98%</w:t>
            </w:r>
          </w:p>
        </w:tc>
        <w:tc>
          <w:tcPr>
            <w:tcW w:w="1308" w:type="dxa"/>
            <w:tcBorders>
              <w:top w:val="nil"/>
              <w:left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3.76%</w:t>
            </w:r>
          </w:p>
        </w:tc>
        <w:tc>
          <w:tcPr>
            <w:tcW w:w="1308" w:type="dxa"/>
            <w:tcBorders>
              <w:top w:val="nil"/>
              <w:left w:val="nil"/>
              <w:righ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sidRPr="00247B9F">
              <w:rPr>
                <w:rFonts w:ascii="Times New Roman" w:hAnsi="Times New Roman"/>
                <w:color w:val="000000"/>
              </w:rPr>
              <w:t>1.46%</w:t>
            </w:r>
          </w:p>
        </w:tc>
        <w:tc>
          <w:tcPr>
            <w:tcW w:w="1308" w:type="dxa"/>
            <w:tcBorders>
              <w:top w:val="nil"/>
              <w:left w:val="nil"/>
            </w:tcBorders>
            <w:vAlign w:val="bottom"/>
          </w:tcPr>
          <w:p w:rsidR="00D53BC9" w:rsidRPr="00247B9F" w:rsidRDefault="00D53BC9" w:rsidP="00FB272E">
            <w:pPr>
              <w:snapToGrid w:val="0"/>
              <w:spacing w:line="240" w:lineRule="atLeast"/>
              <w:contextualSpacing/>
              <w:jc w:val="center"/>
              <w:rPr>
                <w:rFonts w:ascii="Times New Roman" w:hAnsi="Times New Roman"/>
                <w:color w:val="000000"/>
              </w:rPr>
            </w:pPr>
            <w:r>
              <w:rPr>
                <w:rFonts w:ascii="Times New Roman" w:hAnsi="Times New Roman"/>
                <w:color w:val="000000"/>
              </w:rPr>
              <w:t>0.20</w:t>
            </w:r>
          </w:p>
        </w:tc>
      </w:tr>
    </w:tbl>
    <w:p w:rsidR="00D53BC9" w:rsidRDefault="00D53BC9" w:rsidP="00701071">
      <w:pPr>
        <w:spacing w:line="240" w:lineRule="auto"/>
        <w:rPr>
          <w:rFonts w:ascii="Times New Roman" w:hAnsi="Times New Roman"/>
        </w:rPr>
      </w:pPr>
      <w:r>
        <w:rPr>
          <w:rFonts w:ascii="Times New Roman" w:hAnsi="Times New Roman"/>
        </w:rPr>
        <w:t xml:space="preserve">†: The abundance distributions of the two targeted years were homogeneous, with a </w:t>
      </w:r>
      <w:r w:rsidRPr="00706C8A">
        <w:rPr>
          <w:rFonts w:ascii="Times New Roman" w:hAnsi="Times New Roman"/>
          <w:i/>
        </w:rPr>
        <w:t>P</w:t>
      </w:r>
      <w:r>
        <w:rPr>
          <w:rFonts w:ascii="Times New Roman" w:hAnsi="Times New Roman"/>
        </w:rPr>
        <w:t xml:space="preserve"> &gt; 0.1. </w:t>
      </w:r>
    </w:p>
    <w:p w:rsidR="00D53BC9" w:rsidRDefault="00D53BC9" w:rsidP="00701071">
      <w:pPr>
        <w:spacing w:line="240" w:lineRule="auto"/>
        <w:rPr>
          <w:rFonts w:ascii="Times New Roman" w:hAnsi="Times New Roman"/>
        </w:rPr>
      </w:pPr>
      <w:r>
        <w:rPr>
          <w:rFonts w:ascii="Times New Roman" w:hAnsi="Times New Roman"/>
        </w:rPr>
        <w:t xml:space="preserve">***: The abundance distributions of the two targeted years were heterogeneous. There was significant change in the abundance of at least one land cover category between the two targeted years with a </w:t>
      </w:r>
      <w:r w:rsidRPr="00706C8A">
        <w:rPr>
          <w:rFonts w:ascii="Times New Roman" w:hAnsi="Times New Roman"/>
          <w:i/>
        </w:rPr>
        <w:t>P</w:t>
      </w:r>
      <w:r>
        <w:rPr>
          <w:rFonts w:ascii="Times New Roman" w:hAnsi="Times New Roman"/>
        </w:rPr>
        <w:t xml:space="preserve"> &lt; 0.01. </w:t>
      </w:r>
    </w:p>
    <w:p w:rsidR="00D53BC9" w:rsidRDefault="00D53BC9" w:rsidP="00701071">
      <w:pPr>
        <w:spacing w:line="240" w:lineRule="auto"/>
        <w:rPr>
          <w:rFonts w:ascii="Times New Roman" w:hAnsi="Times New Roman"/>
          <w:b/>
        </w:rPr>
      </w:pPr>
      <w:r>
        <w:rPr>
          <w:rFonts w:ascii="Times New Roman" w:hAnsi="Times New Roman"/>
          <w:b/>
        </w:rPr>
        <w:t xml:space="preserve">Note: </w:t>
      </w:r>
    </w:p>
    <w:p w:rsidR="00D53BC9" w:rsidRDefault="00D53BC9" w:rsidP="00701071">
      <w:pPr>
        <w:spacing w:line="240" w:lineRule="auto"/>
        <w:jc w:val="both"/>
        <w:rPr>
          <w:rFonts w:ascii="Times New Roman" w:hAnsi="Times New Roman"/>
        </w:rPr>
      </w:pPr>
      <w:r w:rsidRPr="00760020">
        <w:rPr>
          <w:rFonts w:ascii="Times New Roman" w:hAnsi="Times New Roman"/>
        </w:rPr>
        <w:t>1</w:t>
      </w:r>
      <w:r>
        <w:rPr>
          <w:rFonts w:ascii="Times New Roman" w:hAnsi="Times New Roman"/>
          <w:b/>
        </w:rPr>
        <w:t xml:space="preserve">. </w:t>
      </w:r>
      <w:r w:rsidRPr="009A75BE">
        <w:rPr>
          <w:rFonts w:ascii="Times New Roman" w:hAnsi="Times New Roman"/>
        </w:rPr>
        <w:t>‘RSV</w:t>
      </w:r>
      <w:r>
        <w:rPr>
          <w:rFonts w:ascii="Times New Roman" w:hAnsi="Times New Roman"/>
        </w:rPr>
        <w:t>’ stands for Rock outcrop and Sparsely Vegetate area.</w:t>
      </w:r>
    </w:p>
    <w:p w:rsidR="00D53BC9" w:rsidRPr="00706C8A" w:rsidRDefault="00D53BC9" w:rsidP="00701071">
      <w:pPr>
        <w:spacing w:line="240" w:lineRule="auto"/>
        <w:jc w:val="both"/>
        <w:rPr>
          <w:rFonts w:ascii="Times New Roman" w:hAnsi="Times New Roman"/>
        </w:rPr>
      </w:pPr>
      <w:r>
        <w:rPr>
          <w:rFonts w:ascii="Times New Roman" w:hAnsi="Times New Roman"/>
        </w:rPr>
        <w:t xml:space="preserve">2.  The land cover types of </w:t>
      </w:r>
      <w:proofErr w:type="spellStart"/>
      <w:r>
        <w:rPr>
          <w:rFonts w:ascii="Times New Roman" w:hAnsi="Times New Roman"/>
        </w:rPr>
        <w:t>shrublands</w:t>
      </w:r>
      <w:proofErr w:type="spellEnd"/>
      <w:r>
        <w:rPr>
          <w:rFonts w:ascii="Times New Roman" w:hAnsi="Times New Roman"/>
        </w:rPr>
        <w:t>, grasslands and pasture/hay were identified by the National Land Cover Database. The land cover types of C</w:t>
      </w:r>
      <w:r w:rsidRPr="003E3BBC">
        <w:rPr>
          <w:rFonts w:ascii="Times New Roman" w:hAnsi="Times New Roman"/>
          <w:vertAlign w:val="subscript"/>
        </w:rPr>
        <w:t>3</w:t>
      </w:r>
      <w:r>
        <w:rPr>
          <w:rFonts w:ascii="Times New Roman" w:hAnsi="Times New Roman"/>
        </w:rPr>
        <w:t>, C</w:t>
      </w:r>
      <w:r w:rsidRPr="003E3BBC">
        <w:rPr>
          <w:rFonts w:ascii="Times New Roman" w:hAnsi="Times New Roman"/>
          <w:vertAlign w:val="subscript"/>
        </w:rPr>
        <w:t>4</w:t>
      </w:r>
      <w:r>
        <w:rPr>
          <w:rFonts w:ascii="Times New Roman" w:hAnsi="Times New Roman"/>
        </w:rPr>
        <w:t xml:space="preserve">, cropland and Rock outcrop and Sparsely Vegetate area were obtained using the Random Forest classification algorithm. </w:t>
      </w:r>
    </w:p>
    <w:p w:rsidR="00D53BC9" w:rsidRDefault="00D53BC9" w:rsidP="0017050A">
      <w:pPr>
        <w:jc w:val="both"/>
        <w:rPr>
          <w:rFonts w:ascii="Times New Roman" w:hAnsi="Times New Roman"/>
        </w:rPr>
      </w:pPr>
    </w:p>
    <w:p w:rsidR="00B750C8" w:rsidRDefault="00B750C8">
      <w:pPr>
        <w:spacing w:line="240" w:lineRule="auto"/>
        <w:rPr>
          <w:rFonts w:ascii="Times New Roman" w:hAnsi="Times New Roman"/>
        </w:rPr>
      </w:pPr>
      <w:r>
        <w:rPr>
          <w:rFonts w:ascii="Times New Roman" w:hAnsi="Times New Roman"/>
          <w:bCs/>
          <w:i/>
        </w:rPr>
        <w:br w:type="page"/>
      </w:r>
    </w:p>
    <w:p w:rsidR="0017050A" w:rsidRDefault="0017050A" w:rsidP="00A76F4F">
      <w:pPr>
        <w:pStyle w:val="Heading3"/>
      </w:pPr>
      <w:bookmarkStart w:id="184" w:name="_Toc388286777"/>
      <w:bookmarkStart w:id="185" w:name="_Toc391303811"/>
      <w:r>
        <w:lastRenderedPageBreak/>
        <w:t xml:space="preserve">4.5.4 Changes in </w:t>
      </w:r>
      <w:r w:rsidRPr="00A50D90">
        <w:t>C</w:t>
      </w:r>
      <w:r w:rsidRPr="00A50D90">
        <w:rPr>
          <w:vertAlign w:val="subscript"/>
        </w:rPr>
        <w:t>3</w:t>
      </w:r>
      <w:r w:rsidRPr="00A50D90">
        <w:t>/C</w:t>
      </w:r>
      <w:r w:rsidRPr="00A50D90">
        <w:rPr>
          <w:vertAlign w:val="subscript"/>
        </w:rPr>
        <w:t>4</w:t>
      </w:r>
      <w:r w:rsidRPr="00A50D90">
        <w:t xml:space="preserve"> ratio</w:t>
      </w:r>
      <w:r>
        <w:t xml:space="preserve"> along elevation gradient</w:t>
      </w:r>
      <w:bookmarkEnd w:id="184"/>
      <w:bookmarkEnd w:id="185"/>
    </w:p>
    <w:p w:rsidR="0017050A" w:rsidRDefault="0017050A" w:rsidP="0017050A">
      <w:pPr>
        <w:ind w:firstLine="720"/>
        <w:jc w:val="both"/>
        <w:rPr>
          <w:rFonts w:ascii="Times New Roman" w:hAnsi="Times New Roman"/>
        </w:rPr>
      </w:pPr>
      <w:r>
        <w:rPr>
          <w:rFonts w:ascii="Times New Roman" w:hAnsi="Times New Roman"/>
        </w:rPr>
        <w:t>Distribution of the altitudinal gradient in southwest Oklahoma is shown in figure 4.4. Elevation in the study area increases from 63m in the southeast to 756m in the northwest. The changes in C</w:t>
      </w:r>
      <w:r w:rsidRPr="002B6BC8">
        <w:rPr>
          <w:rFonts w:ascii="Times New Roman" w:hAnsi="Times New Roman"/>
          <w:vertAlign w:val="subscript"/>
        </w:rPr>
        <w:t>3</w:t>
      </w:r>
      <w:r>
        <w:rPr>
          <w:rFonts w:ascii="Times New Roman" w:hAnsi="Times New Roman"/>
        </w:rPr>
        <w:t>/C</w:t>
      </w:r>
      <w:r w:rsidRPr="002B6BC8">
        <w:rPr>
          <w:rFonts w:ascii="Times New Roman" w:hAnsi="Times New Roman"/>
          <w:vertAlign w:val="subscript"/>
        </w:rPr>
        <w:t>4</w:t>
      </w:r>
      <w:r>
        <w:rPr>
          <w:rFonts w:ascii="Times New Roman" w:hAnsi="Times New Roman"/>
        </w:rPr>
        <w:t xml:space="preserve"> ratio along the altitudinal gradient in the study area are shown in table 4.6, 4.7 and 4.8, respectively. Significant changes in C</w:t>
      </w:r>
      <w:r w:rsidRPr="002B6BC8">
        <w:rPr>
          <w:rFonts w:ascii="Times New Roman" w:hAnsi="Times New Roman"/>
          <w:vertAlign w:val="subscript"/>
        </w:rPr>
        <w:t>3</w:t>
      </w:r>
      <w:r>
        <w:rPr>
          <w:rFonts w:ascii="Times New Roman" w:hAnsi="Times New Roman"/>
        </w:rPr>
        <w:t>/C</w:t>
      </w:r>
      <w:r w:rsidRPr="002B6BC8">
        <w:rPr>
          <w:rFonts w:ascii="Times New Roman" w:hAnsi="Times New Roman"/>
          <w:vertAlign w:val="subscript"/>
        </w:rPr>
        <w:t>4</w:t>
      </w:r>
      <w:r>
        <w:rPr>
          <w:rFonts w:ascii="Times New Roman" w:hAnsi="Times New Roman"/>
        </w:rPr>
        <w:t xml:space="preserve"> ratio were only found between 1985 and 2010 in the southeast portion of the study area, where elevation ranges from the minimum (63m) to the median (355m) (Table 4.8). Significant changes C</w:t>
      </w:r>
      <w:r w:rsidRPr="002B6BC8">
        <w:rPr>
          <w:rFonts w:ascii="Times New Roman" w:hAnsi="Times New Roman"/>
          <w:vertAlign w:val="subscript"/>
        </w:rPr>
        <w:t>3</w:t>
      </w:r>
      <w:r>
        <w:rPr>
          <w:rFonts w:ascii="Times New Roman" w:hAnsi="Times New Roman"/>
        </w:rPr>
        <w:t>/C</w:t>
      </w:r>
      <w:r w:rsidRPr="002B6BC8">
        <w:rPr>
          <w:rFonts w:ascii="Times New Roman" w:hAnsi="Times New Roman"/>
          <w:vertAlign w:val="subscript"/>
        </w:rPr>
        <w:t>4</w:t>
      </w:r>
      <w:r>
        <w:rPr>
          <w:rFonts w:ascii="Times New Roman" w:hAnsi="Times New Roman"/>
        </w:rPr>
        <w:t xml:space="preserve"> ratio in the low elevation area between 1985 and 2010 were represented by decreases in C</w:t>
      </w:r>
      <w:r w:rsidRPr="002B6BC8">
        <w:rPr>
          <w:rFonts w:ascii="Times New Roman" w:hAnsi="Times New Roman"/>
          <w:vertAlign w:val="subscript"/>
        </w:rPr>
        <w:t>3</w:t>
      </w:r>
      <w:r>
        <w:rPr>
          <w:rFonts w:ascii="Times New Roman" w:hAnsi="Times New Roman"/>
        </w:rPr>
        <w:t>/C</w:t>
      </w:r>
      <w:r w:rsidRPr="002B6BC8">
        <w:rPr>
          <w:rFonts w:ascii="Times New Roman" w:hAnsi="Times New Roman"/>
          <w:vertAlign w:val="subscript"/>
        </w:rPr>
        <w:t>4</w:t>
      </w:r>
      <w:r>
        <w:rPr>
          <w:rFonts w:ascii="Times New Roman" w:hAnsi="Times New Roman"/>
        </w:rPr>
        <w:t xml:space="preserve"> ratio due to significant increases in C</w:t>
      </w:r>
      <w:r w:rsidRPr="002B6BC8">
        <w:rPr>
          <w:rFonts w:ascii="Times New Roman" w:hAnsi="Times New Roman"/>
          <w:vertAlign w:val="subscript"/>
        </w:rPr>
        <w:t>4</w:t>
      </w:r>
      <w:r>
        <w:rPr>
          <w:rFonts w:ascii="Times New Roman" w:hAnsi="Times New Roman"/>
        </w:rPr>
        <w:t xml:space="preserve"> abundance.</w:t>
      </w:r>
    </w:p>
    <w:p w:rsidR="00141798" w:rsidRDefault="00335E9E" w:rsidP="00335E9E">
      <w:pPr>
        <w:pStyle w:val="Caption"/>
        <w:jc w:val="both"/>
        <w:rPr>
          <w:rFonts w:ascii="Times New Roman" w:hAnsi="Times New Roman"/>
        </w:rPr>
      </w:pPr>
      <w:bookmarkStart w:id="186" w:name="_Toc391303869"/>
      <w:proofErr w:type="gramStart"/>
      <w:r>
        <w:t xml:space="preserve">Figure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0D6FE1">
        <w:t>.</w:t>
      </w:r>
      <w:proofErr w:type="gramEnd"/>
      <w:r w:rsidR="0093310F">
        <w:fldChar w:fldCharType="begin"/>
      </w:r>
      <w:r w:rsidR="0093310F">
        <w:instrText xml:space="preserve"> SEQ Figure \* ARABIC \s 1 </w:instrText>
      </w:r>
      <w:r w:rsidR="0093310F">
        <w:fldChar w:fldCharType="separate"/>
      </w:r>
      <w:r w:rsidR="0088130D">
        <w:rPr>
          <w:noProof/>
        </w:rPr>
        <w:t>4</w:t>
      </w:r>
      <w:r w:rsidR="0093310F">
        <w:rPr>
          <w:noProof/>
        </w:rPr>
        <w:fldChar w:fldCharType="end"/>
      </w:r>
      <w:r>
        <w:rPr>
          <w:rFonts w:hint="eastAsia"/>
          <w:lang w:eastAsia="zh-CN"/>
        </w:rPr>
        <w:t xml:space="preserve"> </w:t>
      </w:r>
      <w:r w:rsidR="00141798" w:rsidRPr="00335E9E">
        <w:rPr>
          <w:rFonts w:ascii="Times New Roman" w:hAnsi="Times New Roman"/>
          <w:b w:val="0"/>
        </w:rPr>
        <w:t>The Southeast-Northwest elevation gradient in southwest Oklahoma. Elevation increases from 63m in the southeast to 756m in the northwest.</w:t>
      </w:r>
      <w:bookmarkEnd w:id="186"/>
      <w:r w:rsidR="00141798" w:rsidRPr="00335E9E">
        <w:rPr>
          <w:rFonts w:ascii="Times New Roman" w:hAnsi="Times New Roman"/>
          <w:b w:val="0"/>
        </w:rPr>
        <w:t xml:space="preserve"> </w:t>
      </w:r>
    </w:p>
    <w:p w:rsidR="00141798" w:rsidRDefault="00141798" w:rsidP="00141798">
      <w:pPr>
        <w:spacing w:line="240" w:lineRule="auto"/>
        <w:rPr>
          <w:rFonts w:ascii="Times New Roman" w:hAnsi="Times New Roman"/>
        </w:rPr>
      </w:pPr>
    </w:p>
    <w:p w:rsidR="00141798" w:rsidRDefault="00141798" w:rsidP="00EC7B2B">
      <w:pPr>
        <w:spacing w:line="240" w:lineRule="auto"/>
        <w:jc w:val="center"/>
        <w:rPr>
          <w:rFonts w:ascii="Times New Roman" w:hAnsi="Times New Roman"/>
        </w:rPr>
      </w:pPr>
      <w:r>
        <w:rPr>
          <w:noProof/>
          <w:lang w:bidi="ar-SA"/>
        </w:rPr>
        <w:drawing>
          <wp:inline distT="0" distB="0" distL="0" distR="0" wp14:anchorId="4B755654" wp14:editId="6F7DAE0D">
            <wp:extent cx="4846320" cy="3746418"/>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vation_gradient_quartile.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846320" cy="3746418"/>
                    </a:xfrm>
                    <a:prstGeom prst="rect">
                      <a:avLst/>
                    </a:prstGeom>
                  </pic:spPr>
                </pic:pic>
              </a:graphicData>
            </a:graphic>
          </wp:inline>
        </w:drawing>
      </w:r>
    </w:p>
    <w:p w:rsidR="00C63F11" w:rsidRDefault="00C9174A" w:rsidP="00C9174A">
      <w:pPr>
        <w:pStyle w:val="Caption"/>
        <w:jc w:val="both"/>
        <w:rPr>
          <w:rFonts w:ascii="Times New Roman" w:eastAsia="Times New Roman" w:hAnsi="Times New Roman"/>
        </w:rPr>
      </w:pPr>
      <w:bookmarkStart w:id="187" w:name="_Toc391303839"/>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6</w:t>
      </w:r>
      <w:r w:rsidR="0093310F">
        <w:rPr>
          <w:noProof/>
        </w:rPr>
        <w:fldChar w:fldCharType="end"/>
      </w:r>
      <w:r>
        <w:rPr>
          <w:rFonts w:hint="eastAsia"/>
          <w:lang w:eastAsia="zh-CN"/>
        </w:rPr>
        <w:t xml:space="preserve"> </w:t>
      </w:r>
      <w:r w:rsidR="00C63F11" w:rsidRPr="00C9174A">
        <w:rPr>
          <w:rFonts w:ascii="Times New Roman" w:eastAsia="Times New Roman" w:hAnsi="Times New Roman"/>
          <w:b w:val="0"/>
        </w:rPr>
        <w:t>The changes in C</w:t>
      </w:r>
      <w:r w:rsidR="00C63F11" w:rsidRPr="00C9174A">
        <w:rPr>
          <w:rFonts w:ascii="Times New Roman" w:eastAsia="Times New Roman" w:hAnsi="Times New Roman"/>
          <w:b w:val="0"/>
          <w:vertAlign w:val="subscript"/>
        </w:rPr>
        <w:t>3</w:t>
      </w:r>
      <w:r w:rsidR="00C63F11" w:rsidRPr="00C9174A">
        <w:rPr>
          <w:rFonts w:ascii="Times New Roman" w:eastAsia="Times New Roman" w:hAnsi="Times New Roman"/>
          <w:b w:val="0"/>
        </w:rPr>
        <w:t>/C</w:t>
      </w:r>
      <w:r w:rsidR="00C63F11" w:rsidRPr="00C9174A">
        <w:rPr>
          <w:rFonts w:ascii="Times New Roman" w:eastAsia="Times New Roman" w:hAnsi="Times New Roman"/>
          <w:b w:val="0"/>
          <w:vertAlign w:val="subscript"/>
        </w:rPr>
        <w:t xml:space="preserve">4 </w:t>
      </w:r>
      <w:r w:rsidR="00C63F11" w:rsidRPr="00C9174A">
        <w:rPr>
          <w:rFonts w:ascii="Times New Roman" w:eastAsia="Times New Roman" w:hAnsi="Times New Roman"/>
          <w:b w:val="0"/>
        </w:rPr>
        <w:t>ratio along the elevation gradient between 1985 and 1988 in southwest Oklahoma. The pixels with a NAN value in any of the two years were removed from the statistics.</w:t>
      </w:r>
      <w:bookmarkEnd w:id="187"/>
    </w:p>
    <w:p w:rsidR="0039650B" w:rsidRPr="00425254" w:rsidRDefault="0039650B" w:rsidP="00C63F11">
      <w:pPr>
        <w:spacing w:line="240" w:lineRule="auto"/>
        <w:jc w:val="both"/>
        <w:rPr>
          <w:rFonts w:ascii="Times New Roman" w:eastAsia="Times New Roman" w:hAnsi="Times New Roman"/>
        </w:rPr>
      </w:pPr>
    </w:p>
    <w:tbl>
      <w:tblPr>
        <w:tblStyle w:val="TableGrid2"/>
        <w:tblW w:w="0" w:type="auto"/>
        <w:jc w:val="center"/>
        <w:tblLook w:val="04A0" w:firstRow="1" w:lastRow="0" w:firstColumn="1" w:lastColumn="0" w:noHBand="0" w:noVBand="1"/>
      </w:tblPr>
      <w:tblGrid>
        <w:gridCol w:w="1235"/>
        <w:gridCol w:w="1207"/>
        <w:gridCol w:w="1207"/>
        <w:gridCol w:w="1750"/>
        <w:gridCol w:w="1234"/>
        <w:gridCol w:w="1215"/>
      </w:tblGrid>
      <w:tr w:rsidR="00C63F11" w:rsidRPr="00425254" w:rsidTr="00FB272E">
        <w:trPr>
          <w:jc w:val="center"/>
        </w:trPr>
        <w:tc>
          <w:tcPr>
            <w:tcW w:w="1235" w:type="dxa"/>
            <w:tcBorders>
              <w:bottom w:val="single" w:sz="4" w:space="0" w:color="auto"/>
            </w:tcBorders>
          </w:tcPr>
          <w:p w:rsidR="00C63F11" w:rsidRPr="00425254" w:rsidRDefault="00C63F11" w:rsidP="00FB272E">
            <w:pPr>
              <w:spacing w:line="240" w:lineRule="atLeast"/>
              <w:rPr>
                <w:rFonts w:ascii="Times New Roman" w:hAnsi="Times New Roman"/>
              </w:rPr>
            </w:pPr>
          </w:p>
        </w:tc>
        <w:tc>
          <w:tcPr>
            <w:tcW w:w="6613" w:type="dxa"/>
            <w:gridSpan w:val="5"/>
            <w:tcBorders>
              <w:bottom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Group1: 63m – 306m †</w:t>
            </w:r>
          </w:p>
        </w:tc>
      </w:tr>
      <w:tr w:rsidR="00C63F11" w:rsidRPr="00425254" w:rsidTr="00FB272E">
        <w:trPr>
          <w:jc w:val="center"/>
        </w:trPr>
        <w:tc>
          <w:tcPr>
            <w:tcW w:w="1235" w:type="dxa"/>
            <w:tcBorders>
              <w:bottom w:val="single" w:sz="4" w:space="0" w:color="auto"/>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Year</w:t>
            </w:r>
          </w:p>
        </w:tc>
        <w:tc>
          <w:tcPr>
            <w:tcW w:w="1207" w:type="dxa"/>
            <w:tcBorders>
              <w:left w:val="single" w:sz="4" w:space="0" w:color="auto"/>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3</w:t>
            </w:r>
          </w:p>
        </w:tc>
        <w:tc>
          <w:tcPr>
            <w:tcW w:w="1207" w:type="dxa"/>
            <w:tcBorders>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4</w:t>
            </w:r>
          </w:p>
        </w:tc>
        <w:tc>
          <w:tcPr>
            <w:tcW w:w="1750" w:type="dxa"/>
            <w:tcBorders>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Cropland</w:t>
            </w:r>
          </w:p>
        </w:tc>
        <w:tc>
          <w:tcPr>
            <w:tcW w:w="1234" w:type="dxa"/>
            <w:tcBorders>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RSV</w:t>
            </w:r>
          </w:p>
        </w:tc>
        <w:tc>
          <w:tcPr>
            <w:tcW w:w="1215" w:type="dxa"/>
            <w:tcBorders>
              <w:left w:val="nil"/>
              <w:bottom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3</w:t>
            </w:r>
            <w:r w:rsidRPr="00425254">
              <w:rPr>
                <w:rFonts w:ascii="Times New Roman" w:hAnsi="Times New Roman"/>
              </w:rPr>
              <w:t>/ C</w:t>
            </w:r>
            <w:r w:rsidRPr="00425254">
              <w:rPr>
                <w:rFonts w:ascii="Times New Roman" w:hAnsi="Times New Roman"/>
                <w:vertAlign w:val="subscript"/>
              </w:rPr>
              <w:t>4</w:t>
            </w:r>
          </w:p>
        </w:tc>
      </w:tr>
      <w:tr w:rsidR="00C63F11" w:rsidRPr="00425254" w:rsidTr="00FB272E">
        <w:trPr>
          <w:jc w:val="center"/>
        </w:trPr>
        <w:tc>
          <w:tcPr>
            <w:tcW w:w="1235" w:type="dxa"/>
            <w:tcBorders>
              <w:top w:val="single" w:sz="4" w:space="0" w:color="auto"/>
              <w:bottom w:val="nil"/>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2.78%</w:t>
            </w:r>
          </w:p>
        </w:tc>
        <w:tc>
          <w:tcPr>
            <w:tcW w:w="1207"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80.40%</w:t>
            </w:r>
          </w:p>
        </w:tc>
        <w:tc>
          <w:tcPr>
            <w:tcW w:w="1750"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4.33%</w:t>
            </w:r>
          </w:p>
        </w:tc>
        <w:tc>
          <w:tcPr>
            <w:tcW w:w="1234"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12.49%</w:t>
            </w:r>
          </w:p>
        </w:tc>
        <w:tc>
          <w:tcPr>
            <w:tcW w:w="1215" w:type="dxa"/>
            <w:tcBorders>
              <w:top w:val="single" w:sz="4" w:space="0" w:color="auto"/>
              <w:left w:val="nil"/>
              <w:bottom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0.03</w:t>
            </w:r>
          </w:p>
        </w:tc>
      </w:tr>
      <w:tr w:rsidR="00C63F11" w:rsidRPr="00425254" w:rsidTr="00FB272E">
        <w:trPr>
          <w:jc w:val="center"/>
        </w:trPr>
        <w:tc>
          <w:tcPr>
            <w:tcW w:w="1235" w:type="dxa"/>
            <w:tcBorders>
              <w:top w:val="nil"/>
              <w:bottom w:val="single" w:sz="4" w:space="0" w:color="auto"/>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1988</w:t>
            </w:r>
          </w:p>
        </w:tc>
        <w:tc>
          <w:tcPr>
            <w:tcW w:w="1207" w:type="dxa"/>
            <w:tcBorders>
              <w:top w:val="nil"/>
              <w:left w:val="single" w:sz="4" w:space="0" w:color="auto"/>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2.83%</w:t>
            </w:r>
          </w:p>
        </w:tc>
        <w:tc>
          <w:tcPr>
            <w:tcW w:w="1207" w:type="dxa"/>
            <w:tcBorders>
              <w:top w:val="nil"/>
              <w:left w:val="nil"/>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80.18%</w:t>
            </w:r>
          </w:p>
        </w:tc>
        <w:tc>
          <w:tcPr>
            <w:tcW w:w="1750" w:type="dxa"/>
            <w:tcBorders>
              <w:top w:val="nil"/>
              <w:left w:val="nil"/>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5.05%</w:t>
            </w:r>
          </w:p>
        </w:tc>
        <w:tc>
          <w:tcPr>
            <w:tcW w:w="1234" w:type="dxa"/>
            <w:tcBorders>
              <w:top w:val="nil"/>
              <w:left w:val="nil"/>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11.94%</w:t>
            </w:r>
          </w:p>
        </w:tc>
        <w:tc>
          <w:tcPr>
            <w:tcW w:w="1215" w:type="dxa"/>
            <w:tcBorders>
              <w:top w:val="nil"/>
              <w:left w:val="nil"/>
              <w:bottom w:val="single" w:sz="4" w:space="0" w:color="auto"/>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0.04</w:t>
            </w:r>
          </w:p>
        </w:tc>
      </w:tr>
      <w:tr w:rsidR="00C63F11" w:rsidRPr="00425254" w:rsidTr="00FB272E">
        <w:trPr>
          <w:jc w:val="center"/>
        </w:trPr>
        <w:tc>
          <w:tcPr>
            <w:tcW w:w="1235" w:type="dxa"/>
            <w:tcBorders>
              <w:right w:val="nil"/>
            </w:tcBorders>
          </w:tcPr>
          <w:p w:rsidR="00C63F11" w:rsidRPr="00425254" w:rsidRDefault="00C63F11" w:rsidP="00FB272E">
            <w:pPr>
              <w:spacing w:line="240" w:lineRule="atLeast"/>
              <w:jc w:val="center"/>
              <w:rPr>
                <w:rFonts w:ascii="Times New Roman" w:hAnsi="Times New Roman"/>
              </w:rPr>
            </w:pPr>
          </w:p>
        </w:tc>
        <w:tc>
          <w:tcPr>
            <w:tcW w:w="1207" w:type="dxa"/>
            <w:tcBorders>
              <w:left w:val="nil"/>
              <w:right w:val="nil"/>
            </w:tcBorders>
          </w:tcPr>
          <w:p w:rsidR="00C63F11" w:rsidRPr="00425254" w:rsidRDefault="00C63F11" w:rsidP="00FB272E">
            <w:pPr>
              <w:spacing w:line="240" w:lineRule="atLeast"/>
              <w:jc w:val="center"/>
              <w:rPr>
                <w:rFonts w:ascii="Times New Roman" w:hAnsi="Times New Roman"/>
              </w:rPr>
            </w:pPr>
          </w:p>
        </w:tc>
        <w:tc>
          <w:tcPr>
            <w:tcW w:w="1207" w:type="dxa"/>
            <w:tcBorders>
              <w:left w:val="nil"/>
              <w:right w:val="nil"/>
            </w:tcBorders>
          </w:tcPr>
          <w:p w:rsidR="00C63F11" w:rsidRPr="00425254" w:rsidRDefault="00C63F11" w:rsidP="00FB272E">
            <w:pPr>
              <w:spacing w:line="240" w:lineRule="atLeast"/>
              <w:jc w:val="center"/>
              <w:rPr>
                <w:rFonts w:ascii="Times New Roman" w:hAnsi="Times New Roman"/>
              </w:rPr>
            </w:pPr>
          </w:p>
        </w:tc>
        <w:tc>
          <w:tcPr>
            <w:tcW w:w="1750" w:type="dxa"/>
            <w:tcBorders>
              <w:left w:val="nil"/>
              <w:right w:val="nil"/>
            </w:tcBorders>
          </w:tcPr>
          <w:p w:rsidR="00C63F11" w:rsidRPr="00425254" w:rsidRDefault="00C63F11" w:rsidP="00FB272E">
            <w:pPr>
              <w:spacing w:line="240" w:lineRule="atLeast"/>
              <w:jc w:val="center"/>
              <w:rPr>
                <w:rFonts w:ascii="Times New Roman" w:hAnsi="Times New Roman"/>
              </w:rPr>
            </w:pPr>
          </w:p>
        </w:tc>
        <w:tc>
          <w:tcPr>
            <w:tcW w:w="1234" w:type="dxa"/>
            <w:tcBorders>
              <w:left w:val="nil"/>
              <w:right w:val="nil"/>
            </w:tcBorders>
          </w:tcPr>
          <w:p w:rsidR="00C63F11" w:rsidRPr="00425254" w:rsidRDefault="00C63F11" w:rsidP="00FB272E">
            <w:pPr>
              <w:spacing w:line="240" w:lineRule="atLeast"/>
              <w:jc w:val="center"/>
              <w:rPr>
                <w:rFonts w:ascii="Times New Roman" w:hAnsi="Times New Roman"/>
              </w:rPr>
            </w:pPr>
          </w:p>
        </w:tc>
        <w:tc>
          <w:tcPr>
            <w:tcW w:w="1215" w:type="dxa"/>
            <w:tcBorders>
              <w:left w:val="nil"/>
            </w:tcBorders>
          </w:tcPr>
          <w:p w:rsidR="00C63F11" w:rsidRPr="00425254" w:rsidRDefault="00C63F11" w:rsidP="00FB272E">
            <w:pPr>
              <w:spacing w:line="240" w:lineRule="atLeast"/>
              <w:jc w:val="center"/>
              <w:rPr>
                <w:rFonts w:ascii="Times New Roman" w:hAnsi="Times New Roman"/>
              </w:rPr>
            </w:pPr>
          </w:p>
        </w:tc>
      </w:tr>
      <w:tr w:rsidR="00C63F11" w:rsidRPr="00425254" w:rsidTr="00FB272E">
        <w:trPr>
          <w:jc w:val="center"/>
        </w:trPr>
        <w:tc>
          <w:tcPr>
            <w:tcW w:w="1235" w:type="dxa"/>
            <w:tcBorders>
              <w:bottom w:val="single" w:sz="4" w:space="0" w:color="auto"/>
            </w:tcBorders>
          </w:tcPr>
          <w:p w:rsidR="00C63F11" w:rsidRPr="00425254" w:rsidRDefault="00C63F11" w:rsidP="00FB272E">
            <w:pPr>
              <w:spacing w:line="240" w:lineRule="atLeast"/>
              <w:jc w:val="center"/>
              <w:rPr>
                <w:rFonts w:ascii="Times New Roman" w:hAnsi="Times New Roman"/>
              </w:rPr>
            </w:pPr>
          </w:p>
        </w:tc>
        <w:tc>
          <w:tcPr>
            <w:tcW w:w="6613" w:type="dxa"/>
            <w:gridSpan w:val="5"/>
            <w:tcBorders>
              <w:bottom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Group2: 306m – 355m †</w:t>
            </w:r>
          </w:p>
        </w:tc>
      </w:tr>
      <w:tr w:rsidR="00C63F11" w:rsidRPr="00425254" w:rsidTr="00FB272E">
        <w:trPr>
          <w:jc w:val="center"/>
        </w:trPr>
        <w:tc>
          <w:tcPr>
            <w:tcW w:w="1235" w:type="dxa"/>
            <w:tcBorders>
              <w:bottom w:val="single" w:sz="4" w:space="0" w:color="auto"/>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Year</w:t>
            </w:r>
          </w:p>
        </w:tc>
        <w:tc>
          <w:tcPr>
            <w:tcW w:w="1207" w:type="dxa"/>
            <w:tcBorders>
              <w:left w:val="single" w:sz="4" w:space="0" w:color="auto"/>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3</w:t>
            </w:r>
          </w:p>
        </w:tc>
        <w:tc>
          <w:tcPr>
            <w:tcW w:w="1207" w:type="dxa"/>
            <w:tcBorders>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4</w:t>
            </w:r>
          </w:p>
        </w:tc>
        <w:tc>
          <w:tcPr>
            <w:tcW w:w="1750" w:type="dxa"/>
            <w:tcBorders>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Cropland</w:t>
            </w:r>
          </w:p>
        </w:tc>
        <w:tc>
          <w:tcPr>
            <w:tcW w:w="1234" w:type="dxa"/>
            <w:tcBorders>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RSV</w:t>
            </w:r>
          </w:p>
        </w:tc>
        <w:tc>
          <w:tcPr>
            <w:tcW w:w="1215" w:type="dxa"/>
            <w:tcBorders>
              <w:left w:val="nil"/>
              <w:bottom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3</w:t>
            </w:r>
            <w:r w:rsidRPr="00425254">
              <w:rPr>
                <w:rFonts w:ascii="Times New Roman" w:hAnsi="Times New Roman"/>
              </w:rPr>
              <w:t>/ C</w:t>
            </w:r>
            <w:r w:rsidRPr="00425254">
              <w:rPr>
                <w:rFonts w:ascii="Times New Roman" w:hAnsi="Times New Roman"/>
                <w:vertAlign w:val="subscript"/>
              </w:rPr>
              <w:t>4</w:t>
            </w:r>
          </w:p>
        </w:tc>
      </w:tr>
      <w:tr w:rsidR="00C63F11" w:rsidRPr="00425254" w:rsidTr="00FB272E">
        <w:trPr>
          <w:jc w:val="center"/>
        </w:trPr>
        <w:tc>
          <w:tcPr>
            <w:tcW w:w="1235" w:type="dxa"/>
            <w:tcBorders>
              <w:top w:val="single" w:sz="4" w:space="0" w:color="auto"/>
              <w:bottom w:val="nil"/>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32.02%</w:t>
            </w:r>
          </w:p>
        </w:tc>
        <w:tc>
          <w:tcPr>
            <w:tcW w:w="1207"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30.13%</w:t>
            </w:r>
          </w:p>
        </w:tc>
        <w:tc>
          <w:tcPr>
            <w:tcW w:w="1750"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17.29%</w:t>
            </w:r>
          </w:p>
        </w:tc>
        <w:tc>
          <w:tcPr>
            <w:tcW w:w="1234"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20.56%</w:t>
            </w:r>
          </w:p>
        </w:tc>
        <w:tc>
          <w:tcPr>
            <w:tcW w:w="1215" w:type="dxa"/>
            <w:tcBorders>
              <w:top w:val="single" w:sz="4" w:space="0" w:color="auto"/>
              <w:left w:val="nil"/>
              <w:bottom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1.06</w:t>
            </w:r>
          </w:p>
        </w:tc>
      </w:tr>
      <w:tr w:rsidR="00C63F11" w:rsidRPr="00425254" w:rsidTr="00FB272E">
        <w:trPr>
          <w:jc w:val="center"/>
        </w:trPr>
        <w:tc>
          <w:tcPr>
            <w:tcW w:w="1235" w:type="dxa"/>
            <w:tcBorders>
              <w:top w:val="nil"/>
              <w:bottom w:val="single" w:sz="4" w:space="0" w:color="auto"/>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1988</w:t>
            </w:r>
          </w:p>
        </w:tc>
        <w:tc>
          <w:tcPr>
            <w:tcW w:w="1207" w:type="dxa"/>
            <w:tcBorders>
              <w:top w:val="nil"/>
              <w:left w:val="single" w:sz="4" w:space="0" w:color="auto"/>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30.74%</w:t>
            </w:r>
          </w:p>
        </w:tc>
        <w:tc>
          <w:tcPr>
            <w:tcW w:w="1207" w:type="dxa"/>
            <w:tcBorders>
              <w:top w:val="nil"/>
              <w:left w:val="nil"/>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31.46%</w:t>
            </w:r>
          </w:p>
        </w:tc>
        <w:tc>
          <w:tcPr>
            <w:tcW w:w="1750" w:type="dxa"/>
            <w:tcBorders>
              <w:top w:val="nil"/>
              <w:left w:val="nil"/>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17.37%</w:t>
            </w:r>
          </w:p>
        </w:tc>
        <w:tc>
          <w:tcPr>
            <w:tcW w:w="1234" w:type="dxa"/>
            <w:tcBorders>
              <w:top w:val="nil"/>
              <w:left w:val="nil"/>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20.44%</w:t>
            </w:r>
          </w:p>
        </w:tc>
        <w:tc>
          <w:tcPr>
            <w:tcW w:w="1215" w:type="dxa"/>
            <w:tcBorders>
              <w:top w:val="nil"/>
              <w:left w:val="nil"/>
              <w:bottom w:val="single" w:sz="4" w:space="0" w:color="auto"/>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0.98</w:t>
            </w:r>
          </w:p>
        </w:tc>
      </w:tr>
      <w:tr w:rsidR="00C63F11" w:rsidRPr="00425254" w:rsidTr="00FB272E">
        <w:trPr>
          <w:jc w:val="center"/>
        </w:trPr>
        <w:tc>
          <w:tcPr>
            <w:tcW w:w="1235" w:type="dxa"/>
            <w:tcBorders>
              <w:right w:val="nil"/>
            </w:tcBorders>
          </w:tcPr>
          <w:p w:rsidR="00C63F11" w:rsidRPr="00425254" w:rsidRDefault="00C63F11" w:rsidP="00FB272E">
            <w:pPr>
              <w:spacing w:line="240" w:lineRule="atLeast"/>
              <w:jc w:val="center"/>
              <w:rPr>
                <w:rFonts w:ascii="Times New Roman" w:hAnsi="Times New Roman"/>
              </w:rPr>
            </w:pPr>
          </w:p>
        </w:tc>
        <w:tc>
          <w:tcPr>
            <w:tcW w:w="1207" w:type="dxa"/>
            <w:tcBorders>
              <w:left w:val="nil"/>
              <w:right w:val="nil"/>
            </w:tcBorders>
          </w:tcPr>
          <w:p w:rsidR="00C63F11" w:rsidRPr="00425254" w:rsidRDefault="00C63F11" w:rsidP="00FB272E">
            <w:pPr>
              <w:spacing w:line="240" w:lineRule="atLeast"/>
              <w:jc w:val="center"/>
              <w:rPr>
                <w:rFonts w:ascii="Times New Roman" w:hAnsi="Times New Roman"/>
              </w:rPr>
            </w:pPr>
          </w:p>
        </w:tc>
        <w:tc>
          <w:tcPr>
            <w:tcW w:w="1207" w:type="dxa"/>
            <w:tcBorders>
              <w:left w:val="nil"/>
              <w:right w:val="nil"/>
            </w:tcBorders>
          </w:tcPr>
          <w:p w:rsidR="00C63F11" w:rsidRPr="00425254" w:rsidRDefault="00C63F11" w:rsidP="00FB272E">
            <w:pPr>
              <w:spacing w:line="240" w:lineRule="atLeast"/>
              <w:jc w:val="center"/>
              <w:rPr>
                <w:rFonts w:ascii="Times New Roman" w:hAnsi="Times New Roman"/>
              </w:rPr>
            </w:pPr>
          </w:p>
        </w:tc>
        <w:tc>
          <w:tcPr>
            <w:tcW w:w="1750" w:type="dxa"/>
            <w:tcBorders>
              <w:left w:val="nil"/>
              <w:right w:val="nil"/>
            </w:tcBorders>
          </w:tcPr>
          <w:p w:rsidR="00C63F11" w:rsidRPr="00425254" w:rsidRDefault="00C63F11" w:rsidP="00FB272E">
            <w:pPr>
              <w:spacing w:line="240" w:lineRule="atLeast"/>
              <w:jc w:val="center"/>
              <w:rPr>
                <w:rFonts w:ascii="Times New Roman" w:hAnsi="Times New Roman"/>
              </w:rPr>
            </w:pPr>
          </w:p>
        </w:tc>
        <w:tc>
          <w:tcPr>
            <w:tcW w:w="1234" w:type="dxa"/>
            <w:tcBorders>
              <w:left w:val="nil"/>
              <w:right w:val="nil"/>
            </w:tcBorders>
          </w:tcPr>
          <w:p w:rsidR="00C63F11" w:rsidRPr="00425254" w:rsidRDefault="00C63F11" w:rsidP="00FB272E">
            <w:pPr>
              <w:spacing w:line="240" w:lineRule="atLeast"/>
              <w:jc w:val="center"/>
              <w:rPr>
                <w:rFonts w:ascii="Times New Roman" w:hAnsi="Times New Roman"/>
              </w:rPr>
            </w:pPr>
          </w:p>
        </w:tc>
        <w:tc>
          <w:tcPr>
            <w:tcW w:w="1215" w:type="dxa"/>
            <w:tcBorders>
              <w:left w:val="nil"/>
            </w:tcBorders>
          </w:tcPr>
          <w:p w:rsidR="00C63F11" w:rsidRPr="00425254" w:rsidRDefault="00C63F11" w:rsidP="00FB272E">
            <w:pPr>
              <w:spacing w:line="240" w:lineRule="atLeast"/>
              <w:jc w:val="center"/>
              <w:rPr>
                <w:rFonts w:ascii="Times New Roman" w:hAnsi="Times New Roman"/>
              </w:rPr>
            </w:pPr>
          </w:p>
        </w:tc>
      </w:tr>
      <w:tr w:rsidR="00C63F11" w:rsidRPr="00425254" w:rsidTr="00FB272E">
        <w:trPr>
          <w:jc w:val="center"/>
        </w:trPr>
        <w:tc>
          <w:tcPr>
            <w:tcW w:w="1235" w:type="dxa"/>
            <w:tcBorders>
              <w:bottom w:val="single" w:sz="4" w:space="0" w:color="auto"/>
            </w:tcBorders>
          </w:tcPr>
          <w:p w:rsidR="00C63F11" w:rsidRPr="00425254" w:rsidRDefault="00C63F11" w:rsidP="00FB272E">
            <w:pPr>
              <w:spacing w:line="240" w:lineRule="atLeast"/>
              <w:jc w:val="center"/>
              <w:rPr>
                <w:rFonts w:ascii="Times New Roman" w:hAnsi="Times New Roman"/>
              </w:rPr>
            </w:pPr>
          </w:p>
        </w:tc>
        <w:tc>
          <w:tcPr>
            <w:tcW w:w="6613" w:type="dxa"/>
            <w:gridSpan w:val="5"/>
            <w:tcBorders>
              <w:bottom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Group3: 355m – 415m †</w:t>
            </w:r>
          </w:p>
        </w:tc>
      </w:tr>
      <w:tr w:rsidR="00C63F11" w:rsidRPr="00425254" w:rsidTr="00FB272E">
        <w:trPr>
          <w:jc w:val="center"/>
        </w:trPr>
        <w:tc>
          <w:tcPr>
            <w:tcW w:w="1235" w:type="dxa"/>
            <w:tcBorders>
              <w:bottom w:val="single" w:sz="4" w:space="0" w:color="auto"/>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Year</w:t>
            </w:r>
          </w:p>
        </w:tc>
        <w:tc>
          <w:tcPr>
            <w:tcW w:w="1207" w:type="dxa"/>
            <w:tcBorders>
              <w:left w:val="single" w:sz="4" w:space="0" w:color="auto"/>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3</w:t>
            </w:r>
          </w:p>
        </w:tc>
        <w:tc>
          <w:tcPr>
            <w:tcW w:w="1207" w:type="dxa"/>
            <w:tcBorders>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4</w:t>
            </w:r>
          </w:p>
        </w:tc>
        <w:tc>
          <w:tcPr>
            <w:tcW w:w="1750" w:type="dxa"/>
            <w:tcBorders>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Cropland</w:t>
            </w:r>
          </w:p>
        </w:tc>
        <w:tc>
          <w:tcPr>
            <w:tcW w:w="1234" w:type="dxa"/>
            <w:tcBorders>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RSV</w:t>
            </w:r>
          </w:p>
        </w:tc>
        <w:tc>
          <w:tcPr>
            <w:tcW w:w="1215" w:type="dxa"/>
            <w:tcBorders>
              <w:left w:val="nil"/>
              <w:bottom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3</w:t>
            </w:r>
            <w:r w:rsidRPr="00425254">
              <w:rPr>
                <w:rFonts w:ascii="Times New Roman" w:hAnsi="Times New Roman"/>
              </w:rPr>
              <w:t>/ C</w:t>
            </w:r>
            <w:r w:rsidRPr="00425254">
              <w:rPr>
                <w:rFonts w:ascii="Times New Roman" w:hAnsi="Times New Roman"/>
                <w:vertAlign w:val="subscript"/>
              </w:rPr>
              <w:t>4</w:t>
            </w:r>
          </w:p>
        </w:tc>
      </w:tr>
      <w:tr w:rsidR="00C63F11" w:rsidRPr="00425254" w:rsidTr="00FB272E">
        <w:trPr>
          <w:jc w:val="center"/>
        </w:trPr>
        <w:tc>
          <w:tcPr>
            <w:tcW w:w="1235" w:type="dxa"/>
            <w:tcBorders>
              <w:top w:val="single" w:sz="4" w:space="0" w:color="auto"/>
              <w:bottom w:val="nil"/>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55.06%</w:t>
            </w:r>
          </w:p>
        </w:tc>
        <w:tc>
          <w:tcPr>
            <w:tcW w:w="1207"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27.98%</w:t>
            </w:r>
          </w:p>
        </w:tc>
        <w:tc>
          <w:tcPr>
            <w:tcW w:w="1750"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7.09%</w:t>
            </w:r>
          </w:p>
        </w:tc>
        <w:tc>
          <w:tcPr>
            <w:tcW w:w="1234"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9.87%</w:t>
            </w:r>
          </w:p>
        </w:tc>
        <w:tc>
          <w:tcPr>
            <w:tcW w:w="1215" w:type="dxa"/>
            <w:tcBorders>
              <w:top w:val="single" w:sz="4" w:space="0" w:color="auto"/>
              <w:left w:val="nil"/>
              <w:bottom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1.97</w:t>
            </w:r>
          </w:p>
        </w:tc>
      </w:tr>
      <w:tr w:rsidR="00C63F11" w:rsidRPr="00425254" w:rsidTr="00FB272E">
        <w:trPr>
          <w:jc w:val="center"/>
        </w:trPr>
        <w:tc>
          <w:tcPr>
            <w:tcW w:w="1235" w:type="dxa"/>
            <w:tcBorders>
              <w:top w:val="nil"/>
              <w:bottom w:val="single" w:sz="4" w:space="0" w:color="auto"/>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1988</w:t>
            </w:r>
          </w:p>
        </w:tc>
        <w:tc>
          <w:tcPr>
            <w:tcW w:w="1207" w:type="dxa"/>
            <w:tcBorders>
              <w:top w:val="nil"/>
              <w:left w:val="single" w:sz="4" w:space="0" w:color="auto"/>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54.44%</w:t>
            </w:r>
          </w:p>
        </w:tc>
        <w:tc>
          <w:tcPr>
            <w:tcW w:w="1207" w:type="dxa"/>
            <w:tcBorders>
              <w:top w:val="nil"/>
              <w:left w:val="nil"/>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29.20%</w:t>
            </w:r>
          </w:p>
        </w:tc>
        <w:tc>
          <w:tcPr>
            <w:tcW w:w="1750" w:type="dxa"/>
            <w:tcBorders>
              <w:top w:val="nil"/>
              <w:left w:val="nil"/>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7.29%</w:t>
            </w:r>
          </w:p>
        </w:tc>
        <w:tc>
          <w:tcPr>
            <w:tcW w:w="1234" w:type="dxa"/>
            <w:tcBorders>
              <w:top w:val="nil"/>
              <w:left w:val="nil"/>
              <w:bottom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9.07%</w:t>
            </w:r>
          </w:p>
        </w:tc>
        <w:tc>
          <w:tcPr>
            <w:tcW w:w="1215" w:type="dxa"/>
            <w:tcBorders>
              <w:top w:val="nil"/>
              <w:left w:val="nil"/>
              <w:bottom w:val="single" w:sz="4" w:space="0" w:color="auto"/>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1.86</w:t>
            </w:r>
          </w:p>
        </w:tc>
      </w:tr>
      <w:tr w:rsidR="00C63F11" w:rsidRPr="00425254" w:rsidTr="00FB272E">
        <w:trPr>
          <w:jc w:val="center"/>
        </w:trPr>
        <w:tc>
          <w:tcPr>
            <w:tcW w:w="7848" w:type="dxa"/>
            <w:gridSpan w:val="6"/>
            <w:tcBorders>
              <w:top w:val="single" w:sz="4" w:space="0" w:color="auto"/>
              <w:bottom w:val="single" w:sz="4" w:space="0" w:color="auto"/>
            </w:tcBorders>
          </w:tcPr>
          <w:p w:rsidR="00C63F11" w:rsidRPr="00425254" w:rsidRDefault="00C63F11" w:rsidP="00FB272E">
            <w:pPr>
              <w:spacing w:line="240" w:lineRule="atLeast"/>
              <w:jc w:val="center"/>
              <w:rPr>
                <w:rFonts w:ascii="Times New Roman" w:hAnsi="Times New Roman"/>
                <w:color w:val="000000"/>
              </w:rPr>
            </w:pPr>
          </w:p>
        </w:tc>
      </w:tr>
      <w:tr w:rsidR="00C63F11" w:rsidRPr="00425254" w:rsidTr="00FB272E">
        <w:trPr>
          <w:jc w:val="center"/>
        </w:trPr>
        <w:tc>
          <w:tcPr>
            <w:tcW w:w="1235" w:type="dxa"/>
            <w:tcBorders>
              <w:top w:val="single" w:sz="4" w:space="0" w:color="auto"/>
              <w:bottom w:val="single" w:sz="4" w:space="0" w:color="auto"/>
              <w:right w:val="single" w:sz="4" w:space="0" w:color="auto"/>
            </w:tcBorders>
          </w:tcPr>
          <w:p w:rsidR="00C63F11" w:rsidRPr="00425254" w:rsidRDefault="00C63F11" w:rsidP="00FB272E">
            <w:pPr>
              <w:spacing w:line="240" w:lineRule="atLeast"/>
              <w:jc w:val="center"/>
              <w:rPr>
                <w:rFonts w:ascii="Times New Roman" w:hAnsi="Times New Roman"/>
              </w:rPr>
            </w:pPr>
          </w:p>
        </w:tc>
        <w:tc>
          <w:tcPr>
            <w:tcW w:w="6613" w:type="dxa"/>
            <w:gridSpan w:val="5"/>
            <w:tcBorders>
              <w:top w:val="single" w:sz="4" w:space="0" w:color="auto"/>
              <w:left w:val="single" w:sz="4" w:space="0" w:color="auto"/>
              <w:bottom w:val="single" w:sz="4" w:space="0" w:color="auto"/>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Group4:</w:t>
            </w:r>
            <w:r w:rsidRPr="00425254">
              <w:rPr>
                <w:rFonts w:ascii="Times New Roman" w:hAnsi="Times New Roman"/>
              </w:rPr>
              <w:t xml:space="preserve"> 415m – 756m </w:t>
            </w:r>
            <w:r w:rsidRPr="00425254">
              <w:rPr>
                <w:rFonts w:ascii="Times New Roman" w:hAnsi="Times New Roman"/>
                <w:color w:val="000000"/>
              </w:rPr>
              <w:t xml:space="preserve"> </w:t>
            </w:r>
            <w:r w:rsidRPr="00425254">
              <w:rPr>
                <w:rFonts w:ascii="Times New Roman" w:hAnsi="Times New Roman"/>
              </w:rPr>
              <w:t>†</w:t>
            </w:r>
          </w:p>
        </w:tc>
      </w:tr>
      <w:tr w:rsidR="00C63F11" w:rsidRPr="00425254" w:rsidTr="00FB272E">
        <w:trPr>
          <w:jc w:val="center"/>
        </w:trPr>
        <w:tc>
          <w:tcPr>
            <w:tcW w:w="1235" w:type="dxa"/>
            <w:tcBorders>
              <w:top w:val="single" w:sz="4" w:space="0" w:color="auto"/>
              <w:bottom w:val="single" w:sz="4" w:space="0" w:color="auto"/>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Year</w:t>
            </w:r>
          </w:p>
        </w:tc>
        <w:tc>
          <w:tcPr>
            <w:tcW w:w="1207" w:type="dxa"/>
            <w:tcBorders>
              <w:top w:val="single" w:sz="4" w:space="0" w:color="auto"/>
              <w:left w:val="single" w:sz="4" w:space="0" w:color="auto"/>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3</w:t>
            </w:r>
          </w:p>
        </w:tc>
        <w:tc>
          <w:tcPr>
            <w:tcW w:w="1207" w:type="dxa"/>
            <w:tcBorders>
              <w:top w:val="single" w:sz="4" w:space="0" w:color="auto"/>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4</w:t>
            </w:r>
          </w:p>
        </w:tc>
        <w:tc>
          <w:tcPr>
            <w:tcW w:w="1750" w:type="dxa"/>
            <w:tcBorders>
              <w:top w:val="single" w:sz="4" w:space="0" w:color="auto"/>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Cropland</w:t>
            </w:r>
          </w:p>
        </w:tc>
        <w:tc>
          <w:tcPr>
            <w:tcW w:w="1234" w:type="dxa"/>
            <w:tcBorders>
              <w:top w:val="single" w:sz="4" w:space="0" w:color="auto"/>
              <w:left w:val="nil"/>
              <w:bottom w:val="single" w:sz="4" w:space="0" w:color="auto"/>
              <w:right w:val="nil"/>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RSV</w:t>
            </w:r>
          </w:p>
        </w:tc>
        <w:tc>
          <w:tcPr>
            <w:tcW w:w="1215" w:type="dxa"/>
            <w:tcBorders>
              <w:top w:val="single" w:sz="4" w:space="0" w:color="auto"/>
              <w:left w:val="nil"/>
              <w:bottom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C</w:t>
            </w:r>
            <w:r w:rsidRPr="00425254">
              <w:rPr>
                <w:rFonts w:ascii="Times New Roman" w:hAnsi="Times New Roman"/>
                <w:vertAlign w:val="subscript"/>
              </w:rPr>
              <w:t>3</w:t>
            </w:r>
            <w:r w:rsidRPr="00425254">
              <w:rPr>
                <w:rFonts w:ascii="Times New Roman" w:hAnsi="Times New Roman"/>
              </w:rPr>
              <w:t>/ C</w:t>
            </w:r>
            <w:r w:rsidRPr="00425254">
              <w:rPr>
                <w:rFonts w:ascii="Times New Roman" w:hAnsi="Times New Roman"/>
                <w:vertAlign w:val="subscript"/>
              </w:rPr>
              <w:t>4</w:t>
            </w:r>
          </w:p>
        </w:tc>
      </w:tr>
      <w:tr w:rsidR="00C63F11" w:rsidRPr="00425254" w:rsidTr="00FB272E">
        <w:trPr>
          <w:jc w:val="center"/>
        </w:trPr>
        <w:tc>
          <w:tcPr>
            <w:tcW w:w="1235" w:type="dxa"/>
            <w:tcBorders>
              <w:top w:val="single" w:sz="4" w:space="0" w:color="auto"/>
              <w:bottom w:val="nil"/>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45.13%</w:t>
            </w:r>
          </w:p>
        </w:tc>
        <w:tc>
          <w:tcPr>
            <w:tcW w:w="1207"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7.12%</w:t>
            </w:r>
          </w:p>
        </w:tc>
        <w:tc>
          <w:tcPr>
            <w:tcW w:w="1750"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8.73%</w:t>
            </w:r>
          </w:p>
        </w:tc>
        <w:tc>
          <w:tcPr>
            <w:tcW w:w="1234" w:type="dxa"/>
            <w:tcBorders>
              <w:top w:val="single" w:sz="4" w:space="0" w:color="auto"/>
              <w:left w:val="nil"/>
              <w:bottom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39.02%</w:t>
            </w:r>
          </w:p>
        </w:tc>
        <w:tc>
          <w:tcPr>
            <w:tcW w:w="1215" w:type="dxa"/>
            <w:tcBorders>
              <w:top w:val="single" w:sz="4" w:space="0" w:color="auto"/>
              <w:left w:val="nil"/>
              <w:bottom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6.34</w:t>
            </w:r>
          </w:p>
        </w:tc>
      </w:tr>
      <w:tr w:rsidR="00C63F11" w:rsidRPr="00425254" w:rsidTr="00FB272E">
        <w:trPr>
          <w:jc w:val="center"/>
        </w:trPr>
        <w:tc>
          <w:tcPr>
            <w:tcW w:w="1235" w:type="dxa"/>
            <w:tcBorders>
              <w:top w:val="nil"/>
              <w:right w:val="single" w:sz="4" w:space="0" w:color="auto"/>
            </w:tcBorders>
          </w:tcPr>
          <w:p w:rsidR="00C63F11" w:rsidRPr="00425254" w:rsidRDefault="00C63F11" w:rsidP="00FB272E">
            <w:pPr>
              <w:spacing w:line="240" w:lineRule="atLeast"/>
              <w:jc w:val="center"/>
              <w:rPr>
                <w:rFonts w:ascii="Times New Roman" w:hAnsi="Times New Roman"/>
              </w:rPr>
            </w:pPr>
            <w:r w:rsidRPr="00425254">
              <w:rPr>
                <w:rFonts w:ascii="Times New Roman" w:hAnsi="Times New Roman"/>
              </w:rPr>
              <w:t>1988</w:t>
            </w:r>
          </w:p>
        </w:tc>
        <w:tc>
          <w:tcPr>
            <w:tcW w:w="1207" w:type="dxa"/>
            <w:tcBorders>
              <w:top w:val="nil"/>
              <w:left w:val="single" w:sz="4" w:space="0" w:color="auto"/>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45.29%</w:t>
            </w:r>
          </w:p>
        </w:tc>
        <w:tc>
          <w:tcPr>
            <w:tcW w:w="1207" w:type="dxa"/>
            <w:tcBorders>
              <w:top w:val="nil"/>
              <w:left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6.65%</w:t>
            </w:r>
          </w:p>
        </w:tc>
        <w:tc>
          <w:tcPr>
            <w:tcW w:w="1750" w:type="dxa"/>
            <w:tcBorders>
              <w:top w:val="nil"/>
              <w:left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9.72%</w:t>
            </w:r>
          </w:p>
        </w:tc>
        <w:tc>
          <w:tcPr>
            <w:tcW w:w="1234" w:type="dxa"/>
            <w:tcBorders>
              <w:top w:val="nil"/>
              <w:left w:val="nil"/>
              <w:righ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38.34%</w:t>
            </w:r>
          </w:p>
        </w:tc>
        <w:tc>
          <w:tcPr>
            <w:tcW w:w="1215" w:type="dxa"/>
            <w:tcBorders>
              <w:top w:val="nil"/>
              <w:left w:val="nil"/>
            </w:tcBorders>
            <w:vAlign w:val="bottom"/>
          </w:tcPr>
          <w:p w:rsidR="00C63F11" w:rsidRPr="00425254" w:rsidRDefault="00C63F11" w:rsidP="00FB272E">
            <w:pPr>
              <w:spacing w:line="240" w:lineRule="atLeast"/>
              <w:jc w:val="center"/>
              <w:rPr>
                <w:rFonts w:ascii="Times New Roman" w:hAnsi="Times New Roman"/>
                <w:color w:val="000000"/>
              </w:rPr>
            </w:pPr>
            <w:r w:rsidRPr="00425254">
              <w:rPr>
                <w:rFonts w:ascii="Times New Roman" w:hAnsi="Times New Roman"/>
                <w:color w:val="000000"/>
              </w:rPr>
              <w:t>6.81</w:t>
            </w:r>
          </w:p>
        </w:tc>
      </w:tr>
    </w:tbl>
    <w:p w:rsidR="00C63F11" w:rsidRPr="00425254" w:rsidRDefault="00C63F11" w:rsidP="002617B2">
      <w:pPr>
        <w:rPr>
          <w:rFonts w:ascii="Times New Roman" w:eastAsia="Times New Roman" w:hAnsi="Times New Roman"/>
        </w:rPr>
      </w:pPr>
      <w:r w:rsidRPr="00425254">
        <w:rPr>
          <w:rFonts w:ascii="Times New Roman" w:eastAsia="Times New Roman" w:hAnsi="Times New Roman"/>
        </w:rPr>
        <w:t xml:space="preserve">†: The abundance distributions of the two targeted years were homogeneous, with a </w:t>
      </w:r>
      <w:r w:rsidRPr="00425254">
        <w:rPr>
          <w:rFonts w:ascii="Times New Roman" w:eastAsia="Times New Roman" w:hAnsi="Times New Roman"/>
          <w:i/>
        </w:rPr>
        <w:t>P</w:t>
      </w:r>
      <w:r w:rsidRPr="00425254">
        <w:rPr>
          <w:rFonts w:ascii="Times New Roman" w:eastAsia="Times New Roman" w:hAnsi="Times New Roman"/>
        </w:rPr>
        <w:t xml:space="preserve"> &gt; 0.1. </w:t>
      </w:r>
    </w:p>
    <w:p w:rsidR="00C63F11" w:rsidRDefault="00C63F11" w:rsidP="002617B2">
      <w:pPr>
        <w:rPr>
          <w:rFonts w:ascii="Times New Roman" w:eastAsia="Times New Roman" w:hAnsi="Times New Roman"/>
        </w:rPr>
      </w:pPr>
      <w:r w:rsidRPr="00425254">
        <w:rPr>
          <w:rFonts w:ascii="Times New Roman" w:eastAsia="Times New Roman" w:hAnsi="Times New Roman"/>
          <w:b/>
        </w:rPr>
        <w:t xml:space="preserve">Note: </w:t>
      </w:r>
      <w:r w:rsidRPr="00425254">
        <w:rPr>
          <w:rFonts w:ascii="Times New Roman" w:eastAsia="Times New Roman" w:hAnsi="Times New Roman"/>
        </w:rPr>
        <w:t>‘RSV’ stands for Rock outcrop and Sparsely Vegetate area.</w:t>
      </w:r>
      <w:r w:rsidR="00141798">
        <w:rPr>
          <w:rFonts w:ascii="Times New Roman" w:eastAsia="Times New Roman" w:hAnsi="Times New Roman"/>
        </w:rPr>
        <w:t xml:space="preserve"> </w:t>
      </w:r>
    </w:p>
    <w:p w:rsidR="00EB5827" w:rsidRDefault="00EB5827" w:rsidP="00EB5827">
      <w:pPr>
        <w:rPr>
          <w:rFonts w:ascii="Times New Roman" w:hAnsi="Times New Roman"/>
        </w:rPr>
      </w:pPr>
    </w:p>
    <w:p w:rsidR="00B750C8" w:rsidRDefault="00B750C8">
      <w:pPr>
        <w:spacing w:line="240" w:lineRule="auto"/>
        <w:rPr>
          <w:rFonts w:ascii="Times New Roman" w:hAnsi="Times New Roman"/>
        </w:rPr>
      </w:pPr>
      <w:r>
        <w:rPr>
          <w:rFonts w:ascii="Times New Roman" w:hAnsi="Times New Roman"/>
        </w:rPr>
        <w:br w:type="page"/>
      </w:r>
    </w:p>
    <w:p w:rsidR="00EB5827" w:rsidRDefault="00B25AE1" w:rsidP="00B25AE1">
      <w:pPr>
        <w:pStyle w:val="Caption"/>
        <w:jc w:val="both"/>
        <w:rPr>
          <w:rFonts w:ascii="Times New Roman" w:hAnsi="Times New Roman"/>
        </w:rPr>
      </w:pPr>
      <w:bookmarkStart w:id="188" w:name="_Toc391303840"/>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7</w:t>
      </w:r>
      <w:r w:rsidR="0093310F">
        <w:rPr>
          <w:noProof/>
        </w:rPr>
        <w:fldChar w:fldCharType="end"/>
      </w:r>
      <w:r>
        <w:rPr>
          <w:rFonts w:hint="eastAsia"/>
          <w:lang w:eastAsia="zh-CN"/>
        </w:rPr>
        <w:t xml:space="preserve"> </w:t>
      </w:r>
      <w:r w:rsidR="00EB5827" w:rsidRPr="00B25AE1">
        <w:rPr>
          <w:rFonts w:ascii="Times New Roman" w:hAnsi="Times New Roman"/>
          <w:b w:val="0"/>
        </w:rPr>
        <w:t>The changes in C</w:t>
      </w:r>
      <w:r w:rsidR="00EB5827" w:rsidRPr="00B25AE1">
        <w:rPr>
          <w:rFonts w:ascii="Times New Roman" w:hAnsi="Times New Roman"/>
          <w:b w:val="0"/>
          <w:vertAlign w:val="subscript"/>
        </w:rPr>
        <w:t>3</w:t>
      </w:r>
      <w:r w:rsidR="00EB5827" w:rsidRPr="00B25AE1">
        <w:rPr>
          <w:rFonts w:ascii="Times New Roman" w:hAnsi="Times New Roman"/>
          <w:b w:val="0"/>
        </w:rPr>
        <w:t>/C</w:t>
      </w:r>
      <w:r w:rsidR="00EB5827" w:rsidRPr="00B25AE1">
        <w:rPr>
          <w:rFonts w:ascii="Times New Roman" w:hAnsi="Times New Roman"/>
          <w:b w:val="0"/>
          <w:vertAlign w:val="subscript"/>
        </w:rPr>
        <w:t xml:space="preserve">4 </w:t>
      </w:r>
      <w:r w:rsidR="00EB5827" w:rsidRPr="00B25AE1">
        <w:rPr>
          <w:rFonts w:ascii="Times New Roman" w:hAnsi="Times New Roman"/>
          <w:b w:val="0"/>
        </w:rPr>
        <w:t>ratio along the elevation gradient between 2005 and 2010 in southwest Oklahoma. The pixels with a NAN value in any of the two years were removed from the statistics.</w:t>
      </w:r>
      <w:bookmarkEnd w:id="188"/>
    </w:p>
    <w:p w:rsidR="0039650B" w:rsidRDefault="0039650B" w:rsidP="00EB5827">
      <w:pPr>
        <w:spacing w:line="240" w:lineRule="auto"/>
        <w:jc w:val="both"/>
        <w:rPr>
          <w:rFonts w:ascii="Times New Roman" w:hAnsi="Times New Roman"/>
        </w:rPr>
      </w:pPr>
    </w:p>
    <w:tbl>
      <w:tblPr>
        <w:tblStyle w:val="TableGrid"/>
        <w:tblW w:w="0" w:type="auto"/>
        <w:jc w:val="center"/>
        <w:tblLook w:val="04A0" w:firstRow="1" w:lastRow="0" w:firstColumn="1" w:lastColumn="0" w:noHBand="0" w:noVBand="1"/>
      </w:tblPr>
      <w:tblGrid>
        <w:gridCol w:w="1235"/>
        <w:gridCol w:w="1207"/>
        <w:gridCol w:w="1207"/>
        <w:gridCol w:w="1750"/>
        <w:gridCol w:w="1234"/>
        <w:gridCol w:w="1215"/>
      </w:tblGrid>
      <w:tr w:rsidR="00EB5827" w:rsidRPr="00ED7755" w:rsidTr="00FB272E">
        <w:trPr>
          <w:jc w:val="center"/>
        </w:trPr>
        <w:tc>
          <w:tcPr>
            <w:tcW w:w="1235" w:type="dxa"/>
            <w:tcBorders>
              <w:bottom w:val="single" w:sz="4" w:space="0" w:color="auto"/>
            </w:tcBorders>
          </w:tcPr>
          <w:p w:rsidR="00EB5827" w:rsidRPr="00ED7755" w:rsidRDefault="00EB5827" w:rsidP="00FB272E">
            <w:pPr>
              <w:spacing w:line="240" w:lineRule="atLeast"/>
              <w:rPr>
                <w:rFonts w:ascii="Times New Roman" w:hAnsi="Times New Roman"/>
              </w:rPr>
            </w:pPr>
          </w:p>
        </w:tc>
        <w:tc>
          <w:tcPr>
            <w:tcW w:w="6613" w:type="dxa"/>
            <w:gridSpan w:val="5"/>
            <w:tcBorders>
              <w:bottom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Group1: 63m – 306m †</w:t>
            </w:r>
          </w:p>
        </w:tc>
      </w:tr>
      <w:tr w:rsidR="00EB5827" w:rsidRPr="00ED7755" w:rsidTr="00FB272E">
        <w:trPr>
          <w:jc w:val="center"/>
        </w:trPr>
        <w:tc>
          <w:tcPr>
            <w:tcW w:w="1235" w:type="dxa"/>
            <w:tcBorders>
              <w:bottom w:val="single" w:sz="4" w:space="0" w:color="auto"/>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EB5827" w:rsidRPr="00ED7755" w:rsidRDefault="00EB5827"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p>
        </w:tc>
        <w:tc>
          <w:tcPr>
            <w:tcW w:w="1207" w:type="dxa"/>
            <w:tcBorders>
              <w:left w:val="nil"/>
              <w:bottom w:val="single" w:sz="4" w:space="0" w:color="auto"/>
              <w:right w:val="nil"/>
            </w:tcBorders>
          </w:tcPr>
          <w:p w:rsidR="00EB5827" w:rsidRPr="00ED7755" w:rsidRDefault="00EB5827"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4</w:t>
            </w:r>
          </w:p>
        </w:tc>
        <w:tc>
          <w:tcPr>
            <w:tcW w:w="1750" w:type="dxa"/>
            <w:tcBorders>
              <w:left w:val="nil"/>
              <w:bottom w:val="single" w:sz="4" w:space="0" w:color="auto"/>
              <w:right w:val="nil"/>
            </w:tcBorders>
          </w:tcPr>
          <w:p w:rsidR="00EB5827" w:rsidRPr="00ED7755" w:rsidRDefault="00EB5827" w:rsidP="00FB272E">
            <w:pPr>
              <w:spacing w:line="240" w:lineRule="atLeast"/>
              <w:jc w:val="center"/>
              <w:rPr>
                <w:rFonts w:ascii="Times New Roman" w:hAnsi="Times New Roman"/>
              </w:rPr>
            </w:pPr>
            <w:r w:rsidRPr="00ED7755">
              <w:rPr>
                <w:rFonts w:ascii="Times New Roman" w:hAnsi="Times New Roman"/>
              </w:rPr>
              <w:t>Cropland</w:t>
            </w:r>
          </w:p>
        </w:tc>
        <w:tc>
          <w:tcPr>
            <w:tcW w:w="1234" w:type="dxa"/>
            <w:tcBorders>
              <w:left w:val="nil"/>
              <w:bottom w:val="single" w:sz="4" w:space="0" w:color="auto"/>
              <w:right w:val="nil"/>
            </w:tcBorders>
          </w:tcPr>
          <w:p w:rsidR="00EB5827" w:rsidRPr="00ED7755" w:rsidRDefault="00EB5827" w:rsidP="00FB272E">
            <w:pPr>
              <w:spacing w:line="240" w:lineRule="atLeast"/>
              <w:jc w:val="center"/>
              <w:rPr>
                <w:rFonts w:ascii="Times New Roman" w:hAnsi="Times New Roman"/>
              </w:rPr>
            </w:pPr>
            <w:r w:rsidRPr="00ED7755">
              <w:rPr>
                <w:rFonts w:ascii="Times New Roman" w:hAnsi="Times New Roman"/>
              </w:rPr>
              <w:t>RSV</w:t>
            </w:r>
          </w:p>
        </w:tc>
        <w:tc>
          <w:tcPr>
            <w:tcW w:w="1215" w:type="dxa"/>
            <w:tcBorders>
              <w:left w:val="nil"/>
              <w:bottom w:val="single" w:sz="4" w:space="0" w:color="auto"/>
            </w:tcBorders>
          </w:tcPr>
          <w:p w:rsidR="00EB5827" w:rsidRPr="00ED7755" w:rsidRDefault="00EB5827"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r w:rsidRPr="00ED7755">
              <w:rPr>
                <w:rFonts w:ascii="Times New Roman" w:hAnsi="Times New Roman"/>
              </w:rPr>
              <w:t>/ C</w:t>
            </w:r>
            <w:r w:rsidRPr="00ED7755">
              <w:rPr>
                <w:rFonts w:ascii="Times New Roman" w:hAnsi="Times New Roman"/>
                <w:vertAlign w:val="subscript"/>
              </w:rPr>
              <w:t>4</w:t>
            </w:r>
          </w:p>
        </w:tc>
      </w:tr>
      <w:tr w:rsidR="00EB5827" w:rsidRPr="00ED7755" w:rsidTr="00FB272E">
        <w:trPr>
          <w:jc w:val="center"/>
        </w:trPr>
        <w:tc>
          <w:tcPr>
            <w:tcW w:w="1235" w:type="dxa"/>
            <w:tcBorders>
              <w:top w:val="single" w:sz="4" w:space="0" w:color="auto"/>
              <w:bottom w:val="nil"/>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2005</w:t>
            </w:r>
          </w:p>
        </w:tc>
        <w:tc>
          <w:tcPr>
            <w:tcW w:w="1207" w:type="dxa"/>
            <w:tcBorders>
              <w:top w:val="single" w:sz="4" w:space="0" w:color="auto"/>
              <w:left w:val="single" w:sz="4" w:space="0" w:color="auto"/>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6.99%</w:t>
            </w:r>
          </w:p>
        </w:tc>
        <w:tc>
          <w:tcPr>
            <w:tcW w:w="1207"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77.55%</w:t>
            </w:r>
          </w:p>
        </w:tc>
        <w:tc>
          <w:tcPr>
            <w:tcW w:w="1750"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9.29%</w:t>
            </w:r>
          </w:p>
        </w:tc>
        <w:tc>
          <w:tcPr>
            <w:tcW w:w="1234"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6.17%</w:t>
            </w:r>
          </w:p>
        </w:tc>
        <w:tc>
          <w:tcPr>
            <w:tcW w:w="1215" w:type="dxa"/>
            <w:tcBorders>
              <w:top w:val="single" w:sz="4" w:space="0" w:color="auto"/>
              <w:left w:val="nil"/>
              <w:bottom w:val="nil"/>
            </w:tcBorders>
            <w:vAlign w:val="bottom"/>
          </w:tcPr>
          <w:p w:rsidR="00EB5827" w:rsidRPr="002131CC" w:rsidRDefault="00EB5827" w:rsidP="00FB272E">
            <w:pPr>
              <w:spacing w:line="240" w:lineRule="atLeast"/>
              <w:jc w:val="center"/>
              <w:rPr>
                <w:rFonts w:ascii="Times New Roman" w:hAnsi="Times New Roman"/>
                <w:color w:val="000000"/>
              </w:rPr>
            </w:pPr>
            <w:r>
              <w:rPr>
                <w:rFonts w:ascii="Times New Roman" w:hAnsi="Times New Roman"/>
                <w:color w:val="000000"/>
              </w:rPr>
              <w:t>0.09</w:t>
            </w:r>
          </w:p>
        </w:tc>
      </w:tr>
      <w:tr w:rsidR="00EB5827" w:rsidRPr="00ED7755" w:rsidTr="00FB272E">
        <w:trPr>
          <w:jc w:val="center"/>
        </w:trPr>
        <w:tc>
          <w:tcPr>
            <w:tcW w:w="1235" w:type="dxa"/>
            <w:tcBorders>
              <w:top w:val="nil"/>
              <w:bottom w:val="single" w:sz="4" w:space="0" w:color="auto"/>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5.01%</w:t>
            </w:r>
          </w:p>
        </w:tc>
        <w:tc>
          <w:tcPr>
            <w:tcW w:w="1207" w:type="dxa"/>
            <w:tcBorders>
              <w:top w:val="nil"/>
              <w:left w:val="nil"/>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85.87%</w:t>
            </w:r>
          </w:p>
        </w:tc>
        <w:tc>
          <w:tcPr>
            <w:tcW w:w="1750" w:type="dxa"/>
            <w:tcBorders>
              <w:top w:val="nil"/>
              <w:left w:val="nil"/>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7.69%</w:t>
            </w:r>
          </w:p>
        </w:tc>
        <w:tc>
          <w:tcPr>
            <w:tcW w:w="1234" w:type="dxa"/>
            <w:tcBorders>
              <w:top w:val="nil"/>
              <w:left w:val="nil"/>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1.43%</w:t>
            </w:r>
          </w:p>
        </w:tc>
        <w:tc>
          <w:tcPr>
            <w:tcW w:w="1215" w:type="dxa"/>
            <w:tcBorders>
              <w:top w:val="nil"/>
              <w:left w:val="nil"/>
              <w:bottom w:val="single" w:sz="4" w:space="0" w:color="auto"/>
            </w:tcBorders>
            <w:vAlign w:val="bottom"/>
          </w:tcPr>
          <w:p w:rsidR="00EB5827" w:rsidRPr="002131CC" w:rsidRDefault="00EB5827" w:rsidP="00FB272E">
            <w:pPr>
              <w:spacing w:line="240" w:lineRule="atLeast"/>
              <w:jc w:val="center"/>
              <w:rPr>
                <w:rFonts w:ascii="Times New Roman" w:hAnsi="Times New Roman"/>
                <w:color w:val="000000"/>
              </w:rPr>
            </w:pPr>
            <w:r>
              <w:rPr>
                <w:rFonts w:ascii="Times New Roman" w:hAnsi="Times New Roman"/>
                <w:color w:val="000000"/>
              </w:rPr>
              <w:t>0.06</w:t>
            </w:r>
          </w:p>
        </w:tc>
      </w:tr>
      <w:tr w:rsidR="00EB5827" w:rsidRPr="00ED7755" w:rsidTr="00FB272E">
        <w:trPr>
          <w:jc w:val="center"/>
        </w:trPr>
        <w:tc>
          <w:tcPr>
            <w:tcW w:w="1235" w:type="dxa"/>
            <w:tcBorders>
              <w:right w:val="nil"/>
            </w:tcBorders>
          </w:tcPr>
          <w:p w:rsidR="00EB5827" w:rsidRPr="00ED7755" w:rsidRDefault="00EB5827" w:rsidP="00FB272E">
            <w:pPr>
              <w:spacing w:line="240" w:lineRule="atLeast"/>
              <w:jc w:val="center"/>
              <w:rPr>
                <w:rFonts w:ascii="Times New Roman" w:hAnsi="Times New Roman"/>
              </w:rPr>
            </w:pPr>
          </w:p>
        </w:tc>
        <w:tc>
          <w:tcPr>
            <w:tcW w:w="1207" w:type="dxa"/>
            <w:tcBorders>
              <w:left w:val="nil"/>
              <w:right w:val="nil"/>
            </w:tcBorders>
          </w:tcPr>
          <w:p w:rsidR="00EB5827" w:rsidRPr="002131CC" w:rsidRDefault="00EB5827" w:rsidP="00FB272E">
            <w:pPr>
              <w:spacing w:line="240" w:lineRule="atLeast"/>
              <w:jc w:val="center"/>
              <w:rPr>
                <w:rFonts w:ascii="Times New Roman" w:hAnsi="Times New Roman"/>
              </w:rPr>
            </w:pPr>
          </w:p>
        </w:tc>
        <w:tc>
          <w:tcPr>
            <w:tcW w:w="1207" w:type="dxa"/>
            <w:tcBorders>
              <w:left w:val="nil"/>
              <w:right w:val="nil"/>
            </w:tcBorders>
          </w:tcPr>
          <w:p w:rsidR="00EB5827" w:rsidRPr="002131CC" w:rsidRDefault="00EB5827" w:rsidP="00FB272E">
            <w:pPr>
              <w:spacing w:line="240" w:lineRule="atLeast"/>
              <w:jc w:val="center"/>
              <w:rPr>
                <w:rFonts w:ascii="Times New Roman" w:hAnsi="Times New Roman"/>
              </w:rPr>
            </w:pPr>
          </w:p>
        </w:tc>
        <w:tc>
          <w:tcPr>
            <w:tcW w:w="1750" w:type="dxa"/>
            <w:tcBorders>
              <w:left w:val="nil"/>
              <w:right w:val="nil"/>
            </w:tcBorders>
          </w:tcPr>
          <w:p w:rsidR="00EB5827" w:rsidRPr="002131CC" w:rsidRDefault="00EB5827" w:rsidP="00FB272E">
            <w:pPr>
              <w:spacing w:line="240" w:lineRule="atLeast"/>
              <w:jc w:val="center"/>
              <w:rPr>
                <w:rFonts w:ascii="Times New Roman" w:hAnsi="Times New Roman"/>
              </w:rPr>
            </w:pPr>
          </w:p>
        </w:tc>
        <w:tc>
          <w:tcPr>
            <w:tcW w:w="1234" w:type="dxa"/>
            <w:tcBorders>
              <w:left w:val="nil"/>
              <w:right w:val="nil"/>
            </w:tcBorders>
          </w:tcPr>
          <w:p w:rsidR="00EB5827" w:rsidRPr="002131CC" w:rsidRDefault="00EB5827" w:rsidP="00FB272E">
            <w:pPr>
              <w:spacing w:line="240" w:lineRule="atLeast"/>
              <w:jc w:val="center"/>
              <w:rPr>
                <w:rFonts w:ascii="Times New Roman" w:hAnsi="Times New Roman"/>
              </w:rPr>
            </w:pPr>
          </w:p>
        </w:tc>
        <w:tc>
          <w:tcPr>
            <w:tcW w:w="1215" w:type="dxa"/>
            <w:tcBorders>
              <w:left w:val="nil"/>
            </w:tcBorders>
          </w:tcPr>
          <w:p w:rsidR="00EB5827" w:rsidRPr="002131CC" w:rsidRDefault="00EB5827" w:rsidP="00FB272E">
            <w:pPr>
              <w:spacing w:line="240" w:lineRule="atLeast"/>
              <w:jc w:val="center"/>
              <w:rPr>
                <w:rFonts w:ascii="Times New Roman" w:hAnsi="Times New Roman"/>
              </w:rPr>
            </w:pPr>
          </w:p>
        </w:tc>
      </w:tr>
      <w:tr w:rsidR="00EB5827" w:rsidRPr="00ED7755" w:rsidTr="00FB272E">
        <w:trPr>
          <w:jc w:val="center"/>
        </w:trPr>
        <w:tc>
          <w:tcPr>
            <w:tcW w:w="1235" w:type="dxa"/>
            <w:tcBorders>
              <w:bottom w:val="single" w:sz="4" w:space="0" w:color="auto"/>
            </w:tcBorders>
          </w:tcPr>
          <w:p w:rsidR="00EB5827" w:rsidRPr="00ED7755" w:rsidRDefault="00EB5827" w:rsidP="00FB272E">
            <w:pPr>
              <w:spacing w:line="240" w:lineRule="atLeast"/>
              <w:jc w:val="center"/>
              <w:rPr>
                <w:rFonts w:ascii="Times New Roman" w:hAnsi="Times New Roman"/>
              </w:rPr>
            </w:pPr>
          </w:p>
        </w:tc>
        <w:tc>
          <w:tcPr>
            <w:tcW w:w="6613" w:type="dxa"/>
            <w:gridSpan w:val="5"/>
            <w:tcBorders>
              <w:bottom w:val="single" w:sz="4" w:space="0" w:color="auto"/>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 xml:space="preserve">Group2: </w:t>
            </w:r>
            <w:r>
              <w:rPr>
                <w:rFonts w:ascii="Times New Roman" w:hAnsi="Times New Roman"/>
              </w:rPr>
              <w:t>306m – 355m †</w:t>
            </w:r>
          </w:p>
        </w:tc>
      </w:tr>
      <w:tr w:rsidR="00EB5827" w:rsidRPr="00ED7755" w:rsidTr="00FB272E">
        <w:trPr>
          <w:jc w:val="center"/>
        </w:trPr>
        <w:tc>
          <w:tcPr>
            <w:tcW w:w="1235" w:type="dxa"/>
            <w:tcBorders>
              <w:bottom w:val="single" w:sz="4" w:space="0" w:color="auto"/>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w:t>
            </w:r>
            <w:r w:rsidRPr="002131CC">
              <w:rPr>
                <w:rFonts w:ascii="Times New Roman" w:hAnsi="Times New Roman"/>
                <w:vertAlign w:val="subscript"/>
              </w:rPr>
              <w:t>3</w:t>
            </w:r>
          </w:p>
        </w:tc>
        <w:tc>
          <w:tcPr>
            <w:tcW w:w="1207" w:type="dxa"/>
            <w:tcBorders>
              <w:left w:val="nil"/>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w:t>
            </w:r>
            <w:r w:rsidRPr="002131CC">
              <w:rPr>
                <w:rFonts w:ascii="Times New Roman" w:hAnsi="Times New Roman"/>
                <w:vertAlign w:val="subscript"/>
              </w:rPr>
              <w:t>4</w:t>
            </w:r>
          </w:p>
        </w:tc>
        <w:tc>
          <w:tcPr>
            <w:tcW w:w="1750" w:type="dxa"/>
            <w:tcBorders>
              <w:left w:val="nil"/>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Cropland</w:t>
            </w:r>
          </w:p>
        </w:tc>
        <w:tc>
          <w:tcPr>
            <w:tcW w:w="1234" w:type="dxa"/>
            <w:tcBorders>
              <w:left w:val="nil"/>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RSV</w:t>
            </w:r>
          </w:p>
        </w:tc>
        <w:tc>
          <w:tcPr>
            <w:tcW w:w="1215" w:type="dxa"/>
            <w:tcBorders>
              <w:left w:val="nil"/>
              <w:bottom w:val="single" w:sz="4" w:space="0" w:color="auto"/>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w:t>
            </w:r>
            <w:r w:rsidRPr="002131CC">
              <w:rPr>
                <w:rFonts w:ascii="Times New Roman" w:hAnsi="Times New Roman"/>
                <w:vertAlign w:val="subscript"/>
              </w:rPr>
              <w:t>3</w:t>
            </w:r>
            <w:r w:rsidRPr="002131CC">
              <w:rPr>
                <w:rFonts w:ascii="Times New Roman" w:hAnsi="Times New Roman"/>
              </w:rPr>
              <w:t>/ C</w:t>
            </w:r>
            <w:r w:rsidRPr="002131CC">
              <w:rPr>
                <w:rFonts w:ascii="Times New Roman" w:hAnsi="Times New Roman"/>
                <w:vertAlign w:val="subscript"/>
              </w:rPr>
              <w:t>4</w:t>
            </w:r>
          </w:p>
        </w:tc>
      </w:tr>
      <w:tr w:rsidR="00EB5827" w:rsidRPr="00ED7755" w:rsidTr="00FB272E">
        <w:trPr>
          <w:jc w:val="center"/>
        </w:trPr>
        <w:tc>
          <w:tcPr>
            <w:tcW w:w="1235" w:type="dxa"/>
            <w:tcBorders>
              <w:top w:val="single" w:sz="4" w:space="0" w:color="auto"/>
              <w:bottom w:val="nil"/>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2005</w:t>
            </w:r>
          </w:p>
        </w:tc>
        <w:tc>
          <w:tcPr>
            <w:tcW w:w="1207" w:type="dxa"/>
            <w:tcBorders>
              <w:top w:val="single" w:sz="4" w:space="0" w:color="auto"/>
              <w:left w:val="single" w:sz="4" w:space="0" w:color="auto"/>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45.63%</w:t>
            </w:r>
          </w:p>
        </w:tc>
        <w:tc>
          <w:tcPr>
            <w:tcW w:w="1207"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31.30%</w:t>
            </w:r>
          </w:p>
        </w:tc>
        <w:tc>
          <w:tcPr>
            <w:tcW w:w="1750"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16.20%</w:t>
            </w:r>
          </w:p>
        </w:tc>
        <w:tc>
          <w:tcPr>
            <w:tcW w:w="1234"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6.87%</w:t>
            </w:r>
          </w:p>
        </w:tc>
        <w:tc>
          <w:tcPr>
            <w:tcW w:w="1215" w:type="dxa"/>
            <w:tcBorders>
              <w:top w:val="single" w:sz="4" w:space="0" w:color="auto"/>
              <w:left w:val="nil"/>
              <w:bottom w:val="nil"/>
            </w:tcBorders>
            <w:vAlign w:val="bottom"/>
          </w:tcPr>
          <w:p w:rsidR="00EB5827" w:rsidRPr="002131CC" w:rsidRDefault="00EB5827" w:rsidP="00FB272E">
            <w:pPr>
              <w:spacing w:line="240" w:lineRule="atLeast"/>
              <w:jc w:val="center"/>
              <w:rPr>
                <w:rFonts w:ascii="Times New Roman" w:hAnsi="Times New Roman"/>
                <w:color w:val="000000"/>
              </w:rPr>
            </w:pPr>
            <w:r>
              <w:rPr>
                <w:rFonts w:ascii="Times New Roman" w:hAnsi="Times New Roman"/>
                <w:color w:val="000000"/>
              </w:rPr>
              <w:t>1.46</w:t>
            </w:r>
          </w:p>
        </w:tc>
      </w:tr>
      <w:tr w:rsidR="00EB5827" w:rsidRPr="00ED7755" w:rsidTr="00FB272E">
        <w:trPr>
          <w:jc w:val="center"/>
        </w:trPr>
        <w:tc>
          <w:tcPr>
            <w:tcW w:w="1235" w:type="dxa"/>
            <w:tcBorders>
              <w:top w:val="nil"/>
              <w:bottom w:val="single" w:sz="4" w:space="0" w:color="auto"/>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47.49%</w:t>
            </w:r>
          </w:p>
        </w:tc>
        <w:tc>
          <w:tcPr>
            <w:tcW w:w="1207" w:type="dxa"/>
            <w:tcBorders>
              <w:top w:val="nil"/>
              <w:left w:val="nil"/>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34.42%</w:t>
            </w:r>
          </w:p>
        </w:tc>
        <w:tc>
          <w:tcPr>
            <w:tcW w:w="1750" w:type="dxa"/>
            <w:tcBorders>
              <w:top w:val="nil"/>
              <w:left w:val="nil"/>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15.97%</w:t>
            </w:r>
          </w:p>
        </w:tc>
        <w:tc>
          <w:tcPr>
            <w:tcW w:w="1234" w:type="dxa"/>
            <w:tcBorders>
              <w:top w:val="nil"/>
              <w:left w:val="nil"/>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2.12%</w:t>
            </w:r>
          </w:p>
        </w:tc>
        <w:tc>
          <w:tcPr>
            <w:tcW w:w="1215" w:type="dxa"/>
            <w:tcBorders>
              <w:top w:val="nil"/>
              <w:left w:val="nil"/>
              <w:bottom w:val="single" w:sz="4" w:space="0" w:color="auto"/>
            </w:tcBorders>
            <w:vAlign w:val="bottom"/>
          </w:tcPr>
          <w:p w:rsidR="00EB5827" w:rsidRPr="002131CC" w:rsidRDefault="00EB5827" w:rsidP="00FB272E">
            <w:pPr>
              <w:spacing w:line="240" w:lineRule="atLeast"/>
              <w:jc w:val="center"/>
              <w:rPr>
                <w:rFonts w:ascii="Times New Roman" w:hAnsi="Times New Roman"/>
                <w:color w:val="000000"/>
              </w:rPr>
            </w:pPr>
            <w:r>
              <w:rPr>
                <w:rFonts w:ascii="Times New Roman" w:hAnsi="Times New Roman"/>
                <w:color w:val="000000"/>
              </w:rPr>
              <w:t>1.38</w:t>
            </w:r>
          </w:p>
        </w:tc>
      </w:tr>
      <w:tr w:rsidR="00EB5827" w:rsidRPr="00ED7755" w:rsidTr="00FB272E">
        <w:trPr>
          <w:jc w:val="center"/>
        </w:trPr>
        <w:tc>
          <w:tcPr>
            <w:tcW w:w="1235" w:type="dxa"/>
            <w:tcBorders>
              <w:right w:val="nil"/>
            </w:tcBorders>
          </w:tcPr>
          <w:p w:rsidR="00EB5827" w:rsidRPr="00ED7755" w:rsidRDefault="00EB5827" w:rsidP="00FB272E">
            <w:pPr>
              <w:spacing w:line="240" w:lineRule="atLeast"/>
              <w:jc w:val="center"/>
              <w:rPr>
                <w:rFonts w:ascii="Times New Roman" w:hAnsi="Times New Roman"/>
              </w:rPr>
            </w:pPr>
          </w:p>
        </w:tc>
        <w:tc>
          <w:tcPr>
            <w:tcW w:w="1207" w:type="dxa"/>
            <w:tcBorders>
              <w:left w:val="nil"/>
              <w:right w:val="nil"/>
            </w:tcBorders>
          </w:tcPr>
          <w:p w:rsidR="00EB5827" w:rsidRPr="002131CC" w:rsidRDefault="00EB5827" w:rsidP="00FB272E">
            <w:pPr>
              <w:spacing w:line="240" w:lineRule="atLeast"/>
              <w:jc w:val="center"/>
              <w:rPr>
                <w:rFonts w:ascii="Times New Roman" w:hAnsi="Times New Roman"/>
              </w:rPr>
            </w:pPr>
          </w:p>
        </w:tc>
        <w:tc>
          <w:tcPr>
            <w:tcW w:w="1207" w:type="dxa"/>
            <w:tcBorders>
              <w:left w:val="nil"/>
              <w:right w:val="nil"/>
            </w:tcBorders>
          </w:tcPr>
          <w:p w:rsidR="00EB5827" w:rsidRPr="002131CC" w:rsidRDefault="00EB5827" w:rsidP="00FB272E">
            <w:pPr>
              <w:spacing w:line="240" w:lineRule="atLeast"/>
              <w:jc w:val="center"/>
              <w:rPr>
                <w:rFonts w:ascii="Times New Roman" w:hAnsi="Times New Roman"/>
              </w:rPr>
            </w:pPr>
          </w:p>
        </w:tc>
        <w:tc>
          <w:tcPr>
            <w:tcW w:w="1750" w:type="dxa"/>
            <w:tcBorders>
              <w:left w:val="nil"/>
              <w:right w:val="nil"/>
            </w:tcBorders>
          </w:tcPr>
          <w:p w:rsidR="00EB5827" w:rsidRPr="002131CC" w:rsidRDefault="00EB5827" w:rsidP="00FB272E">
            <w:pPr>
              <w:spacing w:line="240" w:lineRule="atLeast"/>
              <w:jc w:val="center"/>
              <w:rPr>
                <w:rFonts w:ascii="Times New Roman" w:hAnsi="Times New Roman"/>
              </w:rPr>
            </w:pPr>
          </w:p>
        </w:tc>
        <w:tc>
          <w:tcPr>
            <w:tcW w:w="1234" w:type="dxa"/>
            <w:tcBorders>
              <w:left w:val="nil"/>
              <w:right w:val="nil"/>
            </w:tcBorders>
          </w:tcPr>
          <w:p w:rsidR="00EB5827" w:rsidRPr="002131CC" w:rsidRDefault="00EB5827" w:rsidP="00FB272E">
            <w:pPr>
              <w:spacing w:line="240" w:lineRule="atLeast"/>
              <w:jc w:val="center"/>
              <w:rPr>
                <w:rFonts w:ascii="Times New Roman" w:hAnsi="Times New Roman"/>
              </w:rPr>
            </w:pPr>
          </w:p>
        </w:tc>
        <w:tc>
          <w:tcPr>
            <w:tcW w:w="1215" w:type="dxa"/>
            <w:tcBorders>
              <w:left w:val="nil"/>
            </w:tcBorders>
          </w:tcPr>
          <w:p w:rsidR="00EB5827" w:rsidRPr="002131CC" w:rsidRDefault="00EB5827" w:rsidP="00FB272E">
            <w:pPr>
              <w:spacing w:line="240" w:lineRule="atLeast"/>
              <w:jc w:val="center"/>
              <w:rPr>
                <w:rFonts w:ascii="Times New Roman" w:hAnsi="Times New Roman"/>
              </w:rPr>
            </w:pPr>
          </w:p>
        </w:tc>
      </w:tr>
      <w:tr w:rsidR="00EB5827" w:rsidRPr="00ED7755" w:rsidTr="00FB272E">
        <w:trPr>
          <w:jc w:val="center"/>
        </w:trPr>
        <w:tc>
          <w:tcPr>
            <w:tcW w:w="1235" w:type="dxa"/>
            <w:tcBorders>
              <w:bottom w:val="single" w:sz="4" w:space="0" w:color="auto"/>
            </w:tcBorders>
          </w:tcPr>
          <w:p w:rsidR="00EB5827" w:rsidRPr="00ED7755" w:rsidRDefault="00EB5827" w:rsidP="00FB272E">
            <w:pPr>
              <w:spacing w:line="240" w:lineRule="atLeast"/>
              <w:jc w:val="center"/>
              <w:rPr>
                <w:rFonts w:ascii="Times New Roman" w:hAnsi="Times New Roman"/>
              </w:rPr>
            </w:pPr>
          </w:p>
        </w:tc>
        <w:tc>
          <w:tcPr>
            <w:tcW w:w="6613" w:type="dxa"/>
            <w:gridSpan w:val="5"/>
            <w:tcBorders>
              <w:bottom w:val="single" w:sz="4" w:space="0" w:color="auto"/>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 xml:space="preserve">Group3: </w:t>
            </w:r>
            <w:r>
              <w:rPr>
                <w:rFonts w:ascii="Times New Roman" w:hAnsi="Times New Roman"/>
              </w:rPr>
              <w:t>355m – 415m †</w:t>
            </w:r>
          </w:p>
        </w:tc>
      </w:tr>
      <w:tr w:rsidR="00EB5827" w:rsidRPr="00ED7755" w:rsidTr="00FB272E">
        <w:trPr>
          <w:jc w:val="center"/>
        </w:trPr>
        <w:tc>
          <w:tcPr>
            <w:tcW w:w="1235" w:type="dxa"/>
            <w:tcBorders>
              <w:bottom w:val="single" w:sz="4" w:space="0" w:color="auto"/>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w:t>
            </w:r>
            <w:r w:rsidRPr="002131CC">
              <w:rPr>
                <w:rFonts w:ascii="Times New Roman" w:hAnsi="Times New Roman"/>
                <w:vertAlign w:val="subscript"/>
              </w:rPr>
              <w:t>3</w:t>
            </w:r>
          </w:p>
        </w:tc>
        <w:tc>
          <w:tcPr>
            <w:tcW w:w="1207" w:type="dxa"/>
            <w:tcBorders>
              <w:left w:val="nil"/>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w:t>
            </w:r>
            <w:r w:rsidRPr="002131CC">
              <w:rPr>
                <w:rFonts w:ascii="Times New Roman" w:hAnsi="Times New Roman"/>
                <w:vertAlign w:val="subscript"/>
              </w:rPr>
              <w:t>4</w:t>
            </w:r>
          </w:p>
        </w:tc>
        <w:tc>
          <w:tcPr>
            <w:tcW w:w="1750" w:type="dxa"/>
            <w:tcBorders>
              <w:left w:val="nil"/>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Cropland</w:t>
            </w:r>
          </w:p>
        </w:tc>
        <w:tc>
          <w:tcPr>
            <w:tcW w:w="1234" w:type="dxa"/>
            <w:tcBorders>
              <w:left w:val="nil"/>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RSV</w:t>
            </w:r>
          </w:p>
        </w:tc>
        <w:tc>
          <w:tcPr>
            <w:tcW w:w="1215" w:type="dxa"/>
            <w:tcBorders>
              <w:left w:val="nil"/>
              <w:bottom w:val="single" w:sz="4" w:space="0" w:color="auto"/>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w:t>
            </w:r>
            <w:r w:rsidRPr="002131CC">
              <w:rPr>
                <w:rFonts w:ascii="Times New Roman" w:hAnsi="Times New Roman"/>
                <w:vertAlign w:val="subscript"/>
              </w:rPr>
              <w:t>3</w:t>
            </w:r>
            <w:r w:rsidRPr="002131CC">
              <w:rPr>
                <w:rFonts w:ascii="Times New Roman" w:hAnsi="Times New Roman"/>
              </w:rPr>
              <w:t>/ C</w:t>
            </w:r>
            <w:r w:rsidRPr="002131CC">
              <w:rPr>
                <w:rFonts w:ascii="Times New Roman" w:hAnsi="Times New Roman"/>
                <w:vertAlign w:val="subscript"/>
              </w:rPr>
              <w:t>4</w:t>
            </w:r>
          </w:p>
        </w:tc>
      </w:tr>
      <w:tr w:rsidR="00EB5827" w:rsidRPr="00ED7755" w:rsidTr="00FB272E">
        <w:trPr>
          <w:jc w:val="center"/>
        </w:trPr>
        <w:tc>
          <w:tcPr>
            <w:tcW w:w="1235" w:type="dxa"/>
            <w:tcBorders>
              <w:top w:val="single" w:sz="4" w:space="0" w:color="auto"/>
              <w:bottom w:val="nil"/>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2005</w:t>
            </w:r>
          </w:p>
        </w:tc>
        <w:tc>
          <w:tcPr>
            <w:tcW w:w="1207" w:type="dxa"/>
            <w:tcBorders>
              <w:top w:val="single" w:sz="4" w:space="0" w:color="auto"/>
              <w:left w:val="single" w:sz="4" w:space="0" w:color="auto"/>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59.12%</w:t>
            </w:r>
          </w:p>
        </w:tc>
        <w:tc>
          <w:tcPr>
            <w:tcW w:w="1207"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31.99%</w:t>
            </w:r>
          </w:p>
        </w:tc>
        <w:tc>
          <w:tcPr>
            <w:tcW w:w="1750"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3.45%</w:t>
            </w:r>
          </w:p>
        </w:tc>
        <w:tc>
          <w:tcPr>
            <w:tcW w:w="1234"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5.44%</w:t>
            </w:r>
          </w:p>
        </w:tc>
        <w:tc>
          <w:tcPr>
            <w:tcW w:w="1215" w:type="dxa"/>
            <w:tcBorders>
              <w:top w:val="single" w:sz="4" w:space="0" w:color="auto"/>
              <w:left w:val="nil"/>
              <w:bottom w:val="nil"/>
            </w:tcBorders>
            <w:vAlign w:val="bottom"/>
          </w:tcPr>
          <w:p w:rsidR="00EB5827" w:rsidRPr="002131CC" w:rsidRDefault="00EB5827" w:rsidP="00FB272E">
            <w:pPr>
              <w:spacing w:line="240" w:lineRule="atLeast"/>
              <w:jc w:val="center"/>
              <w:rPr>
                <w:rFonts w:ascii="Times New Roman" w:hAnsi="Times New Roman"/>
                <w:color w:val="000000"/>
              </w:rPr>
            </w:pPr>
            <w:r>
              <w:rPr>
                <w:rFonts w:ascii="Times New Roman" w:hAnsi="Times New Roman"/>
                <w:color w:val="000000"/>
              </w:rPr>
              <w:t>1.85</w:t>
            </w:r>
          </w:p>
        </w:tc>
      </w:tr>
      <w:tr w:rsidR="00EB5827" w:rsidRPr="00ED7755" w:rsidTr="00FB272E">
        <w:trPr>
          <w:jc w:val="center"/>
        </w:trPr>
        <w:tc>
          <w:tcPr>
            <w:tcW w:w="1235" w:type="dxa"/>
            <w:tcBorders>
              <w:top w:val="nil"/>
              <w:bottom w:val="single" w:sz="4" w:space="0" w:color="auto"/>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57.26%</w:t>
            </w:r>
          </w:p>
        </w:tc>
        <w:tc>
          <w:tcPr>
            <w:tcW w:w="1207" w:type="dxa"/>
            <w:tcBorders>
              <w:top w:val="nil"/>
              <w:left w:val="nil"/>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36.57%</w:t>
            </w:r>
          </w:p>
        </w:tc>
        <w:tc>
          <w:tcPr>
            <w:tcW w:w="1750" w:type="dxa"/>
            <w:tcBorders>
              <w:top w:val="nil"/>
              <w:left w:val="nil"/>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2.81%</w:t>
            </w:r>
          </w:p>
        </w:tc>
        <w:tc>
          <w:tcPr>
            <w:tcW w:w="1234" w:type="dxa"/>
            <w:tcBorders>
              <w:top w:val="nil"/>
              <w:left w:val="nil"/>
              <w:bottom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3.36%</w:t>
            </w:r>
          </w:p>
        </w:tc>
        <w:tc>
          <w:tcPr>
            <w:tcW w:w="1215" w:type="dxa"/>
            <w:tcBorders>
              <w:top w:val="nil"/>
              <w:left w:val="nil"/>
              <w:bottom w:val="single" w:sz="4" w:space="0" w:color="auto"/>
            </w:tcBorders>
            <w:vAlign w:val="bottom"/>
          </w:tcPr>
          <w:p w:rsidR="00EB5827" w:rsidRPr="002131CC" w:rsidRDefault="00EB5827" w:rsidP="00FB272E">
            <w:pPr>
              <w:spacing w:line="240" w:lineRule="atLeast"/>
              <w:jc w:val="center"/>
              <w:rPr>
                <w:rFonts w:ascii="Times New Roman" w:hAnsi="Times New Roman"/>
                <w:color w:val="000000"/>
              </w:rPr>
            </w:pPr>
            <w:r>
              <w:rPr>
                <w:rFonts w:ascii="Times New Roman" w:hAnsi="Times New Roman"/>
                <w:color w:val="000000"/>
              </w:rPr>
              <w:t>1.57</w:t>
            </w:r>
          </w:p>
        </w:tc>
      </w:tr>
      <w:tr w:rsidR="00EB5827" w:rsidRPr="00ED7755" w:rsidTr="00FB272E">
        <w:trPr>
          <w:jc w:val="center"/>
        </w:trPr>
        <w:tc>
          <w:tcPr>
            <w:tcW w:w="7848" w:type="dxa"/>
            <w:gridSpan w:val="6"/>
            <w:tcBorders>
              <w:top w:val="single" w:sz="4" w:space="0" w:color="auto"/>
              <w:bottom w:val="single" w:sz="4" w:space="0" w:color="auto"/>
            </w:tcBorders>
          </w:tcPr>
          <w:p w:rsidR="00EB5827" w:rsidRPr="002131CC" w:rsidRDefault="00EB5827" w:rsidP="00FB272E">
            <w:pPr>
              <w:spacing w:line="240" w:lineRule="atLeast"/>
              <w:jc w:val="center"/>
              <w:rPr>
                <w:rFonts w:ascii="Times New Roman" w:hAnsi="Times New Roman"/>
                <w:color w:val="000000"/>
              </w:rPr>
            </w:pPr>
          </w:p>
        </w:tc>
      </w:tr>
      <w:tr w:rsidR="00EB5827" w:rsidRPr="00ED7755" w:rsidTr="00FB272E">
        <w:trPr>
          <w:jc w:val="center"/>
        </w:trPr>
        <w:tc>
          <w:tcPr>
            <w:tcW w:w="1235" w:type="dxa"/>
            <w:tcBorders>
              <w:top w:val="single" w:sz="4" w:space="0" w:color="auto"/>
              <w:bottom w:val="single" w:sz="4" w:space="0" w:color="auto"/>
              <w:right w:val="single" w:sz="4" w:space="0" w:color="auto"/>
            </w:tcBorders>
          </w:tcPr>
          <w:p w:rsidR="00EB5827" w:rsidRPr="00ED7755" w:rsidRDefault="00EB5827" w:rsidP="00FB272E">
            <w:pPr>
              <w:spacing w:line="240" w:lineRule="atLeast"/>
              <w:jc w:val="center"/>
              <w:rPr>
                <w:rFonts w:ascii="Times New Roman" w:hAnsi="Times New Roman"/>
              </w:rPr>
            </w:pPr>
          </w:p>
        </w:tc>
        <w:tc>
          <w:tcPr>
            <w:tcW w:w="6613" w:type="dxa"/>
            <w:gridSpan w:val="5"/>
            <w:tcBorders>
              <w:top w:val="single" w:sz="4" w:space="0" w:color="auto"/>
              <w:left w:val="single" w:sz="4" w:space="0" w:color="auto"/>
              <w:bottom w:val="single" w:sz="4" w:space="0" w:color="auto"/>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 xml:space="preserve">Group4: </w:t>
            </w:r>
            <w:r>
              <w:rPr>
                <w:rFonts w:ascii="Times New Roman" w:hAnsi="Times New Roman"/>
              </w:rPr>
              <w:t>415m – 756m †</w:t>
            </w:r>
          </w:p>
        </w:tc>
      </w:tr>
      <w:tr w:rsidR="00EB5827" w:rsidRPr="00ED7755" w:rsidTr="00FB272E">
        <w:trPr>
          <w:jc w:val="center"/>
        </w:trPr>
        <w:tc>
          <w:tcPr>
            <w:tcW w:w="1235" w:type="dxa"/>
            <w:tcBorders>
              <w:top w:val="single" w:sz="4" w:space="0" w:color="auto"/>
              <w:bottom w:val="single" w:sz="4" w:space="0" w:color="auto"/>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Year</w:t>
            </w:r>
          </w:p>
        </w:tc>
        <w:tc>
          <w:tcPr>
            <w:tcW w:w="1207" w:type="dxa"/>
            <w:tcBorders>
              <w:top w:val="single" w:sz="4" w:space="0" w:color="auto"/>
              <w:left w:val="single" w:sz="4" w:space="0" w:color="auto"/>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w:t>
            </w:r>
            <w:r w:rsidRPr="002131CC">
              <w:rPr>
                <w:rFonts w:ascii="Times New Roman" w:hAnsi="Times New Roman"/>
                <w:vertAlign w:val="subscript"/>
              </w:rPr>
              <w:t>3</w:t>
            </w:r>
          </w:p>
        </w:tc>
        <w:tc>
          <w:tcPr>
            <w:tcW w:w="1207" w:type="dxa"/>
            <w:tcBorders>
              <w:top w:val="single" w:sz="4" w:space="0" w:color="auto"/>
              <w:left w:val="nil"/>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w:t>
            </w:r>
            <w:r w:rsidRPr="002131CC">
              <w:rPr>
                <w:rFonts w:ascii="Times New Roman" w:hAnsi="Times New Roman"/>
                <w:vertAlign w:val="subscript"/>
              </w:rPr>
              <w:t>4</w:t>
            </w:r>
          </w:p>
        </w:tc>
        <w:tc>
          <w:tcPr>
            <w:tcW w:w="1750" w:type="dxa"/>
            <w:tcBorders>
              <w:top w:val="single" w:sz="4" w:space="0" w:color="auto"/>
              <w:left w:val="nil"/>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Cropland</w:t>
            </w:r>
          </w:p>
        </w:tc>
        <w:tc>
          <w:tcPr>
            <w:tcW w:w="1234" w:type="dxa"/>
            <w:tcBorders>
              <w:top w:val="single" w:sz="4" w:space="0" w:color="auto"/>
              <w:left w:val="nil"/>
              <w:bottom w:val="single" w:sz="4" w:space="0" w:color="auto"/>
              <w:right w:val="nil"/>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RSV</w:t>
            </w:r>
          </w:p>
        </w:tc>
        <w:tc>
          <w:tcPr>
            <w:tcW w:w="1215" w:type="dxa"/>
            <w:tcBorders>
              <w:top w:val="single" w:sz="4" w:space="0" w:color="auto"/>
              <w:left w:val="nil"/>
              <w:bottom w:val="single" w:sz="4" w:space="0" w:color="auto"/>
            </w:tcBorders>
          </w:tcPr>
          <w:p w:rsidR="00EB5827" w:rsidRPr="002131CC" w:rsidRDefault="00EB5827" w:rsidP="00FB272E">
            <w:pPr>
              <w:spacing w:line="240" w:lineRule="atLeast"/>
              <w:jc w:val="center"/>
              <w:rPr>
                <w:rFonts w:ascii="Times New Roman" w:hAnsi="Times New Roman"/>
              </w:rPr>
            </w:pPr>
            <w:r w:rsidRPr="002131CC">
              <w:rPr>
                <w:rFonts w:ascii="Times New Roman" w:hAnsi="Times New Roman"/>
              </w:rPr>
              <w:t>C</w:t>
            </w:r>
            <w:r w:rsidRPr="002131CC">
              <w:rPr>
                <w:rFonts w:ascii="Times New Roman" w:hAnsi="Times New Roman"/>
                <w:vertAlign w:val="subscript"/>
              </w:rPr>
              <w:t>3</w:t>
            </w:r>
            <w:r w:rsidRPr="002131CC">
              <w:rPr>
                <w:rFonts w:ascii="Times New Roman" w:hAnsi="Times New Roman"/>
              </w:rPr>
              <w:t>/ C</w:t>
            </w:r>
            <w:r w:rsidRPr="002131CC">
              <w:rPr>
                <w:rFonts w:ascii="Times New Roman" w:hAnsi="Times New Roman"/>
                <w:vertAlign w:val="subscript"/>
              </w:rPr>
              <w:t>4</w:t>
            </w:r>
          </w:p>
        </w:tc>
      </w:tr>
      <w:tr w:rsidR="00EB5827" w:rsidRPr="00ED7755" w:rsidTr="00FB272E">
        <w:trPr>
          <w:jc w:val="center"/>
        </w:trPr>
        <w:tc>
          <w:tcPr>
            <w:tcW w:w="1235" w:type="dxa"/>
            <w:tcBorders>
              <w:top w:val="single" w:sz="4" w:space="0" w:color="auto"/>
              <w:bottom w:val="nil"/>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2005</w:t>
            </w:r>
          </w:p>
        </w:tc>
        <w:tc>
          <w:tcPr>
            <w:tcW w:w="1207" w:type="dxa"/>
            <w:tcBorders>
              <w:top w:val="single" w:sz="4" w:space="0" w:color="auto"/>
              <w:left w:val="single" w:sz="4" w:space="0" w:color="auto"/>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50.24%</w:t>
            </w:r>
          </w:p>
        </w:tc>
        <w:tc>
          <w:tcPr>
            <w:tcW w:w="1207"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12.25%</w:t>
            </w:r>
          </w:p>
        </w:tc>
        <w:tc>
          <w:tcPr>
            <w:tcW w:w="1750"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3.56%</w:t>
            </w:r>
          </w:p>
        </w:tc>
        <w:tc>
          <w:tcPr>
            <w:tcW w:w="1234" w:type="dxa"/>
            <w:tcBorders>
              <w:top w:val="single" w:sz="4" w:space="0" w:color="auto"/>
              <w:left w:val="nil"/>
              <w:bottom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33.96%</w:t>
            </w:r>
          </w:p>
        </w:tc>
        <w:tc>
          <w:tcPr>
            <w:tcW w:w="1215" w:type="dxa"/>
            <w:tcBorders>
              <w:top w:val="single" w:sz="4" w:space="0" w:color="auto"/>
              <w:left w:val="nil"/>
              <w:bottom w:val="nil"/>
            </w:tcBorders>
            <w:vAlign w:val="bottom"/>
          </w:tcPr>
          <w:p w:rsidR="00EB5827" w:rsidRPr="002131CC" w:rsidRDefault="00EB5827" w:rsidP="00FB272E">
            <w:pPr>
              <w:spacing w:line="240" w:lineRule="atLeast"/>
              <w:jc w:val="center"/>
              <w:rPr>
                <w:rFonts w:ascii="Times New Roman" w:hAnsi="Times New Roman"/>
                <w:color w:val="000000"/>
              </w:rPr>
            </w:pPr>
            <w:r>
              <w:rPr>
                <w:rFonts w:ascii="Times New Roman" w:hAnsi="Times New Roman"/>
                <w:color w:val="000000"/>
              </w:rPr>
              <w:t>4.10</w:t>
            </w:r>
          </w:p>
        </w:tc>
      </w:tr>
      <w:tr w:rsidR="00EB5827" w:rsidRPr="00ED7755" w:rsidTr="00FB272E">
        <w:trPr>
          <w:jc w:val="center"/>
        </w:trPr>
        <w:tc>
          <w:tcPr>
            <w:tcW w:w="1235" w:type="dxa"/>
            <w:tcBorders>
              <w:top w:val="nil"/>
              <w:right w:val="single" w:sz="4" w:space="0" w:color="auto"/>
            </w:tcBorders>
          </w:tcPr>
          <w:p w:rsidR="00EB5827" w:rsidRPr="00ED7755" w:rsidRDefault="00EB5827"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45.37%</w:t>
            </w:r>
          </w:p>
        </w:tc>
        <w:tc>
          <w:tcPr>
            <w:tcW w:w="1207" w:type="dxa"/>
            <w:tcBorders>
              <w:top w:val="nil"/>
              <w:left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16.13%</w:t>
            </w:r>
          </w:p>
        </w:tc>
        <w:tc>
          <w:tcPr>
            <w:tcW w:w="1750" w:type="dxa"/>
            <w:tcBorders>
              <w:top w:val="nil"/>
              <w:left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2.75%</w:t>
            </w:r>
          </w:p>
        </w:tc>
        <w:tc>
          <w:tcPr>
            <w:tcW w:w="1234" w:type="dxa"/>
            <w:tcBorders>
              <w:top w:val="nil"/>
              <w:left w:val="nil"/>
              <w:right w:val="nil"/>
            </w:tcBorders>
            <w:vAlign w:val="bottom"/>
          </w:tcPr>
          <w:p w:rsidR="00EB5827" w:rsidRPr="002131CC" w:rsidRDefault="00EB5827" w:rsidP="00FB272E">
            <w:pPr>
              <w:spacing w:line="240" w:lineRule="atLeast"/>
              <w:jc w:val="center"/>
              <w:rPr>
                <w:rFonts w:ascii="Times New Roman" w:hAnsi="Times New Roman"/>
                <w:color w:val="000000"/>
              </w:rPr>
            </w:pPr>
            <w:r w:rsidRPr="002131CC">
              <w:rPr>
                <w:rFonts w:ascii="Times New Roman" w:hAnsi="Times New Roman"/>
                <w:color w:val="000000"/>
              </w:rPr>
              <w:t>35.75%</w:t>
            </w:r>
          </w:p>
        </w:tc>
        <w:tc>
          <w:tcPr>
            <w:tcW w:w="1215" w:type="dxa"/>
            <w:tcBorders>
              <w:top w:val="nil"/>
              <w:left w:val="nil"/>
            </w:tcBorders>
            <w:vAlign w:val="bottom"/>
          </w:tcPr>
          <w:p w:rsidR="00EB5827" w:rsidRPr="002131CC" w:rsidRDefault="00EB5827" w:rsidP="00FB272E">
            <w:pPr>
              <w:spacing w:line="240" w:lineRule="atLeast"/>
              <w:jc w:val="center"/>
              <w:rPr>
                <w:rFonts w:ascii="Times New Roman" w:hAnsi="Times New Roman"/>
                <w:color w:val="000000"/>
              </w:rPr>
            </w:pPr>
            <w:r>
              <w:rPr>
                <w:rFonts w:ascii="Times New Roman" w:hAnsi="Times New Roman"/>
                <w:color w:val="000000"/>
              </w:rPr>
              <w:t>2.81</w:t>
            </w:r>
          </w:p>
        </w:tc>
      </w:tr>
    </w:tbl>
    <w:p w:rsidR="00EB5827" w:rsidRDefault="00EB5827" w:rsidP="00EB5827">
      <w:pPr>
        <w:rPr>
          <w:rFonts w:ascii="Times New Roman" w:hAnsi="Times New Roman"/>
        </w:rPr>
      </w:pPr>
      <w:r>
        <w:rPr>
          <w:rFonts w:ascii="Times New Roman" w:hAnsi="Times New Roman"/>
        </w:rPr>
        <w:t xml:space="preserve">†: The abundance distributions of the two targeted years were homogeneous, with a </w:t>
      </w:r>
      <w:r w:rsidRPr="00706C8A">
        <w:rPr>
          <w:rFonts w:ascii="Times New Roman" w:hAnsi="Times New Roman"/>
          <w:i/>
        </w:rPr>
        <w:t>P</w:t>
      </w:r>
      <w:r>
        <w:rPr>
          <w:rFonts w:ascii="Times New Roman" w:hAnsi="Times New Roman"/>
        </w:rPr>
        <w:t xml:space="preserve"> &gt; 0.1. </w:t>
      </w:r>
    </w:p>
    <w:p w:rsidR="00EB5827" w:rsidRPr="00706C8A" w:rsidRDefault="00EB5827" w:rsidP="00EB5827">
      <w:pPr>
        <w:rPr>
          <w:rFonts w:ascii="Times New Roman" w:hAnsi="Times New Roman"/>
        </w:rPr>
      </w:pPr>
      <w:r>
        <w:rPr>
          <w:rFonts w:ascii="Times New Roman" w:hAnsi="Times New Roman"/>
          <w:b/>
        </w:rPr>
        <w:t xml:space="preserve">Note: </w:t>
      </w:r>
      <w:r w:rsidRPr="009A75BE">
        <w:rPr>
          <w:rFonts w:ascii="Times New Roman" w:hAnsi="Times New Roman"/>
        </w:rPr>
        <w:t>‘RSV</w:t>
      </w:r>
      <w:r>
        <w:rPr>
          <w:rFonts w:ascii="Times New Roman" w:hAnsi="Times New Roman"/>
        </w:rPr>
        <w:t>’ stands for Rock outcrop and Sparsely Vegetate area.</w:t>
      </w:r>
    </w:p>
    <w:p w:rsidR="00141798" w:rsidRDefault="00141798" w:rsidP="00C63F11">
      <w:pPr>
        <w:rPr>
          <w:rFonts w:ascii="Times New Roman" w:eastAsia="Times New Roman" w:hAnsi="Times New Roman"/>
        </w:rPr>
      </w:pPr>
    </w:p>
    <w:p w:rsidR="00B750C8" w:rsidRDefault="00B750C8">
      <w:pPr>
        <w:spacing w:line="240" w:lineRule="auto"/>
        <w:rPr>
          <w:rFonts w:ascii="Times New Roman" w:eastAsia="Times New Roman" w:hAnsi="Times New Roman"/>
        </w:rPr>
      </w:pPr>
      <w:r>
        <w:rPr>
          <w:rFonts w:ascii="Times New Roman" w:eastAsia="Times New Roman" w:hAnsi="Times New Roman"/>
        </w:rPr>
        <w:br w:type="page"/>
      </w:r>
    </w:p>
    <w:p w:rsidR="0039650B" w:rsidRDefault="00EE35AF" w:rsidP="00EE35AF">
      <w:pPr>
        <w:pStyle w:val="Caption"/>
        <w:jc w:val="both"/>
        <w:rPr>
          <w:rFonts w:ascii="Times New Roman" w:hAnsi="Times New Roman"/>
        </w:rPr>
      </w:pPr>
      <w:bookmarkStart w:id="189" w:name="_Toc391303841"/>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8</w:t>
      </w:r>
      <w:r w:rsidR="0093310F">
        <w:rPr>
          <w:noProof/>
        </w:rPr>
        <w:fldChar w:fldCharType="end"/>
      </w:r>
      <w:r>
        <w:rPr>
          <w:rFonts w:hint="eastAsia"/>
          <w:lang w:eastAsia="zh-CN"/>
        </w:rPr>
        <w:t xml:space="preserve"> </w:t>
      </w:r>
      <w:r w:rsidR="0039650B" w:rsidRPr="00EE35AF">
        <w:rPr>
          <w:rFonts w:ascii="Times New Roman" w:hAnsi="Times New Roman"/>
          <w:b w:val="0"/>
        </w:rPr>
        <w:t>The changes in C</w:t>
      </w:r>
      <w:r w:rsidR="0039650B" w:rsidRPr="00EE35AF">
        <w:rPr>
          <w:rFonts w:ascii="Times New Roman" w:hAnsi="Times New Roman"/>
          <w:b w:val="0"/>
          <w:vertAlign w:val="subscript"/>
        </w:rPr>
        <w:t>3</w:t>
      </w:r>
      <w:r w:rsidR="0039650B" w:rsidRPr="00EE35AF">
        <w:rPr>
          <w:rFonts w:ascii="Times New Roman" w:hAnsi="Times New Roman"/>
          <w:b w:val="0"/>
        </w:rPr>
        <w:t>/C</w:t>
      </w:r>
      <w:r w:rsidR="0039650B" w:rsidRPr="00EE35AF">
        <w:rPr>
          <w:rFonts w:ascii="Times New Roman" w:hAnsi="Times New Roman"/>
          <w:b w:val="0"/>
          <w:vertAlign w:val="subscript"/>
        </w:rPr>
        <w:t xml:space="preserve">4 </w:t>
      </w:r>
      <w:r w:rsidR="0039650B" w:rsidRPr="00EE35AF">
        <w:rPr>
          <w:rFonts w:ascii="Times New Roman" w:hAnsi="Times New Roman"/>
          <w:b w:val="0"/>
        </w:rPr>
        <w:t>ratio along the elevation gradient between 1985 and 2010 in southwest Oklahoma. The pixels with a NAN value in any of the two years were removed from the statistics.</w:t>
      </w:r>
      <w:bookmarkEnd w:id="189"/>
    </w:p>
    <w:p w:rsidR="0039650B" w:rsidRDefault="0039650B" w:rsidP="0039650B">
      <w:pPr>
        <w:spacing w:line="240" w:lineRule="auto"/>
        <w:jc w:val="both"/>
        <w:rPr>
          <w:rFonts w:ascii="Times New Roman" w:hAnsi="Times New Roman"/>
        </w:rPr>
      </w:pPr>
    </w:p>
    <w:tbl>
      <w:tblPr>
        <w:tblStyle w:val="TableGrid"/>
        <w:tblW w:w="0" w:type="auto"/>
        <w:jc w:val="center"/>
        <w:tblLook w:val="04A0" w:firstRow="1" w:lastRow="0" w:firstColumn="1" w:lastColumn="0" w:noHBand="0" w:noVBand="1"/>
      </w:tblPr>
      <w:tblGrid>
        <w:gridCol w:w="1235"/>
        <w:gridCol w:w="1207"/>
        <w:gridCol w:w="1207"/>
        <w:gridCol w:w="1750"/>
        <w:gridCol w:w="1234"/>
        <w:gridCol w:w="1215"/>
      </w:tblGrid>
      <w:tr w:rsidR="0039650B" w:rsidRPr="00ED7755" w:rsidTr="00FB272E">
        <w:trPr>
          <w:jc w:val="center"/>
        </w:trPr>
        <w:tc>
          <w:tcPr>
            <w:tcW w:w="1235" w:type="dxa"/>
            <w:tcBorders>
              <w:bottom w:val="single" w:sz="4" w:space="0" w:color="auto"/>
            </w:tcBorders>
          </w:tcPr>
          <w:p w:rsidR="0039650B" w:rsidRPr="00ED7755" w:rsidRDefault="0039650B" w:rsidP="00FB272E">
            <w:pPr>
              <w:spacing w:line="240" w:lineRule="atLeast"/>
              <w:rPr>
                <w:rFonts w:ascii="Times New Roman" w:hAnsi="Times New Roman"/>
              </w:rPr>
            </w:pPr>
          </w:p>
        </w:tc>
        <w:tc>
          <w:tcPr>
            <w:tcW w:w="6613" w:type="dxa"/>
            <w:gridSpan w:val="5"/>
            <w:tcBorders>
              <w:bottom w:val="single" w:sz="4" w:space="0" w:color="auto"/>
            </w:tcBorders>
          </w:tcPr>
          <w:p w:rsidR="0039650B" w:rsidRPr="00ED7755" w:rsidRDefault="0039650B" w:rsidP="00FB272E">
            <w:pPr>
              <w:spacing w:line="240" w:lineRule="atLeast"/>
              <w:jc w:val="center"/>
              <w:rPr>
                <w:rFonts w:ascii="Times New Roman" w:hAnsi="Times New Roman"/>
              </w:rPr>
            </w:pPr>
            <w:r>
              <w:rPr>
                <w:rFonts w:ascii="Times New Roman" w:hAnsi="Times New Roman"/>
              </w:rPr>
              <w:t>Group1: 63m – 306m **</w:t>
            </w:r>
          </w:p>
        </w:tc>
      </w:tr>
      <w:tr w:rsidR="0039650B" w:rsidRPr="00ED7755" w:rsidTr="00FB272E">
        <w:trPr>
          <w:jc w:val="center"/>
        </w:trPr>
        <w:tc>
          <w:tcPr>
            <w:tcW w:w="1235" w:type="dxa"/>
            <w:tcBorders>
              <w:bottom w:val="single" w:sz="4" w:space="0" w:color="auto"/>
              <w:right w:val="single" w:sz="4" w:space="0" w:color="auto"/>
            </w:tcBorders>
          </w:tcPr>
          <w:p w:rsidR="0039650B" w:rsidRPr="00ED7755" w:rsidRDefault="0039650B"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39650B" w:rsidRPr="00ED7755" w:rsidRDefault="0039650B"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p>
        </w:tc>
        <w:tc>
          <w:tcPr>
            <w:tcW w:w="1207" w:type="dxa"/>
            <w:tcBorders>
              <w:left w:val="nil"/>
              <w:bottom w:val="single" w:sz="4" w:space="0" w:color="auto"/>
              <w:right w:val="nil"/>
            </w:tcBorders>
          </w:tcPr>
          <w:p w:rsidR="0039650B" w:rsidRPr="00ED7755" w:rsidRDefault="0039650B"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4</w:t>
            </w:r>
          </w:p>
        </w:tc>
        <w:tc>
          <w:tcPr>
            <w:tcW w:w="1750" w:type="dxa"/>
            <w:tcBorders>
              <w:left w:val="nil"/>
              <w:bottom w:val="single" w:sz="4" w:space="0" w:color="auto"/>
              <w:right w:val="nil"/>
            </w:tcBorders>
          </w:tcPr>
          <w:p w:rsidR="0039650B" w:rsidRPr="00ED7755" w:rsidRDefault="0039650B" w:rsidP="00FB272E">
            <w:pPr>
              <w:spacing w:line="240" w:lineRule="atLeast"/>
              <w:jc w:val="center"/>
              <w:rPr>
                <w:rFonts w:ascii="Times New Roman" w:hAnsi="Times New Roman"/>
              </w:rPr>
            </w:pPr>
            <w:r w:rsidRPr="00ED7755">
              <w:rPr>
                <w:rFonts w:ascii="Times New Roman" w:hAnsi="Times New Roman"/>
              </w:rPr>
              <w:t>Cropland</w:t>
            </w:r>
          </w:p>
        </w:tc>
        <w:tc>
          <w:tcPr>
            <w:tcW w:w="1234" w:type="dxa"/>
            <w:tcBorders>
              <w:left w:val="nil"/>
              <w:bottom w:val="single" w:sz="4" w:space="0" w:color="auto"/>
              <w:right w:val="nil"/>
            </w:tcBorders>
          </w:tcPr>
          <w:p w:rsidR="0039650B" w:rsidRPr="00ED7755" w:rsidRDefault="0039650B" w:rsidP="00FB272E">
            <w:pPr>
              <w:spacing w:line="240" w:lineRule="atLeast"/>
              <w:jc w:val="center"/>
              <w:rPr>
                <w:rFonts w:ascii="Times New Roman" w:hAnsi="Times New Roman"/>
              </w:rPr>
            </w:pPr>
            <w:r w:rsidRPr="00ED7755">
              <w:rPr>
                <w:rFonts w:ascii="Times New Roman" w:hAnsi="Times New Roman"/>
              </w:rPr>
              <w:t>RSV</w:t>
            </w:r>
          </w:p>
        </w:tc>
        <w:tc>
          <w:tcPr>
            <w:tcW w:w="1215" w:type="dxa"/>
            <w:tcBorders>
              <w:left w:val="nil"/>
              <w:bottom w:val="single" w:sz="4" w:space="0" w:color="auto"/>
            </w:tcBorders>
          </w:tcPr>
          <w:p w:rsidR="0039650B" w:rsidRPr="00ED7755" w:rsidRDefault="0039650B"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r w:rsidRPr="00ED7755">
              <w:rPr>
                <w:rFonts w:ascii="Times New Roman" w:hAnsi="Times New Roman"/>
              </w:rPr>
              <w:t>/ C</w:t>
            </w:r>
            <w:r w:rsidRPr="00ED7755">
              <w:rPr>
                <w:rFonts w:ascii="Times New Roman" w:hAnsi="Times New Roman"/>
                <w:vertAlign w:val="subscript"/>
              </w:rPr>
              <w:t>4</w:t>
            </w:r>
          </w:p>
        </w:tc>
      </w:tr>
      <w:tr w:rsidR="0039650B" w:rsidRPr="00ED7755" w:rsidTr="00FB272E">
        <w:trPr>
          <w:jc w:val="center"/>
        </w:trPr>
        <w:tc>
          <w:tcPr>
            <w:tcW w:w="1235" w:type="dxa"/>
            <w:tcBorders>
              <w:top w:val="single" w:sz="4" w:space="0" w:color="auto"/>
              <w:bottom w:val="nil"/>
              <w:right w:val="single" w:sz="4" w:space="0" w:color="auto"/>
            </w:tcBorders>
          </w:tcPr>
          <w:p w:rsidR="0039650B" w:rsidRPr="00ED7755" w:rsidRDefault="0039650B"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5.39%</w:t>
            </w:r>
          </w:p>
        </w:tc>
        <w:tc>
          <w:tcPr>
            <w:tcW w:w="1207"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80.78%</w:t>
            </w:r>
          </w:p>
        </w:tc>
        <w:tc>
          <w:tcPr>
            <w:tcW w:w="1750"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5.04%</w:t>
            </w:r>
          </w:p>
        </w:tc>
        <w:tc>
          <w:tcPr>
            <w:tcW w:w="1234"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8.79%</w:t>
            </w:r>
          </w:p>
        </w:tc>
        <w:tc>
          <w:tcPr>
            <w:tcW w:w="1215" w:type="dxa"/>
            <w:tcBorders>
              <w:top w:val="single" w:sz="4" w:space="0" w:color="auto"/>
              <w:left w:val="nil"/>
              <w:bottom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0.0</w:t>
            </w:r>
            <w:r>
              <w:rPr>
                <w:rFonts w:ascii="Times New Roman" w:hAnsi="Times New Roman"/>
                <w:color w:val="000000"/>
              </w:rPr>
              <w:t>7</w:t>
            </w:r>
          </w:p>
        </w:tc>
      </w:tr>
      <w:tr w:rsidR="0039650B" w:rsidRPr="00ED7755" w:rsidTr="00FB272E">
        <w:trPr>
          <w:jc w:val="center"/>
        </w:trPr>
        <w:tc>
          <w:tcPr>
            <w:tcW w:w="1235" w:type="dxa"/>
            <w:tcBorders>
              <w:top w:val="nil"/>
              <w:bottom w:val="single" w:sz="4" w:space="0" w:color="auto"/>
              <w:right w:val="single" w:sz="4" w:space="0" w:color="auto"/>
            </w:tcBorders>
          </w:tcPr>
          <w:p w:rsidR="0039650B" w:rsidRPr="00ED7755" w:rsidRDefault="0039650B"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3.13%</w:t>
            </w:r>
          </w:p>
        </w:tc>
        <w:tc>
          <w:tcPr>
            <w:tcW w:w="1207" w:type="dxa"/>
            <w:tcBorders>
              <w:top w:val="nil"/>
              <w:left w:val="nil"/>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92.82%</w:t>
            </w:r>
          </w:p>
        </w:tc>
        <w:tc>
          <w:tcPr>
            <w:tcW w:w="1750" w:type="dxa"/>
            <w:tcBorders>
              <w:top w:val="nil"/>
              <w:left w:val="nil"/>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3.10%</w:t>
            </w:r>
          </w:p>
        </w:tc>
        <w:tc>
          <w:tcPr>
            <w:tcW w:w="1234" w:type="dxa"/>
            <w:tcBorders>
              <w:top w:val="nil"/>
              <w:left w:val="nil"/>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0.95%</w:t>
            </w:r>
          </w:p>
        </w:tc>
        <w:tc>
          <w:tcPr>
            <w:tcW w:w="1215" w:type="dxa"/>
            <w:tcBorders>
              <w:top w:val="nil"/>
              <w:left w:val="nil"/>
              <w:bottom w:val="single" w:sz="4" w:space="0" w:color="auto"/>
            </w:tcBorders>
            <w:vAlign w:val="bottom"/>
          </w:tcPr>
          <w:p w:rsidR="0039650B" w:rsidRPr="00463330" w:rsidRDefault="0039650B" w:rsidP="00FB272E">
            <w:pPr>
              <w:spacing w:line="240" w:lineRule="atLeast"/>
              <w:jc w:val="center"/>
              <w:rPr>
                <w:rFonts w:ascii="Times New Roman" w:hAnsi="Times New Roman"/>
                <w:color w:val="000000"/>
              </w:rPr>
            </w:pPr>
            <w:r>
              <w:rPr>
                <w:rFonts w:ascii="Times New Roman" w:hAnsi="Times New Roman"/>
                <w:color w:val="000000"/>
              </w:rPr>
              <w:t>0.04</w:t>
            </w:r>
          </w:p>
        </w:tc>
      </w:tr>
      <w:tr w:rsidR="0039650B" w:rsidRPr="00ED7755" w:rsidTr="00FB272E">
        <w:trPr>
          <w:jc w:val="center"/>
        </w:trPr>
        <w:tc>
          <w:tcPr>
            <w:tcW w:w="1235" w:type="dxa"/>
            <w:tcBorders>
              <w:right w:val="nil"/>
            </w:tcBorders>
          </w:tcPr>
          <w:p w:rsidR="0039650B" w:rsidRPr="00ED7755" w:rsidRDefault="0039650B" w:rsidP="00FB272E">
            <w:pPr>
              <w:spacing w:line="240" w:lineRule="atLeast"/>
              <w:jc w:val="center"/>
              <w:rPr>
                <w:rFonts w:ascii="Times New Roman" w:hAnsi="Times New Roman"/>
              </w:rPr>
            </w:pPr>
          </w:p>
        </w:tc>
        <w:tc>
          <w:tcPr>
            <w:tcW w:w="1207" w:type="dxa"/>
            <w:tcBorders>
              <w:left w:val="nil"/>
              <w:right w:val="nil"/>
            </w:tcBorders>
          </w:tcPr>
          <w:p w:rsidR="0039650B" w:rsidRPr="00463330" w:rsidRDefault="0039650B" w:rsidP="00FB272E">
            <w:pPr>
              <w:spacing w:line="240" w:lineRule="atLeast"/>
              <w:jc w:val="center"/>
              <w:rPr>
                <w:rFonts w:ascii="Times New Roman" w:hAnsi="Times New Roman"/>
              </w:rPr>
            </w:pPr>
          </w:p>
        </w:tc>
        <w:tc>
          <w:tcPr>
            <w:tcW w:w="1207" w:type="dxa"/>
            <w:tcBorders>
              <w:left w:val="nil"/>
              <w:right w:val="nil"/>
            </w:tcBorders>
          </w:tcPr>
          <w:p w:rsidR="0039650B" w:rsidRPr="00463330" w:rsidRDefault="0039650B" w:rsidP="00FB272E">
            <w:pPr>
              <w:spacing w:line="240" w:lineRule="atLeast"/>
              <w:jc w:val="center"/>
              <w:rPr>
                <w:rFonts w:ascii="Times New Roman" w:hAnsi="Times New Roman"/>
              </w:rPr>
            </w:pPr>
          </w:p>
        </w:tc>
        <w:tc>
          <w:tcPr>
            <w:tcW w:w="1750" w:type="dxa"/>
            <w:tcBorders>
              <w:left w:val="nil"/>
              <w:right w:val="nil"/>
            </w:tcBorders>
          </w:tcPr>
          <w:p w:rsidR="0039650B" w:rsidRPr="00463330" w:rsidRDefault="0039650B" w:rsidP="00FB272E">
            <w:pPr>
              <w:spacing w:line="240" w:lineRule="atLeast"/>
              <w:jc w:val="center"/>
              <w:rPr>
                <w:rFonts w:ascii="Times New Roman" w:hAnsi="Times New Roman"/>
              </w:rPr>
            </w:pPr>
          </w:p>
        </w:tc>
        <w:tc>
          <w:tcPr>
            <w:tcW w:w="1234" w:type="dxa"/>
            <w:tcBorders>
              <w:left w:val="nil"/>
              <w:right w:val="nil"/>
            </w:tcBorders>
          </w:tcPr>
          <w:p w:rsidR="0039650B" w:rsidRPr="00463330" w:rsidRDefault="0039650B" w:rsidP="00FB272E">
            <w:pPr>
              <w:spacing w:line="240" w:lineRule="atLeast"/>
              <w:jc w:val="center"/>
              <w:rPr>
                <w:rFonts w:ascii="Times New Roman" w:hAnsi="Times New Roman"/>
              </w:rPr>
            </w:pPr>
          </w:p>
        </w:tc>
        <w:tc>
          <w:tcPr>
            <w:tcW w:w="1215" w:type="dxa"/>
            <w:tcBorders>
              <w:left w:val="nil"/>
            </w:tcBorders>
          </w:tcPr>
          <w:p w:rsidR="0039650B" w:rsidRPr="00463330" w:rsidRDefault="0039650B" w:rsidP="00FB272E">
            <w:pPr>
              <w:spacing w:line="240" w:lineRule="atLeast"/>
              <w:jc w:val="center"/>
              <w:rPr>
                <w:rFonts w:ascii="Times New Roman" w:hAnsi="Times New Roman"/>
              </w:rPr>
            </w:pPr>
          </w:p>
        </w:tc>
      </w:tr>
      <w:tr w:rsidR="0039650B" w:rsidRPr="00ED7755" w:rsidTr="00FB272E">
        <w:trPr>
          <w:jc w:val="center"/>
        </w:trPr>
        <w:tc>
          <w:tcPr>
            <w:tcW w:w="1235" w:type="dxa"/>
            <w:tcBorders>
              <w:bottom w:val="single" w:sz="4" w:space="0" w:color="auto"/>
            </w:tcBorders>
          </w:tcPr>
          <w:p w:rsidR="0039650B" w:rsidRPr="00ED7755" w:rsidRDefault="0039650B" w:rsidP="00FB272E">
            <w:pPr>
              <w:spacing w:line="240" w:lineRule="atLeast"/>
              <w:jc w:val="center"/>
              <w:rPr>
                <w:rFonts w:ascii="Times New Roman" w:hAnsi="Times New Roman"/>
              </w:rPr>
            </w:pPr>
          </w:p>
        </w:tc>
        <w:tc>
          <w:tcPr>
            <w:tcW w:w="6613" w:type="dxa"/>
            <w:gridSpan w:val="5"/>
            <w:tcBorders>
              <w:bottom w:val="single" w:sz="4" w:space="0" w:color="auto"/>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 xml:space="preserve">Group2: </w:t>
            </w:r>
            <w:r>
              <w:rPr>
                <w:rFonts w:ascii="Times New Roman" w:hAnsi="Times New Roman"/>
              </w:rPr>
              <w:t>306m – 355m **</w:t>
            </w:r>
          </w:p>
        </w:tc>
      </w:tr>
      <w:tr w:rsidR="0039650B" w:rsidRPr="00ED7755" w:rsidTr="00FB272E">
        <w:trPr>
          <w:jc w:val="center"/>
        </w:trPr>
        <w:tc>
          <w:tcPr>
            <w:tcW w:w="1235" w:type="dxa"/>
            <w:tcBorders>
              <w:bottom w:val="single" w:sz="4" w:space="0" w:color="auto"/>
              <w:right w:val="single" w:sz="4" w:space="0" w:color="auto"/>
            </w:tcBorders>
          </w:tcPr>
          <w:p w:rsidR="0039650B" w:rsidRPr="00ED7755" w:rsidRDefault="0039650B"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w:t>
            </w:r>
            <w:r w:rsidRPr="00463330">
              <w:rPr>
                <w:rFonts w:ascii="Times New Roman" w:hAnsi="Times New Roman"/>
                <w:vertAlign w:val="subscript"/>
              </w:rPr>
              <w:t>3</w:t>
            </w:r>
          </w:p>
        </w:tc>
        <w:tc>
          <w:tcPr>
            <w:tcW w:w="1207" w:type="dxa"/>
            <w:tcBorders>
              <w:left w:val="nil"/>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w:t>
            </w:r>
            <w:r w:rsidRPr="00463330">
              <w:rPr>
                <w:rFonts w:ascii="Times New Roman" w:hAnsi="Times New Roman"/>
                <w:vertAlign w:val="subscript"/>
              </w:rPr>
              <w:t>4</w:t>
            </w:r>
          </w:p>
        </w:tc>
        <w:tc>
          <w:tcPr>
            <w:tcW w:w="1750" w:type="dxa"/>
            <w:tcBorders>
              <w:left w:val="nil"/>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Cropland</w:t>
            </w:r>
          </w:p>
        </w:tc>
        <w:tc>
          <w:tcPr>
            <w:tcW w:w="1234" w:type="dxa"/>
            <w:tcBorders>
              <w:left w:val="nil"/>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RSV</w:t>
            </w:r>
          </w:p>
        </w:tc>
        <w:tc>
          <w:tcPr>
            <w:tcW w:w="1215" w:type="dxa"/>
            <w:tcBorders>
              <w:left w:val="nil"/>
              <w:bottom w:val="single" w:sz="4" w:space="0" w:color="auto"/>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w:t>
            </w:r>
            <w:r w:rsidRPr="00463330">
              <w:rPr>
                <w:rFonts w:ascii="Times New Roman" w:hAnsi="Times New Roman"/>
                <w:vertAlign w:val="subscript"/>
              </w:rPr>
              <w:t>3</w:t>
            </w:r>
            <w:r w:rsidRPr="00463330">
              <w:rPr>
                <w:rFonts w:ascii="Times New Roman" w:hAnsi="Times New Roman"/>
              </w:rPr>
              <w:t>/ C</w:t>
            </w:r>
            <w:r w:rsidRPr="00463330">
              <w:rPr>
                <w:rFonts w:ascii="Times New Roman" w:hAnsi="Times New Roman"/>
                <w:vertAlign w:val="subscript"/>
              </w:rPr>
              <w:t>4</w:t>
            </w:r>
          </w:p>
        </w:tc>
      </w:tr>
      <w:tr w:rsidR="0039650B" w:rsidRPr="00ED7755" w:rsidTr="00FB272E">
        <w:trPr>
          <w:jc w:val="center"/>
        </w:trPr>
        <w:tc>
          <w:tcPr>
            <w:tcW w:w="1235" w:type="dxa"/>
            <w:tcBorders>
              <w:top w:val="single" w:sz="4" w:space="0" w:color="auto"/>
              <w:bottom w:val="nil"/>
              <w:right w:val="single" w:sz="4" w:space="0" w:color="auto"/>
            </w:tcBorders>
          </w:tcPr>
          <w:p w:rsidR="0039650B" w:rsidRPr="00ED7755" w:rsidRDefault="0039650B"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41.46%</w:t>
            </w:r>
          </w:p>
        </w:tc>
        <w:tc>
          <w:tcPr>
            <w:tcW w:w="1207"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30.18%</w:t>
            </w:r>
          </w:p>
        </w:tc>
        <w:tc>
          <w:tcPr>
            <w:tcW w:w="1750"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14.99%</w:t>
            </w:r>
          </w:p>
        </w:tc>
        <w:tc>
          <w:tcPr>
            <w:tcW w:w="1234"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13.37%</w:t>
            </w:r>
          </w:p>
        </w:tc>
        <w:tc>
          <w:tcPr>
            <w:tcW w:w="1215" w:type="dxa"/>
            <w:tcBorders>
              <w:top w:val="single" w:sz="4" w:space="0" w:color="auto"/>
              <w:left w:val="nil"/>
              <w:bottom w:val="nil"/>
            </w:tcBorders>
            <w:vAlign w:val="bottom"/>
          </w:tcPr>
          <w:p w:rsidR="0039650B" w:rsidRPr="00463330" w:rsidRDefault="0039650B" w:rsidP="00FB272E">
            <w:pPr>
              <w:spacing w:line="240" w:lineRule="atLeast"/>
              <w:jc w:val="center"/>
              <w:rPr>
                <w:rFonts w:ascii="Times New Roman" w:hAnsi="Times New Roman"/>
                <w:color w:val="000000"/>
              </w:rPr>
            </w:pPr>
            <w:r>
              <w:rPr>
                <w:rFonts w:ascii="Times New Roman" w:hAnsi="Times New Roman"/>
                <w:color w:val="000000"/>
              </w:rPr>
              <w:t>1.38</w:t>
            </w:r>
          </w:p>
        </w:tc>
      </w:tr>
      <w:tr w:rsidR="0039650B" w:rsidRPr="00ED7755" w:rsidTr="00FB272E">
        <w:trPr>
          <w:jc w:val="center"/>
        </w:trPr>
        <w:tc>
          <w:tcPr>
            <w:tcW w:w="1235" w:type="dxa"/>
            <w:tcBorders>
              <w:top w:val="nil"/>
              <w:bottom w:val="single" w:sz="4" w:space="0" w:color="auto"/>
              <w:right w:val="single" w:sz="4" w:space="0" w:color="auto"/>
            </w:tcBorders>
          </w:tcPr>
          <w:p w:rsidR="0039650B" w:rsidRPr="00ED7755" w:rsidRDefault="0039650B"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44.63%</w:t>
            </w:r>
          </w:p>
        </w:tc>
        <w:tc>
          <w:tcPr>
            <w:tcW w:w="1207" w:type="dxa"/>
            <w:tcBorders>
              <w:top w:val="nil"/>
              <w:left w:val="nil"/>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41.70%</w:t>
            </w:r>
          </w:p>
        </w:tc>
        <w:tc>
          <w:tcPr>
            <w:tcW w:w="1750" w:type="dxa"/>
            <w:tcBorders>
              <w:top w:val="nil"/>
              <w:left w:val="nil"/>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10.38%</w:t>
            </w:r>
          </w:p>
        </w:tc>
        <w:tc>
          <w:tcPr>
            <w:tcW w:w="1234" w:type="dxa"/>
            <w:tcBorders>
              <w:top w:val="nil"/>
              <w:left w:val="nil"/>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3.29%</w:t>
            </w:r>
          </w:p>
        </w:tc>
        <w:tc>
          <w:tcPr>
            <w:tcW w:w="1215" w:type="dxa"/>
            <w:tcBorders>
              <w:top w:val="nil"/>
              <w:left w:val="nil"/>
              <w:bottom w:val="single" w:sz="4" w:space="0" w:color="auto"/>
            </w:tcBorders>
            <w:vAlign w:val="bottom"/>
          </w:tcPr>
          <w:p w:rsidR="0039650B" w:rsidRPr="00463330" w:rsidRDefault="0039650B" w:rsidP="00FB272E">
            <w:pPr>
              <w:spacing w:line="240" w:lineRule="atLeast"/>
              <w:jc w:val="center"/>
              <w:rPr>
                <w:rFonts w:ascii="Times New Roman" w:hAnsi="Times New Roman"/>
                <w:color w:val="000000"/>
              </w:rPr>
            </w:pPr>
            <w:r>
              <w:rPr>
                <w:rFonts w:ascii="Times New Roman" w:hAnsi="Times New Roman"/>
                <w:color w:val="000000"/>
              </w:rPr>
              <w:t>1.08</w:t>
            </w:r>
          </w:p>
        </w:tc>
      </w:tr>
      <w:tr w:rsidR="0039650B" w:rsidRPr="00ED7755" w:rsidTr="00FB272E">
        <w:trPr>
          <w:jc w:val="center"/>
        </w:trPr>
        <w:tc>
          <w:tcPr>
            <w:tcW w:w="1235" w:type="dxa"/>
            <w:tcBorders>
              <w:right w:val="nil"/>
            </w:tcBorders>
          </w:tcPr>
          <w:p w:rsidR="0039650B" w:rsidRPr="00ED7755" w:rsidRDefault="0039650B" w:rsidP="00FB272E">
            <w:pPr>
              <w:spacing w:line="240" w:lineRule="atLeast"/>
              <w:jc w:val="center"/>
              <w:rPr>
                <w:rFonts w:ascii="Times New Roman" w:hAnsi="Times New Roman"/>
              </w:rPr>
            </w:pPr>
          </w:p>
        </w:tc>
        <w:tc>
          <w:tcPr>
            <w:tcW w:w="1207" w:type="dxa"/>
            <w:tcBorders>
              <w:left w:val="nil"/>
              <w:right w:val="nil"/>
            </w:tcBorders>
          </w:tcPr>
          <w:p w:rsidR="0039650B" w:rsidRPr="00463330" w:rsidRDefault="0039650B" w:rsidP="00FB272E">
            <w:pPr>
              <w:spacing w:line="240" w:lineRule="atLeast"/>
              <w:jc w:val="center"/>
              <w:rPr>
                <w:rFonts w:ascii="Times New Roman" w:hAnsi="Times New Roman"/>
              </w:rPr>
            </w:pPr>
          </w:p>
        </w:tc>
        <w:tc>
          <w:tcPr>
            <w:tcW w:w="1207" w:type="dxa"/>
            <w:tcBorders>
              <w:left w:val="nil"/>
              <w:right w:val="nil"/>
            </w:tcBorders>
          </w:tcPr>
          <w:p w:rsidR="0039650B" w:rsidRPr="00463330" w:rsidRDefault="0039650B" w:rsidP="00FB272E">
            <w:pPr>
              <w:spacing w:line="240" w:lineRule="atLeast"/>
              <w:jc w:val="center"/>
              <w:rPr>
                <w:rFonts w:ascii="Times New Roman" w:hAnsi="Times New Roman"/>
              </w:rPr>
            </w:pPr>
          </w:p>
        </w:tc>
        <w:tc>
          <w:tcPr>
            <w:tcW w:w="1750" w:type="dxa"/>
            <w:tcBorders>
              <w:left w:val="nil"/>
              <w:right w:val="nil"/>
            </w:tcBorders>
          </w:tcPr>
          <w:p w:rsidR="0039650B" w:rsidRPr="00463330" w:rsidRDefault="0039650B" w:rsidP="00FB272E">
            <w:pPr>
              <w:spacing w:line="240" w:lineRule="atLeast"/>
              <w:jc w:val="center"/>
              <w:rPr>
                <w:rFonts w:ascii="Times New Roman" w:hAnsi="Times New Roman"/>
              </w:rPr>
            </w:pPr>
          </w:p>
        </w:tc>
        <w:tc>
          <w:tcPr>
            <w:tcW w:w="1234" w:type="dxa"/>
            <w:tcBorders>
              <w:left w:val="nil"/>
              <w:right w:val="nil"/>
            </w:tcBorders>
          </w:tcPr>
          <w:p w:rsidR="0039650B" w:rsidRPr="00463330" w:rsidRDefault="0039650B" w:rsidP="00FB272E">
            <w:pPr>
              <w:spacing w:line="240" w:lineRule="atLeast"/>
              <w:jc w:val="center"/>
              <w:rPr>
                <w:rFonts w:ascii="Times New Roman" w:hAnsi="Times New Roman"/>
              </w:rPr>
            </w:pPr>
          </w:p>
        </w:tc>
        <w:tc>
          <w:tcPr>
            <w:tcW w:w="1215" w:type="dxa"/>
            <w:tcBorders>
              <w:left w:val="nil"/>
            </w:tcBorders>
          </w:tcPr>
          <w:p w:rsidR="0039650B" w:rsidRPr="00463330" w:rsidRDefault="0039650B" w:rsidP="00FB272E">
            <w:pPr>
              <w:spacing w:line="240" w:lineRule="atLeast"/>
              <w:jc w:val="center"/>
              <w:rPr>
                <w:rFonts w:ascii="Times New Roman" w:hAnsi="Times New Roman"/>
              </w:rPr>
            </w:pPr>
          </w:p>
        </w:tc>
      </w:tr>
      <w:tr w:rsidR="0039650B" w:rsidRPr="00ED7755" w:rsidTr="00FB272E">
        <w:trPr>
          <w:jc w:val="center"/>
        </w:trPr>
        <w:tc>
          <w:tcPr>
            <w:tcW w:w="1235" w:type="dxa"/>
            <w:tcBorders>
              <w:bottom w:val="single" w:sz="4" w:space="0" w:color="auto"/>
            </w:tcBorders>
          </w:tcPr>
          <w:p w:rsidR="0039650B" w:rsidRPr="00ED7755" w:rsidRDefault="0039650B" w:rsidP="00FB272E">
            <w:pPr>
              <w:spacing w:line="240" w:lineRule="atLeast"/>
              <w:jc w:val="center"/>
              <w:rPr>
                <w:rFonts w:ascii="Times New Roman" w:hAnsi="Times New Roman"/>
              </w:rPr>
            </w:pPr>
          </w:p>
        </w:tc>
        <w:tc>
          <w:tcPr>
            <w:tcW w:w="6613" w:type="dxa"/>
            <w:gridSpan w:val="5"/>
            <w:tcBorders>
              <w:bottom w:val="single" w:sz="4" w:space="0" w:color="auto"/>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 xml:space="preserve">Group3: </w:t>
            </w:r>
            <w:r>
              <w:rPr>
                <w:rFonts w:ascii="Times New Roman" w:hAnsi="Times New Roman"/>
              </w:rPr>
              <w:t>355m – 415m †</w:t>
            </w:r>
          </w:p>
        </w:tc>
      </w:tr>
      <w:tr w:rsidR="0039650B" w:rsidRPr="00ED7755" w:rsidTr="00FB272E">
        <w:trPr>
          <w:jc w:val="center"/>
        </w:trPr>
        <w:tc>
          <w:tcPr>
            <w:tcW w:w="1235" w:type="dxa"/>
            <w:tcBorders>
              <w:bottom w:val="single" w:sz="4" w:space="0" w:color="auto"/>
              <w:right w:val="single" w:sz="4" w:space="0" w:color="auto"/>
            </w:tcBorders>
          </w:tcPr>
          <w:p w:rsidR="0039650B" w:rsidRPr="00ED7755" w:rsidRDefault="0039650B"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w:t>
            </w:r>
            <w:r w:rsidRPr="00463330">
              <w:rPr>
                <w:rFonts w:ascii="Times New Roman" w:hAnsi="Times New Roman"/>
                <w:vertAlign w:val="subscript"/>
              </w:rPr>
              <w:t>3</w:t>
            </w:r>
          </w:p>
        </w:tc>
        <w:tc>
          <w:tcPr>
            <w:tcW w:w="1207" w:type="dxa"/>
            <w:tcBorders>
              <w:left w:val="nil"/>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w:t>
            </w:r>
            <w:r w:rsidRPr="00463330">
              <w:rPr>
                <w:rFonts w:ascii="Times New Roman" w:hAnsi="Times New Roman"/>
                <w:vertAlign w:val="subscript"/>
              </w:rPr>
              <w:t>4</w:t>
            </w:r>
          </w:p>
        </w:tc>
        <w:tc>
          <w:tcPr>
            <w:tcW w:w="1750" w:type="dxa"/>
            <w:tcBorders>
              <w:left w:val="nil"/>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Cropland</w:t>
            </w:r>
          </w:p>
        </w:tc>
        <w:tc>
          <w:tcPr>
            <w:tcW w:w="1234" w:type="dxa"/>
            <w:tcBorders>
              <w:left w:val="nil"/>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RSV</w:t>
            </w:r>
          </w:p>
        </w:tc>
        <w:tc>
          <w:tcPr>
            <w:tcW w:w="1215" w:type="dxa"/>
            <w:tcBorders>
              <w:left w:val="nil"/>
              <w:bottom w:val="single" w:sz="4" w:space="0" w:color="auto"/>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w:t>
            </w:r>
            <w:r w:rsidRPr="00463330">
              <w:rPr>
                <w:rFonts w:ascii="Times New Roman" w:hAnsi="Times New Roman"/>
                <w:vertAlign w:val="subscript"/>
              </w:rPr>
              <w:t>3</w:t>
            </w:r>
            <w:r w:rsidRPr="00463330">
              <w:rPr>
                <w:rFonts w:ascii="Times New Roman" w:hAnsi="Times New Roman"/>
              </w:rPr>
              <w:t>/ C</w:t>
            </w:r>
            <w:r w:rsidRPr="00463330">
              <w:rPr>
                <w:rFonts w:ascii="Times New Roman" w:hAnsi="Times New Roman"/>
                <w:vertAlign w:val="subscript"/>
              </w:rPr>
              <w:t>4</w:t>
            </w:r>
          </w:p>
        </w:tc>
      </w:tr>
      <w:tr w:rsidR="0039650B" w:rsidRPr="00ED7755" w:rsidTr="00FB272E">
        <w:trPr>
          <w:jc w:val="center"/>
        </w:trPr>
        <w:tc>
          <w:tcPr>
            <w:tcW w:w="1235" w:type="dxa"/>
            <w:tcBorders>
              <w:top w:val="single" w:sz="4" w:space="0" w:color="auto"/>
              <w:bottom w:val="nil"/>
              <w:right w:val="single" w:sz="4" w:space="0" w:color="auto"/>
            </w:tcBorders>
          </w:tcPr>
          <w:p w:rsidR="0039650B" w:rsidRPr="00ED7755" w:rsidRDefault="0039650B"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59.95%</w:t>
            </w:r>
          </w:p>
        </w:tc>
        <w:tc>
          <w:tcPr>
            <w:tcW w:w="1207"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29.89%</w:t>
            </w:r>
          </w:p>
        </w:tc>
        <w:tc>
          <w:tcPr>
            <w:tcW w:w="1750"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2.53%</w:t>
            </w:r>
          </w:p>
        </w:tc>
        <w:tc>
          <w:tcPr>
            <w:tcW w:w="1234"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7.64%</w:t>
            </w:r>
          </w:p>
        </w:tc>
        <w:tc>
          <w:tcPr>
            <w:tcW w:w="1215" w:type="dxa"/>
            <w:tcBorders>
              <w:top w:val="single" w:sz="4" w:space="0" w:color="auto"/>
              <w:left w:val="nil"/>
              <w:bottom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2.0</w:t>
            </w:r>
            <w:r>
              <w:rPr>
                <w:rFonts w:ascii="Times New Roman" w:hAnsi="Times New Roman"/>
                <w:color w:val="000000"/>
              </w:rPr>
              <w:t>1</w:t>
            </w:r>
          </w:p>
        </w:tc>
      </w:tr>
      <w:tr w:rsidR="0039650B" w:rsidRPr="00ED7755" w:rsidTr="00FB272E">
        <w:trPr>
          <w:jc w:val="center"/>
        </w:trPr>
        <w:tc>
          <w:tcPr>
            <w:tcW w:w="1235" w:type="dxa"/>
            <w:tcBorders>
              <w:top w:val="nil"/>
              <w:bottom w:val="single" w:sz="4" w:space="0" w:color="auto"/>
              <w:right w:val="single" w:sz="4" w:space="0" w:color="auto"/>
            </w:tcBorders>
          </w:tcPr>
          <w:p w:rsidR="0039650B" w:rsidRPr="00ED7755" w:rsidRDefault="0039650B"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54.32%</w:t>
            </w:r>
          </w:p>
        </w:tc>
        <w:tc>
          <w:tcPr>
            <w:tcW w:w="1207" w:type="dxa"/>
            <w:tcBorders>
              <w:top w:val="nil"/>
              <w:left w:val="nil"/>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39.88%</w:t>
            </w:r>
          </w:p>
        </w:tc>
        <w:tc>
          <w:tcPr>
            <w:tcW w:w="1750" w:type="dxa"/>
            <w:tcBorders>
              <w:top w:val="nil"/>
              <w:left w:val="nil"/>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1.77%</w:t>
            </w:r>
          </w:p>
        </w:tc>
        <w:tc>
          <w:tcPr>
            <w:tcW w:w="1234" w:type="dxa"/>
            <w:tcBorders>
              <w:top w:val="nil"/>
              <w:left w:val="nil"/>
              <w:bottom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4.03%</w:t>
            </w:r>
          </w:p>
        </w:tc>
        <w:tc>
          <w:tcPr>
            <w:tcW w:w="1215" w:type="dxa"/>
            <w:tcBorders>
              <w:top w:val="nil"/>
              <w:left w:val="nil"/>
              <w:bottom w:val="single" w:sz="4" w:space="0" w:color="auto"/>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1.36</w:t>
            </w:r>
          </w:p>
        </w:tc>
      </w:tr>
      <w:tr w:rsidR="0039650B" w:rsidRPr="00ED7755" w:rsidTr="00FB272E">
        <w:trPr>
          <w:jc w:val="center"/>
        </w:trPr>
        <w:tc>
          <w:tcPr>
            <w:tcW w:w="7848" w:type="dxa"/>
            <w:gridSpan w:val="6"/>
            <w:tcBorders>
              <w:top w:val="single" w:sz="4" w:space="0" w:color="auto"/>
              <w:bottom w:val="single" w:sz="4" w:space="0" w:color="auto"/>
            </w:tcBorders>
          </w:tcPr>
          <w:p w:rsidR="0039650B" w:rsidRPr="00463330" w:rsidRDefault="0039650B" w:rsidP="00FB272E">
            <w:pPr>
              <w:spacing w:line="240" w:lineRule="atLeast"/>
              <w:jc w:val="center"/>
              <w:rPr>
                <w:rFonts w:ascii="Times New Roman" w:hAnsi="Times New Roman"/>
                <w:color w:val="000000"/>
              </w:rPr>
            </w:pPr>
          </w:p>
        </w:tc>
      </w:tr>
      <w:tr w:rsidR="0039650B" w:rsidRPr="00ED7755" w:rsidTr="00FB272E">
        <w:trPr>
          <w:jc w:val="center"/>
        </w:trPr>
        <w:tc>
          <w:tcPr>
            <w:tcW w:w="1235" w:type="dxa"/>
            <w:tcBorders>
              <w:top w:val="single" w:sz="4" w:space="0" w:color="auto"/>
              <w:bottom w:val="single" w:sz="4" w:space="0" w:color="auto"/>
              <w:right w:val="single" w:sz="4" w:space="0" w:color="auto"/>
            </w:tcBorders>
          </w:tcPr>
          <w:p w:rsidR="0039650B" w:rsidRPr="00ED7755" w:rsidRDefault="0039650B" w:rsidP="00FB272E">
            <w:pPr>
              <w:spacing w:line="240" w:lineRule="atLeast"/>
              <w:jc w:val="center"/>
              <w:rPr>
                <w:rFonts w:ascii="Times New Roman" w:hAnsi="Times New Roman"/>
              </w:rPr>
            </w:pPr>
          </w:p>
        </w:tc>
        <w:tc>
          <w:tcPr>
            <w:tcW w:w="6613" w:type="dxa"/>
            <w:gridSpan w:val="5"/>
            <w:tcBorders>
              <w:top w:val="single" w:sz="4" w:space="0" w:color="auto"/>
              <w:left w:val="single" w:sz="4" w:space="0" w:color="auto"/>
              <w:bottom w:val="single" w:sz="4" w:space="0" w:color="auto"/>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 xml:space="preserve">Group4: </w:t>
            </w:r>
            <w:r>
              <w:rPr>
                <w:rFonts w:ascii="Times New Roman" w:hAnsi="Times New Roman"/>
              </w:rPr>
              <w:t>415m – 756m †</w:t>
            </w:r>
          </w:p>
        </w:tc>
      </w:tr>
      <w:tr w:rsidR="0039650B" w:rsidRPr="00ED7755" w:rsidTr="00FB272E">
        <w:trPr>
          <w:jc w:val="center"/>
        </w:trPr>
        <w:tc>
          <w:tcPr>
            <w:tcW w:w="1235" w:type="dxa"/>
            <w:tcBorders>
              <w:top w:val="single" w:sz="4" w:space="0" w:color="auto"/>
              <w:bottom w:val="single" w:sz="4" w:space="0" w:color="auto"/>
              <w:right w:val="single" w:sz="4" w:space="0" w:color="auto"/>
            </w:tcBorders>
          </w:tcPr>
          <w:p w:rsidR="0039650B" w:rsidRPr="00ED7755" w:rsidRDefault="0039650B" w:rsidP="00FB272E">
            <w:pPr>
              <w:spacing w:line="240" w:lineRule="atLeast"/>
              <w:jc w:val="center"/>
              <w:rPr>
                <w:rFonts w:ascii="Times New Roman" w:hAnsi="Times New Roman"/>
              </w:rPr>
            </w:pPr>
            <w:r>
              <w:rPr>
                <w:rFonts w:ascii="Times New Roman" w:hAnsi="Times New Roman"/>
              </w:rPr>
              <w:t>Year</w:t>
            </w:r>
          </w:p>
        </w:tc>
        <w:tc>
          <w:tcPr>
            <w:tcW w:w="1207" w:type="dxa"/>
            <w:tcBorders>
              <w:top w:val="single" w:sz="4" w:space="0" w:color="auto"/>
              <w:left w:val="single" w:sz="4" w:space="0" w:color="auto"/>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w:t>
            </w:r>
            <w:r w:rsidRPr="00463330">
              <w:rPr>
                <w:rFonts w:ascii="Times New Roman" w:hAnsi="Times New Roman"/>
                <w:vertAlign w:val="subscript"/>
              </w:rPr>
              <w:t>3</w:t>
            </w:r>
          </w:p>
        </w:tc>
        <w:tc>
          <w:tcPr>
            <w:tcW w:w="1207" w:type="dxa"/>
            <w:tcBorders>
              <w:top w:val="single" w:sz="4" w:space="0" w:color="auto"/>
              <w:left w:val="nil"/>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w:t>
            </w:r>
            <w:r w:rsidRPr="00463330">
              <w:rPr>
                <w:rFonts w:ascii="Times New Roman" w:hAnsi="Times New Roman"/>
                <w:vertAlign w:val="subscript"/>
              </w:rPr>
              <w:t>4</w:t>
            </w:r>
          </w:p>
        </w:tc>
        <w:tc>
          <w:tcPr>
            <w:tcW w:w="1750" w:type="dxa"/>
            <w:tcBorders>
              <w:top w:val="single" w:sz="4" w:space="0" w:color="auto"/>
              <w:left w:val="nil"/>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Cropland</w:t>
            </w:r>
          </w:p>
        </w:tc>
        <w:tc>
          <w:tcPr>
            <w:tcW w:w="1234" w:type="dxa"/>
            <w:tcBorders>
              <w:top w:val="single" w:sz="4" w:space="0" w:color="auto"/>
              <w:left w:val="nil"/>
              <w:bottom w:val="single" w:sz="4" w:space="0" w:color="auto"/>
              <w:right w:val="nil"/>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RSV</w:t>
            </w:r>
          </w:p>
        </w:tc>
        <w:tc>
          <w:tcPr>
            <w:tcW w:w="1215" w:type="dxa"/>
            <w:tcBorders>
              <w:top w:val="single" w:sz="4" w:space="0" w:color="auto"/>
              <w:left w:val="nil"/>
              <w:bottom w:val="single" w:sz="4" w:space="0" w:color="auto"/>
            </w:tcBorders>
          </w:tcPr>
          <w:p w:rsidR="0039650B" w:rsidRPr="00463330" w:rsidRDefault="0039650B" w:rsidP="00FB272E">
            <w:pPr>
              <w:spacing w:line="240" w:lineRule="atLeast"/>
              <w:jc w:val="center"/>
              <w:rPr>
                <w:rFonts w:ascii="Times New Roman" w:hAnsi="Times New Roman"/>
              </w:rPr>
            </w:pPr>
            <w:r w:rsidRPr="00463330">
              <w:rPr>
                <w:rFonts w:ascii="Times New Roman" w:hAnsi="Times New Roman"/>
              </w:rPr>
              <w:t>C</w:t>
            </w:r>
            <w:r w:rsidRPr="00463330">
              <w:rPr>
                <w:rFonts w:ascii="Times New Roman" w:hAnsi="Times New Roman"/>
                <w:vertAlign w:val="subscript"/>
              </w:rPr>
              <w:t>3</w:t>
            </w:r>
            <w:r w:rsidRPr="00463330">
              <w:rPr>
                <w:rFonts w:ascii="Times New Roman" w:hAnsi="Times New Roman"/>
              </w:rPr>
              <w:t>/ C</w:t>
            </w:r>
            <w:r w:rsidRPr="00463330">
              <w:rPr>
                <w:rFonts w:ascii="Times New Roman" w:hAnsi="Times New Roman"/>
                <w:vertAlign w:val="subscript"/>
              </w:rPr>
              <w:t>4</w:t>
            </w:r>
          </w:p>
        </w:tc>
      </w:tr>
      <w:tr w:rsidR="0039650B" w:rsidRPr="00ED7755" w:rsidTr="00FB272E">
        <w:trPr>
          <w:jc w:val="center"/>
        </w:trPr>
        <w:tc>
          <w:tcPr>
            <w:tcW w:w="1235" w:type="dxa"/>
            <w:tcBorders>
              <w:top w:val="single" w:sz="4" w:space="0" w:color="auto"/>
              <w:bottom w:val="nil"/>
              <w:right w:val="single" w:sz="4" w:space="0" w:color="auto"/>
            </w:tcBorders>
          </w:tcPr>
          <w:p w:rsidR="0039650B" w:rsidRPr="00ED7755" w:rsidRDefault="0039650B"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47.87%</w:t>
            </w:r>
          </w:p>
        </w:tc>
        <w:tc>
          <w:tcPr>
            <w:tcW w:w="1207"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9.52%</w:t>
            </w:r>
          </w:p>
        </w:tc>
        <w:tc>
          <w:tcPr>
            <w:tcW w:w="1750"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3.01%</w:t>
            </w:r>
          </w:p>
        </w:tc>
        <w:tc>
          <w:tcPr>
            <w:tcW w:w="1234" w:type="dxa"/>
            <w:tcBorders>
              <w:top w:val="single" w:sz="4" w:space="0" w:color="auto"/>
              <w:left w:val="nil"/>
              <w:bottom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39.59%</w:t>
            </w:r>
          </w:p>
        </w:tc>
        <w:tc>
          <w:tcPr>
            <w:tcW w:w="1215" w:type="dxa"/>
            <w:tcBorders>
              <w:top w:val="single" w:sz="4" w:space="0" w:color="auto"/>
              <w:left w:val="nil"/>
              <w:bottom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5.0</w:t>
            </w:r>
            <w:r>
              <w:rPr>
                <w:rFonts w:ascii="Times New Roman" w:hAnsi="Times New Roman"/>
                <w:color w:val="000000"/>
              </w:rPr>
              <w:t>3</w:t>
            </w:r>
          </w:p>
        </w:tc>
      </w:tr>
      <w:tr w:rsidR="0039650B" w:rsidRPr="00ED7755" w:rsidTr="00FB272E">
        <w:trPr>
          <w:jc w:val="center"/>
        </w:trPr>
        <w:tc>
          <w:tcPr>
            <w:tcW w:w="1235" w:type="dxa"/>
            <w:tcBorders>
              <w:top w:val="nil"/>
              <w:right w:val="single" w:sz="4" w:space="0" w:color="auto"/>
            </w:tcBorders>
          </w:tcPr>
          <w:p w:rsidR="0039650B" w:rsidRPr="00ED7755" w:rsidRDefault="0039650B"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40.59%</w:t>
            </w:r>
          </w:p>
        </w:tc>
        <w:tc>
          <w:tcPr>
            <w:tcW w:w="1207" w:type="dxa"/>
            <w:tcBorders>
              <w:top w:val="nil"/>
              <w:left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13.85%</w:t>
            </w:r>
          </w:p>
        </w:tc>
        <w:tc>
          <w:tcPr>
            <w:tcW w:w="1750" w:type="dxa"/>
            <w:tcBorders>
              <w:top w:val="nil"/>
              <w:left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2.20%</w:t>
            </w:r>
          </w:p>
        </w:tc>
        <w:tc>
          <w:tcPr>
            <w:tcW w:w="1234" w:type="dxa"/>
            <w:tcBorders>
              <w:top w:val="nil"/>
              <w:left w:val="nil"/>
              <w:righ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43.36%</w:t>
            </w:r>
          </w:p>
        </w:tc>
        <w:tc>
          <w:tcPr>
            <w:tcW w:w="1215" w:type="dxa"/>
            <w:tcBorders>
              <w:top w:val="nil"/>
              <w:left w:val="nil"/>
            </w:tcBorders>
            <w:vAlign w:val="bottom"/>
          </w:tcPr>
          <w:p w:rsidR="0039650B" w:rsidRPr="00463330" w:rsidRDefault="0039650B" w:rsidP="00FB272E">
            <w:pPr>
              <w:spacing w:line="240" w:lineRule="atLeast"/>
              <w:jc w:val="center"/>
              <w:rPr>
                <w:rFonts w:ascii="Times New Roman" w:hAnsi="Times New Roman"/>
                <w:color w:val="000000"/>
              </w:rPr>
            </w:pPr>
            <w:r w:rsidRPr="00463330">
              <w:rPr>
                <w:rFonts w:ascii="Times New Roman" w:hAnsi="Times New Roman"/>
                <w:color w:val="000000"/>
              </w:rPr>
              <w:t>2.93</w:t>
            </w:r>
          </w:p>
        </w:tc>
      </w:tr>
    </w:tbl>
    <w:p w:rsidR="0039650B" w:rsidRDefault="0039650B" w:rsidP="00352402">
      <w:pPr>
        <w:spacing w:line="240" w:lineRule="auto"/>
        <w:rPr>
          <w:rFonts w:ascii="Times New Roman" w:hAnsi="Times New Roman"/>
        </w:rPr>
      </w:pPr>
      <w:r>
        <w:rPr>
          <w:rFonts w:ascii="Times New Roman" w:hAnsi="Times New Roman"/>
        </w:rPr>
        <w:t xml:space="preserve">†: The abundance distributions of the two targeted years were homogeneous, with a </w:t>
      </w:r>
      <w:r w:rsidRPr="00706C8A">
        <w:rPr>
          <w:rFonts w:ascii="Times New Roman" w:hAnsi="Times New Roman"/>
          <w:i/>
        </w:rPr>
        <w:t>P</w:t>
      </w:r>
      <w:r>
        <w:rPr>
          <w:rFonts w:ascii="Times New Roman" w:hAnsi="Times New Roman"/>
        </w:rPr>
        <w:t xml:space="preserve"> &gt; 0.1. </w:t>
      </w:r>
    </w:p>
    <w:p w:rsidR="0039650B" w:rsidRPr="00706C8A" w:rsidRDefault="0039650B" w:rsidP="00352402">
      <w:pPr>
        <w:spacing w:line="240" w:lineRule="auto"/>
        <w:rPr>
          <w:rFonts w:ascii="Times New Roman" w:hAnsi="Times New Roman"/>
        </w:rPr>
      </w:pPr>
      <w:r>
        <w:rPr>
          <w:rFonts w:ascii="Times New Roman" w:hAnsi="Times New Roman"/>
        </w:rPr>
        <w:t xml:space="preserve">**: The abundance distributions of the two targeted years were heterogeneous. There was significant change in the abundance of at least one land cover category between the two targeted years with a </w:t>
      </w:r>
      <w:r w:rsidRPr="00706C8A">
        <w:rPr>
          <w:rFonts w:ascii="Times New Roman" w:hAnsi="Times New Roman"/>
          <w:i/>
        </w:rPr>
        <w:t>P</w:t>
      </w:r>
      <w:r>
        <w:rPr>
          <w:rFonts w:ascii="Times New Roman" w:hAnsi="Times New Roman"/>
        </w:rPr>
        <w:t xml:space="preserve"> &lt; 0.05. </w:t>
      </w:r>
    </w:p>
    <w:p w:rsidR="0039650B" w:rsidRPr="00706C8A" w:rsidRDefault="0039650B" w:rsidP="00352402">
      <w:pPr>
        <w:spacing w:line="240" w:lineRule="auto"/>
        <w:rPr>
          <w:rFonts w:ascii="Times New Roman" w:hAnsi="Times New Roman"/>
        </w:rPr>
      </w:pPr>
      <w:r>
        <w:rPr>
          <w:rFonts w:ascii="Times New Roman" w:hAnsi="Times New Roman"/>
          <w:b/>
        </w:rPr>
        <w:t xml:space="preserve">Note: </w:t>
      </w:r>
      <w:r w:rsidRPr="009A75BE">
        <w:rPr>
          <w:rFonts w:ascii="Times New Roman" w:hAnsi="Times New Roman"/>
        </w:rPr>
        <w:t>‘RSV</w:t>
      </w:r>
      <w:r>
        <w:rPr>
          <w:rFonts w:ascii="Times New Roman" w:hAnsi="Times New Roman"/>
        </w:rPr>
        <w:t>’ stands for Rock outcrop and Sparsely Vegetate area.</w:t>
      </w:r>
    </w:p>
    <w:p w:rsidR="00141798" w:rsidRDefault="00141798" w:rsidP="00C63F11">
      <w:pPr>
        <w:rPr>
          <w:rFonts w:ascii="Times New Roman" w:eastAsia="Times New Roman" w:hAnsi="Times New Roman"/>
        </w:rPr>
      </w:pPr>
    </w:p>
    <w:p w:rsidR="00B750C8" w:rsidRDefault="00B750C8">
      <w:pPr>
        <w:spacing w:line="240" w:lineRule="auto"/>
        <w:rPr>
          <w:rFonts w:ascii="Times New Roman" w:eastAsia="Times New Roman" w:hAnsi="Times New Roman"/>
        </w:rPr>
      </w:pPr>
      <w:r>
        <w:rPr>
          <w:rFonts w:ascii="Times New Roman" w:eastAsia="Times New Roman" w:hAnsi="Times New Roman"/>
          <w:bCs/>
          <w:i/>
        </w:rPr>
        <w:br w:type="page"/>
      </w:r>
    </w:p>
    <w:p w:rsidR="0017050A" w:rsidRDefault="0017050A" w:rsidP="00A76F4F">
      <w:pPr>
        <w:pStyle w:val="Heading3"/>
      </w:pPr>
      <w:bookmarkStart w:id="190" w:name="_Toc388286778"/>
      <w:bookmarkStart w:id="191" w:name="_Toc391303812"/>
      <w:r>
        <w:lastRenderedPageBreak/>
        <w:t xml:space="preserve">4.5.5 Changes in </w:t>
      </w:r>
      <w:r w:rsidRPr="00A50D90">
        <w:t>C</w:t>
      </w:r>
      <w:r w:rsidRPr="00A50D90">
        <w:rPr>
          <w:vertAlign w:val="subscript"/>
        </w:rPr>
        <w:t>3</w:t>
      </w:r>
      <w:r w:rsidRPr="00A50D90">
        <w:t>/C</w:t>
      </w:r>
      <w:r w:rsidRPr="00A50D90">
        <w:rPr>
          <w:vertAlign w:val="subscript"/>
        </w:rPr>
        <w:t>4</w:t>
      </w:r>
      <w:r w:rsidRPr="00A50D90">
        <w:t xml:space="preserve"> ratio</w:t>
      </w:r>
      <w:r>
        <w:t xml:space="preserve"> stratified by soil clay content</w:t>
      </w:r>
      <w:bookmarkEnd w:id="190"/>
      <w:bookmarkEnd w:id="191"/>
    </w:p>
    <w:p w:rsidR="0017050A" w:rsidRDefault="0017050A" w:rsidP="0017050A">
      <w:pPr>
        <w:ind w:firstLine="720"/>
        <w:jc w:val="both"/>
        <w:rPr>
          <w:rFonts w:ascii="Times New Roman" w:hAnsi="Times New Roman"/>
        </w:rPr>
      </w:pPr>
      <w:r>
        <w:rPr>
          <w:rFonts w:ascii="Times New Roman" w:hAnsi="Times New Roman"/>
        </w:rPr>
        <w:t>The distribution of soil clay content in southwest Oklahoma is shown in figure 4.5. Areas with low soil clay content were mainly found in Caddo, Grady and Stephens County while areas with high soil clay content concentrated in the southwest portion of the study area such as Kiowa, Tillman, Cotton and southwest Comanche County. Changes in C</w:t>
      </w:r>
      <w:r w:rsidRPr="002B6BC8">
        <w:rPr>
          <w:rFonts w:ascii="Times New Roman" w:hAnsi="Times New Roman"/>
          <w:vertAlign w:val="subscript"/>
        </w:rPr>
        <w:t>3</w:t>
      </w:r>
      <w:r>
        <w:rPr>
          <w:rFonts w:ascii="Times New Roman" w:hAnsi="Times New Roman"/>
        </w:rPr>
        <w:t>/C</w:t>
      </w:r>
      <w:r w:rsidRPr="002B6BC8">
        <w:rPr>
          <w:rFonts w:ascii="Times New Roman" w:hAnsi="Times New Roman"/>
          <w:vertAlign w:val="subscript"/>
        </w:rPr>
        <w:t>4</w:t>
      </w:r>
      <w:r>
        <w:rPr>
          <w:rFonts w:ascii="Times New Roman" w:hAnsi="Times New Roman"/>
        </w:rPr>
        <w:t xml:space="preserve"> ratio in the areas with varying soil clay content between 1985 and 1988, between 2005 and 2010 and between 1985 and 2010 are shown in table 4.9, 4.10 and 4.11, respectively. No significant changes in C</w:t>
      </w:r>
      <w:r w:rsidRPr="002B6BC8">
        <w:rPr>
          <w:rFonts w:ascii="Times New Roman" w:hAnsi="Times New Roman"/>
          <w:vertAlign w:val="subscript"/>
        </w:rPr>
        <w:t>3</w:t>
      </w:r>
      <w:r>
        <w:rPr>
          <w:rFonts w:ascii="Times New Roman" w:hAnsi="Times New Roman"/>
        </w:rPr>
        <w:t>/C</w:t>
      </w:r>
      <w:r w:rsidRPr="002B6BC8">
        <w:rPr>
          <w:rFonts w:ascii="Times New Roman" w:hAnsi="Times New Roman"/>
          <w:vertAlign w:val="subscript"/>
        </w:rPr>
        <w:t>4</w:t>
      </w:r>
      <w:r>
        <w:rPr>
          <w:rFonts w:ascii="Times New Roman" w:hAnsi="Times New Roman"/>
        </w:rPr>
        <w:t xml:space="preserve"> ratio were found in the areas with varying soil clay content during the three targeted time periods  </w:t>
      </w:r>
    </w:p>
    <w:p w:rsidR="002A418A" w:rsidRDefault="000D6FE1" w:rsidP="000D6FE1">
      <w:pPr>
        <w:pStyle w:val="Caption"/>
        <w:jc w:val="both"/>
        <w:rPr>
          <w:rFonts w:ascii="Times New Roman" w:hAnsi="Times New Roman"/>
        </w:rPr>
      </w:pPr>
      <w:bookmarkStart w:id="192" w:name="_Toc391303870"/>
      <w:proofErr w:type="gramStart"/>
      <w:r>
        <w:t xml:space="preserve">Figure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t>.</w:t>
      </w:r>
      <w:proofErr w:type="gramEnd"/>
      <w:r w:rsidR="0093310F">
        <w:fldChar w:fldCharType="begin"/>
      </w:r>
      <w:r w:rsidR="0093310F">
        <w:instrText xml:space="preserve"> SEQ Figure \* ARABIC \s 1 </w:instrText>
      </w:r>
      <w:r w:rsidR="0093310F">
        <w:fldChar w:fldCharType="separate"/>
      </w:r>
      <w:r w:rsidR="0088130D">
        <w:rPr>
          <w:noProof/>
        </w:rPr>
        <w:t>5</w:t>
      </w:r>
      <w:r w:rsidR="0093310F">
        <w:rPr>
          <w:noProof/>
        </w:rPr>
        <w:fldChar w:fldCharType="end"/>
      </w:r>
      <w:r>
        <w:rPr>
          <w:rFonts w:hint="eastAsia"/>
          <w:lang w:eastAsia="zh-CN"/>
        </w:rPr>
        <w:t xml:space="preserve"> </w:t>
      </w:r>
      <w:r w:rsidR="002A418A" w:rsidRPr="000D6FE1">
        <w:rPr>
          <w:rFonts w:ascii="Times New Roman" w:hAnsi="Times New Roman"/>
          <w:b w:val="0"/>
        </w:rPr>
        <w:t>The spatial distribution of total soil clay content in southwest Oklahoma. Total soil clay content ranges from 0.50% to 50.00% in the study area.</w:t>
      </w:r>
      <w:bookmarkEnd w:id="192"/>
    </w:p>
    <w:p w:rsidR="002A418A" w:rsidRDefault="002A418A" w:rsidP="002A418A">
      <w:pPr>
        <w:spacing w:line="240" w:lineRule="auto"/>
        <w:rPr>
          <w:rFonts w:ascii="Times New Roman" w:hAnsi="Times New Roman"/>
        </w:rPr>
      </w:pPr>
    </w:p>
    <w:p w:rsidR="002A418A" w:rsidRDefault="002A418A" w:rsidP="002C471C">
      <w:pPr>
        <w:spacing w:line="240" w:lineRule="auto"/>
        <w:jc w:val="center"/>
        <w:rPr>
          <w:rFonts w:ascii="Times New Roman" w:hAnsi="Times New Roman"/>
        </w:rPr>
      </w:pPr>
      <w:r>
        <w:rPr>
          <w:rFonts w:ascii="Times New Roman" w:hAnsi="Times New Roman"/>
          <w:noProof/>
          <w:lang w:bidi="ar-SA"/>
        </w:rPr>
        <w:drawing>
          <wp:inline distT="0" distB="0" distL="0" distR="0" wp14:anchorId="438B2B3F" wp14:editId="4D06F9E9">
            <wp:extent cx="4846320" cy="3746418"/>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il_clay_gradient_quartile.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846320" cy="3746418"/>
                    </a:xfrm>
                    <a:prstGeom prst="rect">
                      <a:avLst/>
                    </a:prstGeom>
                  </pic:spPr>
                </pic:pic>
              </a:graphicData>
            </a:graphic>
          </wp:inline>
        </w:drawing>
      </w:r>
    </w:p>
    <w:p w:rsidR="00C06171" w:rsidRDefault="00A01AFF" w:rsidP="00A01AFF">
      <w:pPr>
        <w:pStyle w:val="Caption"/>
        <w:jc w:val="both"/>
        <w:rPr>
          <w:rFonts w:ascii="Times New Roman" w:hAnsi="Times New Roman"/>
        </w:rPr>
      </w:pPr>
      <w:bookmarkStart w:id="193" w:name="_Toc391303842"/>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rsidR="0093263E">
        <w:t>.</w:t>
      </w:r>
      <w:proofErr w:type="gramEnd"/>
      <w:r w:rsidR="0093310F">
        <w:fldChar w:fldCharType="begin"/>
      </w:r>
      <w:r w:rsidR="0093310F">
        <w:instrText xml:space="preserve"> SEQ Table \* ARABIC \s 1 </w:instrText>
      </w:r>
      <w:r w:rsidR="0093310F">
        <w:fldChar w:fldCharType="separate"/>
      </w:r>
      <w:r w:rsidR="0088130D">
        <w:rPr>
          <w:noProof/>
        </w:rPr>
        <w:t>9</w:t>
      </w:r>
      <w:r w:rsidR="0093310F">
        <w:rPr>
          <w:noProof/>
        </w:rPr>
        <w:fldChar w:fldCharType="end"/>
      </w:r>
      <w:r>
        <w:rPr>
          <w:rFonts w:hint="eastAsia"/>
          <w:lang w:eastAsia="zh-CN"/>
        </w:rPr>
        <w:t xml:space="preserve"> </w:t>
      </w:r>
      <w:r w:rsidR="00C06171" w:rsidRPr="00A01AFF">
        <w:rPr>
          <w:rFonts w:ascii="Times New Roman" w:hAnsi="Times New Roman"/>
          <w:b w:val="0"/>
        </w:rPr>
        <w:t>The changes in C</w:t>
      </w:r>
      <w:r w:rsidR="00C06171" w:rsidRPr="00A01AFF">
        <w:rPr>
          <w:rFonts w:ascii="Times New Roman" w:hAnsi="Times New Roman"/>
          <w:b w:val="0"/>
          <w:vertAlign w:val="subscript"/>
        </w:rPr>
        <w:t>3</w:t>
      </w:r>
      <w:r w:rsidR="00C06171" w:rsidRPr="00A01AFF">
        <w:rPr>
          <w:rFonts w:ascii="Times New Roman" w:hAnsi="Times New Roman"/>
          <w:b w:val="0"/>
        </w:rPr>
        <w:t>/C</w:t>
      </w:r>
      <w:r w:rsidR="00C06171" w:rsidRPr="00A01AFF">
        <w:rPr>
          <w:rFonts w:ascii="Times New Roman" w:hAnsi="Times New Roman"/>
          <w:b w:val="0"/>
          <w:vertAlign w:val="subscript"/>
        </w:rPr>
        <w:t xml:space="preserve">4 </w:t>
      </w:r>
      <w:r w:rsidR="00C06171" w:rsidRPr="00A01AFF">
        <w:rPr>
          <w:rFonts w:ascii="Times New Roman" w:hAnsi="Times New Roman"/>
          <w:b w:val="0"/>
        </w:rPr>
        <w:t>ratio between 1985 and 1988 stratified by the distribution of soil clay content in southwest Oklahoma. The pixels with a NAN value in any of the two years were removed from the statistics.</w:t>
      </w:r>
      <w:bookmarkEnd w:id="193"/>
    </w:p>
    <w:p w:rsidR="00C06171" w:rsidRDefault="00C06171" w:rsidP="00C06171">
      <w:pPr>
        <w:spacing w:line="240" w:lineRule="auto"/>
        <w:jc w:val="both"/>
        <w:rPr>
          <w:rFonts w:ascii="Times New Roman" w:hAnsi="Times New Roman"/>
        </w:rPr>
      </w:pPr>
    </w:p>
    <w:tbl>
      <w:tblPr>
        <w:tblStyle w:val="TableGrid"/>
        <w:tblW w:w="0" w:type="auto"/>
        <w:jc w:val="center"/>
        <w:tblLook w:val="04A0" w:firstRow="1" w:lastRow="0" w:firstColumn="1" w:lastColumn="0" w:noHBand="0" w:noVBand="1"/>
      </w:tblPr>
      <w:tblGrid>
        <w:gridCol w:w="1235"/>
        <w:gridCol w:w="1207"/>
        <w:gridCol w:w="1207"/>
        <w:gridCol w:w="1750"/>
        <w:gridCol w:w="1234"/>
        <w:gridCol w:w="1215"/>
      </w:tblGrid>
      <w:tr w:rsidR="00C06171" w:rsidRPr="00ED7755" w:rsidTr="00FB272E">
        <w:trPr>
          <w:jc w:val="center"/>
        </w:trPr>
        <w:tc>
          <w:tcPr>
            <w:tcW w:w="1235" w:type="dxa"/>
            <w:tcBorders>
              <w:bottom w:val="single" w:sz="4" w:space="0" w:color="auto"/>
            </w:tcBorders>
          </w:tcPr>
          <w:p w:rsidR="00C06171" w:rsidRPr="00ED7755" w:rsidRDefault="00C06171" w:rsidP="00FB272E">
            <w:pPr>
              <w:spacing w:line="240" w:lineRule="atLeast"/>
              <w:rPr>
                <w:rFonts w:ascii="Times New Roman" w:hAnsi="Times New Roman"/>
              </w:rPr>
            </w:pPr>
          </w:p>
        </w:tc>
        <w:tc>
          <w:tcPr>
            <w:tcW w:w="6613" w:type="dxa"/>
            <w:gridSpan w:val="5"/>
            <w:tcBorders>
              <w:bottom w:val="single" w:sz="4" w:space="0" w:color="auto"/>
            </w:tcBorders>
          </w:tcPr>
          <w:p w:rsidR="00C06171" w:rsidRPr="00ED7755" w:rsidRDefault="00C06171" w:rsidP="00FB272E">
            <w:pPr>
              <w:spacing w:line="240" w:lineRule="atLeast"/>
              <w:jc w:val="center"/>
              <w:rPr>
                <w:rFonts w:ascii="Times New Roman" w:hAnsi="Times New Roman"/>
              </w:rPr>
            </w:pPr>
            <w:r>
              <w:rPr>
                <w:rFonts w:ascii="Times New Roman" w:hAnsi="Times New Roman"/>
              </w:rPr>
              <w:t>Group1: 0.50% - 17.17% †</w:t>
            </w:r>
          </w:p>
        </w:tc>
      </w:tr>
      <w:tr w:rsidR="00C06171" w:rsidRPr="00ED7755" w:rsidTr="00FB272E">
        <w:trPr>
          <w:jc w:val="center"/>
        </w:trPr>
        <w:tc>
          <w:tcPr>
            <w:tcW w:w="1235" w:type="dxa"/>
            <w:tcBorders>
              <w:bottom w:val="single" w:sz="4" w:space="0" w:color="auto"/>
              <w:right w:val="single" w:sz="4" w:space="0" w:color="auto"/>
            </w:tcBorders>
          </w:tcPr>
          <w:p w:rsidR="00C06171" w:rsidRPr="00ED7755" w:rsidRDefault="00C06171"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C06171" w:rsidRPr="00ED7755" w:rsidRDefault="00C06171"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p>
        </w:tc>
        <w:tc>
          <w:tcPr>
            <w:tcW w:w="1207" w:type="dxa"/>
            <w:tcBorders>
              <w:left w:val="nil"/>
              <w:bottom w:val="single" w:sz="4" w:space="0" w:color="auto"/>
              <w:right w:val="nil"/>
            </w:tcBorders>
          </w:tcPr>
          <w:p w:rsidR="00C06171" w:rsidRPr="00ED7755" w:rsidRDefault="00C06171"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4</w:t>
            </w:r>
          </w:p>
        </w:tc>
        <w:tc>
          <w:tcPr>
            <w:tcW w:w="1750" w:type="dxa"/>
            <w:tcBorders>
              <w:left w:val="nil"/>
              <w:bottom w:val="single" w:sz="4" w:space="0" w:color="auto"/>
              <w:right w:val="nil"/>
            </w:tcBorders>
          </w:tcPr>
          <w:p w:rsidR="00C06171" w:rsidRPr="00ED7755" w:rsidRDefault="00C06171" w:rsidP="00FB272E">
            <w:pPr>
              <w:spacing w:line="240" w:lineRule="atLeast"/>
              <w:jc w:val="center"/>
              <w:rPr>
                <w:rFonts w:ascii="Times New Roman" w:hAnsi="Times New Roman"/>
              </w:rPr>
            </w:pPr>
            <w:r w:rsidRPr="00ED7755">
              <w:rPr>
                <w:rFonts w:ascii="Times New Roman" w:hAnsi="Times New Roman"/>
              </w:rPr>
              <w:t>Cropland</w:t>
            </w:r>
          </w:p>
        </w:tc>
        <w:tc>
          <w:tcPr>
            <w:tcW w:w="1234" w:type="dxa"/>
            <w:tcBorders>
              <w:left w:val="nil"/>
              <w:bottom w:val="single" w:sz="4" w:space="0" w:color="auto"/>
              <w:right w:val="nil"/>
            </w:tcBorders>
          </w:tcPr>
          <w:p w:rsidR="00C06171" w:rsidRPr="00ED7755" w:rsidRDefault="00C06171" w:rsidP="00FB272E">
            <w:pPr>
              <w:spacing w:line="240" w:lineRule="atLeast"/>
              <w:jc w:val="center"/>
              <w:rPr>
                <w:rFonts w:ascii="Times New Roman" w:hAnsi="Times New Roman"/>
              </w:rPr>
            </w:pPr>
            <w:r w:rsidRPr="00ED7755">
              <w:rPr>
                <w:rFonts w:ascii="Times New Roman" w:hAnsi="Times New Roman"/>
              </w:rPr>
              <w:t>RSV</w:t>
            </w:r>
          </w:p>
        </w:tc>
        <w:tc>
          <w:tcPr>
            <w:tcW w:w="1215" w:type="dxa"/>
            <w:tcBorders>
              <w:left w:val="nil"/>
              <w:bottom w:val="single" w:sz="4" w:space="0" w:color="auto"/>
            </w:tcBorders>
          </w:tcPr>
          <w:p w:rsidR="00C06171" w:rsidRPr="00ED7755" w:rsidRDefault="00C06171"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r w:rsidRPr="00ED7755">
              <w:rPr>
                <w:rFonts w:ascii="Times New Roman" w:hAnsi="Times New Roman"/>
              </w:rPr>
              <w:t>/ C</w:t>
            </w:r>
            <w:r w:rsidRPr="00ED7755">
              <w:rPr>
                <w:rFonts w:ascii="Times New Roman" w:hAnsi="Times New Roman"/>
                <w:vertAlign w:val="subscript"/>
              </w:rPr>
              <w:t>4</w:t>
            </w:r>
          </w:p>
        </w:tc>
      </w:tr>
      <w:tr w:rsidR="00C06171" w:rsidRPr="00ED7755" w:rsidTr="00FB272E">
        <w:trPr>
          <w:jc w:val="center"/>
        </w:trPr>
        <w:tc>
          <w:tcPr>
            <w:tcW w:w="1235" w:type="dxa"/>
            <w:tcBorders>
              <w:top w:val="single" w:sz="4" w:space="0" w:color="auto"/>
              <w:bottom w:val="nil"/>
              <w:right w:val="single" w:sz="4" w:space="0" w:color="auto"/>
            </w:tcBorders>
          </w:tcPr>
          <w:p w:rsidR="00C06171" w:rsidRPr="00ED7755" w:rsidRDefault="00C06171"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38.66%</w:t>
            </w:r>
          </w:p>
        </w:tc>
        <w:tc>
          <w:tcPr>
            <w:tcW w:w="1207"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41.43%</w:t>
            </w:r>
          </w:p>
        </w:tc>
        <w:tc>
          <w:tcPr>
            <w:tcW w:w="1750"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5.04%</w:t>
            </w:r>
          </w:p>
        </w:tc>
        <w:tc>
          <w:tcPr>
            <w:tcW w:w="1234"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14.87%</w:t>
            </w:r>
          </w:p>
        </w:tc>
        <w:tc>
          <w:tcPr>
            <w:tcW w:w="1215" w:type="dxa"/>
            <w:tcBorders>
              <w:top w:val="single" w:sz="4" w:space="0" w:color="auto"/>
              <w:left w:val="nil"/>
              <w:bottom w:val="nil"/>
            </w:tcBorders>
            <w:vAlign w:val="bottom"/>
          </w:tcPr>
          <w:p w:rsidR="00C06171" w:rsidRPr="001916F6" w:rsidRDefault="00C06171" w:rsidP="00FB272E">
            <w:pPr>
              <w:spacing w:line="240" w:lineRule="atLeast"/>
              <w:jc w:val="center"/>
              <w:rPr>
                <w:rFonts w:ascii="Times New Roman" w:hAnsi="Times New Roman"/>
                <w:color w:val="000000"/>
              </w:rPr>
            </w:pPr>
            <w:r>
              <w:rPr>
                <w:rFonts w:ascii="Times New Roman" w:hAnsi="Times New Roman"/>
                <w:color w:val="000000"/>
              </w:rPr>
              <w:t>0.93</w:t>
            </w:r>
          </w:p>
        </w:tc>
      </w:tr>
      <w:tr w:rsidR="00C06171" w:rsidRPr="00ED7755" w:rsidTr="00FB272E">
        <w:trPr>
          <w:jc w:val="center"/>
        </w:trPr>
        <w:tc>
          <w:tcPr>
            <w:tcW w:w="1235" w:type="dxa"/>
            <w:tcBorders>
              <w:top w:val="nil"/>
              <w:bottom w:val="single" w:sz="4" w:space="0" w:color="auto"/>
              <w:right w:val="single" w:sz="4" w:space="0" w:color="auto"/>
            </w:tcBorders>
          </w:tcPr>
          <w:p w:rsidR="00C06171" w:rsidRPr="00ED7755" w:rsidRDefault="00C06171" w:rsidP="00FB272E">
            <w:pPr>
              <w:spacing w:line="240" w:lineRule="atLeast"/>
              <w:jc w:val="center"/>
              <w:rPr>
                <w:rFonts w:ascii="Times New Roman" w:hAnsi="Times New Roman"/>
              </w:rPr>
            </w:pPr>
            <w:r>
              <w:rPr>
                <w:rFonts w:ascii="Times New Roman" w:hAnsi="Times New Roman"/>
              </w:rPr>
              <w:t>1988</w:t>
            </w:r>
          </w:p>
        </w:tc>
        <w:tc>
          <w:tcPr>
            <w:tcW w:w="1207" w:type="dxa"/>
            <w:tcBorders>
              <w:top w:val="nil"/>
              <w:left w:val="single" w:sz="4" w:space="0" w:color="auto"/>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38.46%</w:t>
            </w:r>
          </w:p>
        </w:tc>
        <w:tc>
          <w:tcPr>
            <w:tcW w:w="1207" w:type="dxa"/>
            <w:tcBorders>
              <w:top w:val="nil"/>
              <w:left w:val="nil"/>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41.39%</w:t>
            </w:r>
          </w:p>
        </w:tc>
        <w:tc>
          <w:tcPr>
            <w:tcW w:w="1750" w:type="dxa"/>
            <w:tcBorders>
              <w:top w:val="nil"/>
              <w:left w:val="nil"/>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4.72%</w:t>
            </w:r>
          </w:p>
        </w:tc>
        <w:tc>
          <w:tcPr>
            <w:tcW w:w="1234" w:type="dxa"/>
            <w:tcBorders>
              <w:top w:val="nil"/>
              <w:left w:val="nil"/>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15.43%</w:t>
            </w:r>
          </w:p>
        </w:tc>
        <w:tc>
          <w:tcPr>
            <w:tcW w:w="1215" w:type="dxa"/>
            <w:tcBorders>
              <w:top w:val="nil"/>
              <w:left w:val="nil"/>
              <w:bottom w:val="single" w:sz="4" w:space="0" w:color="auto"/>
            </w:tcBorders>
            <w:vAlign w:val="bottom"/>
          </w:tcPr>
          <w:p w:rsidR="00C06171" w:rsidRPr="001916F6" w:rsidRDefault="00C06171" w:rsidP="00FB272E">
            <w:pPr>
              <w:spacing w:line="240" w:lineRule="atLeast"/>
              <w:jc w:val="center"/>
              <w:rPr>
                <w:rFonts w:ascii="Times New Roman" w:hAnsi="Times New Roman"/>
                <w:color w:val="000000"/>
              </w:rPr>
            </w:pPr>
            <w:r>
              <w:rPr>
                <w:rFonts w:ascii="Times New Roman" w:hAnsi="Times New Roman"/>
                <w:color w:val="000000"/>
              </w:rPr>
              <w:t>0.93</w:t>
            </w:r>
          </w:p>
        </w:tc>
      </w:tr>
      <w:tr w:rsidR="00C06171" w:rsidRPr="00ED7755" w:rsidTr="00FB272E">
        <w:trPr>
          <w:jc w:val="center"/>
        </w:trPr>
        <w:tc>
          <w:tcPr>
            <w:tcW w:w="1235" w:type="dxa"/>
            <w:tcBorders>
              <w:right w:val="nil"/>
            </w:tcBorders>
          </w:tcPr>
          <w:p w:rsidR="00C06171" w:rsidRPr="00ED7755" w:rsidRDefault="00C06171" w:rsidP="00FB272E">
            <w:pPr>
              <w:spacing w:line="240" w:lineRule="atLeast"/>
              <w:jc w:val="center"/>
              <w:rPr>
                <w:rFonts w:ascii="Times New Roman" w:hAnsi="Times New Roman"/>
              </w:rPr>
            </w:pPr>
          </w:p>
        </w:tc>
        <w:tc>
          <w:tcPr>
            <w:tcW w:w="1207" w:type="dxa"/>
            <w:tcBorders>
              <w:left w:val="nil"/>
              <w:right w:val="nil"/>
            </w:tcBorders>
          </w:tcPr>
          <w:p w:rsidR="00C06171" w:rsidRPr="001916F6" w:rsidRDefault="00C06171" w:rsidP="00FB272E">
            <w:pPr>
              <w:spacing w:line="240" w:lineRule="atLeast"/>
              <w:jc w:val="center"/>
              <w:rPr>
                <w:rFonts w:ascii="Times New Roman" w:hAnsi="Times New Roman"/>
              </w:rPr>
            </w:pPr>
          </w:p>
        </w:tc>
        <w:tc>
          <w:tcPr>
            <w:tcW w:w="1207" w:type="dxa"/>
            <w:tcBorders>
              <w:left w:val="nil"/>
              <w:right w:val="nil"/>
            </w:tcBorders>
          </w:tcPr>
          <w:p w:rsidR="00C06171" w:rsidRPr="001916F6" w:rsidRDefault="00C06171" w:rsidP="00FB272E">
            <w:pPr>
              <w:spacing w:line="240" w:lineRule="atLeast"/>
              <w:jc w:val="center"/>
              <w:rPr>
                <w:rFonts w:ascii="Times New Roman" w:hAnsi="Times New Roman"/>
              </w:rPr>
            </w:pPr>
          </w:p>
        </w:tc>
        <w:tc>
          <w:tcPr>
            <w:tcW w:w="1750" w:type="dxa"/>
            <w:tcBorders>
              <w:left w:val="nil"/>
              <w:right w:val="nil"/>
            </w:tcBorders>
          </w:tcPr>
          <w:p w:rsidR="00C06171" w:rsidRPr="001916F6" w:rsidRDefault="00C06171" w:rsidP="00FB272E">
            <w:pPr>
              <w:spacing w:line="240" w:lineRule="atLeast"/>
              <w:jc w:val="center"/>
              <w:rPr>
                <w:rFonts w:ascii="Times New Roman" w:hAnsi="Times New Roman"/>
              </w:rPr>
            </w:pPr>
          </w:p>
        </w:tc>
        <w:tc>
          <w:tcPr>
            <w:tcW w:w="1234" w:type="dxa"/>
            <w:tcBorders>
              <w:left w:val="nil"/>
              <w:right w:val="nil"/>
            </w:tcBorders>
          </w:tcPr>
          <w:p w:rsidR="00C06171" w:rsidRPr="001916F6" w:rsidRDefault="00C06171" w:rsidP="00FB272E">
            <w:pPr>
              <w:spacing w:line="240" w:lineRule="atLeast"/>
              <w:jc w:val="center"/>
              <w:rPr>
                <w:rFonts w:ascii="Times New Roman" w:hAnsi="Times New Roman"/>
              </w:rPr>
            </w:pPr>
          </w:p>
        </w:tc>
        <w:tc>
          <w:tcPr>
            <w:tcW w:w="1215" w:type="dxa"/>
            <w:tcBorders>
              <w:left w:val="nil"/>
            </w:tcBorders>
          </w:tcPr>
          <w:p w:rsidR="00C06171" w:rsidRPr="001916F6" w:rsidRDefault="00C06171" w:rsidP="00FB272E">
            <w:pPr>
              <w:spacing w:line="240" w:lineRule="atLeast"/>
              <w:jc w:val="center"/>
              <w:rPr>
                <w:rFonts w:ascii="Times New Roman" w:hAnsi="Times New Roman"/>
              </w:rPr>
            </w:pPr>
          </w:p>
        </w:tc>
      </w:tr>
      <w:tr w:rsidR="00C06171" w:rsidRPr="00ED7755" w:rsidTr="00FB272E">
        <w:trPr>
          <w:jc w:val="center"/>
        </w:trPr>
        <w:tc>
          <w:tcPr>
            <w:tcW w:w="1235" w:type="dxa"/>
            <w:tcBorders>
              <w:bottom w:val="single" w:sz="4" w:space="0" w:color="auto"/>
            </w:tcBorders>
          </w:tcPr>
          <w:p w:rsidR="00C06171" w:rsidRPr="00ED7755" w:rsidRDefault="00C06171" w:rsidP="00FB272E">
            <w:pPr>
              <w:spacing w:line="240" w:lineRule="atLeast"/>
              <w:jc w:val="center"/>
              <w:rPr>
                <w:rFonts w:ascii="Times New Roman" w:hAnsi="Times New Roman"/>
              </w:rPr>
            </w:pPr>
          </w:p>
        </w:tc>
        <w:tc>
          <w:tcPr>
            <w:tcW w:w="6613" w:type="dxa"/>
            <w:gridSpan w:val="5"/>
            <w:tcBorders>
              <w:bottom w:val="single" w:sz="4" w:space="0" w:color="auto"/>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 xml:space="preserve">Group2: </w:t>
            </w:r>
            <w:r>
              <w:rPr>
                <w:rFonts w:ascii="Times New Roman" w:hAnsi="Times New Roman"/>
              </w:rPr>
              <w:t>17.17% - 23.75% †</w:t>
            </w:r>
          </w:p>
        </w:tc>
      </w:tr>
      <w:tr w:rsidR="00C06171" w:rsidRPr="00ED7755" w:rsidTr="00FB272E">
        <w:trPr>
          <w:jc w:val="center"/>
        </w:trPr>
        <w:tc>
          <w:tcPr>
            <w:tcW w:w="1235" w:type="dxa"/>
            <w:tcBorders>
              <w:bottom w:val="single" w:sz="4" w:space="0" w:color="auto"/>
              <w:right w:val="single" w:sz="4" w:space="0" w:color="auto"/>
            </w:tcBorders>
          </w:tcPr>
          <w:p w:rsidR="00C06171" w:rsidRPr="00ED7755" w:rsidRDefault="00C06171"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w:t>
            </w:r>
            <w:r w:rsidRPr="001916F6">
              <w:rPr>
                <w:rFonts w:ascii="Times New Roman" w:hAnsi="Times New Roman"/>
                <w:vertAlign w:val="subscript"/>
              </w:rPr>
              <w:t>3</w:t>
            </w:r>
          </w:p>
        </w:tc>
        <w:tc>
          <w:tcPr>
            <w:tcW w:w="1207" w:type="dxa"/>
            <w:tcBorders>
              <w:left w:val="nil"/>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w:t>
            </w:r>
            <w:r w:rsidRPr="001916F6">
              <w:rPr>
                <w:rFonts w:ascii="Times New Roman" w:hAnsi="Times New Roman"/>
                <w:vertAlign w:val="subscript"/>
              </w:rPr>
              <w:t>4</w:t>
            </w:r>
          </w:p>
        </w:tc>
        <w:tc>
          <w:tcPr>
            <w:tcW w:w="1750" w:type="dxa"/>
            <w:tcBorders>
              <w:left w:val="nil"/>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Cropland</w:t>
            </w:r>
          </w:p>
        </w:tc>
        <w:tc>
          <w:tcPr>
            <w:tcW w:w="1234" w:type="dxa"/>
            <w:tcBorders>
              <w:left w:val="nil"/>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RSV</w:t>
            </w:r>
          </w:p>
        </w:tc>
        <w:tc>
          <w:tcPr>
            <w:tcW w:w="1215" w:type="dxa"/>
            <w:tcBorders>
              <w:left w:val="nil"/>
              <w:bottom w:val="single" w:sz="4" w:space="0" w:color="auto"/>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w:t>
            </w:r>
            <w:r w:rsidRPr="001916F6">
              <w:rPr>
                <w:rFonts w:ascii="Times New Roman" w:hAnsi="Times New Roman"/>
                <w:vertAlign w:val="subscript"/>
              </w:rPr>
              <w:t>3</w:t>
            </w:r>
            <w:r w:rsidRPr="001916F6">
              <w:rPr>
                <w:rFonts w:ascii="Times New Roman" w:hAnsi="Times New Roman"/>
              </w:rPr>
              <w:t>/ C</w:t>
            </w:r>
            <w:r w:rsidRPr="001916F6">
              <w:rPr>
                <w:rFonts w:ascii="Times New Roman" w:hAnsi="Times New Roman"/>
                <w:vertAlign w:val="subscript"/>
              </w:rPr>
              <w:t>4</w:t>
            </w:r>
          </w:p>
        </w:tc>
      </w:tr>
      <w:tr w:rsidR="00C06171" w:rsidRPr="00ED7755" w:rsidTr="00FB272E">
        <w:trPr>
          <w:jc w:val="center"/>
        </w:trPr>
        <w:tc>
          <w:tcPr>
            <w:tcW w:w="1235" w:type="dxa"/>
            <w:tcBorders>
              <w:top w:val="single" w:sz="4" w:space="0" w:color="auto"/>
              <w:bottom w:val="nil"/>
              <w:right w:val="single" w:sz="4" w:space="0" w:color="auto"/>
            </w:tcBorders>
          </w:tcPr>
          <w:p w:rsidR="00C06171" w:rsidRPr="00ED7755" w:rsidRDefault="00C06171"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30.14%</w:t>
            </w:r>
          </w:p>
        </w:tc>
        <w:tc>
          <w:tcPr>
            <w:tcW w:w="1207"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34.74%</w:t>
            </w:r>
          </w:p>
        </w:tc>
        <w:tc>
          <w:tcPr>
            <w:tcW w:w="1750"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5.41%</w:t>
            </w:r>
          </w:p>
        </w:tc>
        <w:tc>
          <w:tcPr>
            <w:tcW w:w="1234"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29.70%</w:t>
            </w:r>
          </w:p>
        </w:tc>
        <w:tc>
          <w:tcPr>
            <w:tcW w:w="1215" w:type="dxa"/>
            <w:tcBorders>
              <w:top w:val="single" w:sz="4" w:space="0" w:color="auto"/>
              <w:left w:val="nil"/>
              <w:bottom w:val="nil"/>
            </w:tcBorders>
            <w:vAlign w:val="bottom"/>
          </w:tcPr>
          <w:p w:rsidR="00C06171" w:rsidRPr="001916F6" w:rsidRDefault="00C06171" w:rsidP="00FB272E">
            <w:pPr>
              <w:spacing w:line="240" w:lineRule="atLeast"/>
              <w:jc w:val="center"/>
              <w:rPr>
                <w:rFonts w:ascii="Times New Roman" w:hAnsi="Times New Roman"/>
                <w:color w:val="000000"/>
              </w:rPr>
            </w:pPr>
            <w:r>
              <w:rPr>
                <w:rFonts w:ascii="Times New Roman" w:hAnsi="Times New Roman"/>
                <w:color w:val="000000"/>
              </w:rPr>
              <w:t>0.87</w:t>
            </w:r>
          </w:p>
        </w:tc>
      </w:tr>
      <w:tr w:rsidR="00C06171" w:rsidRPr="00ED7755" w:rsidTr="00FB272E">
        <w:trPr>
          <w:jc w:val="center"/>
        </w:trPr>
        <w:tc>
          <w:tcPr>
            <w:tcW w:w="1235" w:type="dxa"/>
            <w:tcBorders>
              <w:top w:val="nil"/>
              <w:bottom w:val="single" w:sz="4" w:space="0" w:color="auto"/>
              <w:right w:val="single" w:sz="4" w:space="0" w:color="auto"/>
            </w:tcBorders>
          </w:tcPr>
          <w:p w:rsidR="00C06171" w:rsidRPr="00ED7755" w:rsidRDefault="00C06171" w:rsidP="00FB272E">
            <w:pPr>
              <w:spacing w:line="240" w:lineRule="atLeast"/>
              <w:jc w:val="center"/>
              <w:rPr>
                <w:rFonts w:ascii="Times New Roman" w:hAnsi="Times New Roman"/>
              </w:rPr>
            </w:pPr>
            <w:r>
              <w:rPr>
                <w:rFonts w:ascii="Times New Roman" w:hAnsi="Times New Roman"/>
              </w:rPr>
              <w:t>1988</w:t>
            </w:r>
          </w:p>
        </w:tc>
        <w:tc>
          <w:tcPr>
            <w:tcW w:w="1207" w:type="dxa"/>
            <w:tcBorders>
              <w:top w:val="nil"/>
              <w:left w:val="single" w:sz="4" w:space="0" w:color="auto"/>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28.69%</w:t>
            </w:r>
          </w:p>
        </w:tc>
        <w:tc>
          <w:tcPr>
            <w:tcW w:w="1207" w:type="dxa"/>
            <w:tcBorders>
              <w:top w:val="nil"/>
              <w:left w:val="nil"/>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38.22%</w:t>
            </w:r>
          </w:p>
        </w:tc>
        <w:tc>
          <w:tcPr>
            <w:tcW w:w="1750" w:type="dxa"/>
            <w:tcBorders>
              <w:top w:val="nil"/>
              <w:left w:val="nil"/>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5.71%</w:t>
            </w:r>
          </w:p>
        </w:tc>
        <w:tc>
          <w:tcPr>
            <w:tcW w:w="1234" w:type="dxa"/>
            <w:tcBorders>
              <w:top w:val="nil"/>
              <w:left w:val="nil"/>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27.37%</w:t>
            </w:r>
          </w:p>
        </w:tc>
        <w:tc>
          <w:tcPr>
            <w:tcW w:w="1215" w:type="dxa"/>
            <w:tcBorders>
              <w:top w:val="nil"/>
              <w:left w:val="nil"/>
              <w:bottom w:val="single" w:sz="4" w:space="0" w:color="auto"/>
            </w:tcBorders>
            <w:vAlign w:val="bottom"/>
          </w:tcPr>
          <w:p w:rsidR="00C06171" w:rsidRPr="001916F6" w:rsidRDefault="00C06171" w:rsidP="00FB272E">
            <w:pPr>
              <w:spacing w:line="240" w:lineRule="atLeast"/>
              <w:jc w:val="center"/>
              <w:rPr>
                <w:rFonts w:ascii="Times New Roman" w:hAnsi="Times New Roman"/>
                <w:color w:val="000000"/>
              </w:rPr>
            </w:pPr>
            <w:r>
              <w:rPr>
                <w:rFonts w:ascii="Times New Roman" w:hAnsi="Times New Roman"/>
                <w:color w:val="000000"/>
              </w:rPr>
              <w:t>0.75</w:t>
            </w:r>
          </w:p>
        </w:tc>
      </w:tr>
      <w:tr w:rsidR="00C06171" w:rsidRPr="00ED7755" w:rsidTr="00FB272E">
        <w:trPr>
          <w:jc w:val="center"/>
        </w:trPr>
        <w:tc>
          <w:tcPr>
            <w:tcW w:w="1235" w:type="dxa"/>
            <w:tcBorders>
              <w:right w:val="nil"/>
            </w:tcBorders>
          </w:tcPr>
          <w:p w:rsidR="00C06171" w:rsidRPr="00ED7755" w:rsidRDefault="00C06171" w:rsidP="00FB272E">
            <w:pPr>
              <w:spacing w:line="240" w:lineRule="atLeast"/>
              <w:jc w:val="center"/>
              <w:rPr>
                <w:rFonts w:ascii="Times New Roman" w:hAnsi="Times New Roman"/>
              </w:rPr>
            </w:pPr>
          </w:p>
        </w:tc>
        <w:tc>
          <w:tcPr>
            <w:tcW w:w="1207" w:type="dxa"/>
            <w:tcBorders>
              <w:left w:val="nil"/>
              <w:right w:val="nil"/>
            </w:tcBorders>
          </w:tcPr>
          <w:p w:rsidR="00C06171" w:rsidRPr="001916F6" w:rsidRDefault="00C06171" w:rsidP="00FB272E">
            <w:pPr>
              <w:spacing w:line="240" w:lineRule="atLeast"/>
              <w:jc w:val="center"/>
              <w:rPr>
                <w:rFonts w:ascii="Times New Roman" w:hAnsi="Times New Roman"/>
              </w:rPr>
            </w:pPr>
          </w:p>
        </w:tc>
        <w:tc>
          <w:tcPr>
            <w:tcW w:w="1207" w:type="dxa"/>
            <w:tcBorders>
              <w:left w:val="nil"/>
              <w:right w:val="nil"/>
            </w:tcBorders>
          </w:tcPr>
          <w:p w:rsidR="00C06171" w:rsidRPr="001916F6" w:rsidRDefault="00C06171" w:rsidP="00FB272E">
            <w:pPr>
              <w:spacing w:line="240" w:lineRule="atLeast"/>
              <w:jc w:val="center"/>
              <w:rPr>
                <w:rFonts w:ascii="Times New Roman" w:hAnsi="Times New Roman"/>
              </w:rPr>
            </w:pPr>
          </w:p>
        </w:tc>
        <w:tc>
          <w:tcPr>
            <w:tcW w:w="1750" w:type="dxa"/>
            <w:tcBorders>
              <w:left w:val="nil"/>
              <w:right w:val="nil"/>
            </w:tcBorders>
          </w:tcPr>
          <w:p w:rsidR="00C06171" w:rsidRPr="001916F6" w:rsidRDefault="00C06171" w:rsidP="00FB272E">
            <w:pPr>
              <w:spacing w:line="240" w:lineRule="atLeast"/>
              <w:jc w:val="center"/>
              <w:rPr>
                <w:rFonts w:ascii="Times New Roman" w:hAnsi="Times New Roman"/>
              </w:rPr>
            </w:pPr>
          </w:p>
        </w:tc>
        <w:tc>
          <w:tcPr>
            <w:tcW w:w="1234" w:type="dxa"/>
            <w:tcBorders>
              <w:left w:val="nil"/>
              <w:right w:val="nil"/>
            </w:tcBorders>
          </w:tcPr>
          <w:p w:rsidR="00C06171" w:rsidRPr="001916F6" w:rsidRDefault="00C06171" w:rsidP="00FB272E">
            <w:pPr>
              <w:spacing w:line="240" w:lineRule="atLeast"/>
              <w:jc w:val="center"/>
              <w:rPr>
                <w:rFonts w:ascii="Times New Roman" w:hAnsi="Times New Roman"/>
              </w:rPr>
            </w:pPr>
          </w:p>
        </w:tc>
        <w:tc>
          <w:tcPr>
            <w:tcW w:w="1215" w:type="dxa"/>
            <w:tcBorders>
              <w:left w:val="nil"/>
            </w:tcBorders>
          </w:tcPr>
          <w:p w:rsidR="00C06171" w:rsidRPr="001916F6" w:rsidRDefault="00C06171" w:rsidP="00FB272E">
            <w:pPr>
              <w:spacing w:line="240" w:lineRule="atLeast"/>
              <w:jc w:val="center"/>
              <w:rPr>
                <w:rFonts w:ascii="Times New Roman" w:hAnsi="Times New Roman"/>
              </w:rPr>
            </w:pPr>
          </w:p>
        </w:tc>
      </w:tr>
      <w:tr w:rsidR="00C06171" w:rsidRPr="00ED7755" w:rsidTr="00FB272E">
        <w:trPr>
          <w:jc w:val="center"/>
        </w:trPr>
        <w:tc>
          <w:tcPr>
            <w:tcW w:w="1235" w:type="dxa"/>
            <w:tcBorders>
              <w:bottom w:val="single" w:sz="4" w:space="0" w:color="auto"/>
            </w:tcBorders>
          </w:tcPr>
          <w:p w:rsidR="00C06171" w:rsidRPr="00ED7755" w:rsidRDefault="00C06171" w:rsidP="00FB272E">
            <w:pPr>
              <w:spacing w:line="240" w:lineRule="atLeast"/>
              <w:jc w:val="center"/>
              <w:rPr>
                <w:rFonts w:ascii="Times New Roman" w:hAnsi="Times New Roman"/>
              </w:rPr>
            </w:pPr>
          </w:p>
        </w:tc>
        <w:tc>
          <w:tcPr>
            <w:tcW w:w="6613" w:type="dxa"/>
            <w:gridSpan w:val="5"/>
            <w:tcBorders>
              <w:bottom w:val="single" w:sz="4" w:space="0" w:color="auto"/>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Group3:</w:t>
            </w:r>
            <w:r>
              <w:rPr>
                <w:rFonts w:ascii="Times New Roman" w:hAnsi="Times New Roman"/>
              </w:rPr>
              <w:t xml:space="preserve"> 23.75% - 32.00%</w:t>
            </w:r>
            <w:r w:rsidRPr="001916F6">
              <w:rPr>
                <w:rFonts w:ascii="Times New Roman" w:hAnsi="Times New Roman"/>
              </w:rPr>
              <w:t xml:space="preserve"> </w:t>
            </w:r>
            <w:r>
              <w:rPr>
                <w:rFonts w:ascii="Times New Roman" w:hAnsi="Times New Roman"/>
              </w:rPr>
              <w:t>†</w:t>
            </w:r>
          </w:p>
        </w:tc>
      </w:tr>
      <w:tr w:rsidR="00C06171" w:rsidRPr="00ED7755" w:rsidTr="00FB272E">
        <w:trPr>
          <w:jc w:val="center"/>
        </w:trPr>
        <w:tc>
          <w:tcPr>
            <w:tcW w:w="1235" w:type="dxa"/>
            <w:tcBorders>
              <w:bottom w:val="single" w:sz="4" w:space="0" w:color="auto"/>
              <w:right w:val="single" w:sz="4" w:space="0" w:color="auto"/>
            </w:tcBorders>
          </w:tcPr>
          <w:p w:rsidR="00C06171" w:rsidRPr="00ED7755" w:rsidRDefault="00C06171"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w:t>
            </w:r>
            <w:r w:rsidRPr="001916F6">
              <w:rPr>
                <w:rFonts w:ascii="Times New Roman" w:hAnsi="Times New Roman"/>
                <w:vertAlign w:val="subscript"/>
              </w:rPr>
              <w:t>3</w:t>
            </w:r>
          </w:p>
        </w:tc>
        <w:tc>
          <w:tcPr>
            <w:tcW w:w="1207" w:type="dxa"/>
            <w:tcBorders>
              <w:left w:val="nil"/>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w:t>
            </w:r>
            <w:r w:rsidRPr="001916F6">
              <w:rPr>
                <w:rFonts w:ascii="Times New Roman" w:hAnsi="Times New Roman"/>
                <w:vertAlign w:val="subscript"/>
              </w:rPr>
              <w:t>4</w:t>
            </w:r>
          </w:p>
        </w:tc>
        <w:tc>
          <w:tcPr>
            <w:tcW w:w="1750" w:type="dxa"/>
            <w:tcBorders>
              <w:left w:val="nil"/>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Cropland</w:t>
            </w:r>
          </w:p>
        </w:tc>
        <w:tc>
          <w:tcPr>
            <w:tcW w:w="1234" w:type="dxa"/>
            <w:tcBorders>
              <w:left w:val="nil"/>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RSV</w:t>
            </w:r>
          </w:p>
        </w:tc>
        <w:tc>
          <w:tcPr>
            <w:tcW w:w="1215" w:type="dxa"/>
            <w:tcBorders>
              <w:left w:val="nil"/>
              <w:bottom w:val="single" w:sz="4" w:space="0" w:color="auto"/>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w:t>
            </w:r>
            <w:r w:rsidRPr="001916F6">
              <w:rPr>
                <w:rFonts w:ascii="Times New Roman" w:hAnsi="Times New Roman"/>
                <w:vertAlign w:val="subscript"/>
              </w:rPr>
              <w:t>3</w:t>
            </w:r>
            <w:r w:rsidRPr="001916F6">
              <w:rPr>
                <w:rFonts w:ascii="Times New Roman" w:hAnsi="Times New Roman"/>
              </w:rPr>
              <w:t>/ C</w:t>
            </w:r>
            <w:r w:rsidRPr="001916F6">
              <w:rPr>
                <w:rFonts w:ascii="Times New Roman" w:hAnsi="Times New Roman"/>
                <w:vertAlign w:val="subscript"/>
              </w:rPr>
              <w:t>4</w:t>
            </w:r>
          </w:p>
        </w:tc>
      </w:tr>
      <w:tr w:rsidR="00C06171" w:rsidRPr="00ED7755" w:rsidTr="00FB272E">
        <w:trPr>
          <w:jc w:val="center"/>
        </w:trPr>
        <w:tc>
          <w:tcPr>
            <w:tcW w:w="1235" w:type="dxa"/>
            <w:tcBorders>
              <w:top w:val="single" w:sz="4" w:space="0" w:color="auto"/>
              <w:bottom w:val="nil"/>
              <w:right w:val="single" w:sz="4" w:space="0" w:color="auto"/>
            </w:tcBorders>
          </w:tcPr>
          <w:p w:rsidR="00C06171" w:rsidRPr="00ED7755" w:rsidRDefault="00C06171"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25.90%</w:t>
            </w:r>
          </w:p>
        </w:tc>
        <w:tc>
          <w:tcPr>
            <w:tcW w:w="1207"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49.49%</w:t>
            </w:r>
          </w:p>
        </w:tc>
        <w:tc>
          <w:tcPr>
            <w:tcW w:w="1750"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7.15%</w:t>
            </w:r>
          </w:p>
        </w:tc>
        <w:tc>
          <w:tcPr>
            <w:tcW w:w="1234"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17.46%</w:t>
            </w:r>
          </w:p>
        </w:tc>
        <w:tc>
          <w:tcPr>
            <w:tcW w:w="1215" w:type="dxa"/>
            <w:tcBorders>
              <w:top w:val="single" w:sz="4" w:space="0" w:color="auto"/>
              <w:left w:val="nil"/>
              <w:bottom w:val="nil"/>
            </w:tcBorders>
            <w:vAlign w:val="bottom"/>
          </w:tcPr>
          <w:p w:rsidR="00C06171" w:rsidRPr="001916F6" w:rsidRDefault="00C06171" w:rsidP="00FB272E">
            <w:pPr>
              <w:spacing w:line="240" w:lineRule="atLeast"/>
              <w:jc w:val="center"/>
              <w:rPr>
                <w:rFonts w:ascii="Times New Roman" w:hAnsi="Times New Roman"/>
                <w:color w:val="000000"/>
              </w:rPr>
            </w:pPr>
            <w:r>
              <w:rPr>
                <w:rFonts w:ascii="Times New Roman" w:hAnsi="Times New Roman"/>
                <w:color w:val="000000"/>
              </w:rPr>
              <w:t>0.52</w:t>
            </w:r>
          </w:p>
        </w:tc>
      </w:tr>
      <w:tr w:rsidR="00C06171" w:rsidRPr="00ED7755" w:rsidTr="00FB272E">
        <w:trPr>
          <w:jc w:val="center"/>
        </w:trPr>
        <w:tc>
          <w:tcPr>
            <w:tcW w:w="1235" w:type="dxa"/>
            <w:tcBorders>
              <w:top w:val="nil"/>
              <w:bottom w:val="single" w:sz="4" w:space="0" w:color="auto"/>
              <w:right w:val="single" w:sz="4" w:space="0" w:color="auto"/>
            </w:tcBorders>
          </w:tcPr>
          <w:p w:rsidR="00C06171" w:rsidRPr="00ED7755" w:rsidRDefault="00C06171" w:rsidP="00FB272E">
            <w:pPr>
              <w:spacing w:line="240" w:lineRule="atLeast"/>
              <w:jc w:val="center"/>
              <w:rPr>
                <w:rFonts w:ascii="Times New Roman" w:hAnsi="Times New Roman"/>
              </w:rPr>
            </w:pPr>
            <w:r w:rsidRPr="00ED7755">
              <w:rPr>
                <w:rFonts w:ascii="Times New Roman" w:hAnsi="Times New Roman"/>
              </w:rPr>
              <w:t>1988</w:t>
            </w:r>
          </w:p>
        </w:tc>
        <w:tc>
          <w:tcPr>
            <w:tcW w:w="1207" w:type="dxa"/>
            <w:tcBorders>
              <w:top w:val="nil"/>
              <w:left w:val="single" w:sz="4" w:space="0" w:color="auto"/>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25.23%</w:t>
            </w:r>
          </w:p>
        </w:tc>
        <w:tc>
          <w:tcPr>
            <w:tcW w:w="1207" w:type="dxa"/>
            <w:tcBorders>
              <w:top w:val="nil"/>
              <w:left w:val="nil"/>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49.66%</w:t>
            </w:r>
          </w:p>
        </w:tc>
        <w:tc>
          <w:tcPr>
            <w:tcW w:w="1750" w:type="dxa"/>
            <w:tcBorders>
              <w:top w:val="nil"/>
              <w:left w:val="nil"/>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8.21%</w:t>
            </w:r>
          </w:p>
        </w:tc>
        <w:tc>
          <w:tcPr>
            <w:tcW w:w="1234" w:type="dxa"/>
            <w:tcBorders>
              <w:top w:val="nil"/>
              <w:left w:val="nil"/>
              <w:bottom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16.90%</w:t>
            </w:r>
          </w:p>
        </w:tc>
        <w:tc>
          <w:tcPr>
            <w:tcW w:w="1215" w:type="dxa"/>
            <w:tcBorders>
              <w:top w:val="nil"/>
              <w:left w:val="nil"/>
              <w:bottom w:val="single" w:sz="4" w:space="0" w:color="auto"/>
            </w:tcBorders>
            <w:vAlign w:val="bottom"/>
          </w:tcPr>
          <w:p w:rsidR="00C06171" w:rsidRPr="001916F6" w:rsidRDefault="00C06171" w:rsidP="00FB272E">
            <w:pPr>
              <w:spacing w:line="240" w:lineRule="atLeast"/>
              <w:jc w:val="center"/>
              <w:rPr>
                <w:rFonts w:ascii="Times New Roman" w:hAnsi="Times New Roman"/>
                <w:color w:val="000000"/>
              </w:rPr>
            </w:pPr>
            <w:r>
              <w:rPr>
                <w:rFonts w:ascii="Times New Roman" w:hAnsi="Times New Roman"/>
                <w:color w:val="000000"/>
              </w:rPr>
              <w:t>0.51</w:t>
            </w:r>
          </w:p>
        </w:tc>
      </w:tr>
      <w:tr w:rsidR="00C06171" w:rsidRPr="00ED7755" w:rsidTr="00FB272E">
        <w:trPr>
          <w:jc w:val="center"/>
        </w:trPr>
        <w:tc>
          <w:tcPr>
            <w:tcW w:w="7848" w:type="dxa"/>
            <w:gridSpan w:val="6"/>
            <w:tcBorders>
              <w:top w:val="single" w:sz="4" w:space="0" w:color="auto"/>
              <w:bottom w:val="single" w:sz="4" w:space="0" w:color="auto"/>
            </w:tcBorders>
          </w:tcPr>
          <w:p w:rsidR="00C06171" w:rsidRPr="001916F6" w:rsidRDefault="00C06171" w:rsidP="00FB272E">
            <w:pPr>
              <w:spacing w:line="240" w:lineRule="atLeast"/>
              <w:jc w:val="center"/>
              <w:rPr>
                <w:rFonts w:ascii="Times New Roman" w:hAnsi="Times New Roman"/>
                <w:color w:val="000000"/>
              </w:rPr>
            </w:pPr>
          </w:p>
        </w:tc>
      </w:tr>
      <w:tr w:rsidR="00C06171" w:rsidRPr="00ED7755" w:rsidTr="00FB272E">
        <w:trPr>
          <w:jc w:val="center"/>
        </w:trPr>
        <w:tc>
          <w:tcPr>
            <w:tcW w:w="1235" w:type="dxa"/>
            <w:tcBorders>
              <w:top w:val="single" w:sz="4" w:space="0" w:color="auto"/>
              <w:bottom w:val="single" w:sz="4" w:space="0" w:color="auto"/>
              <w:right w:val="single" w:sz="4" w:space="0" w:color="auto"/>
            </w:tcBorders>
          </w:tcPr>
          <w:p w:rsidR="00C06171" w:rsidRPr="00ED7755" w:rsidRDefault="00C06171" w:rsidP="00FB272E">
            <w:pPr>
              <w:spacing w:line="240" w:lineRule="atLeast"/>
              <w:jc w:val="center"/>
              <w:rPr>
                <w:rFonts w:ascii="Times New Roman" w:hAnsi="Times New Roman"/>
              </w:rPr>
            </w:pPr>
          </w:p>
        </w:tc>
        <w:tc>
          <w:tcPr>
            <w:tcW w:w="6613" w:type="dxa"/>
            <w:gridSpan w:val="5"/>
            <w:tcBorders>
              <w:top w:val="single" w:sz="4" w:space="0" w:color="auto"/>
              <w:left w:val="single" w:sz="4" w:space="0" w:color="auto"/>
              <w:bottom w:val="single" w:sz="4" w:space="0" w:color="auto"/>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Group4:</w:t>
            </w:r>
            <w:r>
              <w:rPr>
                <w:rFonts w:ascii="Times New Roman" w:hAnsi="Times New Roman"/>
                <w:color w:val="000000"/>
              </w:rPr>
              <w:t xml:space="preserve"> 32.00% - 50.00%</w:t>
            </w:r>
            <w:r w:rsidRPr="001916F6">
              <w:rPr>
                <w:rFonts w:ascii="Times New Roman" w:hAnsi="Times New Roman"/>
                <w:color w:val="000000"/>
              </w:rPr>
              <w:t xml:space="preserve"> </w:t>
            </w:r>
            <w:r>
              <w:rPr>
                <w:rFonts w:ascii="Times New Roman" w:hAnsi="Times New Roman"/>
              </w:rPr>
              <w:t>†</w:t>
            </w:r>
          </w:p>
        </w:tc>
      </w:tr>
      <w:tr w:rsidR="00C06171" w:rsidRPr="00ED7755" w:rsidTr="00FB272E">
        <w:trPr>
          <w:jc w:val="center"/>
        </w:trPr>
        <w:tc>
          <w:tcPr>
            <w:tcW w:w="1235" w:type="dxa"/>
            <w:tcBorders>
              <w:top w:val="single" w:sz="4" w:space="0" w:color="auto"/>
              <w:bottom w:val="single" w:sz="4" w:space="0" w:color="auto"/>
              <w:right w:val="single" w:sz="4" w:space="0" w:color="auto"/>
            </w:tcBorders>
          </w:tcPr>
          <w:p w:rsidR="00C06171" w:rsidRPr="00ED7755" w:rsidRDefault="00C06171" w:rsidP="00FB272E">
            <w:pPr>
              <w:spacing w:line="240" w:lineRule="atLeast"/>
              <w:jc w:val="center"/>
              <w:rPr>
                <w:rFonts w:ascii="Times New Roman" w:hAnsi="Times New Roman"/>
              </w:rPr>
            </w:pPr>
            <w:r>
              <w:rPr>
                <w:rFonts w:ascii="Times New Roman" w:hAnsi="Times New Roman"/>
              </w:rPr>
              <w:t>Year</w:t>
            </w:r>
          </w:p>
        </w:tc>
        <w:tc>
          <w:tcPr>
            <w:tcW w:w="1207" w:type="dxa"/>
            <w:tcBorders>
              <w:top w:val="single" w:sz="4" w:space="0" w:color="auto"/>
              <w:left w:val="single" w:sz="4" w:space="0" w:color="auto"/>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w:t>
            </w:r>
            <w:r w:rsidRPr="001916F6">
              <w:rPr>
                <w:rFonts w:ascii="Times New Roman" w:hAnsi="Times New Roman"/>
                <w:vertAlign w:val="subscript"/>
              </w:rPr>
              <w:t>3</w:t>
            </w:r>
          </w:p>
        </w:tc>
        <w:tc>
          <w:tcPr>
            <w:tcW w:w="1207" w:type="dxa"/>
            <w:tcBorders>
              <w:top w:val="single" w:sz="4" w:space="0" w:color="auto"/>
              <w:left w:val="nil"/>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w:t>
            </w:r>
            <w:r w:rsidRPr="001916F6">
              <w:rPr>
                <w:rFonts w:ascii="Times New Roman" w:hAnsi="Times New Roman"/>
                <w:vertAlign w:val="subscript"/>
              </w:rPr>
              <w:t>4</w:t>
            </w:r>
          </w:p>
        </w:tc>
        <w:tc>
          <w:tcPr>
            <w:tcW w:w="1750" w:type="dxa"/>
            <w:tcBorders>
              <w:top w:val="single" w:sz="4" w:space="0" w:color="auto"/>
              <w:left w:val="nil"/>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Cropland</w:t>
            </w:r>
          </w:p>
        </w:tc>
        <w:tc>
          <w:tcPr>
            <w:tcW w:w="1234" w:type="dxa"/>
            <w:tcBorders>
              <w:top w:val="single" w:sz="4" w:space="0" w:color="auto"/>
              <w:left w:val="nil"/>
              <w:bottom w:val="single" w:sz="4" w:space="0" w:color="auto"/>
              <w:right w:val="nil"/>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RSV</w:t>
            </w:r>
          </w:p>
        </w:tc>
        <w:tc>
          <w:tcPr>
            <w:tcW w:w="1215" w:type="dxa"/>
            <w:tcBorders>
              <w:top w:val="single" w:sz="4" w:space="0" w:color="auto"/>
              <w:left w:val="nil"/>
              <w:bottom w:val="single" w:sz="4" w:space="0" w:color="auto"/>
            </w:tcBorders>
          </w:tcPr>
          <w:p w:rsidR="00C06171" w:rsidRPr="001916F6" w:rsidRDefault="00C06171" w:rsidP="00FB272E">
            <w:pPr>
              <w:spacing w:line="240" w:lineRule="atLeast"/>
              <w:jc w:val="center"/>
              <w:rPr>
                <w:rFonts w:ascii="Times New Roman" w:hAnsi="Times New Roman"/>
              </w:rPr>
            </w:pPr>
            <w:r w:rsidRPr="001916F6">
              <w:rPr>
                <w:rFonts w:ascii="Times New Roman" w:hAnsi="Times New Roman"/>
              </w:rPr>
              <w:t>C</w:t>
            </w:r>
            <w:r w:rsidRPr="001916F6">
              <w:rPr>
                <w:rFonts w:ascii="Times New Roman" w:hAnsi="Times New Roman"/>
                <w:vertAlign w:val="subscript"/>
              </w:rPr>
              <w:t>3</w:t>
            </w:r>
            <w:r w:rsidRPr="001916F6">
              <w:rPr>
                <w:rFonts w:ascii="Times New Roman" w:hAnsi="Times New Roman"/>
              </w:rPr>
              <w:t>/ C</w:t>
            </w:r>
            <w:r w:rsidRPr="001916F6">
              <w:rPr>
                <w:rFonts w:ascii="Times New Roman" w:hAnsi="Times New Roman"/>
                <w:vertAlign w:val="subscript"/>
              </w:rPr>
              <w:t>4</w:t>
            </w:r>
          </w:p>
        </w:tc>
      </w:tr>
      <w:tr w:rsidR="00C06171" w:rsidRPr="00ED7755" w:rsidTr="00FB272E">
        <w:trPr>
          <w:jc w:val="center"/>
        </w:trPr>
        <w:tc>
          <w:tcPr>
            <w:tcW w:w="1235" w:type="dxa"/>
            <w:tcBorders>
              <w:top w:val="single" w:sz="4" w:space="0" w:color="auto"/>
              <w:bottom w:val="nil"/>
              <w:right w:val="single" w:sz="4" w:space="0" w:color="auto"/>
            </w:tcBorders>
          </w:tcPr>
          <w:p w:rsidR="00C06171" w:rsidRPr="00ED7755" w:rsidRDefault="00C06171" w:rsidP="00FB272E">
            <w:pPr>
              <w:spacing w:line="240" w:lineRule="atLeast"/>
              <w:jc w:val="center"/>
              <w:rPr>
                <w:rFonts w:ascii="Times New Roman" w:hAnsi="Times New Roman"/>
              </w:rPr>
            </w:pPr>
            <w:r>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45.10%</w:t>
            </w:r>
          </w:p>
        </w:tc>
        <w:tc>
          <w:tcPr>
            <w:tcW w:w="1207"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15.65%</w:t>
            </w:r>
          </w:p>
        </w:tc>
        <w:tc>
          <w:tcPr>
            <w:tcW w:w="1750"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21.76%</w:t>
            </w:r>
          </w:p>
        </w:tc>
        <w:tc>
          <w:tcPr>
            <w:tcW w:w="1234" w:type="dxa"/>
            <w:tcBorders>
              <w:top w:val="single" w:sz="4" w:space="0" w:color="auto"/>
              <w:left w:val="nil"/>
              <w:bottom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17.49%</w:t>
            </w:r>
          </w:p>
        </w:tc>
        <w:tc>
          <w:tcPr>
            <w:tcW w:w="1215" w:type="dxa"/>
            <w:tcBorders>
              <w:top w:val="single" w:sz="4" w:space="0" w:color="auto"/>
              <w:left w:val="nil"/>
              <w:bottom w:val="nil"/>
            </w:tcBorders>
            <w:vAlign w:val="bottom"/>
          </w:tcPr>
          <w:p w:rsidR="00C06171" w:rsidRPr="001916F6" w:rsidRDefault="00C06171" w:rsidP="00FB272E">
            <w:pPr>
              <w:spacing w:line="240" w:lineRule="atLeast"/>
              <w:jc w:val="center"/>
              <w:rPr>
                <w:rFonts w:ascii="Times New Roman" w:hAnsi="Times New Roman"/>
                <w:color w:val="000000"/>
              </w:rPr>
            </w:pPr>
            <w:r>
              <w:rPr>
                <w:rFonts w:ascii="Times New Roman" w:hAnsi="Times New Roman"/>
                <w:color w:val="000000"/>
              </w:rPr>
              <w:t>2.88</w:t>
            </w:r>
          </w:p>
        </w:tc>
      </w:tr>
      <w:tr w:rsidR="00C06171" w:rsidRPr="00ED7755" w:rsidTr="00FB272E">
        <w:trPr>
          <w:jc w:val="center"/>
        </w:trPr>
        <w:tc>
          <w:tcPr>
            <w:tcW w:w="1235" w:type="dxa"/>
            <w:tcBorders>
              <w:top w:val="nil"/>
              <w:right w:val="single" w:sz="4" w:space="0" w:color="auto"/>
            </w:tcBorders>
          </w:tcPr>
          <w:p w:rsidR="00C06171" w:rsidRPr="00ED7755" w:rsidRDefault="00C06171" w:rsidP="00FB272E">
            <w:pPr>
              <w:spacing w:line="240" w:lineRule="atLeast"/>
              <w:jc w:val="center"/>
              <w:rPr>
                <w:rFonts w:ascii="Times New Roman" w:hAnsi="Times New Roman"/>
              </w:rPr>
            </w:pPr>
            <w:r>
              <w:rPr>
                <w:rFonts w:ascii="Times New Roman" w:hAnsi="Times New Roman"/>
              </w:rPr>
              <w:t>1988</w:t>
            </w:r>
          </w:p>
        </w:tc>
        <w:tc>
          <w:tcPr>
            <w:tcW w:w="1207" w:type="dxa"/>
            <w:tcBorders>
              <w:top w:val="nil"/>
              <w:left w:val="single" w:sz="4" w:space="0" w:color="auto"/>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45.26%</w:t>
            </w:r>
          </w:p>
        </w:tc>
        <w:tc>
          <w:tcPr>
            <w:tcW w:w="1207" w:type="dxa"/>
            <w:tcBorders>
              <w:top w:val="nil"/>
              <w:left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14.86%</w:t>
            </w:r>
          </w:p>
        </w:tc>
        <w:tc>
          <w:tcPr>
            <w:tcW w:w="1750" w:type="dxa"/>
            <w:tcBorders>
              <w:top w:val="nil"/>
              <w:left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22.42%</w:t>
            </w:r>
          </w:p>
        </w:tc>
        <w:tc>
          <w:tcPr>
            <w:tcW w:w="1234" w:type="dxa"/>
            <w:tcBorders>
              <w:top w:val="nil"/>
              <w:left w:val="nil"/>
              <w:right w:val="nil"/>
            </w:tcBorders>
            <w:vAlign w:val="bottom"/>
          </w:tcPr>
          <w:p w:rsidR="00C06171" w:rsidRPr="001916F6" w:rsidRDefault="00C06171" w:rsidP="00FB272E">
            <w:pPr>
              <w:spacing w:line="240" w:lineRule="atLeast"/>
              <w:jc w:val="center"/>
              <w:rPr>
                <w:rFonts w:ascii="Times New Roman" w:hAnsi="Times New Roman"/>
                <w:color w:val="000000"/>
              </w:rPr>
            </w:pPr>
            <w:r w:rsidRPr="001916F6">
              <w:rPr>
                <w:rFonts w:ascii="Times New Roman" w:hAnsi="Times New Roman"/>
                <w:color w:val="000000"/>
              </w:rPr>
              <w:t>17.46%</w:t>
            </w:r>
          </w:p>
        </w:tc>
        <w:tc>
          <w:tcPr>
            <w:tcW w:w="1215" w:type="dxa"/>
            <w:tcBorders>
              <w:top w:val="nil"/>
              <w:left w:val="nil"/>
            </w:tcBorders>
            <w:vAlign w:val="bottom"/>
          </w:tcPr>
          <w:p w:rsidR="00C06171" w:rsidRPr="001916F6" w:rsidRDefault="00C06171" w:rsidP="00FB272E">
            <w:pPr>
              <w:spacing w:line="240" w:lineRule="atLeast"/>
              <w:jc w:val="center"/>
              <w:rPr>
                <w:rFonts w:ascii="Times New Roman" w:hAnsi="Times New Roman"/>
                <w:color w:val="000000"/>
              </w:rPr>
            </w:pPr>
            <w:r>
              <w:rPr>
                <w:rFonts w:ascii="Times New Roman" w:hAnsi="Times New Roman"/>
                <w:color w:val="000000"/>
              </w:rPr>
              <w:t>3.05</w:t>
            </w:r>
          </w:p>
        </w:tc>
      </w:tr>
    </w:tbl>
    <w:p w:rsidR="00C06171" w:rsidRDefault="00C06171" w:rsidP="00C06171">
      <w:pPr>
        <w:rPr>
          <w:rFonts w:ascii="Times New Roman" w:hAnsi="Times New Roman"/>
        </w:rPr>
      </w:pPr>
      <w:r>
        <w:rPr>
          <w:rFonts w:ascii="Times New Roman" w:hAnsi="Times New Roman"/>
        </w:rPr>
        <w:t xml:space="preserve">†: The abundance distributions of the two targeted years were homogeneous, with a </w:t>
      </w:r>
      <w:r w:rsidRPr="00706C8A">
        <w:rPr>
          <w:rFonts w:ascii="Times New Roman" w:hAnsi="Times New Roman"/>
          <w:i/>
        </w:rPr>
        <w:t>P</w:t>
      </w:r>
      <w:r>
        <w:rPr>
          <w:rFonts w:ascii="Times New Roman" w:hAnsi="Times New Roman"/>
        </w:rPr>
        <w:t xml:space="preserve"> &gt; 0.1. </w:t>
      </w:r>
    </w:p>
    <w:p w:rsidR="00C06171" w:rsidRPr="00706C8A" w:rsidRDefault="00C06171" w:rsidP="00C06171">
      <w:pPr>
        <w:rPr>
          <w:rFonts w:ascii="Times New Roman" w:hAnsi="Times New Roman"/>
        </w:rPr>
      </w:pPr>
      <w:r>
        <w:rPr>
          <w:rFonts w:ascii="Times New Roman" w:hAnsi="Times New Roman"/>
          <w:b/>
        </w:rPr>
        <w:t xml:space="preserve">Note: </w:t>
      </w:r>
      <w:r w:rsidRPr="009A75BE">
        <w:rPr>
          <w:rFonts w:ascii="Times New Roman" w:hAnsi="Times New Roman"/>
        </w:rPr>
        <w:t>‘RSV</w:t>
      </w:r>
      <w:r>
        <w:rPr>
          <w:rFonts w:ascii="Times New Roman" w:hAnsi="Times New Roman"/>
        </w:rPr>
        <w:t>’ stands for Rock outcrop and Sparsely Vegetate area.</w:t>
      </w:r>
    </w:p>
    <w:p w:rsidR="00B2697F" w:rsidRDefault="00B2697F" w:rsidP="00B2697F">
      <w:pPr>
        <w:rPr>
          <w:rFonts w:ascii="Times New Roman" w:hAnsi="Times New Roman"/>
        </w:rPr>
      </w:pPr>
    </w:p>
    <w:p w:rsidR="00B750C8" w:rsidRDefault="00B750C8">
      <w:pPr>
        <w:spacing w:line="240" w:lineRule="auto"/>
        <w:rPr>
          <w:rFonts w:ascii="Times New Roman" w:hAnsi="Times New Roman"/>
        </w:rPr>
      </w:pPr>
      <w:r>
        <w:rPr>
          <w:rFonts w:ascii="Times New Roman" w:hAnsi="Times New Roman"/>
        </w:rPr>
        <w:br w:type="page"/>
      </w:r>
    </w:p>
    <w:p w:rsidR="00B2697F" w:rsidRDefault="0093263E" w:rsidP="0093263E">
      <w:pPr>
        <w:pStyle w:val="Caption"/>
        <w:jc w:val="both"/>
        <w:rPr>
          <w:rFonts w:ascii="Times New Roman" w:hAnsi="Times New Roman"/>
        </w:rPr>
      </w:pPr>
      <w:bookmarkStart w:id="194" w:name="_Toc391303843"/>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t>.</w:t>
      </w:r>
      <w:proofErr w:type="gramEnd"/>
      <w:r w:rsidR="0093310F">
        <w:fldChar w:fldCharType="begin"/>
      </w:r>
      <w:r w:rsidR="0093310F">
        <w:instrText xml:space="preserve"> SEQ Table \* ARABIC \s 1 </w:instrText>
      </w:r>
      <w:r w:rsidR="0093310F">
        <w:fldChar w:fldCharType="separate"/>
      </w:r>
      <w:r w:rsidR="0088130D">
        <w:rPr>
          <w:noProof/>
        </w:rPr>
        <w:t>10</w:t>
      </w:r>
      <w:r w:rsidR="0093310F">
        <w:rPr>
          <w:noProof/>
        </w:rPr>
        <w:fldChar w:fldCharType="end"/>
      </w:r>
      <w:r>
        <w:rPr>
          <w:rFonts w:hint="eastAsia"/>
          <w:lang w:eastAsia="zh-CN"/>
        </w:rPr>
        <w:t xml:space="preserve"> </w:t>
      </w:r>
      <w:r w:rsidR="00B2697F" w:rsidRPr="0093263E">
        <w:rPr>
          <w:rFonts w:ascii="Times New Roman" w:hAnsi="Times New Roman"/>
          <w:b w:val="0"/>
        </w:rPr>
        <w:t>The changes in C</w:t>
      </w:r>
      <w:r w:rsidR="00B2697F" w:rsidRPr="0093263E">
        <w:rPr>
          <w:rFonts w:ascii="Times New Roman" w:hAnsi="Times New Roman"/>
          <w:b w:val="0"/>
          <w:vertAlign w:val="subscript"/>
        </w:rPr>
        <w:t>3</w:t>
      </w:r>
      <w:r w:rsidR="00B2697F" w:rsidRPr="0093263E">
        <w:rPr>
          <w:rFonts w:ascii="Times New Roman" w:hAnsi="Times New Roman"/>
          <w:b w:val="0"/>
        </w:rPr>
        <w:t>/C</w:t>
      </w:r>
      <w:r w:rsidR="00B2697F" w:rsidRPr="0093263E">
        <w:rPr>
          <w:rFonts w:ascii="Times New Roman" w:hAnsi="Times New Roman"/>
          <w:b w:val="0"/>
          <w:vertAlign w:val="subscript"/>
        </w:rPr>
        <w:t xml:space="preserve">4 </w:t>
      </w:r>
      <w:r w:rsidR="00B2697F" w:rsidRPr="0093263E">
        <w:rPr>
          <w:rFonts w:ascii="Times New Roman" w:hAnsi="Times New Roman"/>
          <w:b w:val="0"/>
        </w:rPr>
        <w:t>ratio between 2005 and 2010 stratified by the distribution of soil clay content in southwest Oklahoma. The pixels with a NAN value in any of the two years were removed from the statistics.</w:t>
      </w:r>
      <w:bookmarkEnd w:id="194"/>
    </w:p>
    <w:p w:rsidR="00B2697F" w:rsidRDefault="00B2697F" w:rsidP="00B2697F">
      <w:pPr>
        <w:spacing w:line="240" w:lineRule="auto"/>
        <w:jc w:val="both"/>
        <w:rPr>
          <w:rFonts w:ascii="Times New Roman" w:hAnsi="Times New Roman"/>
        </w:rPr>
      </w:pPr>
    </w:p>
    <w:tbl>
      <w:tblPr>
        <w:tblStyle w:val="TableGrid"/>
        <w:tblW w:w="0" w:type="auto"/>
        <w:jc w:val="center"/>
        <w:tblLook w:val="04A0" w:firstRow="1" w:lastRow="0" w:firstColumn="1" w:lastColumn="0" w:noHBand="0" w:noVBand="1"/>
      </w:tblPr>
      <w:tblGrid>
        <w:gridCol w:w="1235"/>
        <w:gridCol w:w="1207"/>
        <w:gridCol w:w="1207"/>
        <w:gridCol w:w="1750"/>
        <w:gridCol w:w="1234"/>
        <w:gridCol w:w="1215"/>
      </w:tblGrid>
      <w:tr w:rsidR="00B2697F" w:rsidRPr="00ED7755" w:rsidTr="00FB272E">
        <w:trPr>
          <w:jc w:val="center"/>
        </w:trPr>
        <w:tc>
          <w:tcPr>
            <w:tcW w:w="1235" w:type="dxa"/>
            <w:tcBorders>
              <w:bottom w:val="single" w:sz="4" w:space="0" w:color="auto"/>
            </w:tcBorders>
          </w:tcPr>
          <w:p w:rsidR="00B2697F" w:rsidRPr="00ED7755" w:rsidRDefault="00B2697F" w:rsidP="00FB272E">
            <w:pPr>
              <w:spacing w:line="240" w:lineRule="atLeast"/>
              <w:rPr>
                <w:rFonts w:ascii="Times New Roman" w:hAnsi="Times New Roman"/>
              </w:rPr>
            </w:pPr>
          </w:p>
        </w:tc>
        <w:tc>
          <w:tcPr>
            <w:tcW w:w="6613" w:type="dxa"/>
            <w:gridSpan w:val="5"/>
            <w:tcBorders>
              <w:bottom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Group1: 0.50% - 17.17% †</w:t>
            </w:r>
          </w:p>
        </w:tc>
      </w:tr>
      <w:tr w:rsidR="00B2697F" w:rsidRPr="00ED7755" w:rsidTr="00FB272E">
        <w:trPr>
          <w:jc w:val="center"/>
        </w:trPr>
        <w:tc>
          <w:tcPr>
            <w:tcW w:w="1235" w:type="dxa"/>
            <w:tcBorders>
              <w:bottom w:val="single" w:sz="4" w:space="0" w:color="auto"/>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B2697F" w:rsidRPr="00ED7755" w:rsidRDefault="00B2697F"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p>
        </w:tc>
        <w:tc>
          <w:tcPr>
            <w:tcW w:w="1207" w:type="dxa"/>
            <w:tcBorders>
              <w:left w:val="nil"/>
              <w:bottom w:val="single" w:sz="4" w:space="0" w:color="auto"/>
              <w:right w:val="nil"/>
            </w:tcBorders>
          </w:tcPr>
          <w:p w:rsidR="00B2697F" w:rsidRPr="00ED7755" w:rsidRDefault="00B2697F"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4</w:t>
            </w:r>
          </w:p>
        </w:tc>
        <w:tc>
          <w:tcPr>
            <w:tcW w:w="1750" w:type="dxa"/>
            <w:tcBorders>
              <w:left w:val="nil"/>
              <w:bottom w:val="single" w:sz="4" w:space="0" w:color="auto"/>
              <w:right w:val="nil"/>
            </w:tcBorders>
          </w:tcPr>
          <w:p w:rsidR="00B2697F" w:rsidRPr="00ED7755" w:rsidRDefault="00B2697F" w:rsidP="00FB272E">
            <w:pPr>
              <w:spacing w:line="240" w:lineRule="atLeast"/>
              <w:jc w:val="center"/>
              <w:rPr>
                <w:rFonts w:ascii="Times New Roman" w:hAnsi="Times New Roman"/>
              </w:rPr>
            </w:pPr>
            <w:r w:rsidRPr="00ED7755">
              <w:rPr>
                <w:rFonts w:ascii="Times New Roman" w:hAnsi="Times New Roman"/>
              </w:rPr>
              <w:t>Cropland</w:t>
            </w:r>
          </w:p>
        </w:tc>
        <w:tc>
          <w:tcPr>
            <w:tcW w:w="1234" w:type="dxa"/>
            <w:tcBorders>
              <w:left w:val="nil"/>
              <w:bottom w:val="single" w:sz="4" w:space="0" w:color="auto"/>
              <w:right w:val="nil"/>
            </w:tcBorders>
          </w:tcPr>
          <w:p w:rsidR="00B2697F" w:rsidRPr="00ED7755" w:rsidRDefault="00B2697F" w:rsidP="00FB272E">
            <w:pPr>
              <w:spacing w:line="240" w:lineRule="atLeast"/>
              <w:jc w:val="center"/>
              <w:rPr>
                <w:rFonts w:ascii="Times New Roman" w:hAnsi="Times New Roman"/>
              </w:rPr>
            </w:pPr>
            <w:r w:rsidRPr="00ED7755">
              <w:rPr>
                <w:rFonts w:ascii="Times New Roman" w:hAnsi="Times New Roman"/>
              </w:rPr>
              <w:t>RSV</w:t>
            </w:r>
          </w:p>
        </w:tc>
        <w:tc>
          <w:tcPr>
            <w:tcW w:w="1215" w:type="dxa"/>
            <w:tcBorders>
              <w:left w:val="nil"/>
              <w:bottom w:val="single" w:sz="4" w:space="0" w:color="auto"/>
            </w:tcBorders>
          </w:tcPr>
          <w:p w:rsidR="00B2697F" w:rsidRPr="00ED7755" w:rsidRDefault="00B2697F"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r w:rsidRPr="00ED7755">
              <w:rPr>
                <w:rFonts w:ascii="Times New Roman" w:hAnsi="Times New Roman"/>
              </w:rPr>
              <w:t>/ C</w:t>
            </w:r>
            <w:r w:rsidRPr="00ED7755">
              <w:rPr>
                <w:rFonts w:ascii="Times New Roman" w:hAnsi="Times New Roman"/>
                <w:vertAlign w:val="subscript"/>
              </w:rPr>
              <w:t>4</w:t>
            </w:r>
          </w:p>
        </w:tc>
      </w:tr>
      <w:tr w:rsidR="00B2697F" w:rsidRPr="00ED7755" w:rsidTr="00FB272E">
        <w:trPr>
          <w:jc w:val="center"/>
        </w:trPr>
        <w:tc>
          <w:tcPr>
            <w:tcW w:w="1235" w:type="dxa"/>
            <w:tcBorders>
              <w:top w:val="single" w:sz="4" w:space="0" w:color="auto"/>
              <w:bottom w:val="nil"/>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2005</w:t>
            </w:r>
          </w:p>
        </w:tc>
        <w:tc>
          <w:tcPr>
            <w:tcW w:w="1207" w:type="dxa"/>
            <w:tcBorders>
              <w:top w:val="single" w:sz="4" w:space="0" w:color="auto"/>
              <w:left w:val="single" w:sz="4" w:space="0" w:color="auto"/>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46.86%</w:t>
            </w:r>
          </w:p>
        </w:tc>
        <w:tc>
          <w:tcPr>
            <w:tcW w:w="1207"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37.92%</w:t>
            </w:r>
          </w:p>
        </w:tc>
        <w:tc>
          <w:tcPr>
            <w:tcW w:w="1750"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2.62%</w:t>
            </w:r>
          </w:p>
        </w:tc>
        <w:tc>
          <w:tcPr>
            <w:tcW w:w="1234"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12.60%</w:t>
            </w:r>
          </w:p>
        </w:tc>
        <w:tc>
          <w:tcPr>
            <w:tcW w:w="1215" w:type="dxa"/>
            <w:tcBorders>
              <w:top w:val="single" w:sz="4" w:space="0" w:color="auto"/>
              <w:left w:val="nil"/>
              <w:bottom w:val="nil"/>
            </w:tcBorders>
            <w:vAlign w:val="bottom"/>
          </w:tcPr>
          <w:p w:rsidR="00B2697F" w:rsidRPr="00B95039" w:rsidRDefault="00B2697F" w:rsidP="00FB272E">
            <w:pPr>
              <w:spacing w:line="240" w:lineRule="atLeast"/>
              <w:jc w:val="center"/>
              <w:rPr>
                <w:rFonts w:ascii="Times New Roman" w:hAnsi="Times New Roman"/>
                <w:color w:val="000000"/>
              </w:rPr>
            </w:pPr>
            <w:r>
              <w:rPr>
                <w:rFonts w:ascii="Times New Roman" w:hAnsi="Times New Roman"/>
                <w:color w:val="000000"/>
              </w:rPr>
              <w:t>1.24</w:t>
            </w:r>
          </w:p>
        </w:tc>
      </w:tr>
      <w:tr w:rsidR="00B2697F" w:rsidRPr="00ED7755" w:rsidTr="00FB272E">
        <w:trPr>
          <w:jc w:val="center"/>
        </w:trPr>
        <w:tc>
          <w:tcPr>
            <w:tcW w:w="1235" w:type="dxa"/>
            <w:tcBorders>
              <w:top w:val="nil"/>
              <w:bottom w:val="single" w:sz="4" w:space="0" w:color="auto"/>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43.25%</w:t>
            </w:r>
          </w:p>
        </w:tc>
        <w:tc>
          <w:tcPr>
            <w:tcW w:w="1207" w:type="dxa"/>
            <w:tcBorders>
              <w:top w:val="nil"/>
              <w:left w:val="nil"/>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44.21%</w:t>
            </w:r>
          </w:p>
        </w:tc>
        <w:tc>
          <w:tcPr>
            <w:tcW w:w="1750" w:type="dxa"/>
            <w:tcBorders>
              <w:top w:val="nil"/>
              <w:left w:val="nil"/>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2.36%</w:t>
            </w:r>
          </w:p>
        </w:tc>
        <w:tc>
          <w:tcPr>
            <w:tcW w:w="1234" w:type="dxa"/>
            <w:tcBorders>
              <w:top w:val="nil"/>
              <w:left w:val="nil"/>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10.17%</w:t>
            </w:r>
          </w:p>
        </w:tc>
        <w:tc>
          <w:tcPr>
            <w:tcW w:w="1215" w:type="dxa"/>
            <w:tcBorders>
              <w:top w:val="nil"/>
              <w:left w:val="nil"/>
              <w:bottom w:val="single" w:sz="4" w:space="0" w:color="auto"/>
            </w:tcBorders>
            <w:vAlign w:val="bottom"/>
          </w:tcPr>
          <w:p w:rsidR="00B2697F" w:rsidRPr="00B95039" w:rsidRDefault="00B2697F" w:rsidP="00FB272E">
            <w:pPr>
              <w:spacing w:line="240" w:lineRule="atLeast"/>
              <w:jc w:val="center"/>
              <w:rPr>
                <w:rFonts w:ascii="Times New Roman" w:hAnsi="Times New Roman"/>
                <w:color w:val="000000"/>
              </w:rPr>
            </w:pPr>
            <w:r>
              <w:rPr>
                <w:rFonts w:ascii="Times New Roman" w:hAnsi="Times New Roman"/>
                <w:color w:val="000000"/>
              </w:rPr>
              <w:t>0.98</w:t>
            </w:r>
          </w:p>
        </w:tc>
      </w:tr>
      <w:tr w:rsidR="00B2697F" w:rsidRPr="00ED7755" w:rsidTr="00FB272E">
        <w:trPr>
          <w:jc w:val="center"/>
        </w:trPr>
        <w:tc>
          <w:tcPr>
            <w:tcW w:w="1235" w:type="dxa"/>
            <w:tcBorders>
              <w:right w:val="nil"/>
            </w:tcBorders>
          </w:tcPr>
          <w:p w:rsidR="00B2697F" w:rsidRPr="00ED7755" w:rsidRDefault="00B2697F" w:rsidP="00FB272E">
            <w:pPr>
              <w:spacing w:line="240" w:lineRule="atLeast"/>
              <w:jc w:val="center"/>
              <w:rPr>
                <w:rFonts w:ascii="Times New Roman" w:hAnsi="Times New Roman"/>
              </w:rPr>
            </w:pPr>
          </w:p>
        </w:tc>
        <w:tc>
          <w:tcPr>
            <w:tcW w:w="1207" w:type="dxa"/>
            <w:tcBorders>
              <w:left w:val="nil"/>
              <w:right w:val="nil"/>
            </w:tcBorders>
          </w:tcPr>
          <w:p w:rsidR="00B2697F" w:rsidRPr="00B95039" w:rsidRDefault="00B2697F" w:rsidP="00FB272E">
            <w:pPr>
              <w:spacing w:line="240" w:lineRule="atLeast"/>
              <w:jc w:val="center"/>
              <w:rPr>
                <w:rFonts w:ascii="Times New Roman" w:hAnsi="Times New Roman"/>
              </w:rPr>
            </w:pPr>
          </w:p>
        </w:tc>
        <w:tc>
          <w:tcPr>
            <w:tcW w:w="1207" w:type="dxa"/>
            <w:tcBorders>
              <w:left w:val="nil"/>
              <w:right w:val="nil"/>
            </w:tcBorders>
          </w:tcPr>
          <w:p w:rsidR="00B2697F" w:rsidRPr="00B95039" w:rsidRDefault="00B2697F" w:rsidP="00FB272E">
            <w:pPr>
              <w:spacing w:line="240" w:lineRule="atLeast"/>
              <w:jc w:val="center"/>
              <w:rPr>
                <w:rFonts w:ascii="Times New Roman" w:hAnsi="Times New Roman"/>
              </w:rPr>
            </w:pPr>
          </w:p>
        </w:tc>
        <w:tc>
          <w:tcPr>
            <w:tcW w:w="1750" w:type="dxa"/>
            <w:tcBorders>
              <w:left w:val="nil"/>
              <w:right w:val="nil"/>
            </w:tcBorders>
          </w:tcPr>
          <w:p w:rsidR="00B2697F" w:rsidRPr="00B95039" w:rsidRDefault="00B2697F" w:rsidP="00FB272E">
            <w:pPr>
              <w:spacing w:line="240" w:lineRule="atLeast"/>
              <w:jc w:val="center"/>
              <w:rPr>
                <w:rFonts w:ascii="Times New Roman" w:hAnsi="Times New Roman"/>
              </w:rPr>
            </w:pPr>
          </w:p>
        </w:tc>
        <w:tc>
          <w:tcPr>
            <w:tcW w:w="1234" w:type="dxa"/>
            <w:tcBorders>
              <w:left w:val="nil"/>
              <w:right w:val="nil"/>
            </w:tcBorders>
          </w:tcPr>
          <w:p w:rsidR="00B2697F" w:rsidRPr="00B95039" w:rsidRDefault="00B2697F" w:rsidP="00FB272E">
            <w:pPr>
              <w:spacing w:line="240" w:lineRule="atLeast"/>
              <w:jc w:val="center"/>
              <w:rPr>
                <w:rFonts w:ascii="Times New Roman" w:hAnsi="Times New Roman"/>
              </w:rPr>
            </w:pPr>
          </w:p>
        </w:tc>
        <w:tc>
          <w:tcPr>
            <w:tcW w:w="1215" w:type="dxa"/>
            <w:tcBorders>
              <w:left w:val="nil"/>
            </w:tcBorders>
          </w:tcPr>
          <w:p w:rsidR="00B2697F" w:rsidRPr="00B95039" w:rsidRDefault="00B2697F" w:rsidP="00FB272E">
            <w:pPr>
              <w:spacing w:line="240" w:lineRule="atLeast"/>
              <w:jc w:val="center"/>
              <w:rPr>
                <w:rFonts w:ascii="Times New Roman" w:hAnsi="Times New Roman"/>
              </w:rPr>
            </w:pPr>
          </w:p>
        </w:tc>
      </w:tr>
      <w:tr w:rsidR="00B2697F" w:rsidRPr="00ED7755" w:rsidTr="00FB272E">
        <w:trPr>
          <w:jc w:val="center"/>
        </w:trPr>
        <w:tc>
          <w:tcPr>
            <w:tcW w:w="1235" w:type="dxa"/>
            <w:tcBorders>
              <w:bottom w:val="single" w:sz="4" w:space="0" w:color="auto"/>
            </w:tcBorders>
          </w:tcPr>
          <w:p w:rsidR="00B2697F" w:rsidRPr="00ED7755" w:rsidRDefault="00B2697F" w:rsidP="00FB272E">
            <w:pPr>
              <w:spacing w:line="240" w:lineRule="atLeast"/>
              <w:jc w:val="center"/>
              <w:rPr>
                <w:rFonts w:ascii="Times New Roman" w:hAnsi="Times New Roman"/>
              </w:rPr>
            </w:pPr>
          </w:p>
        </w:tc>
        <w:tc>
          <w:tcPr>
            <w:tcW w:w="6613" w:type="dxa"/>
            <w:gridSpan w:val="5"/>
            <w:tcBorders>
              <w:bottom w:val="single" w:sz="4" w:space="0" w:color="auto"/>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 xml:space="preserve">Group2: </w:t>
            </w:r>
            <w:r>
              <w:rPr>
                <w:rFonts w:ascii="Times New Roman" w:hAnsi="Times New Roman"/>
              </w:rPr>
              <w:t>17.17% - 23.75% †</w:t>
            </w:r>
          </w:p>
        </w:tc>
      </w:tr>
      <w:tr w:rsidR="00B2697F" w:rsidRPr="00ED7755" w:rsidTr="00FB272E">
        <w:trPr>
          <w:jc w:val="center"/>
        </w:trPr>
        <w:tc>
          <w:tcPr>
            <w:tcW w:w="1235" w:type="dxa"/>
            <w:tcBorders>
              <w:bottom w:val="single" w:sz="4" w:space="0" w:color="auto"/>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w:t>
            </w:r>
            <w:r w:rsidRPr="00B95039">
              <w:rPr>
                <w:rFonts w:ascii="Times New Roman" w:hAnsi="Times New Roman"/>
                <w:vertAlign w:val="subscript"/>
              </w:rPr>
              <w:t>3</w:t>
            </w:r>
          </w:p>
        </w:tc>
        <w:tc>
          <w:tcPr>
            <w:tcW w:w="1207" w:type="dxa"/>
            <w:tcBorders>
              <w:left w:val="nil"/>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w:t>
            </w:r>
            <w:r w:rsidRPr="00B95039">
              <w:rPr>
                <w:rFonts w:ascii="Times New Roman" w:hAnsi="Times New Roman"/>
                <w:vertAlign w:val="subscript"/>
              </w:rPr>
              <w:t>4</w:t>
            </w:r>
          </w:p>
        </w:tc>
        <w:tc>
          <w:tcPr>
            <w:tcW w:w="1750" w:type="dxa"/>
            <w:tcBorders>
              <w:left w:val="nil"/>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Cropland</w:t>
            </w:r>
          </w:p>
        </w:tc>
        <w:tc>
          <w:tcPr>
            <w:tcW w:w="1234" w:type="dxa"/>
            <w:tcBorders>
              <w:left w:val="nil"/>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RSV</w:t>
            </w:r>
          </w:p>
        </w:tc>
        <w:tc>
          <w:tcPr>
            <w:tcW w:w="1215" w:type="dxa"/>
            <w:tcBorders>
              <w:left w:val="nil"/>
              <w:bottom w:val="single" w:sz="4" w:space="0" w:color="auto"/>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w:t>
            </w:r>
            <w:r w:rsidRPr="00B95039">
              <w:rPr>
                <w:rFonts w:ascii="Times New Roman" w:hAnsi="Times New Roman"/>
                <w:vertAlign w:val="subscript"/>
              </w:rPr>
              <w:t>3</w:t>
            </w:r>
            <w:r w:rsidRPr="00B95039">
              <w:rPr>
                <w:rFonts w:ascii="Times New Roman" w:hAnsi="Times New Roman"/>
              </w:rPr>
              <w:t>/ C</w:t>
            </w:r>
            <w:r w:rsidRPr="00B95039">
              <w:rPr>
                <w:rFonts w:ascii="Times New Roman" w:hAnsi="Times New Roman"/>
                <w:vertAlign w:val="subscript"/>
              </w:rPr>
              <w:t>4</w:t>
            </w:r>
          </w:p>
        </w:tc>
      </w:tr>
      <w:tr w:rsidR="00B2697F" w:rsidRPr="00ED7755" w:rsidTr="00FB272E">
        <w:trPr>
          <w:jc w:val="center"/>
        </w:trPr>
        <w:tc>
          <w:tcPr>
            <w:tcW w:w="1235" w:type="dxa"/>
            <w:tcBorders>
              <w:top w:val="single" w:sz="4" w:space="0" w:color="auto"/>
              <w:bottom w:val="nil"/>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2005</w:t>
            </w:r>
          </w:p>
        </w:tc>
        <w:tc>
          <w:tcPr>
            <w:tcW w:w="1207" w:type="dxa"/>
            <w:tcBorders>
              <w:top w:val="single" w:sz="4" w:space="0" w:color="auto"/>
              <w:left w:val="single" w:sz="4" w:space="0" w:color="auto"/>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42.41%</w:t>
            </w:r>
          </w:p>
        </w:tc>
        <w:tc>
          <w:tcPr>
            <w:tcW w:w="1207"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35.32%</w:t>
            </w:r>
          </w:p>
        </w:tc>
        <w:tc>
          <w:tcPr>
            <w:tcW w:w="1750"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5.43%</w:t>
            </w:r>
          </w:p>
        </w:tc>
        <w:tc>
          <w:tcPr>
            <w:tcW w:w="1234"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16.84%</w:t>
            </w:r>
          </w:p>
        </w:tc>
        <w:tc>
          <w:tcPr>
            <w:tcW w:w="1215" w:type="dxa"/>
            <w:tcBorders>
              <w:top w:val="single" w:sz="4" w:space="0" w:color="auto"/>
              <w:left w:val="nil"/>
              <w:bottom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1.20</w:t>
            </w:r>
          </w:p>
        </w:tc>
      </w:tr>
      <w:tr w:rsidR="00B2697F" w:rsidRPr="00ED7755" w:rsidTr="00FB272E">
        <w:trPr>
          <w:jc w:val="center"/>
        </w:trPr>
        <w:tc>
          <w:tcPr>
            <w:tcW w:w="1235" w:type="dxa"/>
            <w:tcBorders>
              <w:top w:val="nil"/>
              <w:bottom w:val="single" w:sz="4" w:space="0" w:color="auto"/>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40.51%</w:t>
            </w:r>
          </w:p>
        </w:tc>
        <w:tc>
          <w:tcPr>
            <w:tcW w:w="1207" w:type="dxa"/>
            <w:tcBorders>
              <w:top w:val="nil"/>
              <w:left w:val="nil"/>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41.32%</w:t>
            </w:r>
          </w:p>
        </w:tc>
        <w:tc>
          <w:tcPr>
            <w:tcW w:w="1750" w:type="dxa"/>
            <w:tcBorders>
              <w:top w:val="nil"/>
              <w:left w:val="nil"/>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4.77%</w:t>
            </w:r>
          </w:p>
        </w:tc>
        <w:tc>
          <w:tcPr>
            <w:tcW w:w="1234" w:type="dxa"/>
            <w:tcBorders>
              <w:top w:val="nil"/>
              <w:left w:val="nil"/>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13.40%</w:t>
            </w:r>
          </w:p>
        </w:tc>
        <w:tc>
          <w:tcPr>
            <w:tcW w:w="1215" w:type="dxa"/>
            <w:tcBorders>
              <w:top w:val="nil"/>
              <w:left w:val="nil"/>
              <w:bottom w:val="single" w:sz="4" w:space="0" w:color="auto"/>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0.98</w:t>
            </w:r>
          </w:p>
        </w:tc>
      </w:tr>
      <w:tr w:rsidR="00B2697F" w:rsidRPr="00ED7755" w:rsidTr="00FB272E">
        <w:trPr>
          <w:jc w:val="center"/>
        </w:trPr>
        <w:tc>
          <w:tcPr>
            <w:tcW w:w="1235" w:type="dxa"/>
            <w:tcBorders>
              <w:right w:val="nil"/>
            </w:tcBorders>
          </w:tcPr>
          <w:p w:rsidR="00B2697F" w:rsidRPr="00ED7755" w:rsidRDefault="00B2697F" w:rsidP="00FB272E">
            <w:pPr>
              <w:spacing w:line="240" w:lineRule="atLeast"/>
              <w:jc w:val="center"/>
              <w:rPr>
                <w:rFonts w:ascii="Times New Roman" w:hAnsi="Times New Roman"/>
              </w:rPr>
            </w:pPr>
          </w:p>
        </w:tc>
        <w:tc>
          <w:tcPr>
            <w:tcW w:w="1207" w:type="dxa"/>
            <w:tcBorders>
              <w:left w:val="nil"/>
              <w:right w:val="nil"/>
            </w:tcBorders>
          </w:tcPr>
          <w:p w:rsidR="00B2697F" w:rsidRPr="00B95039" w:rsidRDefault="00B2697F" w:rsidP="00FB272E">
            <w:pPr>
              <w:spacing w:line="240" w:lineRule="atLeast"/>
              <w:jc w:val="center"/>
              <w:rPr>
                <w:rFonts w:ascii="Times New Roman" w:hAnsi="Times New Roman"/>
              </w:rPr>
            </w:pPr>
          </w:p>
        </w:tc>
        <w:tc>
          <w:tcPr>
            <w:tcW w:w="1207" w:type="dxa"/>
            <w:tcBorders>
              <w:left w:val="nil"/>
              <w:right w:val="nil"/>
            </w:tcBorders>
          </w:tcPr>
          <w:p w:rsidR="00B2697F" w:rsidRPr="00B95039" w:rsidRDefault="00B2697F" w:rsidP="00FB272E">
            <w:pPr>
              <w:spacing w:line="240" w:lineRule="atLeast"/>
              <w:jc w:val="center"/>
              <w:rPr>
                <w:rFonts w:ascii="Times New Roman" w:hAnsi="Times New Roman"/>
              </w:rPr>
            </w:pPr>
          </w:p>
        </w:tc>
        <w:tc>
          <w:tcPr>
            <w:tcW w:w="1750" w:type="dxa"/>
            <w:tcBorders>
              <w:left w:val="nil"/>
              <w:right w:val="nil"/>
            </w:tcBorders>
          </w:tcPr>
          <w:p w:rsidR="00B2697F" w:rsidRPr="00B95039" w:rsidRDefault="00B2697F" w:rsidP="00FB272E">
            <w:pPr>
              <w:spacing w:line="240" w:lineRule="atLeast"/>
              <w:jc w:val="center"/>
              <w:rPr>
                <w:rFonts w:ascii="Times New Roman" w:hAnsi="Times New Roman"/>
              </w:rPr>
            </w:pPr>
          </w:p>
        </w:tc>
        <w:tc>
          <w:tcPr>
            <w:tcW w:w="1234" w:type="dxa"/>
            <w:tcBorders>
              <w:left w:val="nil"/>
              <w:right w:val="nil"/>
            </w:tcBorders>
          </w:tcPr>
          <w:p w:rsidR="00B2697F" w:rsidRPr="00B95039" w:rsidRDefault="00B2697F" w:rsidP="00FB272E">
            <w:pPr>
              <w:spacing w:line="240" w:lineRule="atLeast"/>
              <w:jc w:val="center"/>
              <w:rPr>
                <w:rFonts w:ascii="Times New Roman" w:hAnsi="Times New Roman"/>
              </w:rPr>
            </w:pPr>
          </w:p>
        </w:tc>
        <w:tc>
          <w:tcPr>
            <w:tcW w:w="1215" w:type="dxa"/>
            <w:tcBorders>
              <w:left w:val="nil"/>
            </w:tcBorders>
          </w:tcPr>
          <w:p w:rsidR="00B2697F" w:rsidRPr="00B95039" w:rsidRDefault="00B2697F" w:rsidP="00FB272E">
            <w:pPr>
              <w:spacing w:line="240" w:lineRule="atLeast"/>
              <w:jc w:val="center"/>
              <w:rPr>
                <w:rFonts w:ascii="Times New Roman" w:hAnsi="Times New Roman"/>
              </w:rPr>
            </w:pPr>
          </w:p>
        </w:tc>
      </w:tr>
      <w:tr w:rsidR="00B2697F" w:rsidRPr="00ED7755" w:rsidTr="00FB272E">
        <w:trPr>
          <w:jc w:val="center"/>
        </w:trPr>
        <w:tc>
          <w:tcPr>
            <w:tcW w:w="1235" w:type="dxa"/>
            <w:tcBorders>
              <w:bottom w:val="single" w:sz="4" w:space="0" w:color="auto"/>
            </w:tcBorders>
          </w:tcPr>
          <w:p w:rsidR="00B2697F" w:rsidRPr="00ED7755" w:rsidRDefault="00B2697F" w:rsidP="00FB272E">
            <w:pPr>
              <w:spacing w:line="240" w:lineRule="atLeast"/>
              <w:jc w:val="center"/>
              <w:rPr>
                <w:rFonts w:ascii="Times New Roman" w:hAnsi="Times New Roman"/>
              </w:rPr>
            </w:pPr>
          </w:p>
        </w:tc>
        <w:tc>
          <w:tcPr>
            <w:tcW w:w="6613" w:type="dxa"/>
            <w:gridSpan w:val="5"/>
            <w:tcBorders>
              <w:bottom w:val="single" w:sz="4" w:space="0" w:color="auto"/>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 xml:space="preserve">Group3: </w:t>
            </w:r>
            <w:r>
              <w:rPr>
                <w:rFonts w:ascii="Times New Roman" w:hAnsi="Times New Roman"/>
              </w:rPr>
              <w:t>23.75% - 32.00% †</w:t>
            </w:r>
          </w:p>
        </w:tc>
      </w:tr>
      <w:tr w:rsidR="00B2697F" w:rsidRPr="00ED7755" w:rsidTr="00FB272E">
        <w:trPr>
          <w:jc w:val="center"/>
        </w:trPr>
        <w:tc>
          <w:tcPr>
            <w:tcW w:w="1235" w:type="dxa"/>
            <w:tcBorders>
              <w:bottom w:val="single" w:sz="4" w:space="0" w:color="auto"/>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w:t>
            </w:r>
            <w:r w:rsidRPr="00B95039">
              <w:rPr>
                <w:rFonts w:ascii="Times New Roman" w:hAnsi="Times New Roman"/>
                <w:vertAlign w:val="subscript"/>
              </w:rPr>
              <w:t>3</w:t>
            </w:r>
          </w:p>
        </w:tc>
        <w:tc>
          <w:tcPr>
            <w:tcW w:w="1207" w:type="dxa"/>
            <w:tcBorders>
              <w:left w:val="nil"/>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w:t>
            </w:r>
            <w:r w:rsidRPr="00B95039">
              <w:rPr>
                <w:rFonts w:ascii="Times New Roman" w:hAnsi="Times New Roman"/>
                <w:vertAlign w:val="subscript"/>
              </w:rPr>
              <w:t>4</w:t>
            </w:r>
          </w:p>
        </w:tc>
        <w:tc>
          <w:tcPr>
            <w:tcW w:w="1750" w:type="dxa"/>
            <w:tcBorders>
              <w:left w:val="nil"/>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Cropland</w:t>
            </w:r>
          </w:p>
        </w:tc>
        <w:tc>
          <w:tcPr>
            <w:tcW w:w="1234" w:type="dxa"/>
            <w:tcBorders>
              <w:left w:val="nil"/>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RSV</w:t>
            </w:r>
          </w:p>
        </w:tc>
        <w:tc>
          <w:tcPr>
            <w:tcW w:w="1215" w:type="dxa"/>
            <w:tcBorders>
              <w:left w:val="nil"/>
              <w:bottom w:val="single" w:sz="4" w:space="0" w:color="auto"/>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w:t>
            </w:r>
            <w:r w:rsidRPr="00B95039">
              <w:rPr>
                <w:rFonts w:ascii="Times New Roman" w:hAnsi="Times New Roman"/>
                <w:vertAlign w:val="subscript"/>
              </w:rPr>
              <w:t>3</w:t>
            </w:r>
            <w:r w:rsidRPr="00B95039">
              <w:rPr>
                <w:rFonts w:ascii="Times New Roman" w:hAnsi="Times New Roman"/>
              </w:rPr>
              <w:t>/ C</w:t>
            </w:r>
            <w:r w:rsidRPr="00B95039">
              <w:rPr>
                <w:rFonts w:ascii="Times New Roman" w:hAnsi="Times New Roman"/>
                <w:vertAlign w:val="subscript"/>
              </w:rPr>
              <w:t>4</w:t>
            </w:r>
          </w:p>
        </w:tc>
      </w:tr>
      <w:tr w:rsidR="00B2697F" w:rsidRPr="00ED7755" w:rsidTr="00FB272E">
        <w:trPr>
          <w:jc w:val="center"/>
        </w:trPr>
        <w:tc>
          <w:tcPr>
            <w:tcW w:w="1235" w:type="dxa"/>
            <w:tcBorders>
              <w:top w:val="single" w:sz="4" w:space="0" w:color="auto"/>
              <w:bottom w:val="nil"/>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2005</w:t>
            </w:r>
          </w:p>
        </w:tc>
        <w:tc>
          <w:tcPr>
            <w:tcW w:w="1207" w:type="dxa"/>
            <w:tcBorders>
              <w:top w:val="single" w:sz="4" w:space="0" w:color="auto"/>
              <w:left w:val="single" w:sz="4" w:space="0" w:color="auto"/>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36.61%</w:t>
            </w:r>
          </w:p>
        </w:tc>
        <w:tc>
          <w:tcPr>
            <w:tcW w:w="1207"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44.92%</w:t>
            </w:r>
          </w:p>
        </w:tc>
        <w:tc>
          <w:tcPr>
            <w:tcW w:w="1750"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9.01%</w:t>
            </w:r>
          </w:p>
        </w:tc>
        <w:tc>
          <w:tcPr>
            <w:tcW w:w="1234"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9.46%</w:t>
            </w:r>
          </w:p>
        </w:tc>
        <w:tc>
          <w:tcPr>
            <w:tcW w:w="1215" w:type="dxa"/>
            <w:tcBorders>
              <w:top w:val="single" w:sz="4" w:space="0" w:color="auto"/>
              <w:left w:val="nil"/>
              <w:bottom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0.81</w:t>
            </w:r>
          </w:p>
        </w:tc>
      </w:tr>
      <w:tr w:rsidR="00B2697F" w:rsidRPr="00ED7755" w:rsidTr="00FB272E">
        <w:trPr>
          <w:jc w:val="center"/>
        </w:trPr>
        <w:tc>
          <w:tcPr>
            <w:tcW w:w="1235" w:type="dxa"/>
            <w:tcBorders>
              <w:top w:val="nil"/>
              <w:bottom w:val="single" w:sz="4" w:space="0" w:color="auto"/>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37.46%</w:t>
            </w:r>
          </w:p>
        </w:tc>
        <w:tc>
          <w:tcPr>
            <w:tcW w:w="1207" w:type="dxa"/>
            <w:tcBorders>
              <w:top w:val="nil"/>
              <w:left w:val="nil"/>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45.54%</w:t>
            </w:r>
          </w:p>
        </w:tc>
        <w:tc>
          <w:tcPr>
            <w:tcW w:w="1750" w:type="dxa"/>
            <w:tcBorders>
              <w:top w:val="nil"/>
              <w:left w:val="nil"/>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8.59%</w:t>
            </w:r>
          </w:p>
        </w:tc>
        <w:tc>
          <w:tcPr>
            <w:tcW w:w="1234" w:type="dxa"/>
            <w:tcBorders>
              <w:top w:val="nil"/>
              <w:left w:val="nil"/>
              <w:bottom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8.41%</w:t>
            </w:r>
          </w:p>
        </w:tc>
        <w:tc>
          <w:tcPr>
            <w:tcW w:w="1215" w:type="dxa"/>
            <w:tcBorders>
              <w:top w:val="nil"/>
              <w:left w:val="nil"/>
              <w:bottom w:val="single" w:sz="4" w:space="0" w:color="auto"/>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0.82</w:t>
            </w:r>
          </w:p>
        </w:tc>
      </w:tr>
      <w:tr w:rsidR="00B2697F" w:rsidRPr="00ED7755" w:rsidTr="00FB272E">
        <w:trPr>
          <w:jc w:val="center"/>
        </w:trPr>
        <w:tc>
          <w:tcPr>
            <w:tcW w:w="7848" w:type="dxa"/>
            <w:gridSpan w:val="6"/>
            <w:tcBorders>
              <w:top w:val="single" w:sz="4" w:space="0" w:color="auto"/>
              <w:bottom w:val="single" w:sz="4" w:space="0" w:color="auto"/>
            </w:tcBorders>
          </w:tcPr>
          <w:p w:rsidR="00B2697F" w:rsidRPr="00B95039" w:rsidRDefault="00B2697F" w:rsidP="00FB272E">
            <w:pPr>
              <w:spacing w:line="240" w:lineRule="atLeast"/>
              <w:jc w:val="center"/>
              <w:rPr>
                <w:rFonts w:ascii="Times New Roman" w:hAnsi="Times New Roman"/>
                <w:color w:val="000000"/>
              </w:rPr>
            </w:pPr>
          </w:p>
        </w:tc>
      </w:tr>
      <w:tr w:rsidR="00B2697F" w:rsidRPr="00ED7755" w:rsidTr="00FB272E">
        <w:trPr>
          <w:jc w:val="center"/>
        </w:trPr>
        <w:tc>
          <w:tcPr>
            <w:tcW w:w="1235" w:type="dxa"/>
            <w:tcBorders>
              <w:top w:val="single" w:sz="4" w:space="0" w:color="auto"/>
              <w:bottom w:val="single" w:sz="4" w:space="0" w:color="auto"/>
              <w:right w:val="single" w:sz="4" w:space="0" w:color="auto"/>
            </w:tcBorders>
          </w:tcPr>
          <w:p w:rsidR="00B2697F" w:rsidRPr="00ED7755" w:rsidRDefault="00B2697F" w:rsidP="00FB272E">
            <w:pPr>
              <w:spacing w:line="240" w:lineRule="atLeast"/>
              <w:jc w:val="center"/>
              <w:rPr>
                <w:rFonts w:ascii="Times New Roman" w:hAnsi="Times New Roman"/>
              </w:rPr>
            </w:pPr>
          </w:p>
        </w:tc>
        <w:tc>
          <w:tcPr>
            <w:tcW w:w="6613" w:type="dxa"/>
            <w:gridSpan w:val="5"/>
            <w:tcBorders>
              <w:top w:val="single" w:sz="4" w:space="0" w:color="auto"/>
              <w:left w:val="single" w:sz="4" w:space="0" w:color="auto"/>
              <w:bottom w:val="single" w:sz="4" w:space="0" w:color="auto"/>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 xml:space="preserve">Group4: </w:t>
            </w:r>
            <w:r>
              <w:rPr>
                <w:rFonts w:ascii="Times New Roman" w:hAnsi="Times New Roman"/>
                <w:color w:val="000000"/>
              </w:rPr>
              <w:t xml:space="preserve">32.00% - 50.00% </w:t>
            </w:r>
            <w:r>
              <w:rPr>
                <w:rFonts w:ascii="Times New Roman" w:hAnsi="Times New Roman"/>
              </w:rPr>
              <w:t>†</w:t>
            </w:r>
          </w:p>
        </w:tc>
      </w:tr>
      <w:tr w:rsidR="00B2697F" w:rsidRPr="00ED7755" w:rsidTr="00FB272E">
        <w:trPr>
          <w:jc w:val="center"/>
        </w:trPr>
        <w:tc>
          <w:tcPr>
            <w:tcW w:w="1235" w:type="dxa"/>
            <w:tcBorders>
              <w:top w:val="single" w:sz="4" w:space="0" w:color="auto"/>
              <w:bottom w:val="single" w:sz="4" w:space="0" w:color="auto"/>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Year</w:t>
            </w:r>
          </w:p>
        </w:tc>
        <w:tc>
          <w:tcPr>
            <w:tcW w:w="1207" w:type="dxa"/>
            <w:tcBorders>
              <w:top w:val="single" w:sz="4" w:space="0" w:color="auto"/>
              <w:left w:val="single" w:sz="4" w:space="0" w:color="auto"/>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w:t>
            </w:r>
            <w:r w:rsidRPr="00B95039">
              <w:rPr>
                <w:rFonts w:ascii="Times New Roman" w:hAnsi="Times New Roman"/>
                <w:vertAlign w:val="subscript"/>
              </w:rPr>
              <w:t>3</w:t>
            </w:r>
          </w:p>
        </w:tc>
        <w:tc>
          <w:tcPr>
            <w:tcW w:w="1207" w:type="dxa"/>
            <w:tcBorders>
              <w:top w:val="single" w:sz="4" w:space="0" w:color="auto"/>
              <w:left w:val="nil"/>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w:t>
            </w:r>
            <w:r w:rsidRPr="00B95039">
              <w:rPr>
                <w:rFonts w:ascii="Times New Roman" w:hAnsi="Times New Roman"/>
                <w:vertAlign w:val="subscript"/>
              </w:rPr>
              <w:t>4</w:t>
            </w:r>
          </w:p>
        </w:tc>
        <w:tc>
          <w:tcPr>
            <w:tcW w:w="1750" w:type="dxa"/>
            <w:tcBorders>
              <w:top w:val="single" w:sz="4" w:space="0" w:color="auto"/>
              <w:left w:val="nil"/>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Cropland</w:t>
            </w:r>
          </w:p>
        </w:tc>
        <w:tc>
          <w:tcPr>
            <w:tcW w:w="1234" w:type="dxa"/>
            <w:tcBorders>
              <w:top w:val="single" w:sz="4" w:space="0" w:color="auto"/>
              <w:left w:val="nil"/>
              <w:bottom w:val="single" w:sz="4" w:space="0" w:color="auto"/>
              <w:right w:val="nil"/>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RSV</w:t>
            </w:r>
          </w:p>
        </w:tc>
        <w:tc>
          <w:tcPr>
            <w:tcW w:w="1215" w:type="dxa"/>
            <w:tcBorders>
              <w:top w:val="single" w:sz="4" w:space="0" w:color="auto"/>
              <w:left w:val="nil"/>
              <w:bottom w:val="single" w:sz="4" w:space="0" w:color="auto"/>
            </w:tcBorders>
          </w:tcPr>
          <w:p w:rsidR="00B2697F" w:rsidRPr="00B95039" w:rsidRDefault="00B2697F" w:rsidP="00FB272E">
            <w:pPr>
              <w:spacing w:line="240" w:lineRule="atLeast"/>
              <w:jc w:val="center"/>
              <w:rPr>
                <w:rFonts w:ascii="Times New Roman" w:hAnsi="Times New Roman"/>
              </w:rPr>
            </w:pPr>
            <w:r w:rsidRPr="00B95039">
              <w:rPr>
                <w:rFonts w:ascii="Times New Roman" w:hAnsi="Times New Roman"/>
              </w:rPr>
              <w:t>C</w:t>
            </w:r>
            <w:r w:rsidRPr="00B95039">
              <w:rPr>
                <w:rFonts w:ascii="Times New Roman" w:hAnsi="Times New Roman"/>
                <w:vertAlign w:val="subscript"/>
              </w:rPr>
              <w:t>3</w:t>
            </w:r>
            <w:r w:rsidRPr="00B95039">
              <w:rPr>
                <w:rFonts w:ascii="Times New Roman" w:hAnsi="Times New Roman"/>
              </w:rPr>
              <w:t>/ C</w:t>
            </w:r>
            <w:r w:rsidRPr="00B95039">
              <w:rPr>
                <w:rFonts w:ascii="Times New Roman" w:hAnsi="Times New Roman"/>
                <w:vertAlign w:val="subscript"/>
              </w:rPr>
              <w:t>4</w:t>
            </w:r>
          </w:p>
        </w:tc>
      </w:tr>
      <w:tr w:rsidR="00B2697F" w:rsidRPr="00ED7755" w:rsidTr="00FB272E">
        <w:trPr>
          <w:jc w:val="center"/>
        </w:trPr>
        <w:tc>
          <w:tcPr>
            <w:tcW w:w="1235" w:type="dxa"/>
            <w:tcBorders>
              <w:top w:val="single" w:sz="4" w:space="0" w:color="auto"/>
              <w:bottom w:val="nil"/>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2005</w:t>
            </w:r>
          </w:p>
        </w:tc>
        <w:tc>
          <w:tcPr>
            <w:tcW w:w="1207" w:type="dxa"/>
            <w:tcBorders>
              <w:top w:val="single" w:sz="4" w:space="0" w:color="auto"/>
              <w:left w:val="single" w:sz="4" w:space="0" w:color="auto"/>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58.71%</w:t>
            </w:r>
          </w:p>
        </w:tc>
        <w:tc>
          <w:tcPr>
            <w:tcW w:w="1207"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15.71%</w:t>
            </w:r>
          </w:p>
        </w:tc>
        <w:tc>
          <w:tcPr>
            <w:tcW w:w="1750"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17.19%</w:t>
            </w:r>
          </w:p>
        </w:tc>
        <w:tc>
          <w:tcPr>
            <w:tcW w:w="1234" w:type="dxa"/>
            <w:tcBorders>
              <w:top w:val="single" w:sz="4" w:space="0" w:color="auto"/>
              <w:left w:val="nil"/>
              <w:bottom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8.39%</w:t>
            </w:r>
          </w:p>
        </w:tc>
        <w:tc>
          <w:tcPr>
            <w:tcW w:w="1215" w:type="dxa"/>
            <w:tcBorders>
              <w:top w:val="single" w:sz="4" w:space="0" w:color="auto"/>
              <w:left w:val="nil"/>
              <w:bottom w:val="nil"/>
            </w:tcBorders>
            <w:vAlign w:val="bottom"/>
          </w:tcPr>
          <w:p w:rsidR="00B2697F" w:rsidRPr="00B95039" w:rsidRDefault="00B2697F" w:rsidP="00FB272E">
            <w:pPr>
              <w:spacing w:line="240" w:lineRule="atLeast"/>
              <w:jc w:val="center"/>
              <w:rPr>
                <w:rFonts w:ascii="Times New Roman" w:hAnsi="Times New Roman"/>
                <w:color w:val="000000"/>
              </w:rPr>
            </w:pPr>
            <w:r>
              <w:rPr>
                <w:rFonts w:ascii="Times New Roman" w:hAnsi="Times New Roman"/>
                <w:color w:val="000000"/>
              </w:rPr>
              <w:t>3.74</w:t>
            </w:r>
          </w:p>
        </w:tc>
      </w:tr>
      <w:tr w:rsidR="00B2697F" w:rsidRPr="00ED7755" w:rsidTr="00FB272E">
        <w:trPr>
          <w:jc w:val="center"/>
        </w:trPr>
        <w:tc>
          <w:tcPr>
            <w:tcW w:w="1235" w:type="dxa"/>
            <w:tcBorders>
              <w:top w:val="nil"/>
              <w:right w:val="single" w:sz="4" w:space="0" w:color="auto"/>
            </w:tcBorders>
          </w:tcPr>
          <w:p w:rsidR="00B2697F" w:rsidRPr="00ED7755" w:rsidRDefault="00B2697F"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58.16%</w:t>
            </w:r>
          </w:p>
        </w:tc>
        <w:tc>
          <w:tcPr>
            <w:tcW w:w="1207" w:type="dxa"/>
            <w:tcBorders>
              <w:top w:val="nil"/>
              <w:left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21.72%</w:t>
            </w:r>
          </w:p>
        </w:tc>
        <w:tc>
          <w:tcPr>
            <w:tcW w:w="1750" w:type="dxa"/>
            <w:tcBorders>
              <w:top w:val="nil"/>
              <w:left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15.57%</w:t>
            </w:r>
          </w:p>
        </w:tc>
        <w:tc>
          <w:tcPr>
            <w:tcW w:w="1234" w:type="dxa"/>
            <w:tcBorders>
              <w:top w:val="nil"/>
              <w:left w:val="nil"/>
              <w:righ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4.55%</w:t>
            </w:r>
          </w:p>
        </w:tc>
        <w:tc>
          <w:tcPr>
            <w:tcW w:w="1215" w:type="dxa"/>
            <w:tcBorders>
              <w:top w:val="nil"/>
              <w:left w:val="nil"/>
            </w:tcBorders>
            <w:vAlign w:val="bottom"/>
          </w:tcPr>
          <w:p w:rsidR="00B2697F" w:rsidRPr="00B95039" w:rsidRDefault="00B2697F" w:rsidP="00FB272E">
            <w:pPr>
              <w:spacing w:line="240" w:lineRule="atLeast"/>
              <w:jc w:val="center"/>
              <w:rPr>
                <w:rFonts w:ascii="Times New Roman" w:hAnsi="Times New Roman"/>
                <w:color w:val="000000"/>
              </w:rPr>
            </w:pPr>
            <w:r w:rsidRPr="00B95039">
              <w:rPr>
                <w:rFonts w:ascii="Times New Roman" w:hAnsi="Times New Roman"/>
                <w:color w:val="000000"/>
              </w:rPr>
              <w:t>2.6</w:t>
            </w:r>
            <w:r>
              <w:rPr>
                <w:rFonts w:ascii="Times New Roman" w:hAnsi="Times New Roman"/>
                <w:color w:val="000000"/>
              </w:rPr>
              <w:t>8</w:t>
            </w:r>
          </w:p>
        </w:tc>
      </w:tr>
    </w:tbl>
    <w:p w:rsidR="00B2697F" w:rsidRDefault="00B2697F" w:rsidP="00B2697F">
      <w:pPr>
        <w:rPr>
          <w:rFonts w:ascii="Times New Roman" w:hAnsi="Times New Roman"/>
        </w:rPr>
      </w:pPr>
      <w:r>
        <w:rPr>
          <w:rFonts w:ascii="Times New Roman" w:hAnsi="Times New Roman"/>
        </w:rPr>
        <w:t xml:space="preserve">†: The abundance distributions of the two targeted years were homogeneous, with a </w:t>
      </w:r>
      <w:r w:rsidRPr="00706C8A">
        <w:rPr>
          <w:rFonts w:ascii="Times New Roman" w:hAnsi="Times New Roman"/>
          <w:i/>
        </w:rPr>
        <w:t>P</w:t>
      </w:r>
      <w:r>
        <w:rPr>
          <w:rFonts w:ascii="Times New Roman" w:hAnsi="Times New Roman"/>
        </w:rPr>
        <w:t xml:space="preserve"> &gt; 0.1. </w:t>
      </w:r>
    </w:p>
    <w:p w:rsidR="00B2697F" w:rsidRPr="00706C8A" w:rsidRDefault="00B2697F" w:rsidP="00B2697F">
      <w:pPr>
        <w:rPr>
          <w:rFonts w:ascii="Times New Roman" w:hAnsi="Times New Roman"/>
        </w:rPr>
      </w:pPr>
      <w:r>
        <w:rPr>
          <w:rFonts w:ascii="Times New Roman" w:hAnsi="Times New Roman"/>
          <w:b/>
        </w:rPr>
        <w:t xml:space="preserve">Note: </w:t>
      </w:r>
      <w:r w:rsidRPr="009A75BE">
        <w:rPr>
          <w:rFonts w:ascii="Times New Roman" w:hAnsi="Times New Roman"/>
        </w:rPr>
        <w:t>‘RSV</w:t>
      </w:r>
      <w:r>
        <w:rPr>
          <w:rFonts w:ascii="Times New Roman" w:hAnsi="Times New Roman"/>
        </w:rPr>
        <w:t>’ stands for Rock outcrop and Sparsely Vegetate area.</w:t>
      </w:r>
    </w:p>
    <w:p w:rsidR="00AD245D" w:rsidRDefault="00AD245D" w:rsidP="00AD245D">
      <w:pPr>
        <w:rPr>
          <w:rFonts w:ascii="Times New Roman" w:hAnsi="Times New Roman"/>
        </w:rPr>
      </w:pPr>
    </w:p>
    <w:p w:rsidR="00B750C8" w:rsidRDefault="00B750C8">
      <w:pPr>
        <w:spacing w:line="240" w:lineRule="auto"/>
        <w:rPr>
          <w:rFonts w:ascii="Times New Roman" w:hAnsi="Times New Roman"/>
        </w:rPr>
      </w:pPr>
      <w:r>
        <w:rPr>
          <w:rFonts w:ascii="Times New Roman" w:hAnsi="Times New Roman"/>
        </w:rPr>
        <w:br w:type="page"/>
      </w:r>
    </w:p>
    <w:p w:rsidR="00AD245D" w:rsidRDefault="0093263E" w:rsidP="0093263E">
      <w:pPr>
        <w:pStyle w:val="Caption"/>
        <w:jc w:val="both"/>
        <w:rPr>
          <w:rFonts w:ascii="Times New Roman" w:hAnsi="Times New Roman"/>
        </w:rPr>
      </w:pPr>
      <w:bookmarkStart w:id="195" w:name="_Toc391303844"/>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t>.</w:t>
      </w:r>
      <w:proofErr w:type="gramEnd"/>
      <w:r w:rsidR="0093310F">
        <w:fldChar w:fldCharType="begin"/>
      </w:r>
      <w:r w:rsidR="0093310F">
        <w:instrText xml:space="preserve"> SEQ Table \* ARABIC \s 1 </w:instrText>
      </w:r>
      <w:r w:rsidR="0093310F">
        <w:fldChar w:fldCharType="separate"/>
      </w:r>
      <w:r w:rsidR="0088130D">
        <w:rPr>
          <w:noProof/>
        </w:rPr>
        <w:t>11</w:t>
      </w:r>
      <w:r w:rsidR="0093310F">
        <w:rPr>
          <w:noProof/>
        </w:rPr>
        <w:fldChar w:fldCharType="end"/>
      </w:r>
      <w:r>
        <w:rPr>
          <w:rFonts w:hint="eastAsia"/>
          <w:lang w:eastAsia="zh-CN"/>
        </w:rPr>
        <w:t xml:space="preserve"> </w:t>
      </w:r>
      <w:r w:rsidR="00AD245D" w:rsidRPr="0093263E">
        <w:rPr>
          <w:rFonts w:ascii="Times New Roman" w:hAnsi="Times New Roman"/>
          <w:b w:val="0"/>
        </w:rPr>
        <w:t>The changes in C</w:t>
      </w:r>
      <w:r w:rsidR="00AD245D" w:rsidRPr="0093263E">
        <w:rPr>
          <w:rFonts w:ascii="Times New Roman" w:hAnsi="Times New Roman"/>
          <w:b w:val="0"/>
          <w:vertAlign w:val="subscript"/>
        </w:rPr>
        <w:t>3</w:t>
      </w:r>
      <w:r w:rsidR="00AD245D" w:rsidRPr="0093263E">
        <w:rPr>
          <w:rFonts w:ascii="Times New Roman" w:hAnsi="Times New Roman"/>
          <w:b w:val="0"/>
        </w:rPr>
        <w:t>/C</w:t>
      </w:r>
      <w:r w:rsidR="00AD245D" w:rsidRPr="0093263E">
        <w:rPr>
          <w:rFonts w:ascii="Times New Roman" w:hAnsi="Times New Roman"/>
          <w:b w:val="0"/>
          <w:vertAlign w:val="subscript"/>
        </w:rPr>
        <w:t xml:space="preserve">4 </w:t>
      </w:r>
      <w:r w:rsidR="00AD245D" w:rsidRPr="0093263E">
        <w:rPr>
          <w:rFonts w:ascii="Times New Roman" w:hAnsi="Times New Roman"/>
          <w:b w:val="0"/>
        </w:rPr>
        <w:t>ratio between 1985 and 2010 stratified by the distribution of soil clay content in southwest Oklahoma. The pixels with a NAN value in any of the two years were removed from the statistics.</w:t>
      </w:r>
      <w:bookmarkEnd w:id="195"/>
    </w:p>
    <w:p w:rsidR="00AD245D" w:rsidRDefault="00AD245D" w:rsidP="00AD245D">
      <w:pPr>
        <w:spacing w:line="240" w:lineRule="auto"/>
        <w:jc w:val="both"/>
        <w:rPr>
          <w:rFonts w:ascii="Times New Roman" w:hAnsi="Times New Roman"/>
        </w:rPr>
      </w:pPr>
    </w:p>
    <w:tbl>
      <w:tblPr>
        <w:tblStyle w:val="TableGrid"/>
        <w:tblW w:w="0" w:type="auto"/>
        <w:jc w:val="center"/>
        <w:tblLook w:val="04A0" w:firstRow="1" w:lastRow="0" w:firstColumn="1" w:lastColumn="0" w:noHBand="0" w:noVBand="1"/>
      </w:tblPr>
      <w:tblGrid>
        <w:gridCol w:w="1235"/>
        <w:gridCol w:w="1207"/>
        <w:gridCol w:w="1207"/>
        <w:gridCol w:w="1750"/>
        <w:gridCol w:w="1234"/>
        <w:gridCol w:w="1215"/>
      </w:tblGrid>
      <w:tr w:rsidR="00AD245D" w:rsidRPr="00ED7755" w:rsidTr="00FB272E">
        <w:trPr>
          <w:jc w:val="center"/>
        </w:trPr>
        <w:tc>
          <w:tcPr>
            <w:tcW w:w="1235" w:type="dxa"/>
            <w:tcBorders>
              <w:bottom w:val="single" w:sz="4" w:space="0" w:color="auto"/>
            </w:tcBorders>
          </w:tcPr>
          <w:p w:rsidR="00AD245D" w:rsidRPr="00ED7755" w:rsidRDefault="00AD245D" w:rsidP="00FB272E">
            <w:pPr>
              <w:spacing w:line="240" w:lineRule="atLeast"/>
              <w:rPr>
                <w:rFonts w:ascii="Times New Roman" w:hAnsi="Times New Roman"/>
              </w:rPr>
            </w:pPr>
          </w:p>
        </w:tc>
        <w:tc>
          <w:tcPr>
            <w:tcW w:w="6613" w:type="dxa"/>
            <w:gridSpan w:val="5"/>
            <w:tcBorders>
              <w:bottom w:val="single" w:sz="4" w:space="0" w:color="auto"/>
            </w:tcBorders>
          </w:tcPr>
          <w:p w:rsidR="00AD245D" w:rsidRPr="00ED7755" w:rsidRDefault="00AD245D" w:rsidP="00FB272E">
            <w:pPr>
              <w:spacing w:line="240" w:lineRule="atLeast"/>
              <w:jc w:val="center"/>
              <w:rPr>
                <w:rFonts w:ascii="Times New Roman" w:hAnsi="Times New Roman"/>
              </w:rPr>
            </w:pPr>
            <w:r>
              <w:rPr>
                <w:rFonts w:ascii="Times New Roman" w:hAnsi="Times New Roman"/>
              </w:rPr>
              <w:t>Group1: 0.50% - 17.17% †</w:t>
            </w:r>
          </w:p>
        </w:tc>
      </w:tr>
      <w:tr w:rsidR="00AD245D" w:rsidRPr="00ED7755" w:rsidTr="00FB272E">
        <w:trPr>
          <w:jc w:val="center"/>
        </w:trPr>
        <w:tc>
          <w:tcPr>
            <w:tcW w:w="1235" w:type="dxa"/>
            <w:tcBorders>
              <w:bottom w:val="single" w:sz="4" w:space="0" w:color="auto"/>
              <w:right w:val="single" w:sz="4" w:space="0" w:color="auto"/>
            </w:tcBorders>
          </w:tcPr>
          <w:p w:rsidR="00AD245D" w:rsidRPr="00ED7755" w:rsidRDefault="00AD245D"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AD245D" w:rsidRPr="00ED7755" w:rsidRDefault="00AD245D"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p>
        </w:tc>
        <w:tc>
          <w:tcPr>
            <w:tcW w:w="1207" w:type="dxa"/>
            <w:tcBorders>
              <w:left w:val="nil"/>
              <w:bottom w:val="single" w:sz="4" w:space="0" w:color="auto"/>
              <w:right w:val="nil"/>
            </w:tcBorders>
          </w:tcPr>
          <w:p w:rsidR="00AD245D" w:rsidRPr="00ED7755" w:rsidRDefault="00AD245D"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4</w:t>
            </w:r>
          </w:p>
        </w:tc>
        <w:tc>
          <w:tcPr>
            <w:tcW w:w="1750" w:type="dxa"/>
            <w:tcBorders>
              <w:left w:val="nil"/>
              <w:bottom w:val="single" w:sz="4" w:space="0" w:color="auto"/>
              <w:right w:val="nil"/>
            </w:tcBorders>
          </w:tcPr>
          <w:p w:rsidR="00AD245D" w:rsidRPr="00ED7755" w:rsidRDefault="00AD245D" w:rsidP="00FB272E">
            <w:pPr>
              <w:spacing w:line="240" w:lineRule="atLeast"/>
              <w:jc w:val="center"/>
              <w:rPr>
                <w:rFonts w:ascii="Times New Roman" w:hAnsi="Times New Roman"/>
              </w:rPr>
            </w:pPr>
            <w:r w:rsidRPr="00ED7755">
              <w:rPr>
                <w:rFonts w:ascii="Times New Roman" w:hAnsi="Times New Roman"/>
              </w:rPr>
              <w:t>Cropland</w:t>
            </w:r>
          </w:p>
        </w:tc>
        <w:tc>
          <w:tcPr>
            <w:tcW w:w="1234" w:type="dxa"/>
            <w:tcBorders>
              <w:left w:val="nil"/>
              <w:bottom w:val="single" w:sz="4" w:space="0" w:color="auto"/>
              <w:right w:val="nil"/>
            </w:tcBorders>
          </w:tcPr>
          <w:p w:rsidR="00AD245D" w:rsidRPr="00ED7755" w:rsidRDefault="00AD245D" w:rsidP="00FB272E">
            <w:pPr>
              <w:spacing w:line="240" w:lineRule="atLeast"/>
              <w:jc w:val="center"/>
              <w:rPr>
                <w:rFonts w:ascii="Times New Roman" w:hAnsi="Times New Roman"/>
              </w:rPr>
            </w:pPr>
            <w:r w:rsidRPr="00ED7755">
              <w:rPr>
                <w:rFonts w:ascii="Times New Roman" w:hAnsi="Times New Roman"/>
              </w:rPr>
              <w:t>RSV</w:t>
            </w:r>
          </w:p>
        </w:tc>
        <w:tc>
          <w:tcPr>
            <w:tcW w:w="1215" w:type="dxa"/>
            <w:tcBorders>
              <w:left w:val="nil"/>
              <w:bottom w:val="single" w:sz="4" w:space="0" w:color="auto"/>
            </w:tcBorders>
          </w:tcPr>
          <w:p w:rsidR="00AD245D" w:rsidRPr="00ED7755" w:rsidRDefault="00AD245D" w:rsidP="00FB272E">
            <w:pPr>
              <w:spacing w:line="240" w:lineRule="atLeast"/>
              <w:jc w:val="center"/>
              <w:rPr>
                <w:rFonts w:ascii="Times New Roman" w:hAnsi="Times New Roman"/>
              </w:rPr>
            </w:pPr>
            <w:r w:rsidRPr="00ED7755">
              <w:rPr>
                <w:rFonts w:ascii="Times New Roman" w:hAnsi="Times New Roman"/>
              </w:rPr>
              <w:t>C</w:t>
            </w:r>
            <w:r w:rsidRPr="00ED7755">
              <w:rPr>
                <w:rFonts w:ascii="Times New Roman" w:hAnsi="Times New Roman"/>
                <w:vertAlign w:val="subscript"/>
              </w:rPr>
              <w:t>3</w:t>
            </w:r>
            <w:r w:rsidRPr="00ED7755">
              <w:rPr>
                <w:rFonts w:ascii="Times New Roman" w:hAnsi="Times New Roman"/>
              </w:rPr>
              <w:t>/ C</w:t>
            </w:r>
            <w:r w:rsidRPr="00ED7755">
              <w:rPr>
                <w:rFonts w:ascii="Times New Roman" w:hAnsi="Times New Roman"/>
                <w:vertAlign w:val="subscript"/>
              </w:rPr>
              <w:t>4</w:t>
            </w:r>
          </w:p>
        </w:tc>
      </w:tr>
      <w:tr w:rsidR="00AD245D" w:rsidRPr="00ED7755" w:rsidTr="00FB272E">
        <w:trPr>
          <w:jc w:val="center"/>
        </w:trPr>
        <w:tc>
          <w:tcPr>
            <w:tcW w:w="1235" w:type="dxa"/>
            <w:tcBorders>
              <w:top w:val="single" w:sz="4" w:space="0" w:color="auto"/>
              <w:bottom w:val="nil"/>
              <w:right w:val="single" w:sz="4" w:space="0" w:color="auto"/>
            </w:tcBorders>
          </w:tcPr>
          <w:p w:rsidR="00AD245D" w:rsidRPr="00ED7755" w:rsidRDefault="00AD245D"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45.68%</w:t>
            </w:r>
          </w:p>
        </w:tc>
        <w:tc>
          <w:tcPr>
            <w:tcW w:w="1207"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39.62%</w:t>
            </w:r>
          </w:p>
        </w:tc>
        <w:tc>
          <w:tcPr>
            <w:tcW w:w="1750"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2.73%</w:t>
            </w:r>
          </w:p>
        </w:tc>
        <w:tc>
          <w:tcPr>
            <w:tcW w:w="1234"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11.98%</w:t>
            </w:r>
          </w:p>
        </w:tc>
        <w:tc>
          <w:tcPr>
            <w:tcW w:w="1215" w:type="dxa"/>
            <w:tcBorders>
              <w:top w:val="single" w:sz="4" w:space="0" w:color="auto"/>
              <w:left w:val="nil"/>
              <w:bottom w:val="nil"/>
            </w:tcBorders>
            <w:vAlign w:val="bottom"/>
          </w:tcPr>
          <w:p w:rsidR="00AD245D" w:rsidRPr="003A3FC9" w:rsidRDefault="00AD245D" w:rsidP="00FB272E">
            <w:pPr>
              <w:spacing w:line="240" w:lineRule="atLeast"/>
              <w:jc w:val="center"/>
              <w:rPr>
                <w:rFonts w:ascii="Times New Roman" w:hAnsi="Times New Roman"/>
                <w:color w:val="000000"/>
              </w:rPr>
            </w:pPr>
            <w:r>
              <w:rPr>
                <w:rFonts w:ascii="Times New Roman" w:hAnsi="Times New Roman"/>
                <w:color w:val="000000"/>
              </w:rPr>
              <w:t>1.15</w:t>
            </w:r>
          </w:p>
        </w:tc>
      </w:tr>
      <w:tr w:rsidR="00AD245D" w:rsidRPr="00ED7755" w:rsidTr="00FB272E">
        <w:trPr>
          <w:jc w:val="center"/>
        </w:trPr>
        <w:tc>
          <w:tcPr>
            <w:tcW w:w="1235" w:type="dxa"/>
            <w:tcBorders>
              <w:top w:val="nil"/>
              <w:bottom w:val="single" w:sz="4" w:space="0" w:color="auto"/>
              <w:right w:val="single" w:sz="4" w:space="0" w:color="auto"/>
            </w:tcBorders>
          </w:tcPr>
          <w:p w:rsidR="00AD245D" w:rsidRPr="00ED7755" w:rsidRDefault="00AD245D"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38.00%</w:t>
            </w:r>
          </w:p>
        </w:tc>
        <w:tc>
          <w:tcPr>
            <w:tcW w:w="1207" w:type="dxa"/>
            <w:tcBorders>
              <w:top w:val="nil"/>
              <w:left w:val="nil"/>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49.89%</w:t>
            </w:r>
          </w:p>
        </w:tc>
        <w:tc>
          <w:tcPr>
            <w:tcW w:w="1750" w:type="dxa"/>
            <w:tcBorders>
              <w:top w:val="nil"/>
              <w:left w:val="nil"/>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1.49%</w:t>
            </w:r>
          </w:p>
        </w:tc>
        <w:tc>
          <w:tcPr>
            <w:tcW w:w="1234" w:type="dxa"/>
            <w:tcBorders>
              <w:top w:val="nil"/>
              <w:left w:val="nil"/>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10.62%</w:t>
            </w:r>
          </w:p>
        </w:tc>
        <w:tc>
          <w:tcPr>
            <w:tcW w:w="1215" w:type="dxa"/>
            <w:tcBorders>
              <w:top w:val="nil"/>
              <w:left w:val="nil"/>
              <w:bottom w:val="single" w:sz="4" w:space="0" w:color="auto"/>
            </w:tcBorders>
            <w:vAlign w:val="bottom"/>
          </w:tcPr>
          <w:p w:rsidR="00AD245D" w:rsidRPr="003A3FC9" w:rsidRDefault="00AD245D" w:rsidP="00FB272E">
            <w:pPr>
              <w:spacing w:line="240" w:lineRule="atLeast"/>
              <w:jc w:val="center"/>
              <w:rPr>
                <w:rFonts w:ascii="Times New Roman" w:hAnsi="Times New Roman"/>
                <w:color w:val="000000"/>
              </w:rPr>
            </w:pPr>
            <w:r>
              <w:rPr>
                <w:rFonts w:ascii="Times New Roman" w:hAnsi="Times New Roman"/>
                <w:color w:val="000000"/>
              </w:rPr>
              <w:t>0.76</w:t>
            </w:r>
          </w:p>
        </w:tc>
      </w:tr>
      <w:tr w:rsidR="00AD245D" w:rsidRPr="00ED7755" w:rsidTr="00FB272E">
        <w:trPr>
          <w:jc w:val="center"/>
        </w:trPr>
        <w:tc>
          <w:tcPr>
            <w:tcW w:w="1235" w:type="dxa"/>
            <w:tcBorders>
              <w:right w:val="nil"/>
            </w:tcBorders>
          </w:tcPr>
          <w:p w:rsidR="00AD245D" w:rsidRPr="00ED7755" w:rsidRDefault="00AD245D" w:rsidP="00FB272E">
            <w:pPr>
              <w:spacing w:line="240" w:lineRule="atLeast"/>
              <w:jc w:val="center"/>
              <w:rPr>
                <w:rFonts w:ascii="Times New Roman" w:hAnsi="Times New Roman"/>
              </w:rPr>
            </w:pPr>
          </w:p>
        </w:tc>
        <w:tc>
          <w:tcPr>
            <w:tcW w:w="1207" w:type="dxa"/>
            <w:tcBorders>
              <w:left w:val="nil"/>
              <w:right w:val="nil"/>
            </w:tcBorders>
          </w:tcPr>
          <w:p w:rsidR="00AD245D" w:rsidRPr="003A3FC9" w:rsidRDefault="00AD245D" w:rsidP="00FB272E">
            <w:pPr>
              <w:spacing w:line="240" w:lineRule="atLeast"/>
              <w:jc w:val="center"/>
              <w:rPr>
                <w:rFonts w:ascii="Times New Roman" w:hAnsi="Times New Roman"/>
              </w:rPr>
            </w:pPr>
          </w:p>
        </w:tc>
        <w:tc>
          <w:tcPr>
            <w:tcW w:w="1207" w:type="dxa"/>
            <w:tcBorders>
              <w:left w:val="nil"/>
              <w:right w:val="nil"/>
            </w:tcBorders>
          </w:tcPr>
          <w:p w:rsidR="00AD245D" w:rsidRPr="003A3FC9" w:rsidRDefault="00AD245D" w:rsidP="00FB272E">
            <w:pPr>
              <w:spacing w:line="240" w:lineRule="atLeast"/>
              <w:jc w:val="center"/>
              <w:rPr>
                <w:rFonts w:ascii="Times New Roman" w:hAnsi="Times New Roman"/>
              </w:rPr>
            </w:pPr>
          </w:p>
        </w:tc>
        <w:tc>
          <w:tcPr>
            <w:tcW w:w="1750" w:type="dxa"/>
            <w:tcBorders>
              <w:left w:val="nil"/>
              <w:right w:val="nil"/>
            </w:tcBorders>
          </w:tcPr>
          <w:p w:rsidR="00AD245D" w:rsidRPr="003A3FC9" w:rsidRDefault="00AD245D" w:rsidP="00FB272E">
            <w:pPr>
              <w:spacing w:line="240" w:lineRule="atLeast"/>
              <w:jc w:val="center"/>
              <w:rPr>
                <w:rFonts w:ascii="Times New Roman" w:hAnsi="Times New Roman"/>
              </w:rPr>
            </w:pPr>
          </w:p>
        </w:tc>
        <w:tc>
          <w:tcPr>
            <w:tcW w:w="1234" w:type="dxa"/>
            <w:tcBorders>
              <w:left w:val="nil"/>
              <w:right w:val="nil"/>
            </w:tcBorders>
          </w:tcPr>
          <w:p w:rsidR="00AD245D" w:rsidRPr="003A3FC9" w:rsidRDefault="00AD245D" w:rsidP="00FB272E">
            <w:pPr>
              <w:spacing w:line="240" w:lineRule="atLeast"/>
              <w:jc w:val="center"/>
              <w:rPr>
                <w:rFonts w:ascii="Times New Roman" w:hAnsi="Times New Roman"/>
              </w:rPr>
            </w:pPr>
          </w:p>
        </w:tc>
        <w:tc>
          <w:tcPr>
            <w:tcW w:w="1215" w:type="dxa"/>
            <w:tcBorders>
              <w:left w:val="nil"/>
            </w:tcBorders>
          </w:tcPr>
          <w:p w:rsidR="00AD245D" w:rsidRPr="003A3FC9" w:rsidRDefault="00AD245D" w:rsidP="00FB272E">
            <w:pPr>
              <w:spacing w:line="240" w:lineRule="atLeast"/>
              <w:jc w:val="center"/>
              <w:rPr>
                <w:rFonts w:ascii="Times New Roman" w:hAnsi="Times New Roman"/>
              </w:rPr>
            </w:pPr>
          </w:p>
        </w:tc>
      </w:tr>
      <w:tr w:rsidR="00AD245D" w:rsidRPr="00ED7755" w:rsidTr="00FB272E">
        <w:trPr>
          <w:jc w:val="center"/>
        </w:trPr>
        <w:tc>
          <w:tcPr>
            <w:tcW w:w="1235" w:type="dxa"/>
            <w:tcBorders>
              <w:bottom w:val="single" w:sz="4" w:space="0" w:color="auto"/>
            </w:tcBorders>
          </w:tcPr>
          <w:p w:rsidR="00AD245D" w:rsidRPr="00ED7755" w:rsidRDefault="00AD245D" w:rsidP="00FB272E">
            <w:pPr>
              <w:spacing w:line="240" w:lineRule="atLeast"/>
              <w:jc w:val="center"/>
              <w:rPr>
                <w:rFonts w:ascii="Times New Roman" w:hAnsi="Times New Roman"/>
              </w:rPr>
            </w:pPr>
          </w:p>
        </w:tc>
        <w:tc>
          <w:tcPr>
            <w:tcW w:w="6613" w:type="dxa"/>
            <w:gridSpan w:val="5"/>
            <w:tcBorders>
              <w:bottom w:val="single" w:sz="4" w:space="0" w:color="auto"/>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Group2:</w:t>
            </w:r>
            <w:r>
              <w:rPr>
                <w:rFonts w:ascii="Times New Roman" w:hAnsi="Times New Roman"/>
              </w:rPr>
              <w:t xml:space="preserve"> 17.17% - 23.75%</w:t>
            </w:r>
            <w:r w:rsidRPr="003A3FC9">
              <w:rPr>
                <w:rFonts w:ascii="Times New Roman" w:hAnsi="Times New Roman"/>
              </w:rPr>
              <w:t xml:space="preserve"> </w:t>
            </w:r>
            <w:r>
              <w:rPr>
                <w:rFonts w:ascii="Times New Roman" w:hAnsi="Times New Roman"/>
              </w:rPr>
              <w:t>†</w:t>
            </w:r>
          </w:p>
        </w:tc>
      </w:tr>
      <w:tr w:rsidR="00AD245D" w:rsidRPr="00ED7755" w:rsidTr="00FB272E">
        <w:trPr>
          <w:jc w:val="center"/>
        </w:trPr>
        <w:tc>
          <w:tcPr>
            <w:tcW w:w="1235" w:type="dxa"/>
            <w:tcBorders>
              <w:bottom w:val="single" w:sz="4" w:space="0" w:color="auto"/>
              <w:right w:val="single" w:sz="4" w:space="0" w:color="auto"/>
            </w:tcBorders>
          </w:tcPr>
          <w:p w:rsidR="00AD245D" w:rsidRPr="00ED7755" w:rsidRDefault="00AD245D"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w:t>
            </w:r>
            <w:r w:rsidRPr="003A3FC9">
              <w:rPr>
                <w:rFonts w:ascii="Times New Roman" w:hAnsi="Times New Roman"/>
                <w:vertAlign w:val="subscript"/>
              </w:rPr>
              <w:t>3</w:t>
            </w:r>
          </w:p>
        </w:tc>
        <w:tc>
          <w:tcPr>
            <w:tcW w:w="1207" w:type="dxa"/>
            <w:tcBorders>
              <w:left w:val="nil"/>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w:t>
            </w:r>
            <w:r w:rsidRPr="003A3FC9">
              <w:rPr>
                <w:rFonts w:ascii="Times New Roman" w:hAnsi="Times New Roman"/>
                <w:vertAlign w:val="subscript"/>
              </w:rPr>
              <w:t>4</w:t>
            </w:r>
          </w:p>
        </w:tc>
        <w:tc>
          <w:tcPr>
            <w:tcW w:w="1750" w:type="dxa"/>
            <w:tcBorders>
              <w:left w:val="nil"/>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Cropland</w:t>
            </w:r>
          </w:p>
        </w:tc>
        <w:tc>
          <w:tcPr>
            <w:tcW w:w="1234" w:type="dxa"/>
            <w:tcBorders>
              <w:left w:val="nil"/>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RSV</w:t>
            </w:r>
          </w:p>
        </w:tc>
        <w:tc>
          <w:tcPr>
            <w:tcW w:w="1215" w:type="dxa"/>
            <w:tcBorders>
              <w:left w:val="nil"/>
              <w:bottom w:val="single" w:sz="4" w:space="0" w:color="auto"/>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w:t>
            </w:r>
            <w:r w:rsidRPr="003A3FC9">
              <w:rPr>
                <w:rFonts w:ascii="Times New Roman" w:hAnsi="Times New Roman"/>
                <w:vertAlign w:val="subscript"/>
              </w:rPr>
              <w:t>3</w:t>
            </w:r>
            <w:r w:rsidRPr="003A3FC9">
              <w:rPr>
                <w:rFonts w:ascii="Times New Roman" w:hAnsi="Times New Roman"/>
              </w:rPr>
              <w:t>/ C</w:t>
            </w:r>
            <w:r w:rsidRPr="003A3FC9">
              <w:rPr>
                <w:rFonts w:ascii="Times New Roman" w:hAnsi="Times New Roman"/>
                <w:vertAlign w:val="subscript"/>
              </w:rPr>
              <w:t>4</w:t>
            </w:r>
          </w:p>
        </w:tc>
      </w:tr>
      <w:tr w:rsidR="00AD245D" w:rsidRPr="00ED7755" w:rsidTr="00FB272E">
        <w:trPr>
          <w:jc w:val="center"/>
        </w:trPr>
        <w:tc>
          <w:tcPr>
            <w:tcW w:w="1235" w:type="dxa"/>
            <w:tcBorders>
              <w:top w:val="single" w:sz="4" w:space="0" w:color="auto"/>
              <w:bottom w:val="nil"/>
              <w:right w:val="single" w:sz="4" w:space="0" w:color="auto"/>
            </w:tcBorders>
          </w:tcPr>
          <w:p w:rsidR="00AD245D" w:rsidRPr="00ED7755" w:rsidRDefault="00AD245D"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37.78%</w:t>
            </w:r>
          </w:p>
        </w:tc>
        <w:tc>
          <w:tcPr>
            <w:tcW w:w="1207"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33.14%</w:t>
            </w:r>
          </w:p>
        </w:tc>
        <w:tc>
          <w:tcPr>
            <w:tcW w:w="1750"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2.98%</w:t>
            </w:r>
          </w:p>
        </w:tc>
        <w:tc>
          <w:tcPr>
            <w:tcW w:w="1234"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26.10%</w:t>
            </w:r>
          </w:p>
        </w:tc>
        <w:tc>
          <w:tcPr>
            <w:tcW w:w="1215" w:type="dxa"/>
            <w:tcBorders>
              <w:top w:val="single" w:sz="4" w:space="0" w:color="auto"/>
              <w:left w:val="nil"/>
              <w:bottom w:val="nil"/>
            </w:tcBorders>
            <w:vAlign w:val="bottom"/>
          </w:tcPr>
          <w:p w:rsidR="00AD245D" w:rsidRPr="003A3FC9" w:rsidRDefault="00AD245D" w:rsidP="00FB272E">
            <w:pPr>
              <w:spacing w:line="240" w:lineRule="atLeast"/>
              <w:jc w:val="center"/>
              <w:rPr>
                <w:rFonts w:ascii="Times New Roman" w:hAnsi="Times New Roman"/>
                <w:color w:val="000000"/>
              </w:rPr>
            </w:pPr>
            <w:r>
              <w:rPr>
                <w:rFonts w:ascii="Times New Roman" w:hAnsi="Times New Roman"/>
                <w:color w:val="000000"/>
              </w:rPr>
              <w:t>1.14</w:t>
            </w:r>
          </w:p>
        </w:tc>
      </w:tr>
      <w:tr w:rsidR="00AD245D" w:rsidRPr="00ED7755" w:rsidTr="00FB272E">
        <w:trPr>
          <w:jc w:val="center"/>
        </w:trPr>
        <w:tc>
          <w:tcPr>
            <w:tcW w:w="1235" w:type="dxa"/>
            <w:tcBorders>
              <w:top w:val="nil"/>
              <w:bottom w:val="single" w:sz="4" w:space="0" w:color="auto"/>
              <w:right w:val="single" w:sz="4" w:space="0" w:color="auto"/>
            </w:tcBorders>
          </w:tcPr>
          <w:p w:rsidR="00AD245D" w:rsidRPr="00ED7755" w:rsidRDefault="00AD245D"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33.23%</w:t>
            </w:r>
          </w:p>
        </w:tc>
        <w:tc>
          <w:tcPr>
            <w:tcW w:w="1207" w:type="dxa"/>
            <w:tcBorders>
              <w:top w:val="nil"/>
              <w:left w:val="nil"/>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46.81%</w:t>
            </w:r>
          </w:p>
        </w:tc>
        <w:tc>
          <w:tcPr>
            <w:tcW w:w="1750" w:type="dxa"/>
            <w:tcBorders>
              <w:top w:val="nil"/>
              <w:left w:val="nil"/>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2.47%</w:t>
            </w:r>
          </w:p>
        </w:tc>
        <w:tc>
          <w:tcPr>
            <w:tcW w:w="1234" w:type="dxa"/>
            <w:tcBorders>
              <w:top w:val="nil"/>
              <w:left w:val="nil"/>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17.49%</w:t>
            </w:r>
          </w:p>
        </w:tc>
        <w:tc>
          <w:tcPr>
            <w:tcW w:w="1215" w:type="dxa"/>
            <w:tcBorders>
              <w:top w:val="nil"/>
              <w:left w:val="nil"/>
              <w:bottom w:val="single" w:sz="4" w:space="0" w:color="auto"/>
            </w:tcBorders>
            <w:vAlign w:val="bottom"/>
          </w:tcPr>
          <w:p w:rsidR="00AD245D" w:rsidRPr="003A3FC9" w:rsidRDefault="00AD245D" w:rsidP="00FB272E">
            <w:pPr>
              <w:spacing w:line="240" w:lineRule="atLeast"/>
              <w:jc w:val="center"/>
              <w:rPr>
                <w:rFonts w:ascii="Times New Roman" w:hAnsi="Times New Roman"/>
                <w:color w:val="000000"/>
              </w:rPr>
            </w:pPr>
            <w:r>
              <w:rPr>
                <w:rFonts w:ascii="Times New Roman" w:hAnsi="Times New Roman"/>
                <w:color w:val="000000"/>
              </w:rPr>
              <w:t>0.71</w:t>
            </w:r>
          </w:p>
        </w:tc>
      </w:tr>
      <w:tr w:rsidR="00AD245D" w:rsidRPr="00ED7755" w:rsidTr="00FB272E">
        <w:trPr>
          <w:jc w:val="center"/>
        </w:trPr>
        <w:tc>
          <w:tcPr>
            <w:tcW w:w="1235" w:type="dxa"/>
            <w:tcBorders>
              <w:right w:val="nil"/>
            </w:tcBorders>
          </w:tcPr>
          <w:p w:rsidR="00AD245D" w:rsidRPr="00ED7755" w:rsidRDefault="00AD245D" w:rsidP="00FB272E">
            <w:pPr>
              <w:spacing w:line="240" w:lineRule="atLeast"/>
              <w:jc w:val="center"/>
              <w:rPr>
                <w:rFonts w:ascii="Times New Roman" w:hAnsi="Times New Roman"/>
              </w:rPr>
            </w:pPr>
          </w:p>
        </w:tc>
        <w:tc>
          <w:tcPr>
            <w:tcW w:w="1207" w:type="dxa"/>
            <w:tcBorders>
              <w:left w:val="nil"/>
              <w:right w:val="nil"/>
            </w:tcBorders>
          </w:tcPr>
          <w:p w:rsidR="00AD245D" w:rsidRPr="003A3FC9" w:rsidRDefault="00AD245D" w:rsidP="00FB272E">
            <w:pPr>
              <w:spacing w:line="240" w:lineRule="atLeast"/>
              <w:jc w:val="center"/>
              <w:rPr>
                <w:rFonts w:ascii="Times New Roman" w:hAnsi="Times New Roman"/>
              </w:rPr>
            </w:pPr>
          </w:p>
        </w:tc>
        <w:tc>
          <w:tcPr>
            <w:tcW w:w="1207" w:type="dxa"/>
            <w:tcBorders>
              <w:left w:val="nil"/>
              <w:right w:val="nil"/>
            </w:tcBorders>
          </w:tcPr>
          <w:p w:rsidR="00AD245D" w:rsidRPr="003A3FC9" w:rsidRDefault="00AD245D" w:rsidP="00FB272E">
            <w:pPr>
              <w:spacing w:line="240" w:lineRule="atLeast"/>
              <w:jc w:val="center"/>
              <w:rPr>
                <w:rFonts w:ascii="Times New Roman" w:hAnsi="Times New Roman"/>
              </w:rPr>
            </w:pPr>
          </w:p>
        </w:tc>
        <w:tc>
          <w:tcPr>
            <w:tcW w:w="1750" w:type="dxa"/>
            <w:tcBorders>
              <w:left w:val="nil"/>
              <w:right w:val="nil"/>
            </w:tcBorders>
          </w:tcPr>
          <w:p w:rsidR="00AD245D" w:rsidRPr="003A3FC9" w:rsidRDefault="00AD245D" w:rsidP="00FB272E">
            <w:pPr>
              <w:spacing w:line="240" w:lineRule="atLeast"/>
              <w:jc w:val="center"/>
              <w:rPr>
                <w:rFonts w:ascii="Times New Roman" w:hAnsi="Times New Roman"/>
              </w:rPr>
            </w:pPr>
          </w:p>
        </w:tc>
        <w:tc>
          <w:tcPr>
            <w:tcW w:w="1234" w:type="dxa"/>
            <w:tcBorders>
              <w:left w:val="nil"/>
              <w:right w:val="nil"/>
            </w:tcBorders>
          </w:tcPr>
          <w:p w:rsidR="00AD245D" w:rsidRPr="003A3FC9" w:rsidRDefault="00AD245D" w:rsidP="00FB272E">
            <w:pPr>
              <w:spacing w:line="240" w:lineRule="atLeast"/>
              <w:jc w:val="center"/>
              <w:rPr>
                <w:rFonts w:ascii="Times New Roman" w:hAnsi="Times New Roman"/>
              </w:rPr>
            </w:pPr>
          </w:p>
        </w:tc>
        <w:tc>
          <w:tcPr>
            <w:tcW w:w="1215" w:type="dxa"/>
            <w:tcBorders>
              <w:left w:val="nil"/>
            </w:tcBorders>
          </w:tcPr>
          <w:p w:rsidR="00AD245D" w:rsidRPr="003A3FC9" w:rsidRDefault="00AD245D" w:rsidP="00FB272E">
            <w:pPr>
              <w:spacing w:line="240" w:lineRule="atLeast"/>
              <w:jc w:val="center"/>
              <w:rPr>
                <w:rFonts w:ascii="Times New Roman" w:hAnsi="Times New Roman"/>
              </w:rPr>
            </w:pPr>
          </w:p>
        </w:tc>
      </w:tr>
      <w:tr w:rsidR="00AD245D" w:rsidRPr="00ED7755" w:rsidTr="00FB272E">
        <w:trPr>
          <w:jc w:val="center"/>
        </w:trPr>
        <w:tc>
          <w:tcPr>
            <w:tcW w:w="1235" w:type="dxa"/>
            <w:tcBorders>
              <w:bottom w:val="single" w:sz="4" w:space="0" w:color="auto"/>
            </w:tcBorders>
          </w:tcPr>
          <w:p w:rsidR="00AD245D" w:rsidRPr="00ED7755" w:rsidRDefault="00AD245D" w:rsidP="00FB272E">
            <w:pPr>
              <w:spacing w:line="240" w:lineRule="atLeast"/>
              <w:jc w:val="center"/>
              <w:rPr>
                <w:rFonts w:ascii="Times New Roman" w:hAnsi="Times New Roman"/>
              </w:rPr>
            </w:pPr>
          </w:p>
        </w:tc>
        <w:tc>
          <w:tcPr>
            <w:tcW w:w="6613" w:type="dxa"/>
            <w:gridSpan w:val="5"/>
            <w:tcBorders>
              <w:bottom w:val="single" w:sz="4" w:space="0" w:color="auto"/>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Group3:</w:t>
            </w:r>
            <w:r>
              <w:rPr>
                <w:rFonts w:ascii="Times New Roman" w:hAnsi="Times New Roman"/>
              </w:rPr>
              <w:t xml:space="preserve"> 23.75% - 32.00%</w:t>
            </w:r>
            <w:r w:rsidRPr="003A3FC9">
              <w:rPr>
                <w:rFonts w:ascii="Times New Roman" w:hAnsi="Times New Roman"/>
              </w:rPr>
              <w:t xml:space="preserve"> </w:t>
            </w:r>
            <w:r>
              <w:rPr>
                <w:rFonts w:ascii="Times New Roman" w:hAnsi="Times New Roman"/>
              </w:rPr>
              <w:t>†</w:t>
            </w:r>
          </w:p>
        </w:tc>
      </w:tr>
      <w:tr w:rsidR="00AD245D" w:rsidRPr="00ED7755" w:rsidTr="00FB272E">
        <w:trPr>
          <w:jc w:val="center"/>
        </w:trPr>
        <w:tc>
          <w:tcPr>
            <w:tcW w:w="1235" w:type="dxa"/>
            <w:tcBorders>
              <w:bottom w:val="single" w:sz="4" w:space="0" w:color="auto"/>
              <w:right w:val="single" w:sz="4" w:space="0" w:color="auto"/>
            </w:tcBorders>
          </w:tcPr>
          <w:p w:rsidR="00AD245D" w:rsidRPr="00ED7755" w:rsidRDefault="00AD245D" w:rsidP="00FB272E">
            <w:pPr>
              <w:spacing w:line="240" w:lineRule="atLeast"/>
              <w:jc w:val="center"/>
              <w:rPr>
                <w:rFonts w:ascii="Times New Roman" w:hAnsi="Times New Roman"/>
              </w:rPr>
            </w:pPr>
            <w:r>
              <w:rPr>
                <w:rFonts w:ascii="Times New Roman" w:hAnsi="Times New Roman"/>
              </w:rPr>
              <w:t>Year</w:t>
            </w:r>
          </w:p>
        </w:tc>
        <w:tc>
          <w:tcPr>
            <w:tcW w:w="1207" w:type="dxa"/>
            <w:tcBorders>
              <w:left w:val="single" w:sz="4" w:space="0" w:color="auto"/>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w:t>
            </w:r>
            <w:r w:rsidRPr="003A3FC9">
              <w:rPr>
                <w:rFonts w:ascii="Times New Roman" w:hAnsi="Times New Roman"/>
                <w:vertAlign w:val="subscript"/>
              </w:rPr>
              <w:t>3</w:t>
            </w:r>
          </w:p>
        </w:tc>
        <w:tc>
          <w:tcPr>
            <w:tcW w:w="1207" w:type="dxa"/>
            <w:tcBorders>
              <w:left w:val="nil"/>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w:t>
            </w:r>
            <w:r w:rsidRPr="003A3FC9">
              <w:rPr>
                <w:rFonts w:ascii="Times New Roman" w:hAnsi="Times New Roman"/>
                <w:vertAlign w:val="subscript"/>
              </w:rPr>
              <w:t>4</w:t>
            </w:r>
          </w:p>
        </w:tc>
        <w:tc>
          <w:tcPr>
            <w:tcW w:w="1750" w:type="dxa"/>
            <w:tcBorders>
              <w:left w:val="nil"/>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Cropland</w:t>
            </w:r>
          </w:p>
        </w:tc>
        <w:tc>
          <w:tcPr>
            <w:tcW w:w="1234" w:type="dxa"/>
            <w:tcBorders>
              <w:left w:val="nil"/>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RSV</w:t>
            </w:r>
          </w:p>
        </w:tc>
        <w:tc>
          <w:tcPr>
            <w:tcW w:w="1215" w:type="dxa"/>
            <w:tcBorders>
              <w:left w:val="nil"/>
              <w:bottom w:val="single" w:sz="4" w:space="0" w:color="auto"/>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w:t>
            </w:r>
            <w:r w:rsidRPr="003A3FC9">
              <w:rPr>
                <w:rFonts w:ascii="Times New Roman" w:hAnsi="Times New Roman"/>
                <w:vertAlign w:val="subscript"/>
              </w:rPr>
              <w:t>3</w:t>
            </w:r>
            <w:r w:rsidRPr="003A3FC9">
              <w:rPr>
                <w:rFonts w:ascii="Times New Roman" w:hAnsi="Times New Roman"/>
              </w:rPr>
              <w:t>/ C</w:t>
            </w:r>
            <w:r w:rsidRPr="003A3FC9">
              <w:rPr>
                <w:rFonts w:ascii="Times New Roman" w:hAnsi="Times New Roman"/>
                <w:vertAlign w:val="subscript"/>
              </w:rPr>
              <w:t>4</w:t>
            </w:r>
          </w:p>
        </w:tc>
      </w:tr>
      <w:tr w:rsidR="00AD245D" w:rsidRPr="00ED7755" w:rsidTr="00FB272E">
        <w:trPr>
          <w:jc w:val="center"/>
        </w:trPr>
        <w:tc>
          <w:tcPr>
            <w:tcW w:w="1235" w:type="dxa"/>
            <w:tcBorders>
              <w:top w:val="single" w:sz="4" w:space="0" w:color="auto"/>
              <w:bottom w:val="nil"/>
              <w:right w:val="single" w:sz="4" w:space="0" w:color="auto"/>
            </w:tcBorders>
          </w:tcPr>
          <w:p w:rsidR="00AD245D" w:rsidRPr="00ED7755" w:rsidRDefault="00AD245D"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31.89%</w:t>
            </w:r>
          </w:p>
        </w:tc>
        <w:tc>
          <w:tcPr>
            <w:tcW w:w="1207"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46.91%</w:t>
            </w:r>
          </w:p>
        </w:tc>
        <w:tc>
          <w:tcPr>
            <w:tcW w:w="1750"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6.40%</w:t>
            </w:r>
          </w:p>
        </w:tc>
        <w:tc>
          <w:tcPr>
            <w:tcW w:w="1234"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14.80%</w:t>
            </w:r>
          </w:p>
        </w:tc>
        <w:tc>
          <w:tcPr>
            <w:tcW w:w="1215" w:type="dxa"/>
            <w:tcBorders>
              <w:top w:val="single" w:sz="4" w:space="0" w:color="auto"/>
              <w:left w:val="nil"/>
              <w:bottom w:val="nil"/>
            </w:tcBorders>
            <w:vAlign w:val="bottom"/>
          </w:tcPr>
          <w:p w:rsidR="00AD245D" w:rsidRPr="003A3FC9" w:rsidRDefault="00AD245D" w:rsidP="00FB272E">
            <w:pPr>
              <w:spacing w:line="240" w:lineRule="atLeast"/>
              <w:jc w:val="center"/>
              <w:rPr>
                <w:rFonts w:ascii="Times New Roman" w:hAnsi="Times New Roman"/>
                <w:color w:val="000000"/>
              </w:rPr>
            </w:pPr>
            <w:r>
              <w:rPr>
                <w:rFonts w:ascii="Times New Roman" w:hAnsi="Times New Roman"/>
                <w:color w:val="000000"/>
              </w:rPr>
              <w:t>0.68</w:t>
            </w:r>
          </w:p>
        </w:tc>
      </w:tr>
      <w:tr w:rsidR="00AD245D" w:rsidRPr="00ED7755" w:rsidTr="00FB272E">
        <w:trPr>
          <w:jc w:val="center"/>
        </w:trPr>
        <w:tc>
          <w:tcPr>
            <w:tcW w:w="1235" w:type="dxa"/>
            <w:tcBorders>
              <w:top w:val="nil"/>
              <w:bottom w:val="single" w:sz="4" w:space="0" w:color="auto"/>
              <w:right w:val="single" w:sz="4" w:space="0" w:color="auto"/>
            </w:tcBorders>
          </w:tcPr>
          <w:p w:rsidR="00AD245D" w:rsidRPr="00ED7755" w:rsidRDefault="00AD245D"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31.37%</w:t>
            </w:r>
          </w:p>
        </w:tc>
        <w:tc>
          <w:tcPr>
            <w:tcW w:w="1207" w:type="dxa"/>
            <w:tcBorders>
              <w:top w:val="nil"/>
              <w:left w:val="nil"/>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52.52%</w:t>
            </w:r>
          </w:p>
        </w:tc>
        <w:tc>
          <w:tcPr>
            <w:tcW w:w="1750" w:type="dxa"/>
            <w:tcBorders>
              <w:top w:val="nil"/>
              <w:left w:val="nil"/>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4.76%</w:t>
            </w:r>
          </w:p>
        </w:tc>
        <w:tc>
          <w:tcPr>
            <w:tcW w:w="1234" w:type="dxa"/>
            <w:tcBorders>
              <w:top w:val="nil"/>
              <w:left w:val="nil"/>
              <w:bottom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11.35%</w:t>
            </w:r>
          </w:p>
        </w:tc>
        <w:tc>
          <w:tcPr>
            <w:tcW w:w="1215" w:type="dxa"/>
            <w:tcBorders>
              <w:top w:val="nil"/>
              <w:left w:val="nil"/>
              <w:bottom w:val="single" w:sz="4" w:space="0" w:color="auto"/>
            </w:tcBorders>
            <w:vAlign w:val="bottom"/>
          </w:tcPr>
          <w:p w:rsidR="00AD245D" w:rsidRPr="003A3FC9" w:rsidRDefault="00AD245D" w:rsidP="00FB272E">
            <w:pPr>
              <w:spacing w:line="240" w:lineRule="atLeast"/>
              <w:jc w:val="center"/>
              <w:rPr>
                <w:rFonts w:ascii="Times New Roman" w:hAnsi="Times New Roman"/>
                <w:color w:val="000000"/>
              </w:rPr>
            </w:pPr>
            <w:r>
              <w:rPr>
                <w:rFonts w:ascii="Times New Roman" w:hAnsi="Times New Roman"/>
                <w:color w:val="000000"/>
              </w:rPr>
              <w:t>0.60</w:t>
            </w:r>
          </w:p>
        </w:tc>
      </w:tr>
      <w:tr w:rsidR="00AD245D" w:rsidRPr="00ED7755" w:rsidTr="00FB272E">
        <w:trPr>
          <w:jc w:val="center"/>
        </w:trPr>
        <w:tc>
          <w:tcPr>
            <w:tcW w:w="7848" w:type="dxa"/>
            <w:gridSpan w:val="6"/>
            <w:tcBorders>
              <w:top w:val="single" w:sz="4" w:space="0" w:color="auto"/>
              <w:bottom w:val="single" w:sz="4" w:space="0" w:color="auto"/>
            </w:tcBorders>
          </w:tcPr>
          <w:p w:rsidR="00AD245D" w:rsidRPr="003A3FC9" w:rsidRDefault="00AD245D" w:rsidP="00FB272E">
            <w:pPr>
              <w:spacing w:line="240" w:lineRule="atLeast"/>
              <w:jc w:val="center"/>
              <w:rPr>
                <w:rFonts w:ascii="Times New Roman" w:hAnsi="Times New Roman"/>
                <w:color w:val="000000"/>
              </w:rPr>
            </w:pPr>
          </w:p>
        </w:tc>
      </w:tr>
      <w:tr w:rsidR="00AD245D" w:rsidRPr="00ED7755" w:rsidTr="00FB272E">
        <w:trPr>
          <w:jc w:val="center"/>
        </w:trPr>
        <w:tc>
          <w:tcPr>
            <w:tcW w:w="1235" w:type="dxa"/>
            <w:tcBorders>
              <w:top w:val="single" w:sz="4" w:space="0" w:color="auto"/>
              <w:bottom w:val="single" w:sz="4" w:space="0" w:color="auto"/>
              <w:right w:val="single" w:sz="4" w:space="0" w:color="auto"/>
            </w:tcBorders>
          </w:tcPr>
          <w:p w:rsidR="00AD245D" w:rsidRPr="00ED7755" w:rsidRDefault="00AD245D" w:rsidP="00FB272E">
            <w:pPr>
              <w:spacing w:line="240" w:lineRule="atLeast"/>
              <w:jc w:val="center"/>
              <w:rPr>
                <w:rFonts w:ascii="Times New Roman" w:hAnsi="Times New Roman"/>
              </w:rPr>
            </w:pPr>
          </w:p>
        </w:tc>
        <w:tc>
          <w:tcPr>
            <w:tcW w:w="6613" w:type="dxa"/>
            <w:gridSpan w:val="5"/>
            <w:tcBorders>
              <w:top w:val="single" w:sz="4" w:space="0" w:color="auto"/>
              <w:left w:val="single" w:sz="4" w:space="0" w:color="auto"/>
              <w:bottom w:val="single" w:sz="4" w:space="0" w:color="auto"/>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Group4:</w:t>
            </w:r>
            <w:r>
              <w:rPr>
                <w:rFonts w:ascii="Times New Roman" w:hAnsi="Times New Roman"/>
                <w:color w:val="000000"/>
              </w:rPr>
              <w:t xml:space="preserve"> 32.00% - 50.00%</w:t>
            </w:r>
            <w:r w:rsidRPr="003A3FC9">
              <w:rPr>
                <w:rFonts w:ascii="Times New Roman" w:hAnsi="Times New Roman"/>
                <w:color w:val="000000"/>
              </w:rPr>
              <w:t xml:space="preserve"> </w:t>
            </w:r>
            <w:r>
              <w:rPr>
                <w:rFonts w:ascii="Times New Roman" w:hAnsi="Times New Roman"/>
              </w:rPr>
              <w:t>†</w:t>
            </w:r>
          </w:p>
        </w:tc>
      </w:tr>
      <w:tr w:rsidR="00AD245D" w:rsidRPr="00ED7755" w:rsidTr="00FB272E">
        <w:trPr>
          <w:jc w:val="center"/>
        </w:trPr>
        <w:tc>
          <w:tcPr>
            <w:tcW w:w="1235" w:type="dxa"/>
            <w:tcBorders>
              <w:top w:val="single" w:sz="4" w:space="0" w:color="auto"/>
              <w:bottom w:val="single" w:sz="4" w:space="0" w:color="auto"/>
              <w:right w:val="single" w:sz="4" w:space="0" w:color="auto"/>
            </w:tcBorders>
          </w:tcPr>
          <w:p w:rsidR="00AD245D" w:rsidRPr="00ED7755" w:rsidRDefault="00AD245D" w:rsidP="00FB272E">
            <w:pPr>
              <w:spacing w:line="240" w:lineRule="atLeast"/>
              <w:jc w:val="center"/>
              <w:rPr>
                <w:rFonts w:ascii="Times New Roman" w:hAnsi="Times New Roman"/>
              </w:rPr>
            </w:pPr>
            <w:r>
              <w:rPr>
                <w:rFonts w:ascii="Times New Roman" w:hAnsi="Times New Roman"/>
              </w:rPr>
              <w:t>Year</w:t>
            </w:r>
          </w:p>
        </w:tc>
        <w:tc>
          <w:tcPr>
            <w:tcW w:w="1207" w:type="dxa"/>
            <w:tcBorders>
              <w:top w:val="single" w:sz="4" w:space="0" w:color="auto"/>
              <w:left w:val="single" w:sz="4" w:space="0" w:color="auto"/>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w:t>
            </w:r>
            <w:r w:rsidRPr="003A3FC9">
              <w:rPr>
                <w:rFonts w:ascii="Times New Roman" w:hAnsi="Times New Roman"/>
                <w:vertAlign w:val="subscript"/>
              </w:rPr>
              <w:t>3</w:t>
            </w:r>
          </w:p>
        </w:tc>
        <w:tc>
          <w:tcPr>
            <w:tcW w:w="1207" w:type="dxa"/>
            <w:tcBorders>
              <w:top w:val="single" w:sz="4" w:space="0" w:color="auto"/>
              <w:left w:val="nil"/>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w:t>
            </w:r>
            <w:r w:rsidRPr="003A3FC9">
              <w:rPr>
                <w:rFonts w:ascii="Times New Roman" w:hAnsi="Times New Roman"/>
                <w:vertAlign w:val="subscript"/>
              </w:rPr>
              <w:t>4</w:t>
            </w:r>
          </w:p>
        </w:tc>
        <w:tc>
          <w:tcPr>
            <w:tcW w:w="1750" w:type="dxa"/>
            <w:tcBorders>
              <w:top w:val="single" w:sz="4" w:space="0" w:color="auto"/>
              <w:left w:val="nil"/>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Cropland</w:t>
            </w:r>
          </w:p>
        </w:tc>
        <w:tc>
          <w:tcPr>
            <w:tcW w:w="1234" w:type="dxa"/>
            <w:tcBorders>
              <w:top w:val="single" w:sz="4" w:space="0" w:color="auto"/>
              <w:left w:val="nil"/>
              <w:bottom w:val="single" w:sz="4" w:space="0" w:color="auto"/>
              <w:right w:val="nil"/>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RSV</w:t>
            </w:r>
          </w:p>
        </w:tc>
        <w:tc>
          <w:tcPr>
            <w:tcW w:w="1215" w:type="dxa"/>
            <w:tcBorders>
              <w:top w:val="single" w:sz="4" w:space="0" w:color="auto"/>
              <w:left w:val="nil"/>
              <w:bottom w:val="single" w:sz="4" w:space="0" w:color="auto"/>
            </w:tcBorders>
          </w:tcPr>
          <w:p w:rsidR="00AD245D" w:rsidRPr="003A3FC9" w:rsidRDefault="00AD245D" w:rsidP="00FB272E">
            <w:pPr>
              <w:spacing w:line="240" w:lineRule="atLeast"/>
              <w:jc w:val="center"/>
              <w:rPr>
                <w:rFonts w:ascii="Times New Roman" w:hAnsi="Times New Roman"/>
              </w:rPr>
            </w:pPr>
            <w:r w:rsidRPr="003A3FC9">
              <w:rPr>
                <w:rFonts w:ascii="Times New Roman" w:hAnsi="Times New Roman"/>
              </w:rPr>
              <w:t>C</w:t>
            </w:r>
            <w:r w:rsidRPr="003A3FC9">
              <w:rPr>
                <w:rFonts w:ascii="Times New Roman" w:hAnsi="Times New Roman"/>
                <w:vertAlign w:val="subscript"/>
              </w:rPr>
              <w:t>3</w:t>
            </w:r>
            <w:r w:rsidRPr="003A3FC9">
              <w:rPr>
                <w:rFonts w:ascii="Times New Roman" w:hAnsi="Times New Roman"/>
              </w:rPr>
              <w:t>/ C</w:t>
            </w:r>
            <w:r w:rsidRPr="003A3FC9">
              <w:rPr>
                <w:rFonts w:ascii="Times New Roman" w:hAnsi="Times New Roman"/>
                <w:vertAlign w:val="subscript"/>
              </w:rPr>
              <w:t>4</w:t>
            </w:r>
          </w:p>
        </w:tc>
      </w:tr>
      <w:tr w:rsidR="00AD245D" w:rsidRPr="00ED7755" w:rsidTr="00FB272E">
        <w:trPr>
          <w:jc w:val="center"/>
        </w:trPr>
        <w:tc>
          <w:tcPr>
            <w:tcW w:w="1235" w:type="dxa"/>
            <w:tcBorders>
              <w:top w:val="single" w:sz="4" w:space="0" w:color="auto"/>
              <w:bottom w:val="nil"/>
              <w:right w:val="single" w:sz="4" w:space="0" w:color="auto"/>
            </w:tcBorders>
          </w:tcPr>
          <w:p w:rsidR="00AD245D" w:rsidRPr="00ED7755" w:rsidRDefault="00AD245D" w:rsidP="00FB272E">
            <w:pPr>
              <w:spacing w:line="240" w:lineRule="atLeast"/>
              <w:jc w:val="center"/>
              <w:rPr>
                <w:rFonts w:ascii="Times New Roman" w:hAnsi="Times New Roman"/>
              </w:rPr>
            </w:pPr>
            <w:r w:rsidRPr="00ED7755">
              <w:rPr>
                <w:rFonts w:ascii="Times New Roman" w:hAnsi="Times New Roman"/>
              </w:rPr>
              <w:t>1985</w:t>
            </w:r>
          </w:p>
        </w:tc>
        <w:tc>
          <w:tcPr>
            <w:tcW w:w="1207" w:type="dxa"/>
            <w:tcBorders>
              <w:top w:val="single" w:sz="4" w:space="0" w:color="auto"/>
              <w:left w:val="single" w:sz="4" w:space="0" w:color="auto"/>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55.34%</w:t>
            </w:r>
          </w:p>
        </w:tc>
        <w:tc>
          <w:tcPr>
            <w:tcW w:w="1207"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15.17%</w:t>
            </w:r>
          </w:p>
        </w:tc>
        <w:tc>
          <w:tcPr>
            <w:tcW w:w="1750"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15.11%</w:t>
            </w:r>
          </w:p>
        </w:tc>
        <w:tc>
          <w:tcPr>
            <w:tcW w:w="1234" w:type="dxa"/>
            <w:tcBorders>
              <w:top w:val="single" w:sz="4" w:space="0" w:color="auto"/>
              <w:left w:val="nil"/>
              <w:bottom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14.38%</w:t>
            </w:r>
          </w:p>
        </w:tc>
        <w:tc>
          <w:tcPr>
            <w:tcW w:w="1215" w:type="dxa"/>
            <w:tcBorders>
              <w:top w:val="single" w:sz="4" w:space="0" w:color="auto"/>
              <w:left w:val="nil"/>
              <w:bottom w:val="nil"/>
            </w:tcBorders>
            <w:vAlign w:val="bottom"/>
          </w:tcPr>
          <w:p w:rsidR="00AD245D" w:rsidRPr="003A3FC9" w:rsidRDefault="00AD245D" w:rsidP="00FB272E">
            <w:pPr>
              <w:spacing w:line="240" w:lineRule="atLeast"/>
              <w:jc w:val="center"/>
              <w:rPr>
                <w:rFonts w:ascii="Times New Roman" w:hAnsi="Times New Roman"/>
                <w:color w:val="000000"/>
              </w:rPr>
            </w:pPr>
            <w:r>
              <w:rPr>
                <w:rFonts w:ascii="Times New Roman" w:hAnsi="Times New Roman"/>
                <w:color w:val="000000"/>
              </w:rPr>
              <w:t>3.65</w:t>
            </w:r>
          </w:p>
        </w:tc>
      </w:tr>
      <w:tr w:rsidR="00AD245D" w:rsidRPr="00ED7755" w:rsidTr="00FB272E">
        <w:trPr>
          <w:jc w:val="center"/>
        </w:trPr>
        <w:tc>
          <w:tcPr>
            <w:tcW w:w="1235" w:type="dxa"/>
            <w:tcBorders>
              <w:top w:val="nil"/>
              <w:right w:val="single" w:sz="4" w:space="0" w:color="auto"/>
            </w:tcBorders>
          </w:tcPr>
          <w:p w:rsidR="00AD245D" w:rsidRPr="00ED7755" w:rsidRDefault="00AD245D" w:rsidP="00FB272E">
            <w:pPr>
              <w:spacing w:line="240" w:lineRule="atLeast"/>
              <w:jc w:val="center"/>
              <w:rPr>
                <w:rFonts w:ascii="Times New Roman" w:hAnsi="Times New Roman"/>
              </w:rPr>
            </w:pPr>
            <w:r>
              <w:rPr>
                <w:rFonts w:ascii="Times New Roman" w:hAnsi="Times New Roman"/>
              </w:rPr>
              <w:t>2010</w:t>
            </w:r>
          </w:p>
        </w:tc>
        <w:tc>
          <w:tcPr>
            <w:tcW w:w="1207" w:type="dxa"/>
            <w:tcBorders>
              <w:top w:val="nil"/>
              <w:left w:val="single" w:sz="4" w:space="0" w:color="auto"/>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57.00%</w:t>
            </w:r>
          </w:p>
        </w:tc>
        <w:tc>
          <w:tcPr>
            <w:tcW w:w="1207" w:type="dxa"/>
            <w:tcBorders>
              <w:top w:val="nil"/>
              <w:left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25.69%</w:t>
            </w:r>
          </w:p>
        </w:tc>
        <w:tc>
          <w:tcPr>
            <w:tcW w:w="1750" w:type="dxa"/>
            <w:tcBorders>
              <w:top w:val="nil"/>
              <w:left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10.00%</w:t>
            </w:r>
          </w:p>
        </w:tc>
        <w:tc>
          <w:tcPr>
            <w:tcW w:w="1234" w:type="dxa"/>
            <w:tcBorders>
              <w:top w:val="nil"/>
              <w:left w:val="nil"/>
              <w:right w:val="nil"/>
            </w:tcBorders>
            <w:vAlign w:val="bottom"/>
          </w:tcPr>
          <w:p w:rsidR="00AD245D" w:rsidRPr="003A3FC9" w:rsidRDefault="00AD245D" w:rsidP="00FB272E">
            <w:pPr>
              <w:spacing w:line="240" w:lineRule="atLeast"/>
              <w:jc w:val="center"/>
              <w:rPr>
                <w:rFonts w:ascii="Times New Roman" w:hAnsi="Times New Roman"/>
                <w:color w:val="000000"/>
              </w:rPr>
            </w:pPr>
            <w:r w:rsidRPr="003A3FC9">
              <w:rPr>
                <w:rFonts w:ascii="Times New Roman" w:hAnsi="Times New Roman"/>
                <w:color w:val="000000"/>
              </w:rPr>
              <w:t>7.31%</w:t>
            </w:r>
          </w:p>
        </w:tc>
        <w:tc>
          <w:tcPr>
            <w:tcW w:w="1215" w:type="dxa"/>
            <w:tcBorders>
              <w:top w:val="nil"/>
              <w:left w:val="nil"/>
            </w:tcBorders>
            <w:vAlign w:val="bottom"/>
          </w:tcPr>
          <w:p w:rsidR="00AD245D" w:rsidRPr="003A3FC9" w:rsidRDefault="00AD245D" w:rsidP="00FB272E">
            <w:pPr>
              <w:spacing w:line="240" w:lineRule="atLeast"/>
              <w:jc w:val="center"/>
              <w:rPr>
                <w:rFonts w:ascii="Times New Roman" w:hAnsi="Times New Roman"/>
                <w:color w:val="000000"/>
              </w:rPr>
            </w:pPr>
            <w:r>
              <w:rPr>
                <w:rFonts w:ascii="Times New Roman" w:hAnsi="Times New Roman"/>
                <w:color w:val="000000"/>
              </w:rPr>
              <w:t>2.22</w:t>
            </w:r>
          </w:p>
        </w:tc>
      </w:tr>
    </w:tbl>
    <w:p w:rsidR="00AD245D" w:rsidRDefault="00AD245D" w:rsidP="00AD245D">
      <w:pPr>
        <w:rPr>
          <w:rFonts w:ascii="Times New Roman" w:hAnsi="Times New Roman"/>
        </w:rPr>
      </w:pPr>
      <w:r>
        <w:rPr>
          <w:rFonts w:ascii="Times New Roman" w:hAnsi="Times New Roman"/>
        </w:rPr>
        <w:t xml:space="preserve">†: The abundance distributions of the two targeted years were homogeneous, with a </w:t>
      </w:r>
      <w:r w:rsidRPr="00706C8A">
        <w:rPr>
          <w:rFonts w:ascii="Times New Roman" w:hAnsi="Times New Roman"/>
          <w:i/>
        </w:rPr>
        <w:t>P</w:t>
      </w:r>
      <w:r>
        <w:rPr>
          <w:rFonts w:ascii="Times New Roman" w:hAnsi="Times New Roman"/>
        </w:rPr>
        <w:t xml:space="preserve"> &gt; 0.1. </w:t>
      </w:r>
    </w:p>
    <w:p w:rsidR="00AD245D" w:rsidRPr="00706C8A" w:rsidRDefault="00AD245D" w:rsidP="00AD245D">
      <w:pPr>
        <w:rPr>
          <w:rFonts w:ascii="Times New Roman" w:hAnsi="Times New Roman"/>
        </w:rPr>
      </w:pPr>
      <w:r>
        <w:rPr>
          <w:rFonts w:ascii="Times New Roman" w:hAnsi="Times New Roman"/>
          <w:b/>
        </w:rPr>
        <w:t xml:space="preserve">Note: </w:t>
      </w:r>
      <w:r w:rsidRPr="009A75BE">
        <w:rPr>
          <w:rFonts w:ascii="Times New Roman" w:hAnsi="Times New Roman"/>
        </w:rPr>
        <w:t>‘RSV</w:t>
      </w:r>
      <w:r>
        <w:rPr>
          <w:rFonts w:ascii="Times New Roman" w:hAnsi="Times New Roman"/>
        </w:rPr>
        <w:t>’ stands for Rock outcrop and Sparsely Vegetate area.</w:t>
      </w:r>
    </w:p>
    <w:p w:rsidR="00F437BF" w:rsidRDefault="00F437BF">
      <w:pPr>
        <w:spacing w:line="240" w:lineRule="auto"/>
        <w:rPr>
          <w:rFonts w:asciiTheme="majorHAnsi" w:hAnsiTheme="majorHAnsi"/>
          <w:b/>
          <w:bCs/>
          <w:iCs/>
          <w:szCs w:val="28"/>
        </w:rPr>
      </w:pPr>
      <w:r>
        <w:rPr>
          <w:rFonts w:asciiTheme="majorHAnsi" w:hAnsiTheme="majorHAnsi"/>
          <w:b/>
          <w:bCs/>
          <w:iCs/>
          <w:szCs w:val="28"/>
        </w:rPr>
        <w:br w:type="page"/>
      </w:r>
    </w:p>
    <w:p w:rsidR="0017050A" w:rsidRPr="00F60B57" w:rsidRDefault="0017050A" w:rsidP="006A1742">
      <w:pPr>
        <w:pStyle w:val="Heading2"/>
      </w:pPr>
      <w:bookmarkStart w:id="196" w:name="_Toc388286779"/>
      <w:bookmarkStart w:id="197" w:name="_Toc391303813"/>
      <w:r>
        <w:lastRenderedPageBreak/>
        <w:t>4.6</w:t>
      </w:r>
      <w:r w:rsidRPr="007504DE">
        <w:t xml:space="preserve"> </w:t>
      </w:r>
      <w:r>
        <w:t>Discussion</w:t>
      </w:r>
      <w:bookmarkEnd w:id="196"/>
      <w:bookmarkEnd w:id="197"/>
    </w:p>
    <w:p w:rsidR="0017050A" w:rsidRPr="0024699A" w:rsidRDefault="0017050A" w:rsidP="00A76F4F">
      <w:pPr>
        <w:pStyle w:val="Heading3"/>
        <w:rPr>
          <w:color w:val="000000"/>
        </w:rPr>
      </w:pPr>
      <w:bookmarkStart w:id="198" w:name="_Toc388286780"/>
      <w:bookmarkStart w:id="199" w:name="_Toc391303814"/>
      <w:r w:rsidRPr="0024699A">
        <w:t>4</w:t>
      </w:r>
      <w:r>
        <w:t>.6.1 A comparison of</w:t>
      </w:r>
      <w:r w:rsidRPr="0024699A">
        <w:t xml:space="preserve"> the inter-annual variation of </w:t>
      </w:r>
      <w:proofErr w:type="spellStart"/>
      <w:r w:rsidRPr="0024699A">
        <w:rPr>
          <w:color w:val="000000"/>
        </w:rPr>
        <w:t>d</w:t>
      </w:r>
      <w:r>
        <w:rPr>
          <w:color w:val="000000"/>
        </w:rPr>
        <w:t>NPA</w:t>
      </w:r>
      <w:proofErr w:type="spellEnd"/>
      <w:r w:rsidRPr="0024699A">
        <w:rPr>
          <w:color w:val="000000"/>
        </w:rPr>
        <w:t xml:space="preserve"> during 1983 – 1988 and 2002-2009</w:t>
      </w:r>
      <w:bookmarkEnd w:id="198"/>
      <w:bookmarkEnd w:id="199"/>
    </w:p>
    <w:p w:rsidR="0017050A" w:rsidRDefault="0017050A" w:rsidP="0017050A">
      <w:pPr>
        <w:ind w:firstLine="720"/>
        <w:jc w:val="both"/>
        <w:rPr>
          <w:rFonts w:ascii="Times New Roman" w:hAnsi="Times New Roman"/>
        </w:rPr>
      </w:pPr>
      <w:proofErr w:type="spellStart"/>
      <w:proofErr w:type="gramStart"/>
      <w:r w:rsidRPr="00E97892">
        <w:rPr>
          <w:rFonts w:ascii="Times New Roman" w:hAnsi="Times New Roman"/>
          <w:i/>
        </w:rPr>
        <w:t>d</w:t>
      </w:r>
      <w:r>
        <w:rPr>
          <w:rFonts w:ascii="Times New Roman" w:hAnsi="Times New Roman"/>
          <w:i/>
        </w:rPr>
        <w:t>NPA</w:t>
      </w:r>
      <w:proofErr w:type="spellEnd"/>
      <w:proofErr w:type="gramEnd"/>
      <w:r>
        <w:rPr>
          <w:rFonts w:ascii="Times New Roman" w:hAnsi="Times New Roman"/>
        </w:rPr>
        <w:t xml:space="preserve"> measures the difference between the moisture anomaly during the growing seasons of C</w:t>
      </w:r>
      <w:r w:rsidRPr="004D5718">
        <w:rPr>
          <w:rFonts w:ascii="Times New Roman" w:hAnsi="Times New Roman"/>
          <w:vertAlign w:val="subscript"/>
        </w:rPr>
        <w:t>3</w:t>
      </w:r>
      <w:r>
        <w:rPr>
          <w:rFonts w:ascii="Times New Roman" w:hAnsi="Times New Roman"/>
        </w:rPr>
        <w:t xml:space="preserve"> and C</w:t>
      </w:r>
      <w:r w:rsidRPr="004D5718">
        <w:rPr>
          <w:rFonts w:ascii="Times New Roman" w:hAnsi="Times New Roman"/>
          <w:vertAlign w:val="subscript"/>
        </w:rPr>
        <w:t>4</w:t>
      </w:r>
      <w:r>
        <w:rPr>
          <w:rFonts w:ascii="Times New Roman" w:hAnsi="Times New Roman"/>
        </w:rPr>
        <w:t xml:space="preserve"> species. </w:t>
      </w:r>
      <w:proofErr w:type="spellStart"/>
      <w:proofErr w:type="gramStart"/>
      <w:r w:rsidRPr="00E97892">
        <w:rPr>
          <w:rFonts w:ascii="Times New Roman" w:hAnsi="Times New Roman"/>
          <w:i/>
        </w:rPr>
        <w:t>d</w:t>
      </w:r>
      <w:r>
        <w:rPr>
          <w:rFonts w:ascii="Times New Roman" w:hAnsi="Times New Roman"/>
          <w:i/>
        </w:rPr>
        <w:t>NPA</w:t>
      </w:r>
      <w:proofErr w:type="spellEnd"/>
      <w:proofErr w:type="gramEnd"/>
      <w:r>
        <w:rPr>
          <w:rFonts w:ascii="Times New Roman" w:hAnsi="Times New Roman"/>
          <w:i/>
        </w:rPr>
        <w:t xml:space="preserve"> </w:t>
      </w:r>
      <w:r>
        <w:rPr>
          <w:rFonts w:ascii="Times New Roman" w:hAnsi="Times New Roman"/>
        </w:rPr>
        <w:t>maintained a relatively constant state during both 1983-1988 and 2002-2009. The constant states, however, were caused by quite different changes of precipitation anomaly during C</w:t>
      </w:r>
      <w:r w:rsidRPr="004D5718">
        <w:rPr>
          <w:rFonts w:ascii="Times New Roman" w:hAnsi="Times New Roman"/>
          <w:vertAlign w:val="subscript"/>
        </w:rPr>
        <w:t>3</w:t>
      </w:r>
      <w:r>
        <w:rPr>
          <w:rFonts w:ascii="Times New Roman" w:hAnsi="Times New Roman"/>
        </w:rPr>
        <w:t xml:space="preserve"> and C</w:t>
      </w:r>
      <w:r w:rsidRPr="004D5718">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growing seasons in the two targeted time periods. During 1983-1988, the NPA of C</w:t>
      </w:r>
      <w:r w:rsidRPr="004665AC">
        <w:rPr>
          <w:rFonts w:ascii="Times New Roman" w:hAnsi="Times New Roman"/>
          <w:vertAlign w:val="subscript"/>
        </w:rPr>
        <w:t>3</w:t>
      </w:r>
      <w:r>
        <w:rPr>
          <w:rFonts w:ascii="Times New Roman" w:hAnsi="Times New Roman"/>
        </w:rPr>
        <w:t xml:space="preserve"> and C</w:t>
      </w:r>
      <w:r w:rsidRPr="004665AC">
        <w:rPr>
          <w:rFonts w:ascii="Times New Roman" w:hAnsi="Times New Roman"/>
          <w:vertAlign w:val="subscript"/>
        </w:rPr>
        <w:t>4</w:t>
      </w:r>
      <w:r>
        <w:rPr>
          <w:rFonts w:ascii="Times New Roman" w:hAnsi="Times New Roman"/>
        </w:rPr>
        <w:t xml:space="preserve"> growing seasons were highly </w:t>
      </w:r>
      <w:r w:rsidRPr="00D416D4">
        <w:rPr>
          <w:rFonts w:ascii="Times New Roman" w:hAnsi="Times New Roman"/>
        </w:rPr>
        <w:t>synchronous</w:t>
      </w:r>
      <w:r>
        <w:rPr>
          <w:rFonts w:ascii="Times New Roman" w:hAnsi="Times New Roman"/>
        </w:rPr>
        <w:t>. A positive or negative NPA in a C</w:t>
      </w:r>
      <w:r w:rsidRPr="004665AC">
        <w:rPr>
          <w:rFonts w:ascii="Times New Roman" w:hAnsi="Times New Roman"/>
          <w:vertAlign w:val="subscript"/>
        </w:rPr>
        <w:t>3</w:t>
      </w:r>
      <w:r>
        <w:rPr>
          <w:rFonts w:ascii="Times New Roman" w:hAnsi="Times New Roman"/>
        </w:rPr>
        <w:t xml:space="preserve"> growing season were always accompanied by a positive or negative NPA in a C</w:t>
      </w:r>
      <w:r>
        <w:rPr>
          <w:rFonts w:ascii="Times New Roman" w:hAnsi="Times New Roman"/>
          <w:vertAlign w:val="subscript"/>
        </w:rPr>
        <w:t>4</w:t>
      </w:r>
      <w:r>
        <w:rPr>
          <w:rFonts w:ascii="Times New Roman" w:hAnsi="Times New Roman"/>
        </w:rPr>
        <w:t xml:space="preserve"> growing season, except for the year of 1986 (Figure 4.2). In other words, there were either above-normal or drought conditions in the growing seasons of both C</w:t>
      </w:r>
      <w:r w:rsidRPr="004665AC">
        <w:rPr>
          <w:rFonts w:ascii="Times New Roman" w:hAnsi="Times New Roman"/>
          <w:vertAlign w:val="subscript"/>
        </w:rPr>
        <w:t>3</w:t>
      </w:r>
      <w:r>
        <w:rPr>
          <w:rFonts w:ascii="Times New Roman" w:hAnsi="Times New Roman"/>
        </w:rPr>
        <w:t xml:space="preserve"> and C</w:t>
      </w:r>
      <w:r w:rsidRPr="004665AC">
        <w:rPr>
          <w:rFonts w:ascii="Times New Roman" w:hAnsi="Times New Roman"/>
          <w:vertAlign w:val="subscript"/>
        </w:rPr>
        <w:t>4</w:t>
      </w:r>
      <w:r>
        <w:rPr>
          <w:rFonts w:ascii="Times New Roman" w:hAnsi="Times New Roman"/>
        </w:rPr>
        <w:t xml:space="preserve"> species. The occurrence of continuously positive </w:t>
      </w:r>
      <w:proofErr w:type="spellStart"/>
      <w:r w:rsidRPr="00E97892">
        <w:rPr>
          <w:rFonts w:ascii="Times New Roman" w:hAnsi="Times New Roman"/>
          <w:i/>
        </w:rPr>
        <w:t>d</w:t>
      </w:r>
      <w:r>
        <w:rPr>
          <w:rFonts w:ascii="Times New Roman" w:hAnsi="Times New Roman"/>
          <w:i/>
        </w:rPr>
        <w:t>NPAs</w:t>
      </w:r>
      <w:proofErr w:type="spellEnd"/>
      <w:r>
        <w:rPr>
          <w:rFonts w:ascii="Times New Roman" w:hAnsi="Times New Roman"/>
          <w:i/>
        </w:rPr>
        <w:t xml:space="preserve"> </w:t>
      </w:r>
      <w:r>
        <w:rPr>
          <w:rFonts w:ascii="Times New Roman" w:hAnsi="Times New Roman"/>
        </w:rPr>
        <w:t>was only due to a more above-normal moisture condition or a less intense drought condition in C</w:t>
      </w:r>
      <w:r w:rsidRPr="004665AC">
        <w:rPr>
          <w:rFonts w:ascii="Times New Roman" w:hAnsi="Times New Roman"/>
          <w:vertAlign w:val="subscript"/>
        </w:rPr>
        <w:t>3</w:t>
      </w:r>
      <w:r>
        <w:rPr>
          <w:rFonts w:ascii="Times New Roman" w:hAnsi="Times New Roman"/>
        </w:rPr>
        <w:t xml:space="preserve"> growing seasons. In contrast, there were a</w:t>
      </w:r>
      <w:r w:rsidRPr="00D416D4">
        <w:rPr>
          <w:rFonts w:ascii="Times New Roman" w:hAnsi="Times New Roman"/>
        </w:rPr>
        <w:t>synchronous</w:t>
      </w:r>
      <w:r>
        <w:rPr>
          <w:rFonts w:ascii="Times New Roman" w:hAnsi="Times New Roman"/>
        </w:rPr>
        <w:t xml:space="preserve"> changes of NPA between C</w:t>
      </w:r>
      <w:r w:rsidRPr="004665AC">
        <w:rPr>
          <w:rFonts w:ascii="Times New Roman" w:hAnsi="Times New Roman"/>
          <w:vertAlign w:val="subscript"/>
        </w:rPr>
        <w:t>3</w:t>
      </w:r>
      <w:r>
        <w:rPr>
          <w:rFonts w:ascii="Times New Roman" w:hAnsi="Times New Roman"/>
        </w:rPr>
        <w:t xml:space="preserve"> and C</w:t>
      </w:r>
      <w:r w:rsidRPr="004665AC">
        <w:rPr>
          <w:rFonts w:ascii="Times New Roman" w:hAnsi="Times New Roman"/>
          <w:vertAlign w:val="subscript"/>
        </w:rPr>
        <w:t>4</w:t>
      </w:r>
      <w:r>
        <w:rPr>
          <w:rFonts w:ascii="Times New Roman" w:hAnsi="Times New Roman"/>
        </w:rPr>
        <w:t xml:space="preserve"> growing seasons during four of the eight years from 2002 to 2009 (i.e., 2004, 2007, 2008 and 2009) (Figure 4.2). The occurrences of negative </w:t>
      </w:r>
      <w:proofErr w:type="spellStart"/>
      <w:r w:rsidRPr="00E97892">
        <w:rPr>
          <w:rFonts w:ascii="Times New Roman" w:hAnsi="Times New Roman"/>
          <w:i/>
        </w:rPr>
        <w:t>d</w:t>
      </w:r>
      <w:r>
        <w:rPr>
          <w:rFonts w:ascii="Times New Roman" w:hAnsi="Times New Roman"/>
          <w:i/>
        </w:rPr>
        <w:t>NPAs</w:t>
      </w:r>
      <w:proofErr w:type="spellEnd"/>
      <w:r>
        <w:rPr>
          <w:rFonts w:ascii="Times New Roman" w:hAnsi="Times New Roman"/>
        </w:rPr>
        <w:t xml:space="preserve"> in these four years were caused by an above-normal moisture condition in C</w:t>
      </w:r>
      <w:r w:rsidRPr="00C51EE7">
        <w:rPr>
          <w:rFonts w:ascii="Times New Roman" w:hAnsi="Times New Roman"/>
          <w:vertAlign w:val="subscript"/>
        </w:rPr>
        <w:t>4</w:t>
      </w:r>
      <w:r>
        <w:rPr>
          <w:rFonts w:ascii="Times New Roman" w:hAnsi="Times New Roman"/>
        </w:rPr>
        <w:t xml:space="preserve"> growing seasons being accompanied by a drought condition in C</w:t>
      </w:r>
      <w:r w:rsidRPr="00C51EE7">
        <w:rPr>
          <w:rFonts w:ascii="Times New Roman" w:hAnsi="Times New Roman"/>
          <w:vertAlign w:val="subscript"/>
        </w:rPr>
        <w:t>3</w:t>
      </w:r>
      <w:r>
        <w:rPr>
          <w:rFonts w:ascii="Times New Roman" w:hAnsi="Times New Roman"/>
        </w:rPr>
        <w:t xml:space="preserve"> growing seasons. </w:t>
      </w:r>
    </w:p>
    <w:p w:rsidR="0017050A" w:rsidRDefault="0017050A" w:rsidP="0017050A">
      <w:pPr>
        <w:ind w:firstLine="720"/>
        <w:jc w:val="both"/>
        <w:rPr>
          <w:rFonts w:ascii="Times New Roman" w:hAnsi="Times New Roman"/>
        </w:rPr>
      </w:pPr>
      <w:r>
        <w:rPr>
          <w:rFonts w:ascii="Times New Roman" w:hAnsi="Times New Roman"/>
        </w:rPr>
        <w:t>No significant changes of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between 1985 and 1988 were found, independent of the different land cover types, elevation gradients, soil clay contents. </w:t>
      </w:r>
      <w:r>
        <w:rPr>
          <w:rFonts w:ascii="Times New Roman" w:hAnsi="Times New Roman"/>
        </w:rPr>
        <w:lastRenderedPageBreak/>
        <w:t xml:space="preserve">I suspect this may be caused by the </w:t>
      </w:r>
      <w:r w:rsidRPr="00D416D4">
        <w:rPr>
          <w:rFonts w:ascii="Times New Roman" w:hAnsi="Times New Roman"/>
        </w:rPr>
        <w:t>synchronous</w:t>
      </w:r>
      <w:r>
        <w:rPr>
          <w:rFonts w:ascii="Times New Roman" w:hAnsi="Times New Roman"/>
        </w:rPr>
        <w:t xml:space="preserve"> changes in NPA, which exerted similar impacts on the growth of C</w:t>
      </w:r>
      <w:r w:rsidRPr="004665AC">
        <w:rPr>
          <w:rFonts w:ascii="Times New Roman" w:hAnsi="Times New Roman"/>
          <w:vertAlign w:val="subscript"/>
        </w:rPr>
        <w:t>3</w:t>
      </w:r>
      <w:r>
        <w:rPr>
          <w:rFonts w:ascii="Times New Roman" w:hAnsi="Times New Roman"/>
        </w:rPr>
        <w:t xml:space="preserve"> and C</w:t>
      </w:r>
      <w:r w:rsidRPr="004665AC">
        <w:rPr>
          <w:rFonts w:ascii="Times New Roman" w:hAnsi="Times New Roman"/>
          <w:vertAlign w:val="subscript"/>
        </w:rPr>
        <w:t>4</w:t>
      </w:r>
      <w:r>
        <w:rPr>
          <w:rFonts w:ascii="Times New Roman" w:hAnsi="Times New Roman"/>
        </w:rPr>
        <w:t xml:space="preserve"> species.</w:t>
      </w:r>
    </w:p>
    <w:p w:rsidR="0017050A" w:rsidRDefault="0017050A" w:rsidP="00A76F4F">
      <w:pPr>
        <w:pStyle w:val="Heading3"/>
      </w:pPr>
      <w:bookmarkStart w:id="200" w:name="_Toc388286781"/>
      <w:bookmarkStart w:id="201" w:name="_Toc391303815"/>
      <w:r w:rsidRPr="0024699A">
        <w:t>4</w:t>
      </w:r>
      <w:r>
        <w:t>.6.2</w:t>
      </w:r>
      <w:r w:rsidRPr="0024699A">
        <w:t xml:space="preserve"> </w:t>
      </w:r>
      <w:r>
        <w:t xml:space="preserve">The relationship between the inter-annual variations of </w:t>
      </w:r>
      <w:proofErr w:type="spellStart"/>
      <w:r>
        <w:t>dNPA</w:t>
      </w:r>
      <w:proofErr w:type="spellEnd"/>
      <w:r>
        <w:t xml:space="preserve"> and land cover changes between 1981 and 2010</w:t>
      </w:r>
      <w:bookmarkEnd w:id="200"/>
      <w:bookmarkEnd w:id="201"/>
    </w:p>
    <w:p w:rsidR="0017050A" w:rsidRDefault="0017050A" w:rsidP="0017050A">
      <w:pPr>
        <w:ind w:firstLine="720"/>
        <w:jc w:val="both"/>
        <w:rPr>
          <w:rFonts w:ascii="Times New Roman" w:hAnsi="Times New Roman"/>
        </w:rPr>
      </w:pPr>
      <w:r>
        <w:rPr>
          <w:rFonts w:ascii="Times New Roman" w:hAnsi="Times New Roman"/>
        </w:rPr>
        <w:t>By examining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changes in areas with different land cover types, statistically significant changes were only found in areas covered by pasture/hay during 2005-2010 and 1985-2010 (Table 4.4, 4.5). By examining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changes along the southeast-northwest elevation gradient, significant changes were only found in areas with an elevation below the median elevation in the study area between 1985 and 2010 (Table 4.8).  Significant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changes identified in this study were all related to the decrease of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due to the significant increase of C</w:t>
      </w:r>
      <w:r w:rsidRPr="005305FD">
        <w:rPr>
          <w:rFonts w:ascii="Times New Roman" w:hAnsi="Times New Roman"/>
          <w:vertAlign w:val="subscript"/>
        </w:rPr>
        <w:t>4</w:t>
      </w:r>
      <w:r>
        <w:rPr>
          <w:rFonts w:ascii="Times New Roman" w:hAnsi="Times New Roman"/>
        </w:rPr>
        <w:t xml:space="preserve"> abundance, during the targeted time period. By further examining the changes in abundance distribution among the four land cover categories, increases of C</w:t>
      </w:r>
      <w:r w:rsidRPr="005305FD">
        <w:rPr>
          <w:rFonts w:ascii="Times New Roman" w:hAnsi="Times New Roman"/>
          <w:vertAlign w:val="subscript"/>
        </w:rPr>
        <w:t>4</w:t>
      </w:r>
      <w:r>
        <w:rPr>
          <w:rFonts w:ascii="Times New Roman" w:hAnsi="Times New Roman"/>
        </w:rPr>
        <w:t xml:space="preserve"> abundance can always be attributed to the substantial decreases of rock outcrop and sparsely vegetated area (Table 4.4, 4.5, 4.8). This is consistent with the land cover changes inferred from the Random Forest classification results for 1985, 1988, 2005 and 2010 (Figure 4.3, 3.8, 3.9 and 3.10).  Substantial decreases of sparsely vegetated area did not occur until 2010. Sparsely vegetated areas that were constantly present in 1985, 1988 and 2005 in southern McClain County and western Garvin County were replaced by C</w:t>
      </w:r>
      <w:r w:rsidRPr="009908F8">
        <w:rPr>
          <w:rFonts w:ascii="Times New Roman" w:hAnsi="Times New Roman"/>
          <w:vertAlign w:val="subscript"/>
        </w:rPr>
        <w:t>4</w:t>
      </w:r>
      <w:r>
        <w:rPr>
          <w:rFonts w:ascii="Times New Roman" w:hAnsi="Times New Roman"/>
        </w:rPr>
        <w:t xml:space="preserve"> cover type in 2010.</w:t>
      </w:r>
      <w:r w:rsidR="00FB272E">
        <w:rPr>
          <w:rFonts w:ascii="Times New Roman" w:hAnsi="Times New Roman"/>
        </w:rPr>
        <w:t xml:space="preserve"> </w:t>
      </w:r>
      <w:r>
        <w:rPr>
          <w:rFonts w:ascii="Times New Roman" w:hAnsi="Times New Roman"/>
        </w:rPr>
        <w:t xml:space="preserve"> I suspect the replacement of sparsely vegetated areas by C</w:t>
      </w:r>
      <w:r w:rsidRPr="009908F8">
        <w:rPr>
          <w:rFonts w:ascii="Times New Roman" w:hAnsi="Times New Roman"/>
          <w:vertAlign w:val="subscript"/>
        </w:rPr>
        <w:t>4</w:t>
      </w:r>
      <w:r>
        <w:rPr>
          <w:rFonts w:ascii="Times New Roman" w:hAnsi="Times New Roman"/>
        </w:rPr>
        <w:t xml:space="preserve"> cover type in pasture/hay areas between 2005 and 2010 was a drought adaptation </w:t>
      </w:r>
      <w:r w:rsidR="000734ED">
        <w:rPr>
          <w:rFonts w:ascii="Times New Roman" w:hAnsi="Times New Roman"/>
        </w:rPr>
        <w:t>strategy adopted by local ranchers</w:t>
      </w:r>
      <w:r>
        <w:rPr>
          <w:rFonts w:ascii="Times New Roman" w:hAnsi="Times New Roman"/>
        </w:rPr>
        <w:t xml:space="preserve">. </w:t>
      </w:r>
    </w:p>
    <w:p w:rsidR="00E071C2" w:rsidRDefault="0017050A" w:rsidP="0017050A">
      <w:pPr>
        <w:ind w:firstLine="720"/>
        <w:jc w:val="both"/>
        <w:rPr>
          <w:rFonts w:ascii="Times New Roman" w:hAnsi="Times New Roman"/>
        </w:rPr>
      </w:pPr>
      <w:r>
        <w:rPr>
          <w:rFonts w:ascii="Times New Roman" w:hAnsi="Times New Roman"/>
        </w:rPr>
        <w:lastRenderedPageBreak/>
        <w:t xml:space="preserve">Based on the definition by the NLCD dataset, only pasture/hay fields would have been subject to intensive management practices among the three land cover types (i.e., </w:t>
      </w:r>
      <w:proofErr w:type="spellStart"/>
      <w:r>
        <w:rPr>
          <w:rFonts w:ascii="Times New Roman" w:hAnsi="Times New Roman"/>
        </w:rPr>
        <w:t>Shrublands</w:t>
      </w:r>
      <w:proofErr w:type="spellEnd"/>
      <w:r>
        <w:rPr>
          <w:rFonts w:ascii="Times New Roman" w:hAnsi="Times New Roman"/>
        </w:rPr>
        <w:t>, Grasslands and Pasture/Hay) examined in this study. Based on the inter-annual variations of NPA shown in figure 4.2, beginning with 2002, NPA in C</w:t>
      </w:r>
      <w:r w:rsidRPr="00C51E1E">
        <w:rPr>
          <w:rFonts w:ascii="Times New Roman" w:hAnsi="Times New Roman"/>
          <w:vertAlign w:val="subscript"/>
        </w:rPr>
        <w:t>4</w:t>
      </w:r>
      <w:r>
        <w:rPr>
          <w:rFonts w:ascii="Times New Roman" w:hAnsi="Times New Roman"/>
        </w:rPr>
        <w:t xml:space="preserve"> species growing seasons were constantly higher than that in the growing seasons of C</w:t>
      </w:r>
      <w:r>
        <w:rPr>
          <w:rFonts w:ascii="Times New Roman" w:hAnsi="Times New Roman"/>
          <w:vertAlign w:val="subscript"/>
        </w:rPr>
        <w:t>3</w:t>
      </w:r>
      <w:r>
        <w:rPr>
          <w:rFonts w:ascii="Times New Roman" w:hAnsi="Times New Roman"/>
        </w:rPr>
        <w:t xml:space="preserve"> species, except for 2005. The higher NPA in C</w:t>
      </w:r>
      <w:r w:rsidRPr="00C51E1E">
        <w:rPr>
          <w:rFonts w:ascii="Times New Roman" w:hAnsi="Times New Roman"/>
          <w:vertAlign w:val="subscript"/>
        </w:rPr>
        <w:t>4</w:t>
      </w:r>
      <w:r>
        <w:rPr>
          <w:rFonts w:ascii="Times New Roman" w:hAnsi="Times New Roman"/>
        </w:rPr>
        <w:t xml:space="preserve"> species growing seasons were either related to drought conditions that were less intense than that in the growing seasons of C</w:t>
      </w:r>
      <w:r>
        <w:rPr>
          <w:rFonts w:ascii="Times New Roman" w:hAnsi="Times New Roman"/>
          <w:vertAlign w:val="subscript"/>
        </w:rPr>
        <w:t>3</w:t>
      </w:r>
      <w:r>
        <w:rPr>
          <w:rFonts w:ascii="Times New Roman" w:hAnsi="Times New Roman"/>
        </w:rPr>
        <w:t xml:space="preserve"> species (e.g., 2002, 2003 and 2006) or above-normal moisture availability conditions that were not present in C</w:t>
      </w:r>
      <w:r w:rsidRPr="00CE16C7">
        <w:rPr>
          <w:rFonts w:ascii="Times New Roman" w:hAnsi="Times New Roman"/>
          <w:vertAlign w:val="subscript"/>
        </w:rPr>
        <w:t>3</w:t>
      </w:r>
      <w:r>
        <w:rPr>
          <w:rFonts w:ascii="Times New Roman" w:hAnsi="Times New Roman"/>
        </w:rPr>
        <w:t xml:space="preserve"> species growing seasons (e.</w:t>
      </w:r>
      <w:r w:rsidR="00E071C2">
        <w:rPr>
          <w:rFonts w:ascii="Times New Roman" w:hAnsi="Times New Roman"/>
        </w:rPr>
        <w:t xml:space="preserve">g., 2004, 2007, 2008 and 2009). </w:t>
      </w:r>
    </w:p>
    <w:p w:rsidR="0067785A" w:rsidRDefault="00E071C2" w:rsidP="00EB37D2">
      <w:pPr>
        <w:ind w:firstLine="720"/>
        <w:jc w:val="both"/>
        <w:rPr>
          <w:rFonts w:ascii="Times New Roman" w:hAnsi="Times New Roman"/>
        </w:rPr>
      </w:pPr>
      <w:r>
        <w:rPr>
          <w:rFonts w:ascii="Times New Roman" w:hAnsi="Times New Roman"/>
        </w:rPr>
        <w:t xml:space="preserve">In Oklahoma, alfalfa and </w:t>
      </w:r>
      <w:r w:rsidR="007F1C0E">
        <w:rPr>
          <w:rFonts w:ascii="Times New Roman" w:hAnsi="Times New Roman"/>
        </w:rPr>
        <w:t xml:space="preserve">small grain hay crops such as wheat, rye and </w:t>
      </w:r>
      <w:r w:rsidR="00286021">
        <w:rPr>
          <w:rFonts w:ascii="Times New Roman" w:hAnsi="Times New Roman"/>
        </w:rPr>
        <w:t>oat represent the most important C</w:t>
      </w:r>
      <w:r w:rsidR="00286021" w:rsidRPr="00286021">
        <w:rPr>
          <w:rFonts w:ascii="Times New Roman" w:hAnsi="Times New Roman"/>
          <w:vertAlign w:val="subscript"/>
        </w:rPr>
        <w:t>3</w:t>
      </w:r>
      <w:r w:rsidR="00286021">
        <w:rPr>
          <w:rFonts w:ascii="Times New Roman" w:hAnsi="Times New Roman"/>
        </w:rPr>
        <w:t xml:space="preserve"> hays </w:t>
      </w:r>
      <w:r w:rsidR="00286021">
        <w:rPr>
          <w:rFonts w:ascii="Times New Roman" w:hAnsi="Times New Roman"/>
        </w:rPr>
        <w:fldChar w:fldCharType="begin"/>
      </w:r>
      <w:r w:rsidR="00286021">
        <w:rPr>
          <w:rFonts w:ascii="Times New Roman" w:hAnsi="Times New Roman"/>
        </w:rPr>
        <w:instrText xml:space="preserve"> ADDIN EN.CITE &lt;EndNote&gt;&lt;Cite&gt;&lt;Author&gt;Edwards&lt;/Author&gt;&lt;Year&gt;2014&lt;/Year&gt;&lt;RecNum&gt;524&lt;/RecNum&gt;&lt;DisplayText&gt;(Edwards&lt;style face="italic"&gt; et al.&lt;/style&gt;, 2014)&lt;/DisplayText&gt;&lt;record&gt;&lt;rec-number&gt;524&lt;/rec-number&gt;&lt;foreign-keys&gt;&lt;key app="EN" db-id="9te29vfekfxfw2e0wzqv9aeqpv0as2z2wfzw"&gt;524&lt;/key&gt;&lt;/foreign-keys&gt;&lt;ref-type name="Report"&gt;27&lt;/ref-type&gt;&lt;contributors&gt;&lt;authors&gt;&lt;author&gt;Jeff Edwards&lt;/author&gt;&lt;author&gt;Jason Warren&lt;/author&gt;&lt;author&gt;Daren Redfearn&lt;/author&gt;&lt;/authors&gt;&lt;/contributors&gt;&lt;titles&gt;&lt;title&gt;PSS-2071: Sod-seeding winter wheat in bermudagrass pastures&lt;/title&gt;&lt;/titles&gt;&lt;dates&gt;&lt;year&gt;2014&lt;/year&gt;&lt;/dates&gt;&lt;pub-location&gt;Still water, OK&lt;/pub-location&gt;&lt;publisher&gt;Oklahoma State University&lt;/publisher&gt;&lt;urls&gt;&lt;/urls&gt;&lt;/record&gt;&lt;/Cite&gt;&lt;/EndNote&gt;</w:instrText>
      </w:r>
      <w:r w:rsidR="00286021">
        <w:rPr>
          <w:rFonts w:ascii="Times New Roman" w:hAnsi="Times New Roman"/>
        </w:rPr>
        <w:fldChar w:fldCharType="separate"/>
      </w:r>
      <w:r w:rsidR="00286021">
        <w:rPr>
          <w:rFonts w:ascii="Times New Roman" w:hAnsi="Times New Roman"/>
          <w:noProof/>
        </w:rPr>
        <w:t>(</w:t>
      </w:r>
      <w:hyperlink w:anchor="_ENREF_18" w:tooltip="Edwards, 2014 #524" w:history="1">
        <w:r w:rsidR="005149FB">
          <w:rPr>
            <w:rFonts w:ascii="Times New Roman" w:hAnsi="Times New Roman"/>
            <w:noProof/>
          </w:rPr>
          <w:t>Edwards</w:t>
        </w:r>
        <w:r w:rsidR="005149FB" w:rsidRPr="00286021">
          <w:rPr>
            <w:rFonts w:ascii="Times New Roman" w:hAnsi="Times New Roman"/>
            <w:i/>
            <w:noProof/>
          </w:rPr>
          <w:t xml:space="preserve"> et al.</w:t>
        </w:r>
        <w:r w:rsidR="005149FB">
          <w:rPr>
            <w:rFonts w:ascii="Times New Roman" w:hAnsi="Times New Roman"/>
            <w:noProof/>
          </w:rPr>
          <w:t>, 2014</w:t>
        </w:r>
      </w:hyperlink>
      <w:r w:rsidR="00286021">
        <w:rPr>
          <w:rFonts w:ascii="Times New Roman" w:hAnsi="Times New Roman"/>
          <w:noProof/>
        </w:rPr>
        <w:t>)</w:t>
      </w:r>
      <w:r w:rsidR="00286021">
        <w:rPr>
          <w:rFonts w:ascii="Times New Roman" w:hAnsi="Times New Roman"/>
        </w:rPr>
        <w:fldChar w:fldCharType="end"/>
      </w:r>
      <w:r w:rsidR="00286021">
        <w:rPr>
          <w:rFonts w:ascii="Times New Roman" w:hAnsi="Times New Roman"/>
        </w:rPr>
        <w:t xml:space="preserve">. </w:t>
      </w:r>
      <w:r>
        <w:rPr>
          <w:rFonts w:ascii="Times New Roman" w:hAnsi="Times New Roman"/>
        </w:rPr>
        <w:t xml:space="preserve">The changes of </w:t>
      </w:r>
      <w:r w:rsidR="00923F36">
        <w:rPr>
          <w:rFonts w:ascii="Times New Roman" w:hAnsi="Times New Roman"/>
        </w:rPr>
        <w:t xml:space="preserve">sown area and production of alfalfa and small grain hay in McClain County and Garvin County between 2007 and 2012 are shown in table </w:t>
      </w:r>
      <w:r w:rsidR="005149FB">
        <w:rPr>
          <w:rFonts w:ascii="Times New Roman" w:hAnsi="Times New Roman"/>
        </w:rPr>
        <w:t xml:space="preserve">4.12. The sown area and hay production statistics were based on data published in the 2012 USDA Census of Agriculture </w:t>
      </w:r>
      <w:r w:rsidR="005149FB">
        <w:rPr>
          <w:rFonts w:ascii="Times New Roman" w:hAnsi="Times New Roman"/>
        </w:rPr>
        <w:fldChar w:fldCharType="begin"/>
      </w:r>
      <w:r w:rsidR="005149FB">
        <w:rPr>
          <w:rFonts w:ascii="Times New Roman" w:hAnsi="Times New Roman"/>
        </w:rPr>
        <w:instrText xml:space="preserve"> ADDIN EN.CITE &lt;EndNote&gt;&lt;Cite&gt;&lt;Author&gt;USDA&lt;/Author&gt;&lt;Year&gt;2012&lt;/Year&gt;&lt;RecNum&gt;525&lt;/RecNum&gt;&lt;DisplayText&gt;(USDA, 2012)&lt;/DisplayText&gt;&lt;record&gt;&lt;rec-number&gt;525&lt;/rec-number&gt;&lt;foreign-keys&gt;&lt;key app="EN" db-id="9te29vfekfxfw2e0wzqv9aeqpv0as2z2wfzw"&gt;525&lt;/key&gt;&lt;/foreign-keys&gt;&lt;ref-type name="Book"&gt;6&lt;/ref-type&gt;&lt;contributors&gt;&lt;authors&gt;&lt;author&gt;USDA&lt;/author&gt;&lt;/authors&gt;&lt;/contributors&gt;&lt;titles&gt;&lt;title&gt;2012 Census of Agriculture: Summary and State data&lt;/title&gt;&lt;/titles&gt;&lt;volume&gt;1&lt;/volume&gt;&lt;dates&gt;&lt;year&gt;2012&lt;/year&gt;&lt;/dates&gt;&lt;pub-location&gt;Washington, DC&lt;/pub-location&gt;&lt;publisher&gt;United States Department of Agriculture&lt;/publisher&gt;&lt;urls&gt;&lt;/urls&gt;&lt;/record&gt;&lt;/Cite&gt;&lt;/EndNote&gt;</w:instrText>
      </w:r>
      <w:r w:rsidR="005149FB">
        <w:rPr>
          <w:rFonts w:ascii="Times New Roman" w:hAnsi="Times New Roman"/>
        </w:rPr>
        <w:fldChar w:fldCharType="separate"/>
      </w:r>
      <w:r w:rsidR="005149FB">
        <w:rPr>
          <w:rFonts w:ascii="Times New Roman" w:hAnsi="Times New Roman"/>
          <w:noProof/>
        </w:rPr>
        <w:t>(</w:t>
      </w:r>
      <w:hyperlink w:anchor="_ENREF_77" w:tooltip="USDA, 2012 #525" w:history="1">
        <w:r w:rsidR="005149FB">
          <w:rPr>
            <w:rFonts w:ascii="Times New Roman" w:hAnsi="Times New Roman"/>
            <w:noProof/>
          </w:rPr>
          <w:t>USDA, 2012</w:t>
        </w:r>
      </w:hyperlink>
      <w:r w:rsidR="005149FB">
        <w:rPr>
          <w:rFonts w:ascii="Times New Roman" w:hAnsi="Times New Roman"/>
          <w:noProof/>
        </w:rPr>
        <w:t>)</w:t>
      </w:r>
      <w:r w:rsidR="005149FB">
        <w:rPr>
          <w:rFonts w:ascii="Times New Roman" w:hAnsi="Times New Roman"/>
        </w:rPr>
        <w:fldChar w:fldCharType="end"/>
      </w:r>
      <w:r w:rsidR="005149FB">
        <w:rPr>
          <w:rFonts w:ascii="Times New Roman" w:hAnsi="Times New Roman"/>
        </w:rPr>
        <w:t xml:space="preserve">. </w:t>
      </w:r>
      <w:r w:rsidR="001D032A">
        <w:rPr>
          <w:rFonts w:ascii="Times New Roman" w:hAnsi="Times New Roman"/>
        </w:rPr>
        <w:t>Except for the sown area of small grains in Garvin County, there were decreases in all the other available statistics for major C</w:t>
      </w:r>
      <w:r w:rsidR="001D032A" w:rsidRPr="001D032A">
        <w:rPr>
          <w:rFonts w:ascii="Times New Roman" w:hAnsi="Times New Roman"/>
          <w:vertAlign w:val="subscript"/>
        </w:rPr>
        <w:t>3</w:t>
      </w:r>
      <w:r w:rsidR="001D032A">
        <w:rPr>
          <w:rFonts w:ascii="Times New Roman" w:hAnsi="Times New Roman"/>
        </w:rPr>
        <w:t xml:space="preserve"> hay crops and some decreases were as high as 48% (e.g., the decrease in alfalfa production of Garvin County between 2007 and 2012).</w:t>
      </w:r>
    </w:p>
    <w:p w:rsidR="00EB37D2" w:rsidRDefault="00EB37D2" w:rsidP="00EB37D2">
      <w:pPr>
        <w:ind w:firstLine="720"/>
        <w:jc w:val="both"/>
        <w:rPr>
          <w:rFonts w:ascii="Times New Roman" w:hAnsi="Times New Roman"/>
        </w:rPr>
      </w:pPr>
    </w:p>
    <w:p w:rsidR="00EB37D2" w:rsidRDefault="00EB37D2" w:rsidP="00EB37D2">
      <w:pPr>
        <w:ind w:firstLine="720"/>
        <w:jc w:val="both"/>
        <w:rPr>
          <w:rFonts w:ascii="Times New Roman" w:hAnsi="Times New Roman"/>
        </w:rPr>
      </w:pPr>
    </w:p>
    <w:p w:rsidR="00EB37D2" w:rsidRDefault="00EB37D2" w:rsidP="00EB37D2">
      <w:pPr>
        <w:ind w:firstLine="720"/>
        <w:jc w:val="both"/>
        <w:rPr>
          <w:rFonts w:ascii="Times New Roman" w:hAnsi="Times New Roman"/>
        </w:rPr>
      </w:pPr>
    </w:p>
    <w:p w:rsidR="00EA3EB8" w:rsidRDefault="0093263E" w:rsidP="0093263E">
      <w:pPr>
        <w:pStyle w:val="Caption"/>
        <w:jc w:val="both"/>
        <w:rPr>
          <w:rFonts w:ascii="Times New Roman" w:hAnsi="Times New Roman"/>
        </w:rPr>
      </w:pPr>
      <w:bookmarkStart w:id="202" w:name="_Toc391303845"/>
      <w:proofErr w:type="gramStart"/>
      <w:r>
        <w:lastRenderedPageBreak/>
        <w:t xml:space="preserve">Table </w:t>
      </w:r>
      <w:r w:rsidR="00613819">
        <w:fldChar w:fldCharType="begin"/>
      </w:r>
      <w:r w:rsidR="00613819">
        <w:instrText xml:space="preserve"> STYLEREF 1 \s </w:instrText>
      </w:r>
      <w:r w:rsidR="00613819">
        <w:fldChar w:fldCharType="separate"/>
      </w:r>
      <w:r w:rsidR="0088130D">
        <w:rPr>
          <w:noProof/>
        </w:rPr>
        <w:t>4</w:t>
      </w:r>
      <w:r w:rsidR="00613819">
        <w:rPr>
          <w:noProof/>
        </w:rPr>
        <w:fldChar w:fldCharType="end"/>
      </w:r>
      <w:r>
        <w:t>.</w:t>
      </w:r>
      <w:proofErr w:type="gramEnd"/>
      <w:r w:rsidR="0093310F">
        <w:fldChar w:fldCharType="begin"/>
      </w:r>
      <w:r w:rsidR="0093310F">
        <w:instrText xml:space="preserve"> SEQ Table \* ARABIC \s 1 </w:instrText>
      </w:r>
      <w:r w:rsidR="0093310F">
        <w:fldChar w:fldCharType="separate"/>
      </w:r>
      <w:proofErr w:type="gramStart"/>
      <w:r w:rsidR="0088130D">
        <w:rPr>
          <w:noProof/>
        </w:rPr>
        <w:t>12</w:t>
      </w:r>
      <w:r w:rsidR="0093310F">
        <w:rPr>
          <w:noProof/>
        </w:rPr>
        <w:fldChar w:fldCharType="end"/>
      </w:r>
      <w:r>
        <w:rPr>
          <w:rFonts w:hint="eastAsia"/>
          <w:lang w:eastAsia="zh-CN"/>
        </w:rPr>
        <w:t xml:space="preserve"> </w:t>
      </w:r>
      <w:r w:rsidR="000B458B" w:rsidRPr="0093263E">
        <w:rPr>
          <w:rFonts w:ascii="Times New Roman" w:hAnsi="Times New Roman"/>
          <w:b w:val="0"/>
        </w:rPr>
        <w:t>Changes in the sown area and production of alfalfa and small grains in Garvin and McClain County between 2007 and 2012.</w:t>
      </w:r>
      <w:bookmarkEnd w:id="202"/>
      <w:proofErr w:type="gramEnd"/>
    </w:p>
    <w:p w:rsidR="000B458B" w:rsidRPr="000B458B" w:rsidRDefault="000B458B" w:rsidP="000B458B">
      <w:pPr>
        <w:spacing w:line="240" w:lineRule="auto"/>
        <w:jc w:val="both"/>
        <w:rPr>
          <w:rFonts w:ascii="Times New Roman" w:hAnsi="Times New Roman"/>
          <w:b/>
        </w:rPr>
      </w:pPr>
    </w:p>
    <w:tbl>
      <w:tblPr>
        <w:tblStyle w:val="TableGrid"/>
        <w:tblW w:w="4675" w:type="pct"/>
        <w:jc w:val="center"/>
        <w:tblLook w:val="04A0" w:firstRow="1" w:lastRow="0" w:firstColumn="1" w:lastColumn="0" w:noHBand="0" w:noVBand="1"/>
      </w:tblPr>
      <w:tblGrid>
        <w:gridCol w:w="696"/>
        <w:gridCol w:w="1378"/>
        <w:gridCol w:w="2211"/>
        <w:gridCol w:w="1379"/>
        <w:gridCol w:w="2212"/>
      </w:tblGrid>
      <w:tr w:rsidR="00EA3EB8" w:rsidTr="00C958C2">
        <w:trPr>
          <w:jc w:val="center"/>
        </w:trPr>
        <w:tc>
          <w:tcPr>
            <w:tcW w:w="350" w:type="pct"/>
          </w:tcPr>
          <w:p w:rsidR="00EA3EB8" w:rsidRPr="00EB37D2" w:rsidRDefault="00EA3EB8" w:rsidP="00EA3EB8">
            <w:pPr>
              <w:spacing w:line="340" w:lineRule="atLeast"/>
              <w:jc w:val="both"/>
              <w:rPr>
                <w:rFonts w:ascii="Times New Roman" w:hAnsi="Times New Roman"/>
              </w:rPr>
            </w:pPr>
          </w:p>
        </w:tc>
        <w:tc>
          <w:tcPr>
            <w:tcW w:w="4650" w:type="pct"/>
            <w:gridSpan w:val="4"/>
          </w:tcPr>
          <w:p w:rsidR="00EA3EB8" w:rsidRPr="00EB37D2" w:rsidRDefault="00EA3EB8" w:rsidP="00DD42BE">
            <w:pPr>
              <w:spacing w:line="340" w:lineRule="atLeast"/>
              <w:ind w:left="-1226" w:firstLine="1226"/>
              <w:jc w:val="center"/>
              <w:rPr>
                <w:rFonts w:ascii="Times New Roman" w:hAnsi="Times New Roman"/>
              </w:rPr>
            </w:pPr>
            <w:r w:rsidRPr="00EB37D2">
              <w:rPr>
                <w:rFonts w:ascii="Times New Roman" w:hAnsi="Times New Roman"/>
              </w:rPr>
              <w:t>Garvin County</w:t>
            </w:r>
          </w:p>
        </w:tc>
      </w:tr>
      <w:tr w:rsidR="00EA3EB8" w:rsidTr="00C958C2">
        <w:trPr>
          <w:jc w:val="center"/>
        </w:trPr>
        <w:tc>
          <w:tcPr>
            <w:tcW w:w="350" w:type="pct"/>
          </w:tcPr>
          <w:p w:rsidR="00EA3EB8" w:rsidRPr="00EB37D2" w:rsidRDefault="00EA3EB8" w:rsidP="00EA3EB8">
            <w:pPr>
              <w:spacing w:line="340" w:lineRule="atLeast"/>
              <w:jc w:val="both"/>
              <w:rPr>
                <w:rFonts w:ascii="Times New Roman" w:hAnsi="Times New Roman"/>
              </w:rPr>
            </w:pPr>
          </w:p>
        </w:tc>
        <w:tc>
          <w:tcPr>
            <w:tcW w:w="2325" w:type="pct"/>
            <w:gridSpan w:val="2"/>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Sown area (acres)</w:t>
            </w:r>
          </w:p>
        </w:tc>
        <w:tc>
          <w:tcPr>
            <w:tcW w:w="2325" w:type="pct"/>
            <w:gridSpan w:val="2"/>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Production (tons)</w:t>
            </w:r>
          </w:p>
        </w:tc>
      </w:tr>
      <w:tr w:rsidR="00EA3EB8" w:rsidTr="00C958C2">
        <w:trPr>
          <w:jc w:val="center"/>
        </w:trPr>
        <w:tc>
          <w:tcPr>
            <w:tcW w:w="350" w:type="pct"/>
          </w:tcPr>
          <w:p w:rsidR="00EA3EB8" w:rsidRPr="00EB37D2" w:rsidRDefault="00EA3EB8" w:rsidP="00EA3EB8">
            <w:pPr>
              <w:spacing w:line="340" w:lineRule="atLeast"/>
              <w:jc w:val="both"/>
              <w:rPr>
                <w:rFonts w:ascii="Times New Roman" w:hAnsi="Times New Roman"/>
              </w:rPr>
            </w:pPr>
          </w:p>
        </w:tc>
        <w:tc>
          <w:tcPr>
            <w:tcW w:w="898" w:type="pct"/>
            <w:tcBorders>
              <w:bottom w:val="single" w:sz="4" w:space="0" w:color="auto"/>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Alfalfa</w:t>
            </w:r>
          </w:p>
        </w:tc>
        <w:tc>
          <w:tcPr>
            <w:tcW w:w="1427" w:type="pct"/>
            <w:tcBorders>
              <w:bottom w:val="single" w:sz="4" w:space="0" w:color="auto"/>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Small grains</w:t>
            </w:r>
          </w:p>
        </w:tc>
        <w:tc>
          <w:tcPr>
            <w:tcW w:w="898" w:type="pct"/>
            <w:tcBorders>
              <w:bottom w:val="single" w:sz="4" w:space="0" w:color="auto"/>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Alfalfa</w:t>
            </w:r>
          </w:p>
        </w:tc>
        <w:tc>
          <w:tcPr>
            <w:tcW w:w="1427" w:type="pct"/>
            <w:tcBorders>
              <w:bottom w:val="single" w:sz="4" w:space="0" w:color="auto"/>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Small grains</w:t>
            </w:r>
          </w:p>
        </w:tc>
      </w:tr>
      <w:tr w:rsidR="000B458B" w:rsidTr="00C958C2">
        <w:trPr>
          <w:jc w:val="center"/>
        </w:trPr>
        <w:tc>
          <w:tcPr>
            <w:tcW w:w="350" w:type="pct"/>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2007</w:t>
            </w:r>
          </w:p>
        </w:tc>
        <w:tc>
          <w:tcPr>
            <w:tcW w:w="898" w:type="pct"/>
            <w:tcBorders>
              <w:bottom w:val="nil"/>
              <w:right w:val="nil"/>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17535</w:t>
            </w:r>
          </w:p>
        </w:tc>
        <w:tc>
          <w:tcPr>
            <w:tcW w:w="1427" w:type="pct"/>
            <w:tcBorders>
              <w:left w:val="nil"/>
              <w:bottom w:val="nil"/>
              <w:right w:val="nil"/>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8618</w:t>
            </w:r>
          </w:p>
        </w:tc>
        <w:tc>
          <w:tcPr>
            <w:tcW w:w="898" w:type="pct"/>
            <w:tcBorders>
              <w:left w:val="nil"/>
              <w:bottom w:val="nil"/>
              <w:right w:val="nil"/>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68099</w:t>
            </w:r>
          </w:p>
        </w:tc>
        <w:tc>
          <w:tcPr>
            <w:tcW w:w="1427" w:type="pct"/>
            <w:tcBorders>
              <w:left w:val="nil"/>
              <w:bottom w:val="nil"/>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N/A</w:t>
            </w:r>
          </w:p>
        </w:tc>
      </w:tr>
      <w:tr w:rsidR="000B458B" w:rsidTr="00C958C2">
        <w:trPr>
          <w:jc w:val="center"/>
        </w:trPr>
        <w:tc>
          <w:tcPr>
            <w:tcW w:w="350" w:type="pct"/>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2012</w:t>
            </w:r>
          </w:p>
        </w:tc>
        <w:tc>
          <w:tcPr>
            <w:tcW w:w="898" w:type="pct"/>
            <w:tcBorders>
              <w:top w:val="nil"/>
              <w:right w:val="nil"/>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12951</w:t>
            </w:r>
          </w:p>
        </w:tc>
        <w:tc>
          <w:tcPr>
            <w:tcW w:w="1427" w:type="pct"/>
            <w:tcBorders>
              <w:top w:val="nil"/>
              <w:left w:val="nil"/>
              <w:right w:val="nil"/>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9278</w:t>
            </w:r>
          </w:p>
        </w:tc>
        <w:tc>
          <w:tcPr>
            <w:tcW w:w="898" w:type="pct"/>
            <w:tcBorders>
              <w:top w:val="nil"/>
              <w:left w:val="nil"/>
              <w:right w:val="nil"/>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35311</w:t>
            </w:r>
          </w:p>
        </w:tc>
        <w:tc>
          <w:tcPr>
            <w:tcW w:w="1427" w:type="pct"/>
            <w:tcBorders>
              <w:top w:val="nil"/>
              <w:left w:val="nil"/>
            </w:tcBorders>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16125</w:t>
            </w:r>
          </w:p>
        </w:tc>
      </w:tr>
      <w:tr w:rsidR="00EA3EB8" w:rsidTr="00C958C2">
        <w:trPr>
          <w:jc w:val="center"/>
        </w:trPr>
        <w:tc>
          <w:tcPr>
            <w:tcW w:w="5000" w:type="pct"/>
            <w:gridSpan w:val="5"/>
          </w:tcPr>
          <w:p w:rsidR="00EA3EB8" w:rsidRPr="00EB37D2" w:rsidRDefault="00EA3EB8" w:rsidP="00EA3EB8">
            <w:pPr>
              <w:spacing w:line="340" w:lineRule="atLeast"/>
              <w:jc w:val="both"/>
              <w:rPr>
                <w:rFonts w:ascii="Times New Roman" w:hAnsi="Times New Roman"/>
              </w:rPr>
            </w:pPr>
          </w:p>
        </w:tc>
      </w:tr>
      <w:tr w:rsidR="00EA3EB8" w:rsidTr="00C958C2">
        <w:trPr>
          <w:jc w:val="center"/>
        </w:trPr>
        <w:tc>
          <w:tcPr>
            <w:tcW w:w="350" w:type="pct"/>
          </w:tcPr>
          <w:p w:rsidR="00EA3EB8" w:rsidRPr="00EB37D2" w:rsidRDefault="00EA3EB8" w:rsidP="00EA3EB8">
            <w:pPr>
              <w:spacing w:line="340" w:lineRule="atLeast"/>
              <w:jc w:val="both"/>
              <w:rPr>
                <w:rFonts w:ascii="Times New Roman" w:hAnsi="Times New Roman"/>
              </w:rPr>
            </w:pPr>
          </w:p>
        </w:tc>
        <w:tc>
          <w:tcPr>
            <w:tcW w:w="4650" w:type="pct"/>
            <w:gridSpan w:val="4"/>
          </w:tcPr>
          <w:p w:rsidR="00EA3EB8" w:rsidRPr="00EB37D2" w:rsidRDefault="00EA3EB8" w:rsidP="00EA3EB8">
            <w:pPr>
              <w:spacing w:line="340" w:lineRule="atLeast"/>
              <w:jc w:val="center"/>
              <w:rPr>
                <w:rFonts w:ascii="Times New Roman" w:hAnsi="Times New Roman"/>
              </w:rPr>
            </w:pPr>
            <w:r w:rsidRPr="00EB37D2">
              <w:rPr>
                <w:rFonts w:ascii="Times New Roman" w:hAnsi="Times New Roman"/>
              </w:rPr>
              <w:t>McClain County</w:t>
            </w:r>
          </w:p>
        </w:tc>
      </w:tr>
      <w:tr w:rsidR="00BE2880" w:rsidTr="00C958C2">
        <w:trPr>
          <w:jc w:val="center"/>
        </w:trPr>
        <w:tc>
          <w:tcPr>
            <w:tcW w:w="350" w:type="pct"/>
          </w:tcPr>
          <w:p w:rsidR="00BE2880" w:rsidRPr="00EB37D2" w:rsidRDefault="00BE2880" w:rsidP="00EA3EB8">
            <w:pPr>
              <w:spacing w:line="340" w:lineRule="atLeast"/>
              <w:jc w:val="both"/>
              <w:rPr>
                <w:rFonts w:ascii="Times New Roman" w:hAnsi="Times New Roman"/>
              </w:rPr>
            </w:pPr>
          </w:p>
        </w:tc>
        <w:tc>
          <w:tcPr>
            <w:tcW w:w="2325" w:type="pct"/>
            <w:gridSpan w:val="2"/>
          </w:tcPr>
          <w:p w:rsidR="00BE2880" w:rsidRPr="00EB37D2" w:rsidRDefault="00BE2880" w:rsidP="00642A02">
            <w:pPr>
              <w:spacing w:line="340" w:lineRule="atLeast"/>
              <w:jc w:val="center"/>
              <w:rPr>
                <w:rFonts w:ascii="Times New Roman" w:hAnsi="Times New Roman"/>
              </w:rPr>
            </w:pPr>
            <w:r w:rsidRPr="00EB37D2">
              <w:rPr>
                <w:rFonts w:ascii="Times New Roman" w:hAnsi="Times New Roman"/>
              </w:rPr>
              <w:t>Sown area (acres)</w:t>
            </w:r>
          </w:p>
        </w:tc>
        <w:tc>
          <w:tcPr>
            <w:tcW w:w="2325" w:type="pct"/>
            <w:gridSpan w:val="2"/>
          </w:tcPr>
          <w:p w:rsidR="00BE2880" w:rsidRPr="00EB37D2" w:rsidRDefault="00BE2880" w:rsidP="00642A02">
            <w:pPr>
              <w:spacing w:line="340" w:lineRule="atLeast"/>
              <w:jc w:val="center"/>
              <w:rPr>
                <w:rFonts w:ascii="Times New Roman" w:hAnsi="Times New Roman"/>
              </w:rPr>
            </w:pPr>
            <w:r w:rsidRPr="00EB37D2">
              <w:rPr>
                <w:rFonts w:ascii="Times New Roman" w:hAnsi="Times New Roman"/>
              </w:rPr>
              <w:t>Production (tons)</w:t>
            </w:r>
          </w:p>
        </w:tc>
      </w:tr>
      <w:tr w:rsidR="00BE2880" w:rsidTr="00C958C2">
        <w:trPr>
          <w:jc w:val="center"/>
        </w:trPr>
        <w:tc>
          <w:tcPr>
            <w:tcW w:w="350" w:type="pct"/>
          </w:tcPr>
          <w:p w:rsidR="00BE2880" w:rsidRPr="00EB37D2" w:rsidRDefault="00BE2880" w:rsidP="00EA3EB8">
            <w:pPr>
              <w:spacing w:line="340" w:lineRule="atLeast"/>
              <w:jc w:val="both"/>
              <w:rPr>
                <w:rFonts w:ascii="Times New Roman" w:hAnsi="Times New Roman"/>
              </w:rPr>
            </w:pPr>
          </w:p>
        </w:tc>
        <w:tc>
          <w:tcPr>
            <w:tcW w:w="898" w:type="pct"/>
            <w:tcBorders>
              <w:bottom w:val="single" w:sz="4" w:space="0" w:color="auto"/>
            </w:tcBorders>
          </w:tcPr>
          <w:p w:rsidR="00BE2880" w:rsidRPr="00EB37D2" w:rsidRDefault="00BE2880" w:rsidP="00642A02">
            <w:pPr>
              <w:spacing w:line="340" w:lineRule="atLeast"/>
              <w:jc w:val="center"/>
              <w:rPr>
                <w:rFonts w:ascii="Times New Roman" w:hAnsi="Times New Roman"/>
              </w:rPr>
            </w:pPr>
            <w:r w:rsidRPr="00EB37D2">
              <w:rPr>
                <w:rFonts w:ascii="Times New Roman" w:hAnsi="Times New Roman"/>
              </w:rPr>
              <w:t>Alfalfa</w:t>
            </w:r>
          </w:p>
        </w:tc>
        <w:tc>
          <w:tcPr>
            <w:tcW w:w="1427" w:type="pct"/>
            <w:tcBorders>
              <w:bottom w:val="single" w:sz="4" w:space="0" w:color="auto"/>
            </w:tcBorders>
          </w:tcPr>
          <w:p w:rsidR="00BE2880" w:rsidRPr="00EB37D2" w:rsidRDefault="00BE2880" w:rsidP="00642A02">
            <w:pPr>
              <w:spacing w:line="340" w:lineRule="atLeast"/>
              <w:jc w:val="center"/>
              <w:rPr>
                <w:rFonts w:ascii="Times New Roman" w:hAnsi="Times New Roman"/>
              </w:rPr>
            </w:pPr>
            <w:r w:rsidRPr="00EB37D2">
              <w:rPr>
                <w:rFonts w:ascii="Times New Roman" w:hAnsi="Times New Roman"/>
              </w:rPr>
              <w:t>Small grains</w:t>
            </w:r>
          </w:p>
        </w:tc>
        <w:tc>
          <w:tcPr>
            <w:tcW w:w="898" w:type="pct"/>
            <w:tcBorders>
              <w:bottom w:val="single" w:sz="4" w:space="0" w:color="auto"/>
            </w:tcBorders>
          </w:tcPr>
          <w:p w:rsidR="00BE2880" w:rsidRPr="00EB37D2" w:rsidRDefault="00BE2880" w:rsidP="00642A02">
            <w:pPr>
              <w:spacing w:line="340" w:lineRule="atLeast"/>
              <w:jc w:val="center"/>
              <w:rPr>
                <w:rFonts w:ascii="Times New Roman" w:hAnsi="Times New Roman"/>
              </w:rPr>
            </w:pPr>
            <w:r w:rsidRPr="00EB37D2">
              <w:rPr>
                <w:rFonts w:ascii="Times New Roman" w:hAnsi="Times New Roman"/>
              </w:rPr>
              <w:t>Alfalfa</w:t>
            </w:r>
          </w:p>
        </w:tc>
        <w:tc>
          <w:tcPr>
            <w:tcW w:w="1427" w:type="pct"/>
            <w:tcBorders>
              <w:bottom w:val="single" w:sz="4" w:space="0" w:color="auto"/>
            </w:tcBorders>
          </w:tcPr>
          <w:p w:rsidR="00BE2880" w:rsidRPr="00EB37D2" w:rsidRDefault="00BE2880" w:rsidP="00642A02">
            <w:pPr>
              <w:spacing w:line="340" w:lineRule="atLeast"/>
              <w:jc w:val="center"/>
              <w:rPr>
                <w:rFonts w:ascii="Times New Roman" w:hAnsi="Times New Roman"/>
              </w:rPr>
            </w:pPr>
            <w:r w:rsidRPr="00EB37D2">
              <w:rPr>
                <w:rFonts w:ascii="Times New Roman" w:hAnsi="Times New Roman"/>
              </w:rPr>
              <w:t>Small grains</w:t>
            </w:r>
          </w:p>
        </w:tc>
      </w:tr>
      <w:tr w:rsidR="00BE2880" w:rsidTr="00C958C2">
        <w:trPr>
          <w:jc w:val="center"/>
        </w:trPr>
        <w:tc>
          <w:tcPr>
            <w:tcW w:w="350" w:type="pct"/>
          </w:tcPr>
          <w:p w:rsidR="00BE2880" w:rsidRPr="00EB37D2" w:rsidRDefault="00BE2880" w:rsidP="000B458B">
            <w:pPr>
              <w:spacing w:line="340" w:lineRule="atLeast"/>
              <w:jc w:val="center"/>
              <w:rPr>
                <w:rFonts w:ascii="Times New Roman" w:hAnsi="Times New Roman"/>
              </w:rPr>
            </w:pPr>
            <w:r w:rsidRPr="00EB37D2">
              <w:rPr>
                <w:rFonts w:ascii="Times New Roman" w:hAnsi="Times New Roman"/>
              </w:rPr>
              <w:t>2007</w:t>
            </w:r>
          </w:p>
        </w:tc>
        <w:tc>
          <w:tcPr>
            <w:tcW w:w="898" w:type="pct"/>
            <w:tcBorders>
              <w:bottom w:val="nil"/>
              <w:right w:val="nil"/>
            </w:tcBorders>
          </w:tcPr>
          <w:p w:rsidR="00BE2880" w:rsidRPr="00EB37D2" w:rsidRDefault="000B458B" w:rsidP="000B458B">
            <w:pPr>
              <w:spacing w:line="340" w:lineRule="atLeast"/>
              <w:jc w:val="center"/>
              <w:rPr>
                <w:rFonts w:ascii="Times New Roman" w:hAnsi="Times New Roman"/>
              </w:rPr>
            </w:pPr>
            <w:r w:rsidRPr="00EB37D2">
              <w:rPr>
                <w:rFonts w:ascii="Times New Roman" w:hAnsi="Times New Roman"/>
              </w:rPr>
              <w:t>10022</w:t>
            </w:r>
          </w:p>
        </w:tc>
        <w:tc>
          <w:tcPr>
            <w:tcW w:w="1427" w:type="pct"/>
            <w:tcBorders>
              <w:left w:val="nil"/>
              <w:bottom w:val="nil"/>
              <w:right w:val="nil"/>
            </w:tcBorders>
          </w:tcPr>
          <w:p w:rsidR="00BE2880" w:rsidRPr="00EB37D2" w:rsidRDefault="000B458B" w:rsidP="000B458B">
            <w:pPr>
              <w:spacing w:line="340" w:lineRule="atLeast"/>
              <w:jc w:val="center"/>
              <w:rPr>
                <w:rFonts w:ascii="Times New Roman" w:hAnsi="Times New Roman"/>
              </w:rPr>
            </w:pPr>
            <w:r w:rsidRPr="00EB37D2">
              <w:rPr>
                <w:rFonts w:ascii="Times New Roman" w:hAnsi="Times New Roman"/>
              </w:rPr>
              <w:t>11069</w:t>
            </w:r>
          </w:p>
        </w:tc>
        <w:tc>
          <w:tcPr>
            <w:tcW w:w="898" w:type="pct"/>
            <w:tcBorders>
              <w:left w:val="nil"/>
              <w:bottom w:val="nil"/>
              <w:right w:val="nil"/>
            </w:tcBorders>
          </w:tcPr>
          <w:p w:rsidR="00BE2880" w:rsidRPr="00EB37D2" w:rsidRDefault="000B458B" w:rsidP="000B458B">
            <w:pPr>
              <w:spacing w:line="340" w:lineRule="atLeast"/>
              <w:jc w:val="center"/>
              <w:rPr>
                <w:rFonts w:ascii="Times New Roman" w:hAnsi="Times New Roman"/>
              </w:rPr>
            </w:pPr>
            <w:r w:rsidRPr="00EB37D2">
              <w:rPr>
                <w:rFonts w:ascii="Times New Roman" w:hAnsi="Times New Roman"/>
              </w:rPr>
              <w:t>34842</w:t>
            </w:r>
          </w:p>
        </w:tc>
        <w:tc>
          <w:tcPr>
            <w:tcW w:w="1427" w:type="pct"/>
            <w:tcBorders>
              <w:left w:val="nil"/>
              <w:bottom w:val="nil"/>
            </w:tcBorders>
          </w:tcPr>
          <w:p w:rsidR="00BE2880" w:rsidRPr="00EB37D2" w:rsidRDefault="000B458B" w:rsidP="000B458B">
            <w:pPr>
              <w:spacing w:line="340" w:lineRule="atLeast"/>
              <w:jc w:val="center"/>
              <w:rPr>
                <w:rFonts w:ascii="Times New Roman" w:hAnsi="Times New Roman"/>
              </w:rPr>
            </w:pPr>
            <w:r w:rsidRPr="00EB37D2">
              <w:rPr>
                <w:rFonts w:ascii="Times New Roman" w:hAnsi="Times New Roman"/>
              </w:rPr>
              <w:t>N/A</w:t>
            </w:r>
          </w:p>
        </w:tc>
      </w:tr>
      <w:tr w:rsidR="00BE2880" w:rsidTr="00C958C2">
        <w:trPr>
          <w:jc w:val="center"/>
        </w:trPr>
        <w:tc>
          <w:tcPr>
            <w:tcW w:w="350" w:type="pct"/>
          </w:tcPr>
          <w:p w:rsidR="00BE2880" w:rsidRPr="00EB37D2" w:rsidRDefault="00BE2880" w:rsidP="000B458B">
            <w:pPr>
              <w:spacing w:line="340" w:lineRule="atLeast"/>
              <w:jc w:val="center"/>
              <w:rPr>
                <w:rFonts w:ascii="Times New Roman" w:hAnsi="Times New Roman"/>
              </w:rPr>
            </w:pPr>
            <w:r w:rsidRPr="00EB37D2">
              <w:rPr>
                <w:rFonts w:ascii="Times New Roman" w:hAnsi="Times New Roman"/>
              </w:rPr>
              <w:t>2012</w:t>
            </w:r>
          </w:p>
        </w:tc>
        <w:tc>
          <w:tcPr>
            <w:tcW w:w="898" w:type="pct"/>
            <w:tcBorders>
              <w:top w:val="nil"/>
              <w:right w:val="nil"/>
            </w:tcBorders>
          </w:tcPr>
          <w:p w:rsidR="00BE2880" w:rsidRPr="00EB37D2" w:rsidRDefault="000B458B" w:rsidP="000B458B">
            <w:pPr>
              <w:spacing w:line="340" w:lineRule="atLeast"/>
              <w:jc w:val="center"/>
              <w:rPr>
                <w:rFonts w:ascii="Times New Roman" w:hAnsi="Times New Roman"/>
              </w:rPr>
            </w:pPr>
            <w:r w:rsidRPr="00EB37D2">
              <w:rPr>
                <w:rFonts w:ascii="Times New Roman" w:hAnsi="Times New Roman"/>
              </w:rPr>
              <w:t>5745</w:t>
            </w:r>
          </w:p>
        </w:tc>
        <w:tc>
          <w:tcPr>
            <w:tcW w:w="1427" w:type="pct"/>
            <w:tcBorders>
              <w:top w:val="nil"/>
              <w:left w:val="nil"/>
              <w:right w:val="nil"/>
            </w:tcBorders>
          </w:tcPr>
          <w:p w:rsidR="00BE2880" w:rsidRPr="00EB37D2" w:rsidRDefault="000B458B" w:rsidP="000B458B">
            <w:pPr>
              <w:spacing w:line="340" w:lineRule="atLeast"/>
              <w:jc w:val="center"/>
              <w:rPr>
                <w:rFonts w:ascii="Times New Roman" w:hAnsi="Times New Roman"/>
              </w:rPr>
            </w:pPr>
            <w:r w:rsidRPr="00EB37D2">
              <w:rPr>
                <w:rFonts w:ascii="Times New Roman" w:hAnsi="Times New Roman"/>
              </w:rPr>
              <w:t>8548</w:t>
            </w:r>
          </w:p>
        </w:tc>
        <w:tc>
          <w:tcPr>
            <w:tcW w:w="898" w:type="pct"/>
            <w:tcBorders>
              <w:top w:val="nil"/>
              <w:left w:val="nil"/>
              <w:right w:val="nil"/>
            </w:tcBorders>
          </w:tcPr>
          <w:p w:rsidR="00BE2880" w:rsidRPr="00EB37D2" w:rsidRDefault="000B458B" w:rsidP="000B458B">
            <w:pPr>
              <w:spacing w:line="340" w:lineRule="atLeast"/>
              <w:jc w:val="center"/>
              <w:rPr>
                <w:rFonts w:ascii="Times New Roman" w:hAnsi="Times New Roman"/>
              </w:rPr>
            </w:pPr>
            <w:r w:rsidRPr="00EB37D2">
              <w:rPr>
                <w:rFonts w:ascii="Times New Roman" w:hAnsi="Times New Roman"/>
              </w:rPr>
              <w:t>15361</w:t>
            </w:r>
          </w:p>
        </w:tc>
        <w:tc>
          <w:tcPr>
            <w:tcW w:w="1427" w:type="pct"/>
            <w:tcBorders>
              <w:top w:val="nil"/>
              <w:left w:val="nil"/>
            </w:tcBorders>
          </w:tcPr>
          <w:p w:rsidR="00BE2880" w:rsidRPr="00EB37D2" w:rsidRDefault="000B458B" w:rsidP="000B458B">
            <w:pPr>
              <w:spacing w:line="340" w:lineRule="atLeast"/>
              <w:jc w:val="center"/>
              <w:rPr>
                <w:rFonts w:ascii="Times New Roman" w:hAnsi="Times New Roman"/>
              </w:rPr>
            </w:pPr>
            <w:r w:rsidRPr="00EB37D2">
              <w:rPr>
                <w:rFonts w:ascii="Times New Roman" w:hAnsi="Times New Roman"/>
              </w:rPr>
              <w:t>12946</w:t>
            </w:r>
          </w:p>
        </w:tc>
      </w:tr>
    </w:tbl>
    <w:p w:rsidR="001D032A" w:rsidRDefault="001D032A" w:rsidP="001D032A">
      <w:pPr>
        <w:jc w:val="both"/>
        <w:rPr>
          <w:rFonts w:ascii="Times New Roman" w:hAnsi="Times New Roman"/>
        </w:rPr>
      </w:pPr>
      <w:r>
        <w:rPr>
          <w:rFonts w:ascii="Times New Roman" w:hAnsi="Times New Roman"/>
        </w:rPr>
        <w:t xml:space="preserve">Note: the statistics for the production of small grains in 2007 were not available. </w:t>
      </w:r>
    </w:p>
    <w:p w:rsidR="0017050A" w:rsidRDefault="001D032A" w:rsidP="0017050A">
      <w:pPr>
        <w:ind w:firstLine="720"/>
        <w:jc w:val="both"/>
        <w:rPr>
          <w:rFonts w:ascii="Times New Roman" w:hAnsi="Times New Roman"/>
        </w:rPr>
      </w:pPr>
      <w:r>
        <w:rPr>
          <w:rFonts w:ascii="Times New Roman" w:hAnsi="Times New Roman"/>
        </w:rPr>
        <w:t>Since I was not able to find the data regarding the changes of C</w:t>
      </w:r>
      <w:r w:rsidRPr="001D032A">
        <w:rPr>
          <w:rFonts w:ascii="Times New Roman" w:hAnsi="Times New Roman"/>
          <w:vertAlign w:val="subscript"/>
        </w:rPr>
        <w:t>4</w:t>
      </w:r>
      <w:r>
        <w:rPr>
          <w:rFonts w:ascii="Times New Roman" w:hAnsi="Times New Roman"/>
        </w:rPr>
        <w:t xml:space="preserve"> hay sown area and production between 2007 and 2012 in Garvin and McClain County, I speculated that t</w:t>
      </w:r>
      <w:r w:rsidR="0017050A">
        <w:rPr>
          <w:rFonts w:ascii="Times New Roman" w:hAnsi="Times New Roman"/>
        </w:rPr>
        <w:t>he increases in C</w:t>
      </w:r>
      <w:r w:rsidR="0017050A" w:rsidRPr="00CE16C7">
        <w:rPr>
          <w:rFonts w:ascii="Times New Roman" w:hAnsi="Times New Roman"/>
          <w:vertAlign w:val="subscript"/>
        </w:rPr>
        <w:t>4</w:t>
      </w:r>
      <w:r w:rsidR="0017050A">
        <w:rPr>
          <w:rFonts w:ascii="Times New Roman" w:hAnsi="Times New Roman"/>
        </w:rPr>
        <w:t xml:space="preserve"> abundance in southern McClain Coun</w:t>
      </w:r>
      <w:r>
        <w:rPr>
          <w:rFonts w:ascii="Times New Roman" w:hAnsi="Times New Roman"/>
        </w:rPr>
        <w:t>ty and western Garvin County might</w:t>
      </w:r>
      <w:r w:rsidR="0017050A">
        <w:rPr>
          <w:rFonts w:ascii="Times New Roman" w:hAnsi="Times New Roman"/>
        </w:rPr>
        <w:t xml:space="preserve"> be a result of rancher’s preferences to use C</w:t>
      </w:r>
      <w:r w:rsidR="0017050A">
        <w:rPr>
          <w:rFonts w:ascii="Times New Roman" w:hAnsi="Times New Roman"/>
          <w:vertAlign w:val="subscript"/>
        </w:rPr>
        <w:t>4</w:t>
      </w:r>
      <w:r w:rsidR="0017050A">
        <w:rPr>
          <w:rFonts w:ascii="Times New Roman" w:hAnsi="Times New Roman"/>
        </w:rPr>
        <w:t xml:space="preserve"> species to maintain steady forage or hay production</w:t>
      </w:r>
      <w:r>
        <w:rPr>
          <w:rFonts w:ascii="Times New Roman" w:hAnsi="Times New Roman"/>
        </w:rPr>
        <w:t xml:space="preserve"> when dramatic decreases of C</w:t>
      </w:r>
      <w:r w:rsidRPr="001D032A">
        <w:rPr>
          <w:rFonts w:ascii="Times New Roman" w:hAnsi="Times New Roman"/>
          <w:vertAlign w:val="subscript"/>
        </w:rPr>
        <w:t>3</w:t>
      </w:r>
      <w:r>
        <w:rPr>
          <w:rFonts w:ascii="Times New Roman" w:hAnsi="Times New Roman"/>
        </w:rPr>
        <w:t xml:space="preserve"> hays were encountered</w:t>
      </w:r>
      <w:r w:rsidR="0017050A">
        <w:rPr>
          <w:rFonts w:ascii="Times New Roman" w:hAnsi="Times New Roman"/>
        </w:rPr>
        <w:t>. The advantage of planting C</w:t>
      </w:r>
      <w:r w:rsidR="0017050A">
        <w:rPr>
          <w:rFonts w:ascii="Times New Roman" w:hAnsi="Times New Roman"/>
          <w:vertAlign w:val="subscript"/>
        </w:rPr>
        <w:t>4</w:t>
      </w:r>
      <w:r w:rsidR="0017050A">
        <w:rPr>
          <w:rFonts w:ascii="Times New Roman" w:hAnsi="Times New Roman"/>
        </w:rPr>
        <w:t xml:space="preserve"> species lies in that during drought prevalence, such as in the year of 2002, 2003 and 2006, C</w:t>
      </w:r>
      <w:r w:rsidR="0017050A">
        <w:rPr>
          <w:rFonts w:ascii="Times New Roman" w:hAnsi="Times New Roman"/>
          <w:vertAlign w:val="subscript"/>
        </w:rPr>
        <w:t>4</w:t>
      </w:r>
      <w:r w:rsidR="0017050A">
        <w:rPr>
          <w:rFonts w:ascii="Times New Roman" w:hAnsi="Times New Roman"/>
        </w:rPr>
        <w:t xml:space="preserve"> species could have a higher chance to survive because C</w:t>
      </w:r>
      <w:r w:rsidR="0017050A">
        <w:rPr>
          <w:rFonts w:ascii="Times New Roman" w:hAnsi="Times New Roman"/>
          <w:vertAlign w:val="subscript"/>
        </w:rPr>
        <w:t>4</w:t>
      </w:r>
      <w:r w:rsidR="0017050A">
        <w:rPr>
          <w:rFonts w:ascii="Times New Roman" w:hAnsi="Times New Roman"/>
        </w:rPr>
        <w:t xml:space="preserve"> species are more tolerant of drought conditions due to their </w:t>
      </w:r>
      <w:r w:rsidR="0017050A">
        <w:rPr>
          <w:rFonts w:ascii="Times New Roman" w:hAnsi="Times New Roman"/>
          <w:color w:val="000000"/>
        </w:rPr>
        <w:t>higher water use efficiency</w:t>
      </w:r>
      <w:r w:rsidR="0017050A">
        <w:rPr>
          <w:rFonts w:ascii="Times New Roman" w:hAnsi="Times New Roman"/>
        </w:rPr>
        <w:t xml:space="preserve"> </w:t>
      </w:r>
      <w:r w:rsidR="0017050A">
        <w:rPr>
          <w:rFonts w:ascii="Times New Roman" w:hAnsi="Times New Roman"/>
        </w:rPr>
        <w:fldChar w:fldCharType="begin">
          <w:fldData xml:space="preserve">PEVuZE5vdGU+PENpdGU+PEF1dGhvcj5XYW5nPC9BdXRob3I+PFllYXI+MjAxMzwvWWVhcj48UmVj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</w:fldData>
        </w:fldChar>
      </w:r>
      <w:r w:rsidR="0017050A">
        <w:rPr>
          <w:rFonts w:ascii="Times New Roman" w:hAnsi="Times New Roman"/>
        </w:rPr>
        <w:instrText xml:space="preserve"> ADDIN EN.CITE </w:instrText>
      </w:r>
      <w:r w:rsidR="0017050A">
        <w:rPr>
          <w:rFonts w:ascii="Times New Roman" w:hAnsi="Times New Roman"/>
        </w:rPr>
        <w:fldChar w:fldCharType="begin">
          <w:fldData xml:space="preserve">PEVuZE5vdGU+PENpdGU+PEF1dGhvcj5XYW5nPC9BdXRob3I+PFllYXI+MjAxMzwvWWVhcj48UmVj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</w:fldData>
        </w:fldChar>
      </w:r>
      <w:r w:rsidR="0017050A">
        <w:rPr>
          <w:rFonts w:ascii="Times New Roman" w:hAnsi="Times New Roman"/>
        </w:rPr>
        <w:instrText xml:space="preserve"> ADDIN EN.CITE.DATA </w:instrText>
      </w:r>
      <w:r w:rsidR="0017050A">
        <w:rPr>
          <w:rFonts w:ascii="Times New Roman" w:hAnsi="Times New Roman"/>
        </w:rPr>
      </w:r>
      <w:r w:rsidR="0017050A">
        <w:rPr>
          <w:rFonts w:ascii="Times New Roman" w:hAnsi="Times New Roman"/>
        </w:rPr>
        <w:fldChar w:fldCharType="end"/>
      </w:r>
      <w:r w:rsidR="0017050A">
        <w:rPr>
          <w:rFonts w:ascii="Times New Roman" w:hAnsi="Times New Roman"/>
        </w:rPr>
      </w:r>
      <w:r w:rsidR="0017050A">
        <w:rPr>
          <w:rFonts w:ascii="Times New Roman" w:hAnsi="Times New Roman"/>
        </w:rPr>
        <w:fldChar w:fldCharType="separate"/>
      </w:r>
      <w:r w:rsidR="0017050A">
        <w:rPr>
          <w:rFonts w:ascii="Times New Roman" w:hAnsi="Times New Roman"/>
          <w:noProof/>
        </w:rPr>
        <w:t>(</w:t>
      </w:r>
      <w:hyperlink w:anchor="_ENREF_42" w:tooltip="Lattanzi, 2010 #505" w:history="1">
        <w:r w:rsidR="005149FB">
          <w:rPr>
            <w:rFonts w:ascii="Times New Roman" w:hAnsi="Times New Roman"/>
            <w:noProof/>
          </w:rPr>
          <w:t>Lattanzi, 2010</w:t>
        </w:r>
      </w:hyperlink>
      <w:r w:rsidR="0017050A">
        <w:rPr>
          <w:rFonts w:ascii="Times New Roman" w:hAnsi="Times New Roman"/>
          <w:noProof/>
        </w:rPr>
        <w:t xml:space="preserve">; </w:t>
      </w:r>
      <w:hyperlink w:anchor="_ENREF_78" w:tooltip="Wang, 2013 #473" w:history="1">
        <w:r w:rsidR="005149FB">
          <w:rPr>
            <w:rFonts w:ascii="Times New Roman" w:hAnsi="Times New Roman"/>
            <w:noProof/>
          </w:rPr>
          <w:t>Wang</w:t>
        </w:r>
        <w:r w:rsidR="005149FB" w:rsidRPr="00146172">
          <w:rPr>
            <w:rFonts w:ascii="Times New Roman" w:hAnsi="Times New Roman"/>
            <w:i/>
            <w:noProof/>
          </w:rPr>
          <w:t xml:space="preserve"> et al.</w:t>
        </w:r>
        <w:r w:rsidR="005149FB">
          <w:rPr>
            <w:rFonts w:ascii="Times New Roman" w:hAnsi="Times New Roman"/>
            <w:noProof/>
          </w:rPr>
          <w:t>, 2013</w:t>
        </w:r>
      </w:hyperlink>
      <w:r w:rsidR="0017050A">
        <w:rPr>
          <w:rFonts w:ascii="Times New Roman" w:hAnsi="Times New Roman"/>
          <w:noProof/>
        </w:rPr>
        <w:t>)</w:t>
      </w:r>
      <w:r w:rsidR="0017050A">
        <w:rPr>
          <w:rFonts w:ascii="Times New Roman" w:hAnsi="Times New Roman"/>
        </w:rPr>
        <w:fldChar w:fldCharType="end"/>
      </w:r>
      <w:r w:rsidR="0017050A">
        <w:rPr>
          <w:rFonts w:ascii="Times New Roman" w:hAnsi="Times New Roman"/>
        </w:rPr>
        <w:t xml:space="preserve">. </w:t>
      </w:r>
    </w:p>
    <w:p w:rsidR="0017050A" w:rsidRPr="00B72821" w:rsidRDefault="0017050A" w:rsidP="0017050A">
      <w:pPr>
        <w:ind w:firstLine="720"/>
        <w:rPr>
          <w:rFonts w:ascii="Times New Roman" w:hAnsi="Times New Roman"/>
        </w:rPr>
      </w:pPr>
      <w:r>
        <w:rPr>
          <w:rFonts w:ascii="Times New Roman" w:hAnsi="Times New Roman"/>
        </w:rPr>
        <w:t>Significant changes of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in low elevation areas can also be explained by the land cover changes in pasture/hay fields, because almost all the pasture/hay fields were located in the eastern portion of the study area, where elevation is the below the median. </w:t>
      </w:r>
    </w:p>
    <w:p w:rsidR="0017050A" w:rsidRDefault="0017050A" w:rsidP="006A1742">
      <w:pPr>
        <w:pStyle w:val="Heading2"/>
      </w:pPr>
      <w:bookmarkStart w:id="203" w:name="_Toc388286782"/>
      <w:bookmarkStart w:id="204" w:name="_Toc391303816"/>
      <w:r>
        <w:lastRenderedPageBreak/>
        <w:t>4.7</w:t>
      </w:r>
      <w:r w:rsidRPr="007504DE">
        <w:t xml:space="preserve"> </w:t>
      </w:r>
      <w:r>
        <w:t>Conclusion</w:t>
      </w:r>
      <w:bookmarkEnd w:id="203"/>
      <w:bookmarkEnd w:id="204"/>
    </w:p>
    <w:p w:rsidR="0017050A" w:rsidRDefault="0017050A" w:rsidP="0017050A">
      <w:pPr>
        <w:ind w:firstLine="720"/>
        <w:jc w:val="both"/>
        <w:rPr>
          <w:rFonts w:ascii="Times New Roman" w:hAnsi="Times New Roman"/>
          <w:lang w:eastAsia="zh-CN"/>
        </w:rPr>
      </w:pPr>
      <w:r>
        <w:rPr>
          <w:rFonts w:ascii="Times New Roman" w:hAnsi="Times New Roman"/>
        </w:rPr>
        <w:t>In this study, the effects of precipitation anomalies on the relative abundance of C</w:t>
      </w:r>
      <w:r w:rsidRPr="008C20E4">
        <w:rPr>
          <w:rFonts w:ascii="Times New Roman" w:hAnsi="Times New Roman"/>
          <w:vertAlign w:val="subscript"/>
        </w:rPr>
        <w:t>3</w:t>
      </w:r>
      <w:r>
        <w:rPr>
          <w:rFonts w:ascii="Times New Roman" w:hAnsi="Times New Roman"/>
        </w:rPr>
        <w:t xml:space="preserve"> and C</w:t>
      </w:r>
      <w:r w:rsidRPr="008C20E4">
        <w:rPr>
          <w:rFonts w:ascii="Times New Roman" w:hAnsi="Times New Roman"/>
          <w:vertAlign w:val="subscript"/>
        </w:rPr>
        <w:t>4</w:t>
      </w:r>
      <w:r>
        <w:rPr>
          <w:rFonts w:ascii="Times New Roman" w:hAnsi="Times New Roman"/>
        </w:rPr>
        <w:t xml:space="preserve"> grassland species were examined in southwest Oklahoma between 1981 and 2010. The difference between precipitation anomalies in the growing seasons of C</w:t>
      </w:r>
      <w:r w:rsidRPr="008C20E4">
        <w:rPr>
          <w:rFonts w:ascii="Times New Roman" w:hAnsi="Times New Roman"/>
          <w:vertAlign w:val="subscript"/>
        </w:rPr>
        <w:t>3</w:t>
      </w:r>
      <w:r>
        <w:rPr>
          <w:rFonts w:ascii="Times New Roman" w:hAnsi="Times New Roman"/>
        </w:rPr>
        <w:t xml:space="preserve"> and C</w:t>
      </w:r>
      <w:r w:rsidRPr="008C20E4">
        <w:rPr>
          <w:rFonts w:ascii="Times New Roman" w:hAnsi="Times New Roman"/>
          <w:vertAlign w:val="subscript"/>
        </w:rPr>
        <w:t>4</w:t>
      </w:r>
      <w:r>
        <w:rPr>
          <w:rFonts w:ascii="Times New Roman" w:hAnsi="Times New Roman"/>
        </w:rPr>
        <w:t xml:space="preserve"> species </w:t>
      </w:r>
      <w:r w:rsidRPr="00C23EAB">
        <w:rPr>
          <w:rFonts w:ascii="Times New Roman" w:hAnsi="Times New Roman"/>
        </w:rPr>
        <w:t>fluctuate</w:t>
      </w:r>
      <w:r>
        <w:rPr>
          <w:rFonts w:ascii="Times New Roman" w:hAnsi="Times New Roman"/>
        </w:rPr>
        <w:t>d through the years between 1981 and 2010. The time periods between 1983 and 1988 and between 2002 and 2009 were found to be relatively favorable for the growth of C</w:t>
      </w:r>
      <w:r w:rsidRPr="008D4AE6">
        <w:rPr>
          <w:rFonts w:ascii="Times New Roman" w:hAnsi="Times New Roman"/>
          <w:vertAlign w:val="subscript"/>
        </w:rPr>
        <w:t>3</w:t>
      </w:r>
      <w:r>
        <w:rPr>
          <w:rFonts w:ascii="Times New Roman" w:hAnsi="Times New Roman"/>
        </w:rPr>
        <w:t xml:space="preserve"> and C</w:t>
      </w:r>
      <w:r w:rsidRPr="008C20E4">
        <w:rPr>
          <w:rFonts w:ascii="Times New Roman" w:hAnsi="Times New Roman"/>
          <w:vertAlign w:val="subscript"/>
        </w:rPr>
        <w:t>4</w:t>
      </w:r>
      <w:r>
        <w:rPr>
          <w:rFonts w:ascii="Times New Roman" w:hAnsi="Times New Roman"/>
        </w:rPr>
        <w:t xml:space="preserve"> species, respectively. No significant changes of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were identified during 1983-1988, which was caused by the </w:t>
      </w:r>
      <w:r w:rsidRPr="00D416D4">
        <w:rPr>
          <w:rFonts w:ascii="Times New Roman" w:hAnsi="Times New Roman"/>
        </w:rPr>
        <w:t>synchronous</w:t>
      </w:r>
      <w:r>
        <w:rPr>
          <w:rFonts w:ascii="Times New Roman" w:hAnsi="Times New Roman"/>
        </w:rPr>
        <w:t xml:space="preserve"> changes in NPA during the growing seasons of C</w:t>
      </w:r>
      <w:r w:rsidRPr="008D4AE6">
        <w:rPr>
          <w:rFonts w:ascii="Times New Roman" w:hAnsi="Times New Roman"/>
          <w:vertAlign w:val="subscript"/>
        </w:rPr>
        <w:t>3</w:t>
      </w:r>
      <w:r>
        <w:rPr>
          <w:rFonts w:ascii="Times New Roman" w:hAnsi="Times New Roman"/>
        </w:rPr>
        <w:t xml:space="preserve"> and C</w:t>
      </w:r>
      <w:r w:rsidRPr="008C20E4">
        <w:rPr>
          <w:rFonts w:ascii="Times New Roman" w:hAnsi="Times New Roman"/>
          <w:vertAlign w:val="subscript"/>
        </w:rPr>
        <w:t>4</w:t>
      </w:r>
      <w:r>
        <w:rPr>
          <w:rFonts w:ascii="Times New Roman" w:hAnsi="Times New Roman"/>
        </w:rPr>
        <w:t xml:space="preserve"> species. Significant decreases of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were identified in pasture/hay fields due to the increases in C</w:t>
      </w:r>
      <w:r w:rsidRPr="00527DFB">
        <w:rPr>
          <w:rFonts w:ascii="Times New Roman" w:hAnsi="Times New Roman"/>
          <w:vertAlign w:val="subscript"/>
        </w:rPr>
        <w:t>4</w:t>
      </w:r>
      <w:r>
        <w:rPr>
          <w:rFonts w:ascii="Times New Roman" w:hAnsi="Times New Roman"/>
        </w:rPr>
        <w:t xml:space="preserve"> abundance resulting from the decreases of sparsely vegetated area between 2005 and 2010. I suspect that the increase in C</w:t>
      </w:r>
      <w:r w:rsidRPr="00527DFB">
        <w:rPr>
          <w:rFonts w:ascii="Times New Roman" w:hAnsi="Times New Roman"/>
          <w:vertAlign w:val="subscript"/>
        </w:rPr>
        <w:t>4</w:t>
      </w:r>
      <w:r>
        <w:rPr>
          <w:rFonts w:ascii="Times New Roman" w:hAnsi="Times New Roman"/>
        </w:rPr>
        <w:t xml:space="preserve"> abundance was a drought adaptation strategy adopted by ranchers. Because C</w:t>
      </w:r>
      <w:r w:rsidRPr="00272BEE">
        <w:rPr>
          <w:rFonts w:ascii="Times New Roman" w:hAnsi="Times New Roman"/>
          <w:vertAlign w:val="subscript"/>
        </w:rPr>
        <w:t>4</w:t>
      </w:r>
      <w:r>
        <w:rPr>
          <w:rFonts w:ascii="Times New Roman" w:hAnsi="Times New Roman"/>
        </w:rPr>
        <w:t xml:space="preserve"> species are more tolerant of drought conditions and thus can help to maintain stable forage/hay production when negative precipitation anomalies </w:t>
      </w:r>
      <w:r w:rsidRPr="00910D54">
        <w:rPr>
          <w:rFonts w:ascii="Times New Roman" w:hAnsi="Times New Roman"/>
        </w:rPr>
        <w:t>prevail</w:t>
      </w:r>
      <w:r>
        <w:rPr>
          <w:rFonts w:ascii="Times New Roman" w:hAnsi="Times New Roman"/>
        </w:rPr>
        <w:t>ed during the growing season of C</w:t>
      </w:r>
      <w:r>
        <w:rPr>
          <w:rFonts w:ascii="Times New Roman" w:hAnsi="Times New Roman"/>
          <w:vertAlign w:val="subscript"/>
        </w:rPr>
        <w:t>3</w:t>
      </w:r>
      <w:r>
        <w:rPr>
          <w:rFonts w:ascii="Times New Roman" w:hAnsi="Times New Roman"/>
        </w:rPr>
        <w:t xml:space="preserve"> species.</w:t>
      </w:r>
    </w:p>
    <w:p w:rsidR="00E60247" w:rsidRDefault="00E60247">
      <w:pPr>
        <w:spacing w:line="240" w:lineRule="auto"/>
        <w:rPr>
          <w:rFonts w:ascii="Times New Roman" w:hAnsi="Times New Roman"/>
          <w:lang w:eastAsia="zh-CN"/>
        </w:rPr>
      </w:pPr>
      <w:r>
        <w:rPr>
          <w:rFonts w:ascii="Times New Roman" w:hAnsi="Times New Roman"/>
          <w:lang w:eastAsia="zh-CN"/>
        </w:rPr>
        <w:br w:type="page"/>
      </w:r>
    </w:p>
    <w:p w:rsidR="001304D9" w:rsidRPr="006D5088" w:rsidRDefault="001304D9" w:rsidP="0029637A">
      <w:pPr>
        <w:pStyle w:val="Heading1"/>
      </w:pPr>
      <w:bookmarkStart w:id="205" w:name="_Toc388286783"/>
      <w:bookmarkStart w:id="206" w:name="_Toc391303817"/>
      <w:r>
        <w:lastRenderedPageBreak/>
        <w:t>CONCLUSION</w:t>
      </w:r>
      <w:bookmarkEnd w:id="205"/>
      <w:bookmarkEnd w:id="206"/>
    </w:p>
    <w:p w:rsidR="001304D9" w:rsidRPr="003026BA" w:rsidRDefault="001304D9" w:rsidP="001304D9">
      <w:pPr>
        <w:pStyle w:val="Heading2"/>
      </w:pPr>
      <w:bookmarkStart w:id="207" w:name="_Toc388286784"/>
      <w:bookmarkStart w:id="208" w:name="_Toc391303818"/>
      <w:r w:rsidRPr="003026BA">
        <w:t>5.1 Summary of conclusions and suggestions for future researches</w:t>
      </w:r>
      <w:bookmarkEnd w:id="207"/>
      <w:bookmarkEnd w:id="208"/>
    </w:p>
    <w:p w:rsidR="001304D9" w:rsidRDefault="001304D9" w:rsidP="001304D9">
      <w:pPr>
        <w:ind w:firstLine="720"/>
        <w:jc w:val="both"/>
        <w:rPr>
          <w:rFonts w:ascii="Times New Roman" w:hAnsi="Times New Roman"/>
          <w:color w:val="000000"/>
          <w:lang w:eastAsia="de-DE"/>
        </w:rPr>
      </w:pPr>
      <w:r>
        <w:rPr>
          <w:rFonts w:ascii="Times New Roman" w:hAnsi="Times New Roman"/>
        </w:rPr>
        <w:t xml:space="preserve">Before this dissertation, there were no studies attempting to conduct an overall evaluation of the effects of large scale conservation programs on the vegetation dynamics of China’s Loess Plateau or to investigate the dynamics of the relative abundance of </w:t>
      </w:r>
      <w:r w:rsidRPr="0082019C">
        <w:rPr>
          <w:rFonts w:ascii="Times New Roman" w:hAnsi="Times New Roman"/>
        </w:rPr>
        <w:t>C</w:t>
      </w:r>
      <w:r w:rsidRPr="0082019C">
        <w:rPr>
          <w:rFonts w:ascii="Times New Roman" w:hAnsi="Times New Roman"/>
          <w:vertAlign w:val="subscript"/>
        </w:rPr>
        <w:t>3</w:t>
      </w:r>
      <w:r w:rsidRPr="0082019C">
        <w:rPr>
          <w:rFonts w:ascii="Times New Roman" w:hAnsi="Times New Roman"/>
        </w:rPr>
        <w:t xml:space="preserve"> and C</w:t>
      </w:r>
      <w:r w:rsidRPr="0082019C">
        <w:rPr>
          <w:rFonts w:ascii="Times New Roman" w:hAnsi="Times New Roman"/>
          <w:vertAlign w:val="subscript"/>
        </w:rPr>
        <w:t xml:space="preserve">4 </w:t>
      </w:r>
      <w:r w:rsidRPr="0082019C">
        <w:rPr>
          <w:rFonts w:ascii="Times New Roman" w:hAnsi="Times New Roman"/>
        </w:rPr>
        <w:t>grassland</w:t>
      </w:r>
      <w:r>
        <w:rPr>
          <w:rFonts w:ascii="Times New Roman" w:hAnsi="Times New Roman"/>
        </w:rPr>
        <w:t xml:space="preserve"> species at a spatial resolution of 30m. The multiple lines of evidence approach employed in chapter two was proven to be effective in terms of identifying the complex effects exerted by conservation programs on vegetation development of the Loess Plateau. </w:t>
      </w:r>
      <w:r w:rsidRPr="006A709A">
        <w:rPr>
          <w:rFonts w:ascii="Times New Roman" w:hAnsi="Times New Roman"/>
          <w:color w:val="000000"/>
          <w:lang w:eastAsia="de-DE"/>
        </w:rPr>
        <w:t>On the one hand, vegetation conservation programs target marginal lands. Thus, significant vegetation increases due to cropland conversion and afforestation can be found in these regions. On the other hand, intensified agricultural production can be found in croplands with suitable topography and well-established irrigation systems which were not enrolled in conservation programs to offset the agricultural production loss caused by vegetation conservation programs elsewhere.</w:t>
      </w:r>
      <w:r>
        <w:rPr>
          <w:rFonts w:ascii="Times New Roman" w:hAnsi="Times New Roman"/>
          <w:color w:val="000000"/>
          <w:lang w:eastAsia="de-DE"/>
        </w:rPr>
        <w:t xml:space="preserve"> In the study shown in chapter two, vegetation changes identified with remotely sensed data were only validated in an indirect manner with archived conservation statistic data. For future researches that have to deal with the validation of changes that might be caused by conservation activities across broad spatial areas, I would suggest the stratified validation by field surveys or based on aerial photos.</w:t>
      </w:r>
    </w:p>
    <w:p w:rsidR="001304D9" w:rsidRPr="001342DB" w:rsidRDefault="001304D9" w:rsidP="001304D9">
      <w:pPr>
        <w:ind w:firstLine="720"/>
        <w:jc w:val="both"/>
        <w:rPr>
          <w:rFonts w:ascii="Times New Roman" w:hAnsi="Times New Roman"/>
          <w:color w:val="000000"/>
          <w:lang w:eastAsia="de-DE"/>
        </w:rPr>
      </w:pPr>
      <w:r>
        <w:rPr>
          <w:rFonts w:ascii="Times New Roman" w:hAnsi="Times New Roman"/>
          <w:color w:val="000000"/>
          <w:lang w:eastAsia="de-DE"/>
        </w:rPr>
        <w:t xml:space="preserve">In chapter three, the combination of ‘patch core areas’ with the Random Forest classification algorithm were proved to be of high accuracy to infer historical </w:t>
      </w:r>
      <w:r>
        <w:rPr>
          <w:rFonts w:ascii="Times New Roman" w:hAnsi="Times New Roman"/>
          <w:color w:val="000000"/>
          <w:lang w:eastAsia="de-DE"/>
        </w:rPr>
        <w:lastRenderedPageBreak/>
        <w:t xml:space="preserve">grassland species in the past. The ‘patch core areas’ were also found to be able to help identify the important variables in terms of </w:t>
      </w:r>
      <w:r w:rsidRPr="0082019C">
        <w:rPr>
          <w:rFonts w:ascii="Times New Roman" w:hAnsi="Times New Roman"/>
        </w:rPr>
        <w:t>C</w:t>
      </w:r>
      <w:r w:rsidRPr="0082019C">
        <w:rPr>
          <w:rFonts w:ascii="Times New Roman" w:hAnsi="Times New Roman"/>
          <w:vertAlign w:val="subscript"/>
        </w:rPr>
        <w:t>3</w:t>
      </w:r>
      <w:r w:rsidRPr="0082019C">
        <w:rPr>
          <w:rFonts w:ascii="Times New Roman" w:hAnsi="Times New Roman"/>
        </w:rPr>
        <w:t xml:space="preserve"> and C</w:t>
      </w:r>
      <w:r w:rsidRPr="0082019C">
        <w:rPr>
          <w:rFonts w:ascii="Times New Roman" w:hAnsi="Times New Roman"/>
          <w:vertAlign w:val="subscript"/>
        </w:rPr>
        <w:t xml:space="preserve">4 </w:t>
      </w:r>
      <w:r w:rsidRPr="0082019C">
        <w:rPr>
          <w:rFonts w:ascii="Times New Roman" w:hAnsi="Times New Roman"/>
        </w:rPr>
        <w:t xml:space="preserve">grassland </w:t>
      </w:r>
      <w:r>
        <w:rPr>
          <w:rFonts w:ascii="Times New Roman" w:hAnsi="Times New Roman"/>
        </w:rPr>
        <w:t xml:space="preserve">species, which were ignored in previous studies such as elevation and soil clay content. </w:t>
      </w:r>
    </w:p>
    <w:p w:rsidR="001304D9" w:rsidRDefault="001304D9" w:rsidP="001304D9">
      <w:pPr>
        <w:ind w:firstLine="720"/>
        <w:jc w:val="both"/>
        <w:rPr>
          <w:rFonts w:ascii="Times New Roman" w:hAnsi="Times New Roman"/>
          <w:lang w:eastAsia="zh-CN"/>
        </w:rPr>
      </w:pPr>
      <w:r>
        <w:rPr>
          <w:rFonts w:ascii="Times New Roman" w:hAnsi="Times New Roman"/>
        </w:rPr>
        <w:t>In chapter four, significant decreases of C</w:t>
      </w:r>
      <w:r w:rsidRPr="00527DFB">
        <w:rPr>
          <w:rFonts w:ascii="Times New Roman" w:hAnsi="Times New Roman"/>
          <w:vertAlign w:val="subscript"/>
        </w:rPr>
        <w:t>3</w:t>
      </w:r>
      <w:r>
        <w:rPr>
          <w:rFonts w:ascii="Times New Roman" w:hAnsi="Times New Roman"/>
        </w:rPr>
        <w:t>/C</w:t>
      </w:r>
      <w:r w:rsidRPr="00527DFB">
        <w:rPr>
          <w:rFonts w:ascii="Times New Roman" w:hAnsi="Times New Roman"/>
          <w:vertAlign w:val="subscript"/>
        </w:rPr>
        <w:t>4</w:t>
      </w:r>
      <w:r>
        <w:rPr>
          <w:rFonts w:ascii="Times New Roman" w:hAnsi="Times New Roman"/>
        </w:rPr>
        <w:t xml:space="preserve"> ratio were identified in pasture/hay fields due to the increases in C</w:t>
      </w:r>
      <w:r w:rsidRPr="00527DFB">
        <w:rPr>
          <w:rFonts w:ascii="Times New Roman" w:hAnsi="Times New Roman"/>
          <w:vertAlign w:val="subscript"/>
        </w:rPr>
        <w:t>4</w:t>
      </w:r>
      <w:r>
        <w:rPr>
          <w:rFonts w:ascii="Times New Roman" w:hAnsi="Times New Roman"/>
        </w:rPr>
        <w:t xml:space="preserve"> abundance, resulting from the decreases of sparsely vegetated area between 2005 and 2010. I suspect that the increase in C</w:t>
      </w:r>
      <w:r w:rsidRPr="00527DFB">
        <w:rPr>
          <w:rFonts w:ascii="Times New Roman" w:hAnsi="Times New Roman"/>
          <w:vertAlign w:val="subscript"/>
        </w:rPr>
        <w:t>4</w:t>
      </w:r>
      <w:r>
        <w:rPr>
          <w:rFonts w:ascii="Times New Roman" w:hAnsi="Times New Roman"/>
        </w:rPr>
        <w:t xml:space="preserve"> abundance was a drought adaptation </w:t>
      </w:r>
      <w:r w:rsidR="00AB3895">
        <w:rPr>
          <w:rFonts w:ascii="Times New Roman" w:hAnsi="Times New Roman"/>
        </w:rPr>
        <w:t>strategy adopted by local ranchers</w:t>
      </w:r>
      <w:r>
        <w:rPr>
          <w:rFonts w:ascii="Times New Roman" w:hAnsi="Times New Roman"/>
        </w:rPr>
        <w:t>. Because C</w:t>
      </w:r>
      <w:r w:rsidRPr="00272BEE">
        <w:rPr>
          <w:rFonts w:ascii="Times New Roman" w:hAnsi="Times New Roman"/>
          <w:vertAlign w:val="subscript"/>
        </w:rPr>
        <w:t>4</w:t>
      </w:r>
      <w:r>
        <w:rPr>
          <w:rFonts w:ascii="Times New Roman" w:hAnsi="Times New Roman"/>
        </w:rPr>
        <w:t xml:space="preserve"> species are more tolerant of drought conditions and these species can help to maintain stable forage/hay production when negative precipitation anomalies </w:t>
      </w:r>
      <w:r w:rsidRPr="00910D54">
        <w:rPr>
          <w:rFonts w:ascii="Times New Roman" w:hAnsi="Times New Roman"/>
        </w:rPr>
        <w:t>prevail</w:t>
      </w:r>
      <w:r>
        <w:rPr>
          <w:rFonts w:ascii="Times New Roman" w:hAnsi="Times New Roman"/>
        </w:rPr>
        <w:t>ed during the growing season of C</w:t>
      </w:r>
      <w:r>
        <w:rPr>
          <w:rFonts w:ascii="Times New Roman" w:hAnsi="Times New Roman"/>
          <w:vertAlign w:val="subscript"/>
        </w:rPr>
        <w:t>3</w:t>
      </w:r>
      <w:r>
        <w:rPr>
          <w:rFonts w:ascii="Times New Roman" w:hAnsi="Times New Roman"/>
        </w:rPr>
        <w:t xml:space="preserve"> species. I</w:t>
      </w:r>
      <w:r w:rsidR="009A495B">
        <w:rPr>
          <w:rFonts w:ascii="Times New Roman" w:hAnsi="Times New Roman"/>
        </w:rPr>
        <w:t>t is very important to note</w:t>
      </w:r>
      <w:r>
        <w:rPr>
          <w:rFonts w:ascii="Times New Roman" w:hAnsi="Times New Roman"/>
        </w:rPr>
        <w:t xml:space="preserve">, however, </w:t>
      </w:r>
      <w:r w:rsidR="009A495B">
        <w:rPr>
          <w:rFonts w:ascii="Times New Roman" w:hAnsi="Times New Roman"/>
        </w:rPr>
        <w:t xml:space="preserve">that </w:t>
      </w:r>
      <w:r>
        <w:rPr>
          <w:rFonts w:ascii="Times New Roman" w:hAnsi="Times New Roman"/>
        </w:rPr>
        <w:t xml:space="preserve">the comparison of </w:t>
      </w:r>
      <w:r w:rsidRPr="0082019C">
        <w:rPr>
          <w:rFonts w:ascii="Times New Roman" w:hAnsi="Times New Roman"/>
        </w:rPr>
        <w:t>C</w:t>
      </w:r>
      <w:r w:rsidRPr="0082019C">
        <w:rPr>
          <w:rFonts w:ascii="Times New Roman" w:hAnsi="Times New Roman"/>
          <w:vertAlign w:val="subscript"/>
        </w:rPr>
        <w:t>3</w:t>
      </w:r>
      <w:r>
        <w:rPr>
          <w:rFonts w:ascii="Times New Roman" w:hAnsi="Times New Roman"/>
        </w:rPr>
        <w:t>/</w:t>
      </w:r>
      <w:r w:rsidRPr="0082019C">
        <w:rPr>
          <w:rFonts w:ascii="Times New Roman" w:hAnsi="Times New Roman"/>
        </w:rPr>
        <w:t>C</w:t>
      </w:r>
      <w:r w:rsidRPr="0082019C">
        <w:rPr>
          <w:rFonts w:ascii="Times New Roman" w:hAnsi="Times New Roman"/>
          <w:vertAlign w:val="subscript"/>
        </w:rPr>
        <w:t>4</w:t>
      </w:r>
      <w:r>
        <w:rPr>
          <w:rFonts w:ascii="Times New Roman" w:hAnsi="Times New Roman"/>
        </w:rPr>
        <w:t xml:space="preserve"> were ratios were made between </w:t>
      </w:r>
      <w:r w:rsidRPr="0082019C">
        <w:rPr>
          <w:rFonts w:ascii="Times New Roman" w:hAnsi="Times New Roman"/>
        </w:rPr>
        <w:t>C</w:t>
      </w:r>
      <w:r w:rsidRPr="0082019C">
        <w:rPr>
          <w:rFonts w:ascii="Times New Roman" w:hAnsi="Times New Roman"/>
          <w:vertAlign w:val="subscript"/>
        </w:rPr>
        <w:t>3</w:t>
      </w:r>
      <w:r>
        <w:rPr>
          <w:rFonts w:ascii="Times New Roman" w:hAnsi="Times New Roman"/>
        </w:rPr>
        <w:t>/</w:t>
      </w:r>
      <w:r w:rsidRPr="0082019C">
        <w:rPr>
          <w:rFonts w:ascii="Times New Roman" w:hAnsi="Times New Roman"/>
        </w:rPr>
        <w:t>C</w:t>
      </w:r>
      <w:r w:rsidRPr="0082019C">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ratios retrieved at two individual years. A biased comparison can occur if significant disturbance events happened in one or both of the two years such as fire or intense drought. To avoid a biased comparison of </w:t>
      </w:r>
      <w:r w:rsidRPr="0082019C">
        <w:rPr>
          <w:rFonts w:ascii="Times New Roman" w:hAnsi="Times New Roman"/>
        </w:rPr>
        <w:t>C</w:t>
      </w:r>
      <w:r w:rsidRPr="0082019C">
        <w:rPr>
          <w:rFonts w:ascii="Times New Roman" w:hAnsi="Times New Roman"/>
          <w:vertAlign w:val="subscript"/>
        </w:rPr>
        <w:t>3</w:t>
      </w:r>
      <w:r>
        <w:rPr>
          <w:rFonts w:ascii="Times New Roman" w:hAnsi="Times New Roman"/>
        </w:rPr>
        <w:t>/</w:t>
      </w:r>
      <w:r w:rsidRPr="0082019C">
        <w:rPr>
          <w:rFonts w:ascii="Times New Roman" w:hAnsi="Times New Roman"/>
        </w:rPr>
        <w:t>C</w:t>
      </w:r>
      <w:r w:rsidRPr="0082019C">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ratios retrieved from two time periods, it would be better if the</w:t>
      </w:r>
      <w:r w:rsidRPr="00110F2C">
        <w:rPr>
          <w:rFonts w:ascii="Times New Roman" w:hAnsi="Times New Roman"/>
        </w:rPr>
        <w:t xml:space="preserve"> </w:t>
      </w:r>
      <w:r w:rsidRPr="0082019C">
        <w:rPr>
          <w:rFonts w:ascii="Times New Roman" w:hAnsi="Times New Roman"/>
        </w:rPr>
        <w:t>C</w:t>
      </w:r>
      <w:r w:rsidRPr="0082019C">
        <w:rPr>
          <w:rFonts w:ascii="Times New Roman" w:hAnsi="Times New Roman"/>
          <w:vertAlign w:val="subscript"/>
        </w:rPr>
        <w:t>3</w:t>
      </w:r>
      <w:r>
        <w:rPr>
          <w:rFonts w:ascii="Times New Roman" w:hAnsi="Times New Roman"/>
        </w:rPr>
        <w:t>/</w:t>
      </w:r>
      <w:r w:rsidRPr="0082019C">
        <w:rPr>
          <w:rFonts w:ascii="Times New Roman" w:hAnsi="Times New Roman"/>
        </w:rPr>
        <w:t>C</w:t>
      </w:r>
      <w:r w:rsidRPr="0082019C">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ratio was obtained from a </w:t>
      </w:r>
      <w:r w:rsidRPr="0082019C">
        <w:rPr>
          <w:rFonts w:ascii="Times New Roman" w:hAnsi="Times New Roman"/>
        </w:rPr>
        <w:t>C</w:t>
      </w:r>
      <w:r w:rsidRPr="0082019C">
        <w:rPr>
          <w:rFonts w:ascii="Times New Roman" w:hAnsi="Times New Roman"/>
          <w:vertAlign w:val="subscript"/>
        </w:rPr>
        <w:t>3</w:t>
      </w:r>
      <w:r>
        <w:rPr>
          <w:rFonts w:ascii="Times New Roman" w:hAnsi="Times New Roman"/>
        </w:rPr>
        <w:t>/</w:t>
      </w:r>
      <w:r w:rsidRPr="0082019C">
        <w:rPr>
          <w:rFonts w:ascii="Times New Roman" w:hAnsi="Times New Roman"/>
        </w:rPr>
        <w:t>C</w:t>
      </w:r>
      <w:r w:rsidRPr="0082019C">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classification result that had been aggregated over several years within the targeted time period. The aggregated</w:t>
      </w:r>
      <w:r w:rsidRPr="00110F2C">
        <w:rPr>
          <w:rFonts w:ascii="Times New Roman" w:hAnsi="Times New Roman"/>
        </w:rPr>
        <w:t xml:space="preserve"> </w:t>
      </w:r>
      <w:r w:rsidRPr="0082019C">
        <w:rPr>
          <w:rFonts w:ascii="Times New Roman" w:hAnsi="Times New Roman"/>
        </w:rPr>
        <w:t>C</w:t>
      </w:r>
      <w:r w:rsidRPr="0082019C">
        <w:rPr>
          <w:rFonts w:ascii="Times New Roman" w:hAnsi="Times New Roman"/>
          <w:vertAlign w:val="subscript"/>
        </w:rPr>
        <w:t>3</w:t>
      </w:r>
      <w:r>
        <w:rPr>
          <w:rFonts w:ascii="Times New Roman" w:hAnsi="Times New Roman"/>
        </w:rPr>
        <w:t>/</w:t>
      </w:r>
      <w:r w:rsidRPr="0082019C">
        <w:rPr>
          <w:rFonts w:ascii="Times New Roman" w:hAnsi="Times New Roman"/>
        </w:rPr>
        <w:t>C</w:t>
      </w:r>
      <w:r w:rsidRPr="0082019C">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 xml:space="preserve">classification result can be generated in a way such as that a pixel will be labelled as being covered by </w:t>
      </w:r>
      <w:r w:rsidRPr="0082019C">
        <w:rPr>
          <w:rFonts w:ascii="Times New Roman" w:hAnsi="Times New Roman"/>
        </w:rPr>
        <w:t>C</w:t>
      </w:r>
      <w:r w:rsidRPr="0082019C">
        <w:rPr>
          <w:rFonts w:ascii="Times New Roman" w:hAnsi="Times New Roman"/>
          <w:vertAlign w:val="subscript"/>
        </w:rPr>
        <w:t>3</w:t>
      </w:r>
      <w:r>
        <w:rPr>
          <w:rFonts w:ascii="Times New Roman" w:hAnsi="Times New Roman"/>
        </w:rPr>
        <w:t xml:space="preserve"> or </w:t>
      </w:r>
      <w:r w:rsidRPr="0082019C">
        <w:rPr>
          <w:rFonts w:ascii="Times New Roman" w:hAnsi="Times New Roman"/>
        </w:rPr>
        <w:t>C</w:t>
      </w:r>
      <w:r w:rsidRPr="0082019C">
        <w:rPr>
          <w:rFonts w:ascii="Times New Roman" w:hAnsi="Times New Roman"/>
          <w:vertAlign w:val="subscript"/>
        </w:rPr>
        <w:t>4</w:t>
      </w:r>
      <w:r>
        <w:rPr>
          <w:rFonts w:ascii="Times New Roman" w:hAnsi="Times New Roman"/>
        </w:rPr>
        <w:t xml:space="preserve"> species only if the pixel was classified as </w:t>
      </w:r>
      <w:r w:rsidRPr="0082019C">
        <w:rPr>
          <w:rFonts w:ascii="Times New Roman" w:hAnsi="Times New Roman"/>
        </w:rPr>
        <w:t>C</w:t>
      </w:r>
      <w:r w:rsidRPr="0082019C">
        <w:rPr>
          <w:rFonts w:ascii="Times New Roman" w:hAnsi="Times New Roman"/>
          <w:vertAlign w:val="subscript"/>
        </w:rPr>
        <w:t>3</w:t>
      </w:r>
      <w:r>
        <w:rPr>
          <w:rFonts w:ascii="Times New Roman" w:hAnsi="Times New Roman"/>
        </w:rPr>
        <w:t xml:space="preserve"> or </w:t>
      </w:r>
      <w:r w:rsidRPr="0082019C">
        <w:rPr>
          <w:rFonts w:ascii="Times New Roman" w:hAnsi="Times New Roman"/>
        </w:rPr>
        <w:t>C</w:t>
      </w:r>
      <w:r w:rsidRPr="0082019C">
        <w:rPr>
          <w:rFonts w:ascii="Times New Roman" w:hAnsi="Times New Roman"/>
          <w:vertAlign w:val="subscript"/>
        </w:rPr>
        <w:t>4</w:t>
      </w:r>
      <w:r>
        <w:rPr>
          <w:rFonts w:ascii="Times New Roman" w:hAnsi="Times New Roman"/>
        </w:rPr>
        <w:t xml:space="preserve"> cover at multiple years within the targeted time period. The aggregated </w:t>
      </w:r>
      <w:r w:rsidRPr="0082019C">
        <w:rPr>
          <w:rFonts w:ascii="Times New Roman" w:hAnsi="Times New Roman"/>
        </w:rPr>
        <w:t>C</w:t>
      </w:r>
      <w:r w:rsidRPr="0082019C">
        <w:rPr>
          <w:rFonts w:ascii="Times New Roman" w:hAnsi="Times New Roman"/>
          <w:vertAlign w:val="subscript"/>
        </w:rPr>
        <w:t>3</w:t>
      </w:r>
      <w:r>
        <w:rPr>
          <w:rFonts w:ascii="Times New Roman" w:hAnsi="Times New Roman"/>
        </w:rPr>
        <w:t>/</w:t>
      </w:r>
      <w:r w:rsidRPr="0082019C">
        <w:rPr>
          <w:rFonts w:ascii="Times New Roman" w:hAnsi="Times New Roman"/>
        </w:rPr>
        <w:t>C</w:t>
      </w:r>
      <w:r w:rsidRPr="0082019C">
        <w:rPr>
          <w:rFonts w:ascii="Times New Roman" w:hAnsi="Times New Roman"/>
          <w:vertAlign w:val="subscript"/>
        </w:rPr>
        <w:t>4</w:t>
      </w:r>
      <w:r>
        <w:rPr>
          <w:rFonts w:ascii="Times New Roman" w:hAnsi="Times New Roman"/>
          <w:vertAlign w:val="subscript"/>
        </w:rPr>
        <w:t xml:space="preserve"> </w:t>
      </w:r>
      <w:r>
        <w:rPr>
          <w:rFonts w:ascii="Times New Roman" w:hAnsi="Times New Roman"/>
        </w:rPr>
        <w:t>classification result will be able to effectively remove the noise due to random disturbance events such as fire or intense drought.</w:t>
      </w:r>
    </w:p>
    <w:p w:rsidR="00CA38D5" w:rsidRDefault="00CA38D5" w:rsidP="001304D9">
      <w:pPr>
        <w:ind w:firstLine="720"/>
        <w:jc w:val="both"/>
        <w:rPr>
          <w:rFonts w:ascii="Times New Roman" w:hAnsi="Times New Roman"/>
          <w:lang w:eastAsia="zh-CN"/>
        </w:rPr>
        <w:sectPr w:rsidR="00CA38D5" w:rsidSect="009C019A">
          <w:headerReference w:type="default" r:id="rId54"/>
          <w:footerReference w:type="default" r:id="rId55"/>
          <w:pgSz w:w="12240" w:h="15840" w:code="1"/>
          <w:pgMar w:top="1728" w:right="1728" w:bottom="1728" w:left="2304" w:header="720" w:footer="720" w:gutter="0"/>
          <w:cols w:space="720"/>
          <w:docGrid w:linePitch="360"/>
        </w:sectPr>
      </w:pPr>
    </w:p>
    <w:p w:rsidR="00AA0B13" w:rsidRDefault="00AA0B13" w:rsidP="0029637A">
      <w:pPr>
        <w:pStyle w:val="Title"/>
      </w:pPr>
      <w:bookmarkStart w:id="209" w:name="_Toc310579474"/>
      <w:bookmarkStart w:id="210" w:name="_Toc391303819"/>
      <w:r>
        <w:lastRenderedPageBreak/>
        <w:t>References</w:t>
      </w:r>
      <w:bookmarkEnd w:id="209"/>
      <w:bookmarkEnd w:id="210"/>
    </w:p>
    <w:p w:rsidR="005149FB" w:rsidRDefault="005756D3" w:rsidP="000052BA">
      <w:pPr>
        <w:spacing w:line="240" w:lineRule="auto"/>
        <w:rPr>
          <w:rFonts w:ascii="Times New Roman" w:hAnsi="Times New Roman"/>
          <w:noProof/>
        </w:rPr>
      </w:pPr>
      <w:r w:rsidRPr="002E013F">
        <w:fldChar w:fldCharType="begin"/>
      </w:r>
      <w:r w:rsidRPr="00CE074A">
        <w:instrText xml:space="preserve"> ADDIN EN.REFLIST </w:instrText>
      </w:r>
      <w:r w:rsidRPr="002E013F">
        <w:fldChar w:fldCharType="separate"/>
      </w:r>
      <w:bookmarkStart w:id="211" w:name="_ENREF_1"/>
      <w:r w:rsidR="005149FB" w:rsidRPr="005149FB">
        <w:rPr>
          <w:rFonts w:ascii="Times New Roman" w:hAnsi="Times New Roman"/>
          <w:noProof/>
        </w:rPr>
        <w:t xml:space="preserve">Baxter, M.A., Graves, C.E. &amp; Moore, J.T. (2005) A Climatology of Snow-to-Liquid Ratio for the Contiguous United States. </w:t>
      </w:r>
      <w:r w:rsidR="005149FB" w:rsidRPr="005149FB">
        <w:rPr>
          <w:rFonts w:ascii="Times New Roman" w:hAnsi="Times New Roman"/>
          <w:i/>
          <w:noProof/>
        </w:rPr>
        <w:t>Weather &amp; Forecasting</w:t>
      </w:r>
      <w:r w:rsidR="005149FB" w:rsidRPr="005149FB">
        <w:rPr>
          <w:rFonts w:ascii="Times New Roman" w:hAnsi="Times New Roman"/>
          <w:noProof/>
        </w:rPr>
        <w:t xml:space="preserve">, </w:t>
      </w:r>
      <w:r w:rsidR="005149FB" w:rsidRPr="005149FB">
        <w:rPr>
          <w:rFonts w:ascii="Times New Roman" w:hAnsi="Times New Roman"/>
          <w:b/>
          <w:noProof/>
        </w:rPr>
        <w:t>20</w:t>
      </w:r>
      <w:r w:rsidR="005149FB" w:rsidRPr="005149FB">
        <w:rPr>
          <w:rFonts w:ascii="Times New Roman" w:hAnsi="Times New Roman"/>
          <w:noProof/>
        </w:rPr>
        <w:t>, 729-744.</w:t>
      </w:r>
      <w:bookmarkEnd w:id="211"/>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12" w:name="_ENREF_2"/>
      <w:r w:rsidRPr="005149FB">
        <w:rPr>
          <w:rFonts w:ascii="Times New Roman" w:hAnsi="Times New Roman"/>
          <w:noProof/>
        </w:rPr>
        <w:t xml:space="preserve">Bianchi, T.S. &amp; Canuel, E.A. (2011) </w:t>
      </w:r>
      <w:r w:rsidRPr="005149FB">
        <w:rPr>
          <w:rFonts w:ascii="Times New Roman" w:hAnsi="Times New Roman"/>
          <w:i/>
          <w:noProof/>
        </w:rPr>
        <w:t>Chemical Biomarkers in Aquatic Ecosystems</w:t>
      </w:r>
      <w:r w:rsidRPr="005149FB">
        <w:rPr>
          <w:rFonts w:ascii="Times New Roman" w:hAnsi="Times New Roman"/>
          <w:noProof/>
        </w:rPr>
        <w:t>. Princeton University Press, Princeton, NJ.</w:t>
      </w:r>
      <w:bookmarkEnd w:id="212"/>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13" w:name="_ENREF_3"/>
      <w:r w:rsidRPr="005149FB">
        <w:rPr>
          <w:rFonts w:ascii="Times New Roman" w:hAnsi="Times New Roman"/>
          <w:noProof/>
        </w:rPr>
        <w:t xml:space="preserve">Blackshaw, R.E., Moyer, J.R. &amp; Kozub, G.C. (1994) EFFICACY OF DOWNY BROME HERBICIDES AS INFLUENCED BY SOIL PROPERTIES. </w:t>
      </w:r>
      <w:r w:rsidRPr="005149FB">
        <w:rPr>
          <w:rFonts w:ascii="Times New Roman" w:hAnsi="Times New Roman"/>
          <w:i/>
          <w:noProof/>
        </w:rPr>
        <w:t>Canadian Journal of Plant Science</w:t>
      </w:r>
      <w:r w:rsidRPr="005149FB">
        <w:rPr>
          <w:rFonts w:ascii="Times New Roman" w:hAnsi="Times New Roman"/>
          <w:noProof/>
        </w:rPr>
        <w:t xml:space="preserve">, </w:t>
      </w:r>
      <w:r w:rsidRPr="005149FB">
        <w:rPr>
          <w:rFonts w:ascii="Times New Roman" w:hAnsi="Times New Roman"/>
          <w:b/>
          <w:noProof/>
        </w:rPr>
        <w:t>74</w:t>
      </w:r>
      <w:r w:rsidRPr="005149FB">
        <w:rPr>
          <w:rFonts w:ascii="Times New Roman" w:hAnsi="Times New Roman"/>
          <w:noProof/>
        </w:rPr>
        <w:t>, 177-183.</w:t>
      </w:r>
      <w:bookmarkEnd w:id="213"/>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14" w:name="_ENREF_4"/>
      <w:r w:rsidRPr="005149FB">
        <w:rPr>
          <w:rFonts w:ascii="Times New Roman" w:hAnsi="Times New Roman"/>
          <w:noProof/>
        </w:rPr>
        <w:t xml:space="preserve">Breiman, L. (1996) Bagging predictors. </w:t>
      </w:r>
      <w:r w:rsidRPr="005149FB">
        <w:rPr>
          <w:rFonts w:ascii="Times New Roman" w:hAnsi="Times New Roman"/>
          <w:i/>
          <w:noProof/>
        </w:rPr>
        <w:t>Machine Learning</w:t>
      </w:r>
      <w:r w:rsidRPr="005149FB">
        <w:rPr>
          <w:rFonts w:ascii="Times New Roman" w:hAnsi="Times New Roman"/>
          <w:noProof/>
        </w:rPr>
        <w:t xml:space="preserve">, </w:t>
      </w:r>
      <w:r w:rsidRPr="005149FB">
        <w:rPr>
          <w:rFonts w:ascii="Times New Roman" w:hAnsi="Times New Roman"/>
          <w:b/>
          <w:noProof/>
        </w:rPr>
        <w:t>24</w:t>
      </w:r>
      <w:r w:rsidRPr="005149FB">
        <w:rPr>
          <w:rFonts w:ascii="Times New Roman" w:hAnsi="Times New Roman"/>
          <w:noProof/>
        </w:rPr>
        <w:t>, 123-140.</w:t>
      </w:r>
      <w:bookmarkEnd w:id="214"/>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15" w:name="_ENREF_5"/>
      <w:r w:rsidRPr="005149FB">
        <w:rPr>
          <w:rFonts w:ascii="Times New Roman" w:hAnsi="Times New Roman"/>
          <w:noProof/>
        </w:rPr>
        <w:t xml:space="preserve">Breiman, L. (2001) Random Forests. </w:t>
      </w:r>
      <w:r w:rsidRPr="005149FB">
        <w:rPr>
          <w:rFonts w:ascii="Times New Roman" w:hAnsi="Times New Roman"/>
          <w:i/>
          <w:noProof/>
        </w:rPr>
        <w:t>Machine Learning</w:t>
      </w:r>
      <w:r w:rsidRPr="005149FB">
        <w:rPr>
          <w:rFonts w:ascii="Times New Roman" w:hAnsi="Times New Roman"/>
          <w:noProof/>
        </w:rPr>
        <w:t xml:space="preserve">, </w:t>
      </w:r>
      <w:r w:rsidRPr="005149FB">
        <w:rPr>
          <w:rFonts w:ascii="Times New Roman" w:hAnsi="Times New Roman"/>
          <w:b/>
          <w:noProof/>
        </w:rPr>
        <w:t>45</w:t>
      </w:r>
      <w:r w:rsidRPr="005149FB">
        <w:rPr>
          <w:rFonts w:ascii="Times New Roman" w:hAnsi="Times New Roman"/>
          <w:noProof/>
        </w:rPr>
        <w:t>, 5-32.</w:t>
      </w:r>
      <w:bookmarkEnd w:id="215"/>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16" w:name="_ENREF_6"/>
      <w:r w:rsidRPr="005149FB">
        <w:rPr>
          <w:rFonts w:ascii="Times New Roman" w:hAnsi="Times New Roman"/>
          <w:noProof/>
        </w:rPr>
        <w:t xml:space="preserve">Bremond, L., Boom, A. &amp; Favier, C. (2012) Neotropical C3/C4 grass distributions – present, past and future. </w:t>
      </w:r>
      <w:r w:rsidRPr="005149FB">
        <w:rPr>
          <w:rFonts w:ascii="Times New Roman" w:hAnsi="Times New Roman"/>
          <w:i/>
          <w:noProof/>
        </w:rPr>
        <w:t>Global Change Biology</w:t>
      </w:r>
      <w:r w:rsidRPr="005149FB">
        <w:rPr>
          <w:rFonts w:ascii="Times New Roman" w:hAnsi="Times New Roman"/>
          <w:noProof/>
        </w:rPr>
        <w:t xml:space="preserve">, </w:t>
      </w:r>
      <w:r w:rsidRPr="005149FB">
        <w:rPr>
          <w:rFonts w:ascii="Times New Roman" w:hAnsi="Times New Roman"/>
          <w:b/>
          <w:noProof/>
        </w:rPr>
        <w:t>18</w:t>
      </w:r>
      <w:r w:rsidRPr="005149FB">
        <w:rPr>
          <w:rFonts w:ascii="Times New Roman" w:hAnsi="Times New Roman"/>
          <w:noProof/>
        </w:rPr>
        <w:t>, 2324-2334.</w:t>
      </w:r>
      <w:bookmarkEnd w:id="216"/>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17" w:name="_ENREF_7"/>
      <w:r w:rsidRPr="005149FB">
        <w:rPr>
          <w:rFonts w:ascii="Times New Roman" w:hAnsi="Times New Roman"/>
          <w:noProof/>
        </w:rPr>
        <w:t>Cabido, M., Ateca, N., Astegiano, M. &amp; Anton, A. (1997) Distribution of C</w:t>
      </w:r>
      <w:r w:rsidRPr="005149FB">
        <w:rPr>
          <w:rFonts w:ascii="Times New Roman" w:hAnsi="Times New Roman"/>
          <w:noProof/>
          <w:vertAlign w:val="subscript"/>
        </w:rPr>
        <w:t>3</w:t>
      </w:r>
      <w:r w:rsidRPr="005149FB">
        <w:rPr>
          <w:rFonts w:ascii="Times New Roman" w:hAnsi="Times New Roman"/>
          <w:noProof/>
        </w:rPr>
        <w:t xml:space="preserve"> and C</w:t>
      </w:r>
      <w:r w:rsidRPr="005149FB">
        <w:rPr>
          <w:rFonts w:ascii="Times New Roman" w:hAnsi="Times New Roman"/>
          <w:noProof/>
          <w:vertAlign w:val="subscript"/>
        </w:rPr>
        <w:t>4</w:t>
      </w:r>
      <w:r w:rsidRPr="005149FB">
        <w:rPr>
          <w:rFonts w:ascii="Times New Roman" w:hAnsi="Times New Roman"/>
          <w:noProof/>
        </w:rPr>
        <w:t xml:space="preserve"> grasses along an altitudinal gradient in Central Argentina. </w:t>
      </w:r>
      <w:r w:rsidRPr="005149FB">
        <w:rPr>
          <w:rFonts w:ascii="Times New Roman" w:hAnsi="Times New Roman"/>
          <w:i/>
          <w:noProof/>
        </w:rPr>
        <w:t>Journal of Biogeography</w:t>
      </w:r>
      <w:r w:rsidRPr="005149FB">
        <w:rPr>
          <w:rFonts w:ascii="Times New Roman" w:hAnsi="Times New Roman"/>
          <w:noProof/>
        </w:rPr>
        <w:t xml:space="preserve">, </w:t>
      </w:r>
      <w:r w:rsidRPr="005149FB">
        <w:rPr>
          <w:rFonts w:ascii="Times New Roman" w:hAnsi="Times New Roman"/>
          <w:b/>
          <w:noProof/>
        </w:rPr>
        <w:t>24</w:t>
      </w:r>
      <w:r w:rsidRPr="005149FB">
        <w:rPr>
          <w:rFonts w:ascii="Times New Roman" w:hAnsi="Times New Roman"/>
          <w:noProof/>
        </w:rPr>
        <w:t>, 197-204.</w:t>
      </w:r>
      <w:bookmarkEnd w:id="217"/>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18" w:name="_ENREF_8"/>
      <w:r w:rsidRPr="005149FB">
        <w:rPr>
          <w:rFonts w:ascii="Times New Roman" w:hAnsi="Times New Roman"/>
          <w:noProof/>
        </w:rPr>
        <w:t xml:space="preserve">Cao, S., Chen, L. &amp; Yu, X. (2009) Impact of China's Grain for Green Project on the landscape of vulnerable arid and semi-arid agricultural regions: a case study in northern Shaanxi Province. </w:t>
      </w:r>
      <w:r w:rsidRPr="005149FB">
        <w:rPr>
          <w:rFonts w:ascii="Times New Roman" w:hAnsi="Times New Roman"/>
          <w:i/>
          <w:noProof/>
        </w:rPr>
        <w:t>J. Appl.Ecol.</w:t>
      </w:r>
      <w:r w:rsidRPr="005149FB">
        <w:rPr>
          <w:rFonts w:ascii="Times New Roman" w:hAnsi="Times New Roman"/>
          <w:noProof/>
        </w:rPr>
        <w:t xml:space="preserve">, </w:t>
      </w:r>
      <w:r w:rsidRPr="005149FB">
        <w:rPr>
          <w:rFonts w:ascii="Times New Roman" w:hAnsi="Times New Roman"/>
          <w:b/>
          <w:noProof/>
        </w:rPr>
        <w:t>46</w:t>
      </w:r>
      <w:r w:rsidRPr="005149FB">
        <w:rPr>
          <w:rFonts w:ascii="Times New Roman" w:hAnsi="Times New Roman"/>
          <w:noProof/>
        </w:rPr>
        <w:t>, 536-543.</w:t>
      </w:r>
      <w:bookmarkEnd w:id="218"/>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19" w:name="_ENREF_9"/>
      <w:r w:rsidRPr="005149FB">
        <w:rPr>
          <w:rFonts w:ascii="Times New Roman" w:hAnsi="Times New Roman"/>
          <w:noProof/>
        </w:rPr>
        <w:t>Cavagnaro, J.B. (1988) Distribution of C</w:t>
      </w:r>
      <w:r w:rsidRPr="005149FB">
        <w:rPr>
          <w:rFonts w:ascii="Times New Roman" w:hAnsi="Times New Roman"/>
          <w:noProof/>
          <w:vertAlign w:val="subscript"/>
        </w:rPr>
        <w:t>3</w:t>
      </w:r>
      <w:r w:rsidRPr="005149FB">
        <w:rPr>
          <w:rFonts w:ascii="Times New Roman" w:hAnsi="Times New Roman"/>
          <w:noProof/>
        </w:rPr>
        <w:t xml:space="preserve"> and C</w:t>
      </w:r>
      <w:r w:rsidRPr="005149FB">
        <w:rPr>
          <w:rFonts w:ascii="Times New Roman" w:hAnsi="Times New Roman"/>
          <w:noProof/>
          <w:vertAlign w:val="subscript"/>
        </w:rPr>
        <w:t>4</w:t>
      </w:r>
      <w:r w:rsidRPr="005149FB">
        <w:rPr>
          <w:rFonts w:ascii="Times New Roman" w:hAnsi="Times New Roman"/>
          <w:noProof/>
        </w:rPr>
        <w:t xml:space="preserve"> grasses at different altitudes in a temperate arid region of Argentina. </w:t>
      </w:r>
      <w:r w:rsidRPr="005149FB">
        <w:rPr>
          <w:rFonts w:ascii="Times New Roman" w:hAnsi="Times New Roman"/>
          <w:i/>
          <w:noProof/>
        </w:rPr>
        <w:t>Oecologia</w:t>
      </w:r>
      <w:r w:rsidRPr="005149FB">
        <w:rPr>
          <w:rFonts w:ascii="Times New Roman" w:hAnsi="Times New Roman"/>
          <w:noProof/>
        </w:rPr>
        <w:t xml:space="preserve">, </w:t>
      </w:r>
      <w:r w:rsidRPr="005149FB">
        <w:rPr>
          <w:rFonts w:ascii="Times New Roman" w:hAnsi="Times New Roman"/>
          <w:b/>
          <w:noProof/>
        </w:rPr>
        <w:t>76</w:t>
      </w:r>
      <w:r w:rsidRPr="005149FB">
        <w:rPr>
          <w:rFonts w:ascii="Times New Roman" w:hAnsi="Times New Roman"/>
          <w:noProof/>
        </w:rPr>
        <w:t>, 273-277.</w:t>
      </w:r>
      <w:bookmarkEnd w:id="219"/>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20" w:name="_ENREF_10"/>
      <w:r w:rsidRPr="005149FB">
        <w:rPr>
          <w:rFonts w:ascii="Times New Roman" w:hAnsi="Times New Roman"/>
          <w:noProof/>
        </w:rPr>
        <w:t xml:space="preserve">Chen, L., Wei, W., Fu, B. &amp; Lu, Y. (2007) Soil and water conservation on the Loess Plateau in China: review and perspective. </w:t>
      </w:r>
      <w:r w:rsidRPr="005149FB">
        <w:rPr>
          <w:rFonts w:ascii="Times New Roman" w:hAnsi="Times New Roman"/>
          <w:i/>
          <w:noProof/>
        </w:rPr>
        <w:t>Progress in Physical Geography</w:t>
      </w:r>
      <w:r w:rsidRPr="005149FB">
        <w:rPr>
          <w:rFonts w:ascii="Times New Roman" w:hAnsi="Times New Roman"/>
          <w:noProof/>
        </w:rPr>
        <w:t xml:space="preserve">, </w:t>
      </w:r>
      <w:r w:rsidRPr="005149FB">
        <w:rPr>
          <w:rFonts w:ascii="Times New Roman" w:hAnsi="Times New Roman"/>
          <w:b/>
          <w:noProof/>
        </w:rPr>
        <w:t>31</w:t>
      </w:r>
      <w:r w:rsidRPr="005149FB">
        <w:rPr>
          <w:rFonts w:ascii="Times New Roman" w:hAnsi="Times New Roman"/>
          <w:noProof/>
        </w:rPr>
        <w:t>, 389-403.</w:t>
      </w:r>
      <w:bookmarkEnd w:id="220"/>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21" w:name="_ENREF_11"/>
      <w:r w:rsidRPr="005149FB">
        <w:rPr>
          <w:rFonts w:ascii="Times New Roman" w:hAnsi="Times New Roman"/>
          <w:noProof/>
        </w:rPr>
        <w:t>Chinese National Meteorological Information Center. (2008) Monthly surface meteorological dataset of China. In. China Meteorological Data Sharing Service System, Beijing, China.</w:t>
      </w:r>
      <w:bookmarkEnd w:id="221"/>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22" w:name="_ENREF_12"/>
      <w:r w:rsidRPr="005149FB">
        <w:rPr>
          <w:rFonts w:ascii="Times New Roman" w:hAnsi="Times New Roman"/>
          <w:noProof/>
        </w:rPr>
        <w:t xml:space="preserve">Chow, G. (2006) Are Chinese Official Statistics Reliable? </w:t>
      </w:r>
      <w:r w:rsidRPr="005149FB">
        <w:rPr>
          <w:rFonts w:ascii="Times New Roman" w:hAnsi="Times New Roman"/>
          <w:i/>
          <w:noProof/>
        </w:rPr>
        <w:t>CESifo Economic Studies</w:t>
      </w:r>
      <w:r w:rsidRPr="005149FB">
        <w:rPr>
          <w:rFonts w:ascii="Times New Roman" w:hAnsi="Times New Roman"/>
          <w:noProof/>
        </w:rPr>
        <w:t xml:space="preserve">, </w:t>
      </w:r>
      <w:r w:rsidRPr="005149FB">
        <w:rPr>
          <w:rFonts w:ascii="Times New Roman" w:hAnsi="Times New Roman"/>
          <w:b/>
          <w:noProof/>
        </w:rPr>
        <w:t>52</w:t>
      </w:r>
      <w:r w:rsidRPr="005149FB">
        <w:rPr>
          <w:rFonts w:ascii="Times New Roman" w:hAnsi="Times New Roman"/>
          <w:noProof/>
        </w:rPr>
        <w:t>, 19.</w:t>
      </w:r>
      <w:bookmarkEnd w:id="222"/>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23" w:name="_ENREF_13"/>
      <w:r w:rsidRPr="005149FB">
        <w:rPr>
          <w:rFonts w:ascii="Times New Roman" w:hAnsi="Times New Roman"/>
          <w:noProof/>
        </w:rPr>
        <w:lastRenderedPageBreak/>
        <w:t xml:space="preserve">Curtis, N.M., Ham, W.E. &amp; Johnson, K.S. (2008) Geomorphic Provinces of Oklahoma. </w:t>
      </w:r>
      <w:r w:rsidRPr="005149FB">
        <w:rPr>
          <w:rFonts w:ascii="Times New Roman" w:hAnsi="Times New Roman"/>
          <w:i/>
          <w:noProof/>
        </w:rPr>
        <w:t>Earth Sciences and mineral resources of Oklahoma</w:t>
      </w:r>
      <w:r w:rsidRPr="005149FB">
        <w:rPr>
          <w:rFonts w:ascii="Times New Roman" w:hAnsi="Times New Roman"/>
          <w:noProof/>
        </w:rPr>
        <w:t xml:space="preserve"> (ed. by K.S. Johnson and K.V. Luza). Oklahoma Geological Survey, Norman, OK.</w:t>
      </w:r>
      <w:bookmarkEnd w:id="223"/>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24" w:name="_ENREF_14"/>
      <w:r w:rsidRPr="005149FB">
        <w:rPr>
          <w:rFonts w:ascii="Times New Roman" w:hAnsi="Times New Roman"/>
          <w:noProof/>
        </w:rPr>
        <w:t xml:space="preserve">de Beurs, K.M. &amp; Henebry, G.M. (2004) Trend Analysis of the Pathfinder AVHRR Land (PAL) NDVI Data for the Deserts of Central Asia. </w:t>
      </w:r>
      <w:r w:rsidRPr="005149FB">
        <w:rPr>
          <w:rFonts w:ascii="Times New Roman" w:hAnsi="Times New Roman"/>
          <w:i/>
          <w:noProof/>
        </w:rPr>
        <w:t>IEEE Geosci. Remote Sens. Lett.</w:t>
      </w:r>
      <w:r w:rsidRPr="005149FB">
        <w:rPr>
          <w:rFonts w:ascii="Times New Roman" w:hAnsi="Times New Roman"/>
          <w:noProof/>
        </w:rPr>
        <w:t xml:space="preserve">, </w:t>
      </w:r>
      <w:r w:rsidRPr="005149FB">
        <w:rPr>
          <w:rFonts w:ascii="Times New Roman" w:hAnsi="Times New Roman"/>
          <w:b/>
          <w:noProof/>
        </w:rPr>
        <w:t>1</w:t>
      </w:r>
      <w:r w:rsidRPr="005149FB">
        <w:rPr>
          <w:rFonts w:ascii="Times New Roman" w:hAnsi="Times New Roman"/>
          <w:noProof/>
        </w:rPr>
        <w:t>, 282-286.</w:t>
      </w:r>
      <w:bookmarkEnd w:id="224"/>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25" w:name="_ENREF_15"/>
      <w:r w:rsidRPr="005149FB">
        <w:rPr>
          <w:rFonts w:ascii="Times New Roman" w:hAnsi="Times New Roman"/>
          <w:noProof/>
        </w:rPr>
        <w:t xml:space="preserve">de Beurs, K.M., Yan, D. &amp; Karnieli, A. (2013) The effect of large scale conservation programs on the vegetative development of China's Loess Plateau </w:t>
      </w:r>
      <w:r w:rsidRPr="005149FB">
        <w:rPr>
          <w:rFonts w:ascii="Times New Roman" w:hAnsi="Times New Roman"/>
          <w:i/>
          <w:noProof/>
        </w:rPr>
        <w:t>Dryland East Asia: land dynamics amid social and climate change</w:t>
      </w:r>
      <w:r w:rsidRPr="005149FB">
        <w:rPr>
          <w:rFonts w:ascii="Times New Roman" w:hAnsi="Times New Roman"/>
          <w:noProof/>
        </w:rPr>
        <w:t xml:space="preserve"> (ed. by J. Chen, S. Wan, G. Henebry, J. Qi, G. Gutman, G. Sun and M. Kappas). De Gruyter, Berlin, Germany and Boston, USA.</w:t>
      </w:r>
      <w:bookmarkEnd w:id="225"/>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26" w:name="_ENREF_16"/>
      <w:r w:rsidRPr="005149FB">
        <w:rPr>
          <w:rFonts w:ascii="Times New Roman" w:hAnsi="Times New Roman"/>
          <w:noProof/>
        </w:rPr>
        <w:t xml:space="preserve">Duck, L.G. &amp; Fletcher, J.B. (1945) The Game Types of Oklahoma. </w:t>
      </w:r>
      <w:r w:rsidRPr="005149FB">
        <w:rPr>
          <w:rFonts w:ascii="Times New Roman" w:hAnsi="Times New Roman"/>
          <w:i/>
          <w:noProof/>
        </w:rPr>
        <w:t>A survey of the game and furbearing animals of Oklahoma</w:t>
      </w:r>
      <w:r w:rsidRPr="005149FB">
        <w:rPr>
          <w:rFonts w:ascii="Times New Roman" w:hAnsi="Times New Roman"/>
          <w:noProof/>
        </w:rPr>
        <w:t>. Oklahoma Game and Fish Commission, Division of Wildlife Restoration and Research, Oklahoma City, OK.</w:t>
      </w:r>
      <w:bookmarkEnd w:id="226"/>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27" w:name="_ENREF_17"/>
      <w:r w:rsidRPr="005149FB">
        <w:rPr>
          <w:rFonts w:ascii="Times New Roman" w:hAnsi="Times New Roman"/>
          <w:noProof/>
        </w:rPr>
        <w:t xml:space="preserve">Durre, I., Squires, M.F., Vose, R.S., Yin, X., Arguez, A. &amp; Applequist, S. (2013) NOAA’s 1981–2010 U.S. Climate Normals: Monthly Precipitation, Snowfall, and Snow Depth. </w:t>
      </w:r>
      <w:r w:rsidRPr="005149FB">
        <w:rPr>
          <w:rFonts w:ascii="Times New Roman" w:hAnsi="Times New Roman"/>
          <w:i/>
          <w:noProof/>
        </w:rPr>
        <w:t>Journal of Applied Meteorology and Climatology</w:t>
      </w:r>
      <w:r w:rsidRPr="005149FB">
        <w:rPr>
          <w:rFonts w:ascii="Times New Roman" w:hAnsi="Times New Roman"/>
          <w:noProof/>
        </w:rPr>
        <w:t xml:space="preserve">, </w:t>
      </w:r>
      <w:r w:rsidRPr="005149FB">
        <w:rPr>
          <w:rFonts w:ascii="Times New Roman" w:hAnsi="Times New Roman"/>
          <w:b/>
          <w:noProof/>
        </w:rPr>
        <w:t>52</w:t>
      </w:r>
      <w:r w:rsidRPr="005149FB">
        <w:rPr>
          <w:rFonts w:ascii="Times New Roman" w:hAnsi="Times New Roman"/>
          <w:noProof/>
        </w:rPr>
        <w:t>, 2377-2395.</w:t>
      </w:r>
      <w:bookmarkEnd w:id="227"/>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28" w:name="_ENREF_18"/>
      <w:r w:rsidRPr="005149FB">
        <w:rPr>
          <w:rFonts w:ascii="Times New Roman" w:hAnsi="Times New Roman"/>
          <w:noProof/>
        </w:rPr>
        <w:t>Edwards, J., Warren, J. &amp; Redfearn, D. (2014) PSS-2071: Sod-seeding winter wheat in bermudagrass pastures. In. Oklahoma State University, Still water, OK.</w:t>
      </w:r>
      <w:bookmarkEnd w:id="228"/>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29" w:name="_ENREF_19"/>
      <w:r w:rsidRPr="005149FB">
        <w:rPr>
          <w:rFonts w:ascii="Times New Roman" w:hAnsi="Times New Roman"/>
          <w:noProof/>
        </w:rPr>
        <w:t>Ehleringer, J. &amp; Björkman, O. (1977) Quantum Yields for CO</w:t>
      </w:r>
      <w:r w:rsidRPr="005149FB">
        <w:rPr>
          <w:rFonts w:ascii="Times New Roman" w:hAnsi="Times New Roman"/>
          <w:noProof/>
          <w:vertAlign w:val="subscript"/>
        </w:rPr>
        <w:t>2</w:t>
      </w:r>
      <w:r w:rsidRPr="005149FB">
        <w:rPr>
          <w:rFonts w:ascii="Times New Roman" w:hAnsi="Times New Roman"/>
          <w:noProof/>
        </w:rPr>
        <w:t xml:space="preserve"> Uptake in C</w:t>
      </w:r>
      <w:r w:rsidRPr="005149FB">
        <w:rPr>
          <w:rFonts w:ascii="Times New Roman" w:hAnsi="Times New Roman"/>
          <w:noProof/>
          <w:vertAlign w:val="subscript"/>
        </w:rPr>
        <w:t>3</w:t>
      </w:r>
      <w:r w:rsidRPr="005149FB">
        <w:rPr>
          <w:rFonts w:ascii="Times New Roman" w:hAnsi="Times New Roman"/>
          <w:noProof/>
        </w:rPr>
        <w:t xml:space="preserve"> and C</w:t>
      </w:r>
      <w:r w:rsidRPr="005149FB">
        <w:rPr>
          <w:rFonts w:ascii="Times New Roman" w:hAnsi="Times New Roman"/>
          <w:noProof/>
          <w:vertAlign w:val="subscript"/>
        </w:rPr>
        <w:t>4</w:t>
      </w:r>
      <w:r w:rsidRPr="005149FB">
        <w:rPr>
          <w:rFonts w:ascii="Times New Roman" w:hAnsi="Times New Roman"/>
          <w:noProof/>
        </w:rPr>
        <w:t xml:space="preserve"> Plants. </w:t>
      </w:r>
      <w:r w:rsidRPr="005149FB">
        <w:rPr>
          <w:rFonts w:ascii="Times New Roman" w:hAnsi="Times New Roman"/>
          <w:i/>
          <w:noProof/>
        </w:rPr>
        <w:t>Plant Physiology</w:t>
      </w:r>
      <w:r w:rsidRPr="005149FB">
        <w:rPr>
          <w:rFonts w:ascii="Times New Roman" w:hAnsi="Times New Roman"/>
          <w:noProof/>
        </w:rPr>
        <w:t xml:space="preserve">, </w:t>
      </w:r>
      <w:r w:rsidRPr="005149FB">
        <w:rPr>
          <w:rFonts w:ascii="Times New Roman" w:hAnsi="Times New Roman"/>
          <w:b/>
          <w:noProof/>
        </w:rPr>
        <w:t>59</w:t>
      </w:r>
      <w:r w:rsidRPr="005149FB">
        <w:rPr>
          <w:rFonts w:ascii="Times New Roman" w:hAnsi="Times New Roman"/>
          <w:noProof/>
        </w:rPr>
        <w:t>, 86-90.</w:t>
      </w:r>
      <w:bookmarkEnd w:id="229"/>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30" w:name="_ENREF_20"/>
      <w:r w:rsidRPr="005149FB">
        <w:rPr>
          <w:rFonts w:ascii="Times New Roman" w:hAnsi="Times New Roman"/>
          <w:noProof/>
        </w:rPr>
        <w:t>Ehleringer, J.R., Cerling, T.E. &amp; Helliker, B.R. (1997) C</w:t>
      </w:r>
      <w:r w:rsidRPr="005149FB">
        <w:rPr>
          <w:rFonts w:ascii="Times New Roman" w:hAnsi="Times New Roman"/>
          <w:noProof/>
          <w:vertAlign w:val="subscript"/>
        </w:rPr>
        <w:t>4</w:t>
      </w:r>
      <w:r w:rsidRPr="005149FB">
        <w:rPr>
          <w:rFonts w:ascii="Times New Roman" w:hAnsi="Times New Roman"/>
          <w:noProof/>
        </w:rPr>
        <w:t xml:space="preserve"> photosynthesis, atmospheric CO</w:t>
      </w:r>
      <w:r w:rsidRPr="005149FB">
        <w:rPr>
          <w:rFonts w:ascii="Times New Roman" w:hAnsi="Times New Roman"/>
          <w:noProof/>
          <w:vertAlign w:val="subscript"/>
        </w:rPr>
        <w:t>2</w:t>
      </w:r>
      <w:r w:rsidRPr="005149FB">
        <w:rPr>
          <w:rFonts w:ascii="Times New Roman" w:hAnsi="Times New Roman"/>
          <w:noProof/>
        </w:rPr>
        <w:t xml:space="preserve">, and climate. </w:t>
      </w:r>
      <w:r w:rsidRPr="005149FB">
        <w:rPr>
          <w:rFonts w:ascii="Times New Roman" w:hAnsi="Times New Roman"/>
          <w:i/>
          <w:noProof/>
        </w:rPr>
        <w:t>Oecologia</w:t>
      </w:r>
      <w:r w:rsidRPr="005149FB">
        <w:rPr>
          <w:rFonts w:ascii="Times New Roman" w:hAnsi="Times New Roman"/>
          <w:noProof/>
        </w:rPr>
        <w:t xml:space="preserve">, </w:t>
      </w:r>
      <w:r w:rsidRPr="005149FB">
        <w:rPr>
          <w:rFonts w:ascii="Times New Roman" w:hAnsi="Times New Roman"/>
          <w:b/>
          <w:noProof/>
        </w:rPr>
        <w:t>112</w:t>
      </w:r>
      <w:r w:rsidRPr="005149FB">
        <w:rPr>
          <w:rFonts w:ascii="Times New Roman" w:hAnsi="Times New Roman"/>
          <w:noProof/>
        </w:rPr>
        <w:t>, 285-299.</w:t>
      </w:r>
      <w:bookmarkEnd w:id="230"/>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31" w:name="_ENREF_21"/>
      <w:r w:rsidRPr="005149FB">
        <w:rPr>
          <w:rFonts w:ascii="Times New Roman" w:hAnsi="Times New Roman"/>
          <w:noProof/>
        </w:rPr>
        <w:t xml:space="preserve">Ellis, E.C. &amp; Ramankutty, N. (2008) Putting people in the map: anthropogenic biomes of the world. </w:t>
      </w:r>
      <w:r w:rsidRPr="005149FB">
        <w:rPr>
          <w:rFonts w:ascii="Times New Roman" w:hAnsi="Times New Roman"/>
          <w:i/>
          <w:noProof/>
        </w:rPr>
        <w:t>Front. Ecol. Environ.</w:t>
      </w:r>
      <w:r w:rsidRPr="005149FB">
        <w:rPr>
          <w:rFonts w:ascii="Times New Roman" w:hAnsi="Times New Roman"/>
          <w:noProof/>
        </w:rPr>
        <w:t xml:space="preserve">, </w:t>
      </w:r>
      <w:r w:rsidRPr="005149FB">
        <w:rPr>
          <w:rFonts w:ascii="Times New Roman" w:hAnsi="Times New Roman"/>
          <w:b/>
          <w:noProof/>
        </w:rPr>
        <w:t>6</w:t>
      </w:r>
      <w:r w:rsidRPr="005149FB">
        <w:rPr>
          <w:rFonts w:ascii="Times New Roman" w:hAnsi="Times New Roman"/>
          <w:noProof/>
        </w:rPr>
        <w:t>, 439-447.</w:t>
      </w:r>
      <w:bookmarkEnd w:id="231"/>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32" w:name="_ENREF_22"/>
      <w:r w:rsidRPr="005149FB">
        <w:rPr>
          <w:rFonts w:ascii="Times New Roman" w:hAnsi="Times New Roman"/>
          <w:noProof/>
        </w:rPr>
        <w:t xml:space="preserve">Ellis, E.C., Klein Goldewijk, K., Siebert, S., Lightman, D. &amp; Ramankutty, N. (2010) Anthropogenic transformation of the biomes, 1700 to 2000. </w:t>
      </w:r>
      <w:r w:rsidRPr="005149FB">
        <w:rPr>
          <w:rFonts w:ascii="Times New Roman" w:hAnsi="Times New Roman"/>
          <w:i/>
          <w:noProof/>
        </w:rPr>
        <w:t>Glob. Ecol. Biogeogr.</w:t>
      </w:r>
      <w:r w:rsidRPr="005149FB">
        <w:rPr>
          <w:rFonts w:ascii="Times New Roman" w:hAnsi="Times New Roman"/>
          <w:noProof/>
        </w:rPr>
        <w:t xml:space="preserve">, </w:t>
      </w:r>
      <w:r w:rsidRPr="005149FB">
        <w:rPr>
          <w:rFonts w:ascii="Times New Roman" w:hAnsi="Times New Roman"/>
          <w:b/>
          <w:noProof/>
        </w:rPr>
        <w:t>19</w:t>
      </w:r>
      <w:r w:rsidRPr="005149FB">
        <w:rPr>
          <w:rFonts w:ascii="Times New Roman" w:hAnsi="Times New Roman"/>
          <w:noProof/>
        </w:rPr>
        <w:t>, 589-606.</w:t>
      </w:r>
      <w:bookmarkEnd w:id="232"/>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33" w:name="_ENREF_23"/>
      <w:r w:rsidRPr="005149FB">
        <w:rPr>
          <w:rFonts w:ascii="Times New Roman" w:hAnsi="Times New Roman"/>
          <w:noProof/>
        </w:rPr>
        <w:t xml:space="preserve">Epstein, H.E., Lauenroth, W.K., Burke, I.C. &amp; Coffin, D.P. (1997) Productivity Patterns of C3 and C4 Functional Types in the U.S. Great Plains. </w:t>
      </w:r>
      <w:r w:rsidRPr="005149FB">
        <w:rPr>
          <w:rFonts w:ascii="Times New Roman" w:hAnsi="Times New Roman"/>
          <w:i/>
          <w:noProof/>
        </w:rPr>
        <w:t>Ecology</w:t>
      </w:r>
      <w:r w:rsidRPr="005149FB">
        <w:rPr>
          <w:rFonts w:ascii="Times New Roman" w:hAnsi="Times New Roman"/>
          <w:noProof/>
        </w:rPr>
        <w:t xml:space="preserve">, </w:t>
      </w:r>
      <w:r w:rsidRPr="005149FB">
        <w:rPr>
          <w:rFonts w:ascii="Times New Roman" w:hAnsi="Times New Roman"/>
          <w:b/>
          <w:noProof/>
        </w:rPr>
        <w:t>78</w:t>
      </w:r>
      <w:r w:rsidRPr="005149FB">
        <w:rPr>
          <w:rFonts w:ascii="Times New Roman" w:hAnsi="Times New Roman"/>
          <w:noProof/>
        </w:rPr>
        <w:t>, 722-731.</w:t>
      </w:r>
      <w:bookmarkEnd w:id="233"/>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34" w:name="_ENREF_24"/>
      <w:r w:rsidRPr="005149FB">
        <w:rPr>
          <w:rFonts w:ascii="Times New Roman" w:hAnsi="Times New Roman"/>
          <w:noProof/>
        </w:rPr>
        <w:lastRenderedPageBreak/>
        <w:t xml:space="preserve">Feng, Z.M., Yang, Y.Z., Zhang, Y.Q., Zhang, P.T. &amp; Li, Y.Q. (2005) Grain-for-green policy and its impacts on grain supply in west China. </w:t>
      </w:r>
      <w:r w:rsidRPr="005149FB">
        <w:rPr>
          <w:rFonts w:ascii="Times New Roman" w:hAnsi="Times New Roman"/>
          <w:i/>
          <w:noProof/>
        </w:rPr>
        <w:t>Land Use Policy</w:t>
      </w:r>
      <w:r w:rsidRPr="005149FB">
        <w:rPr>
          <w:rFonts w:ascii="Times New Roman" w:hAnsi="Times New Roman"/>
          <w:noProof/>
        </w:rPr>
        <w:t xml:space="preserve">, </w:t>
      </w:r>
      <w:r w:rsidRPr="005149FB">
        <w:rPr>
          <w:rFonts w:ascii="Times New Roman" w:hAnsi="Times New Roman"/>
          <w:b/>
          <w:noProof/>
        </w:rPr>
        <w:t>22</w:t>
      </w:r>
      <w:r w:rsidRPr="005149FB">
        <w:rPr>
          <w:rFonts w:ascii="Times New Roman" w:hAnsi="Times New Roman"/>
          <w:noProof/>
        </w:rPr>
        <w:t>, 301-312.</w:t>
      </w:r>
      <w:bookmarkEnd w:id="234"/>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35" w:name="_ENREF_25"/>
      <w:r w:rsidRPr="005149FB">
        <w:rPr>
          <w:rFonts w:ascii="Times New Roman" w:hAnsi="Times New Roman"/>
          <w:noProof/>
        </w:rPr>
        <w:t xml:space="preserve">Foody, G.M. &amp; Dash, J. (2007) Discriminating and mapping the C3 and C4 composition of grasslands in the northern Great Plains, USA. </w:t>
      </w:r>
      <w:r w:rsidRPr="005149FB">
        <w:rPr>
          <w:rFonts w:ascii="Times New Roman" w:hAnsi="Times New Roman"/>
          <w:i/>
          <w:noProof/>
        </w:rPr>
        <w:t>Ecological Informatics</w:t>
      </w:r>
      <w:r w:rsidRPr="005149FB">
        <w:rPr>
          <w:rFonts w:ascii="Times New Roman" w:hAnsi="Times New Roman"/>
          <w:noProof/>
        </w:rPr>
        <w:t xml:space="preserve">, </w:t>
      </w:r>
      <w:r w:rsidRPr="005149FB">
        <w:rPr>
          <w:rFonts w:ascii="Times New Roman" w:hAnsi="Times New Roman"/>
          <w:b/>
          <w:noProof/>
        </w:rPr>
        <w:t>2</w:t>
      </w:r>
      <w:r w:rsidRPr="005149FB">
        <w:rPr>
          <w:rFonts w:ascii="Times New Roman" w:hAnsi="Times New Roman"/>
          <w:noProof/>
        </w:rPr>
        <w:t>, 89-93.</w:t>
      </w:r>
      <w:bookmarkEnd w:id="235"/>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36" w:name="_ENREF_26"/>
      <w:r w:rsidRPr="005149FB">
        <w:rPr>
          <w:rFonts w:ascii="Times New Roman" w:hAnsi="Times New Roman"/>
          <w:noProof/>
        </w:rPr>
        <w:t xml:space="preserve">Friedl, M.A., Sulla-Menashe, D., Tan, B., Schneider, A., Ramankutty, N., Sibley, A. &amp; Huang, X.M. (2010) MODIS Collection 5 global land cover: Algorithm refinements and characterization of new datasets. </w:t>
      </w:r>
      <w:r w:rsidRPr="005149FB">
        <w:rPr>
          <w:rFonts w:ascii="Times New Roman" w:hAnsi="Times New Roman"/>
          <w:i/>
          <w:noProof/>
        </w:rPr>
        <w:t>Remote Sens. Environ.</w:t>
      </w:r>
      <w:r w:rsidRPr="005149FB">
        <w:rPr>
          <w:rFonts w:ascii="Times New Roman" w:hAnsi="Times New Roman"/>
          <w:noProof/>
        </w:rPr>
        <w:t xml:space="preserve">, </w:t>
      </w:r>
      <w:r w:rsidRPr="005149FB">
        <w:rPr>
          <w:rFonts w:ascii="Times New Roman" w:hAnsi="Times New Roman"/>
          <w:b/>
          <w:noProof/>
        </w:rPr>
        <w:t>114</w:t>
      </w:r>
      <w:r w:rsidRPr="005149FB">
        <w:rPr>
          <w:rFonts w:ascii="Times New Roman" w:hAnsi="Times New Roman"/>
          <w:noProof/>
        </w:rPr>
        <w:t>, 168-182.</w:t>
      </w:r>
      <w:bookmarkEnd w:id="236"/>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37" w:name="_ENREF_27"/>
      <w:r w:rsidRPr="005149FB">
        <w:rPr>
          <w:rFonts w:ascii="Times New Roman" w:hAnsi="Times New Roman"/>
          <w:noProof/>
        </w:rPr>
        <w:t xml:space="preserve">Gale, F. (2002) China’s Statistics: Are they reliable? </w:t>
      </w:r>
      <w:r w:rsidRPr="005149FB">
        <w:rPr>
          <w:rFonts w:ascii="Times New Roman" w:hAnsi="Times New Roman"/>
          <w:i/>
          <w:noProof/>
        </w:rPr>
        <w:t>USDA ERS Agric. Inf. Bull.</w:t>
      </w:r>
      <w:r w:rsidRPr="005149FB">
        <w:rPr>
          <w:rFonts w:ascii="Times New Roman" w:hAnsi="Times New Roman"/>
          <w:noProof/>
        </w:rPr>
        <w:t xml:space="preserve">, </w:t>
      </w:r>
      <w:r w:rsidRPr="005149FB">
        <w:rPr>
          <w:rFonts w:ascii="Times New Roman" w:hAnsi="Times New Roman"/>
          <w:b/>
          <w:noProof/>
        </w:rPr>
        <w:t>775</w:t>
      </w:r>
      <w:r w:rsidRPr="005149FB">
        <w:rPr>
          <w:rFonts w:ascii="Times New Roman" w:hAnsi="Times New Roman"/>
          <w:noProof/>
        </w:rPr>
        <w:t>, 50-53.</w:t>
      </w:r>
      <w:bookmarkEnd w:id="237"/>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38" w:name="_ENREF_28"/>
      <w:r w:rsidRPr="005149FB">
        <w:rPr>
          <w:rFonts w:ascii="Times New Roman" w:hAnsi="Times New Roman"/>
          <w:noProof/>
        </w:rPr>
        <w:t xml:space="preserve">Gong Li, S., Harazono, Y., Oikawa, T., Zhao, H.L., Ying He, Z. &amp; Chang, X.L. (2000) Grassland desertification by grazing and the resulting micrometeorological changes in Inner Mongolia. </w:t>
      </w:r>
      <w:r w:rsidRPr="005149FB">
        <w:rPr>
          <w:rFonts w:ascii="Times New Roman" w:hAnsi="Times New Roman"/>
          <w:i/>
          <w:noProof/>
        </w:rPr>
        <w:t>Agricultural and Forest Meteorology</w:t>
      </w:r>
      <w:r w:rsidRPr="005149FB">
        <w:rPr>
          <w:rFonts w:ascii="Times New Roman" w:hAnsi="Times New Roman"/>
          <w:noProof/>
        </w:rPr>
        <w:t xml:space="preserve">, </w:t>
      </w:r>
      <w:r w:rsidRPr="005149FB">
        <w:rPr>
          <w:rFonts w:ascii="Times New Roman" w:hAnsi="Times New Roman"/>
          <w:b/>
          <w:noProof/>
        </w:rPr>
        <w:t>102</w:t>
      </w:r>
      <w:r w:rsidRPr="005149FB">
        <w:rPr>
          <w:rFonts w:ascii="Times New Roman" w:hAnsi="Times New Roman"/>
          <w:noProof/>
        </w:rPr>
        <w:t>, 125-137.</w:t>
      </w:r>
      <w:bookmarkEnd w:id="238"/>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39" w:name="_ENREF_29"/>
      <w:r w:rsidRPr="005149FB">
        <w:rPr>
          <w:rFonts w:ascii="Times New Roman" w:hAnsi="Times New Roman"/>
          <w:noProof/>
        </w:rPr>
        <w:t xml:space="preserve">Goodin, D.G. &amp; Henebry, G.M. (1997) A technique for monitoring ecological disturbance in tallgrass prairie using seasonal NDVI trajectories and a discriminant function mixture model. </w:t>
      </w:r>
      <w:r w:rsidRPr="005149FB">
        <w:rPr>
          <w:rFonts w:ascii="Times New Roman" w:hAnsi="Times New Roman"/>
          <w:i/>
          <w:noProof/>
        </w:rPr>
        <w:t>Remote Sensing of Environment</w:t>
      </w:r>
      <w:r w:rsidRPr="005149FB">
        <w:rPr>
          <w:rFonts w:ascii="Times New Roman" w:hAnsi="Times New Roman"/>
          <w:noProof/>
        </w:rPr>
        <w:t xml:space="preserve">, </w:t>
      </w:r>
      <w:r w:rsidRPr="005149FB">
        <w:rPr>
          <w:rFonts w:ascii="Times New Roman" w:hAnsi="Times New Roman"/>
          <w:b/>
          <w:noProof/>
        </w:rPr>
        <w:t>61</w:t>
      </w:r>
      <w:r w:rsidRPr="005149FB">
        <w:rPr>
          <w:rFonts w:ascii="Times New Roman" w:hAnsi="Times New Roman"/>
          <w:noProof/>
        </w:rPr>
        <w:t>, 270-278.</w:t>
      </w:r>
      <w:bookmarkEnd w:id="239"/>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40" w:name="_ENREF_30"/>
      <w:r w:rsidRPr="005149FB">
        <w:rPr>
          <w:rFonts w:ascii="Times New Roman" w:hAnsi="Times New Roman"/>
          <w:noProof/>
        </w:rPr>
        <w:t xml:space="preserve">Guo, Q.F. (2000) Climate change and biodiversity conservation in Great Plains agroecosystems. </w:t>
      </w:r>
      <w:r w:rsidRPr="005149FB">
        <w:rPr>
          <w:rFonts w:ascii="Times New Roman" w:hAnsi="Times New Roman"/>
          <w:i/>
          <w:noProof/>
        </w:rPr>
        <w:t>Global Environmental Change-Human and Policy Dimensions</w:t>
      </w:r>
      <w:r w:rsidRPr="005149FB">
        <w:rPr>
          <w:rFonts w:ascii="Times New Roman" w:hAnsi="Times New Roman"/>
          <w:noProof/>
        </w:rPr>
        <w:t xml:space="preserve">, </w:t>
      </w:r>
      <w:r w:rsidRPr="005149FB">
        <w:rPr>
          <w:rFonts w:ascii="Times New Roman" w:hAnsi="Times New Roman"/>
          <w:b/>
          <w:noProof/>
        </w:rPr>
        <w:t>10</w:t>
      </w:r>
      <w:r w:rsidRPr="005149FB">
        <w:rPr>
          <w:rFonts w:ascii="Times New Roman" w:hAnsi="Times New Roman"/>
          <w:noProof/>
        </w:rPr>
        <w:t>, 289-298.</w:t>
      </w:r>
      <w:bookmarkEnd w:id="240"/>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41" w:name="_ENREF_31"/>
      <w:r w:rsidRPr="005149FB">
        <w:rPr>
          <w:rFonts w:ascii="Times New Roman" w:hAnsi="Times New Roman"/>
          <w:noProof/>
        </w:rPr>
        <w:t xml:space="preserve">Hanberry, B.B., He, H.S. &amp; Palik, B.J. (2012) Comparing Predicted Historical Distributions of Tree Species Using Two Tree-based Ensemble Classification Methods. </w:t>
      </w:r>
      <w:r w:rsidRPr="005149FB">
        <w:rPr>
          <w:rFonts w:ascii="Times New Roman" w:hAnsi="Times New Roman"/>
          <w:i/>
          <w:noProof/>
        </w:rPr>
        <w:t>The American Midland Naturalist</w:t>
      </w:r>
      <w:r w:rsidRPr="005149FB">
        <w:rPr>
          <w:rFonts w:ascii="Times New Roman" w:hAnsi="Times New Roman"/>
          <w:noProof/>
        </w:rPr>
        <w:t xml:space="preserve">, </w:t>
      </w:r>
      <w:r w:rsidRPr="005149FB">
        <w:rPr>
          <w:rFonts w:ascii="Times New Roman" w:hAnsi="Times New Roman"/>
          <w:b/>
          <w:noProof/>
        </w:rPr>
        <w:t>168</w:t>
      </w:r>
      <w:r w:rsidRPr="005149FB">
        <w:rPr>
          <w:rFonts w:ascii="Times New Roman" w:hAnsi="Times New Roman"/>
          <w:noProof/>
        </w:rPr>
        <w:t>, 443-455.</w:t>
      </w:r>
      <w:bookmarkEnd w:id="241"/>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42" w:name="_ENREF_32"/>
      <w:r w:rsidRPr="005149FB">
        <w:rPr>
          <w:rFonts w:ascii="Times New Roman" w:hAnsi="Times New Roman"/>
          <w:noProof/>
        </w:rPr>
        <w:t xml:space="preserve">Hansen, J., Fuller, F.H. &amp; Hsu, H. (2003) Sources of Discontinuity and Uncertainty in Chinese Agricultural Data. In: </w:t>
      </w:r>
      <w:r w:rsidRPr="005149FB">
        <w:rPr>
          <w:rFonts w:ascii="Times New Roman" w:hAnsi="Times New Roman"/>
          <w:i/>
          <w:noProof/>
        </w:rPr>
        <w:t>Staff General Research Papers</w:t>
      </w:r>
      <w:r w:rsidRPr="005149FB">
        <w:rPr>
          <w:rFonts w:ascii="Times New Roman" w:hAnsi="Times New Roman"/>
          <w:noProof/>
        </w:rPr>
        <w:t>. Department of Economics,Iowa State University, Ames, USA.</w:t>
      </w:r>
      <w:bookmarkEnd w:id="242"/>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43" w:name="_ENREF_33"/>
      <w:r w:rsidRPr="005149FB">
        <w:rPr>
          <w:rFonts w:ascii="Times New Roman" w:hAnsi="Times New Roman"/>
          <w:noProof/>
        </w:rPr>
        <w:t xml:space="preserve">Hastie, T., Tibshirani, R. &amp; Friedman, J. (2009) </w:t>
      </w:r>
      <w:r w:rsidRPr="005149FB">
        <w:rPr>
          <w:rFonts w:ascii="Times New Roman" w:hAnsi="Times New Roman"/>
          <w:i/>
          <w:noProof/>
        </w:rPr>
        <w:t>The Elements of Statistical Learning:Data Mining, Inference, and Prediction, Second Edition</w:t>
      </w:r>
      <w:r w:rsidRPr="005149FB">
        <w:rPr>
          <w:rFonts w:ascii="Times New Roman" w:hAnsi="Times New Roman"/>
          <w:noProof/>
        </w:rPr>
        <w:t>. Springer, New York City, NY.</w:t>
      </w:r>
      <w:bookmarkEnd w:id="243"/>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44" w:name="_ENREF_34"/>
      <w:r w:rsidRPr="005149FB">
        <w:rPr>
          <w:rFonts w:ascii="Times New Roman" w:hAnsi="Times New Roman"/>
          <w:noProof/>
        </w:rPr>
        <w:t xml:space="preserve">He, X.B., Zhou, J., Zhang, X.B. &amp; Tang, K.L. (2006) Soil erosion response to climatic change and human activity during the Quaternary on the Loess Plateau, China. </w:t>
      </w:r>
      <w:r w:rsidRPr="005149FB">
        <w:rPr>
          <w:rFonts w:ascii="Times New Roman" w:hAnsi="Times New Roman"/>
          <w:i/>
          <w:noProof/>
        </w:rPr>
        <w:t>Reg. Environ. Chang.</w:t>
      </w:r>
      <w:r w:rsidRPr="005149FB">
        <w:rPr>
          <w:rFonts w:ascii="Times New Roman" w:hAnsi="Times New Roman"/>
          <w:noProof/>
        </w:rPr>
        <w:t xml:space="preserve">, </w:t>
      </w:r>
      <w:r w:rsidRPr="005149FB">
        <w:rPr>
          <w:rFonts w:ascii="Times New Roman" w:hAnsi="Times New Roman"/>
          <w:b/>
          <w:noProof/>
        </w:rPr>
        <w:t>6</w:t>
      </w:r>
      <w:r w:rsidRPr="005149FB">
        <w:rPr>
          <w:rFonts w:ascii="Times New Roman" w:hAnsi="Times New Roman"/>
          <w:noProof/>
        </w:rPr>
        <w:t>, 62-70.</w:t>
      </w:r>
      <w:bookmarkEnd w:id="244"/>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45" w:name="_ENREF_35"/>
      <w:r w:rsidRPr="005149FB">
        <w:rPr>
          <w:rFonts w:ascii="Times New Roman" w:hAnsi="Times New Roman"/>
          <w:noProof/>
        </w:rPr>
        <w:lastRenderedPageBreak/>
        <w:t xml:space="preserve">Hilker, T., Natsagdorj, E., Waring, R.H., Lyapustin, A. &amp; Wang, Y. (2014) Satellite observed widespread decline in Mongolian grasslands largely due to overgrazing. </w:t>
      </w:r>
      <w:r w:rsidRPr="005149FB">
        <w:rPr>
          <w:rFonts w:ascii="Times New Roman" w:hAnsi="Times New Roman"/>
          <w:i/>
          <w:noProof/>
        </w:rPr>
        <w:t>Global Change Biology</w:t>
      </w:r>
      <w:r w:rsidRPr="005149FB">
        <w:rPr>
          <w:rFonts w:ascii="Times New Roman" w:hAnsi="Times New Roman"/>
          <w:noProof/>
        </w:rPr>
        <w:t xml:space="preserve">, </w:t>
      </w:r>
      <w:r w:rsidRPr="005149FB">
        <w:rPr>
          <w:rFonts w:ascii="Times New Roman" w:hAnsi="Times New Roman"/>
          <w:b/>
          <w:noProof/>
        </w:rPr>
        <w:t>20</w:t>
      </w:r>
      <w:r w:rsidRPr="005149FB">
        <w:rPr>
          <w:rFonts w:ascii="Times New Roman" w:hAnsi="Times New Roman"/>
          <w:noProof/>
        </w:rPr>
        <w:t>, 418-428.</w:t>
      </w:r>
      <w:bookmarkEnd w:id="245"/>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46" w:name="_ENREF_36"/>
      <w:r w:rsidRPr="005149FB">
        <w:rPr>
          <w:rFonts w:ascii="Times New Roman" w:hAnsi="Times New Roman"/>
          <w:noProof/>
        </w:rPr>
        <w:t xml:space="preserve">Hoagland, B.W. (2008) Vegetation of Oklahoma. </w:t>
      </w:r>
      <w:r w:rsidRPr="005149FB">
        <w:rPr>
          <w:rFonts w:ascii="Times New Roman" w:hAnsi="Times New Roman"/>
          <w:i/>
          <w:noProof/>
        </w:rPr>
        <w:t>Earth Sicences and Mineral Resources of Oklahoma</w:t>
      </w:r>
      <w:r w:rsidRPr="005149FB">
        <w:rPr>
          <w:rFonts w:ascii="Times New Roman" w:hAnsi="Times New Roman"/>
          <w:noProof/>
        </w:rPr>
        <w:t xml:space="preserve"> (ed. by K.S. Johnson and K.V. Luza). Oklahoma Geological Survey, Norman, OK.</w:t>
      </w:r>
      <w:bookmarkEnd w:id="246"/>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47" w:name="_ENREF_37"/>
      <w:r w:rsidRPr="005149FB">
        <w:rPr>
          <w:rFonts w:ascii="Times New Roman" w:hAnsi="Times New Roman"/>
          <w:noProof/>
        </w:rPr>
        <w:t xml:space="preserve">Huete, A.R. (1988) A soil-adjusted vegetation index (SAVI). </w:t>
      </w:r>
      <w:r w:rsidRPr="005149FB">
        <w:rPr>
          <w:rFonts w:ascii="Times New Roman" w:hAnsi="Times New Roman"/>
          <w:i/>
          <w:noProof/>
        </w:rPr>
        <w:t>Remote Sensing of Environment</w:t>
      </w:r>
      <w:r w:rsidRPr="005149FB">
        <w:rPr>
          <w:rFonts w:ascii="Times New Roman" w:hAnsi="Times New Roman"/>
          <w:noProof/>
        </w:rPr>
        <w:t xml:space="preserve">, </w:t>
      </w:r>
      <w:r w:rsidRPr="005149FB">
        <w:rPr>
          <w:rFonts w:ascii="Times New Roman" w:hAnsi="Times New Roman"/>
          <w:b/>
          <w:noProof/>
        </w:rPr>
        <w:t>25</w:t>
      </w:r>
      <w:r w:rsidRPr="005149FB">
        <w:rPr>
          <w:rFonts w:ascii="Times New Roman" w:hAnsi="Times New Roman"/>
          <w:noProof/>
        </w:rPr>
        <w:t>, 295-309.</w:t>
      </w:r>
      <w:bookmarkEnd w:id="247"/>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48" w:name="_ENREF_38"/>
      <w:r w:rsidRPr="005149FB">
        <w:rPr>
          <w:rFonts w:ascii="Times New Roman" w:hAnsi="Times New Roman"/>
          <w:noProof/>
        </w:rPr>
        <w:t xml:space="preserve">Johnson, H.L. (2008) Climate of Oklahoma. </w:t>
      </w:r>
      <w:r w:rsidRPr="005149FB">
        <w:rPr>
          <w:rFonts w:ascii="Times New Roman" w:hAnsi="Times New Roman"/>
          <w:i/>
          <w:noProof/>
        </w:rPr>
        <w:t>Earth Sciences and mineral resources of Oklahoma</w:t>
      </w:r>
      <w:r w:rsidRPr="005149FB">
        <w:rPr>
          <w:rFonts w:ascii="Times New Roman" w:hAnsi="Times New Roman"/>
          <w:noProof/>
        </w:rPr>
        <w:t xml:space="preserve"> (ed. by K.S. Johnson and K.V. Luza). OKlahoma Geological Survey, Norman, OK.</w:t>
      </w:r>
      <w:bookmarkEnd w:id="248"/>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49" w:name="_ENREF_39"/>
      <w:r w:rsidRPr="005149FB">
        <w:rPr>
          <w:rFonts w:ascii="Times New Roman" w:hAnsi="Times New Roman"/>
          <w:noProof/>
        </w:rPr>
        <w:t xml:space="preserve">Kauppi, P.E., Ausubel, J.H., Fang, J., Mather, A.S., Sedjo, R.A. &amp; Waggoner, P.E. (2006) Returning forests analyzed with the forest identity. </w:t>
      </w:r>
      <w:r w:rsidRPr="005149FB">
        <w:rPr>
          <w:rFonts w:ascii="Times New Roman" w:hAnsi="Times New Roman"/>
          <w:i/>
          <w:noProof/>
        </w:rPr>
        <w:t>Proceedings of the National Academy of Sciences</w:t>
      </w:r>
      <w:r w:rsidRPr="005149FB">
        <w:rPr>
          <w:rFonts w:ascii="Times New Roman" w:hAnsi="Times New Roman"/>
          <w:noProof/>
        </w:rPr>
        <w:t xml:space="preserve">, </w:t>
      </w:r>
      <w:r w:rsidRPr="005149FB">
        <w:rPr>
          <w:rFonts w:ascii="Times New Roman" w:hAnsi="Times New Roman"/>
          <w:b/>
          <w:noProof/>
        </w:rPr>
        <w:t>103</w:t>
      </w:r>
      <w:r w:rsidRPr="005149FB">
        <w:rPr>
          <w:rFonts w:ascii="Times New Roman" w:hAnsi="Times New Roman"/>
          <w:noProof/>
        </w:rPr>
        <w:t>, 17574-17579.</w:t>
      </w:r>
      <w:bookmarkEnd w:id="249"/>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50" w:name="_ENREF_40"/>
      <w:r w:rsidRPr="005149FB">
        <w:rPr>
          <w:rFonts w:ascii="Times New Roman" w:hAnsi="Times New Roman"/>
          <w:noProof/>
        </w:rPr>
        <w:t xml:space="preserve">Kellner, J.R., Asner, G.P., Cordell, S., Thaxton, J.M., Kinney, K.M., Kennedy-Bowdoin, T., Knapp, D.E., Questad, E.J. &amp; Ambagis, S. (2012) Historical Land-Cover Classification for Conservation and Management in Hawaiian Subalpine Drylands. </w:t>
      </w:r>
      <w:r w:rsidRPr="005149FB">
        <w:rPr>
          <w:rFonts w:ascii="Times New Roman" w:hAnsi="Times New Roman"/>
          <w:i/>
          <w:noProof/>
        </w:rPr>
        <w:t>Pacific Science</w:t>
      </w:r>
      <w:r w:rsidRPr="005149FB">
        <w:rPr>
          <w:rFonts w:ascii="Times New Roman" w:hAnsi="Times New Roman"/>
          <w:noProof/>
        </w:rPr>
        <w:t xml:space="preserve">, </w:t>
      </w:r>
      <w:r w:rsidRPr="005149FB">
        <w:rPr>
          <w:rFonts w:ascii="Times New Roman" w:hAnsi="Times New Roman"/>
          <w:b/>
          <w:noProof/>
        </w:rPr>
        <w:t>66</w:t>
      </w:r>
      <w:r w:rsidRPr="005149FB">
        <w:rPr>
          <w:rFonts w:ascii="Times New Roman" w:hAnsi="Times New Roman"/>
          <w:noProof/>
        </w:rPr>
        <w:t>, 457-466.</w:t>
      </w:r>
      <w:bookmarkEnd w:id="250"/>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51" w:name="_ENREF_41"/>
      <w:r w:rsidRPr="005149FB">
        <w:rPr>
          <w:rFonts w:ascii="Times New Roman" w:hAnsi="Times New Roman"/>
          <w:noProof/>
        </w:rPr>
        <w:t xml:space="preserve">Kelly, P. &amp; Huo, X. (2013) Do farmers or governments make better land conservation choices? Evidence from China's sloping land conversion program. </w:t>
      </w:r>
      <w:r w:rsidRPr="005149FB">
        <w:rPr>
          <w:rFonts w:ascii="Times New Roman" w:hAnsi="Times New Roman"/>
          <w:i/>
          <w:noProof/>
        </w:rPr>
        <w:t>Journal of Forest Economics</w:t>
      </w:r>
      <w:r w:rsidRPr="005149FB">
        <w:rPr>
          <w:rFonts w:ascii="Times New Roman" w:hAnsi="Times New Roman"/>
          <w:noProof/>
        </w:rPr>
        <w:t xml:space="preserve">, </w:t>
      </w:r>
      <w:r w:rsidRPr="005149FB">
        <w:rPr>
          <w:rFonts w:ascii="Times New Roman" w:hAnsi="Times New Roman"/>
          <w:b/>
          <w:noProof/>
        </w:rPr>
        <w:t>19</w:t>
      </w:r>
      <w:r w:rsidRPr="005149FB">
        <w:rPr>
          <w:rFonts w:ascii="Times New Roman" w:hAnsi="Times New Roman"/>
          <w:noProof/>
        </w:rPr>
        <w:t>, 32-60.</w:t>
      </w:r>
      <w:bookmarkEnd w:id="251"/>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52" w:name="_ENREF_42"/>
      <w:r w:rsidRPr="005149FB">
        <w:rPr>
          <w:rFonts w:ascii="Times New Roman" w:hAnsi="Times New Roman"/>
          <w:noProof/>
        </w:rPr>
        <w:t xml:space="preserve">Lattanzi, F.A. (2010) C3/C4 grasslands and climate change. </w:t>
      </w:r>
      <w:r w:rsidRPr="005149FB">
        <w:rPr>
          <w:rFonts w:ascii="Times New Roman" w:hAnsi="Times New Roman"/>
          <w:i/>
          <w:noProof/>
        </w:rPr>
        <w:t>Grassland Science in Europe</w:t>
      </w:r>
      <w:r w:rsidRPr="005149FB">
        <w:rPr>
          <w:rFonts w:ascii="Times New Roman" w:hAnsi="Times New Roman"/>
          <w:noProof/>
        </w:rPr>
        <w:t xml:space="preserve">, </w:t>
      </w:r>
      <w:r w:rsidRPr="005149FB">
        <w:rPr>
          <w:rFonts w:ascii="Times New Roman" w:hAnsi="Times New Roman"/>
          <w:b/>
          <w:noProof/>
        </w:rPr>
        <w:t>15</w:t>
      </w:r>
      <w:r w:rsidRPr="005149FB">
        <w:rPr>
          <w:rFonts w:ascii="Times New Roman" w:hAnsi="Times New Roman"/>
          <w:noProof/>
        </w:rPr>
        <w:t>, 3-13.</w:t>
      </w:r>
      <w:bookmarkEnd w:id="252"/>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53" w:name="_ENREF_43"/>
      <w:r w:rsidRPr="005149FB">
        <w:rPr>
          <w:rFonts w:ascii="Times New Roman" w:hAnsi="Times New Roman"/>
          <w:noProof/>
        </w:rPr>
        <w:t xml:space="preserve">Liaw, A. &amp; Wiener, M. (2002) Classification and Regression by randomForest. </w:t>
      </w:r>
      <w:r w:rsidRPr="005149FB">
        <w:rPr>
          <w:rFonts w:ascii="Times New Roman" w:hAnsi="Times New Roman"/>
          <w:i/>
          <w:noProof/>
        </w:rPr>
        <w:t>R news</w:t>
      </w:r>
      <w:r w:rsidRPr="005149FB">
        <w:rPr>
          <w:rFonts w:ascii="Times New Roman" w:hAnsi="Times New Roman"/>
          <w:noProof/>
        </w:rPr>
        <w:t xml:space="preserve">, </w:t>
      </w:r>
      <w:r w:rsidRPr="005149FB">
        <w:rPr>
          <w:rFonts w:ascii="Times New Roman" w:hAnsi="Times New Roman"/>
          <w:b/>
          <w:noProof/>
        </w:rPr>
        <w:t>2</w:t>
      </w:r>
      <w:r w:rsidRPr="005149FB">
        <w:rPr>
          <w:rFonts w:ascii="Times New Roman" w:hAnsi="Times New Roman"/>
          <w:noProof/>
        </w:rPr>
        <w:t>, 18-22.</w:t>
      </w:r>
      <w:bookmarkEnd w:id="253"/>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54" w:name="_ENREF_44"/>
      <w:r w:rsidRPr="005149FB">
        <w:rPr>
          <w:rFonts w:ascii="Times New Roman" w:hAnsi="Times New Roman"/>
          <w:noProof/>
        </w:rPr>
        <w:t xml:space="preserve">Liu, J., Li, S., Ouyang, Z., Tam, C. &amp; Chen, X. (2008) Ecological and socioeconomic effects of China's policies for ecosystem services. </w:t>
      </w:r>
      <w:r w:rsidRPr="005149FB">
        <w:rPr>
          <w:rFonts w:ascii="Times New Roman" w:hAnsi="Times New Roman"/>
          <w:i/>
          <w:noProof/>
        </w:rPr>
        <w:t>Proc. Natl. Acad. Sci. USA</w:t>
      </w:r>
      <w:r w:rsidRPr="005149FB">
        <w:rPr>
          <w:rFonts w:ascii="Times New Roman" w:hAnsi="Times New Roman"/>
          <w:noProof/>
        </w:rPr>
        <w:t xml:space="preserve">, </w:t>
      </w:r>
      <w:r w:rsidRPr="005149FB">
        <w:rPr>
          <w:rFonts w:ascii="Times New Roman" w:hAnsi="Times New Roman"/>
          <w:b/>
          <w:noProof/>
        </w:rPr>
        <w:t>105</w:t>
      </w:r>
      <w:r w:rsidRPr="005149FB">
        <w:rPr>
          <w:rFonts w:ascii="Times New Roman" w:hAnsi="Times New Roman"/>
          <w:noProof/>
        </w:rPr>
        <w:t>, 9477-9482.</w:t>
      </w:r>
      <w:bookmarkEnd w:id="254"/>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55" w:name="_ENREF_45"/>
      <w:r w:rsidRPr="005149FB">
        <w:rPr>
          <w:rFonts w:ascii="Times New Roman" w:hAnsi="Times New Roman"/>
          <w:noProof/>
        </w:rPr>
        <w:t xml:space="preserve">Liu, J.G. &amp; Diamond, J. (2005) China's environment in a globalizing world. </w:t>
      </w:r>
      <w:r w:rsidRPr="005149FB">
        <w:rPr>
          <w:rFonts w:ascii="Times New Roman" w:hAnsi="Times New Roman"/>
          <w:i/>
          <w:noProof/>
        </w:rPr>
        <w:t>Nature</w:t>
      </w:r>
      <w:r w:rsidRPr="005149FB">
        <w:rPr>
          <w:rFonts w:ascii="Times New Roman" w:hAnsi="Times New Roman"/>
          <w:noProof/>
        </w:rPr>
        <w:t xml:space="preserve">, </w:t>
      </w:r>
      <w:r w:rsidRPr="005149FB">
        <w:rPr>
          <w:rFonts w:ascii="Times New Roman" w:hAnsi="Times New Roman"/>
          <w:b/>
          <w:noProof/>
        </w:rPr>
        <w:t>435</w:t>
      </w:r>
      <w:r w:rsidRPr="005149FB">
        <w:rPr>
          <w:rFonts w:ascii="Times New Roman" w:hAnsi="Times New Roman"/>
          <w:noProof/>
        </w:rPr>
        <w:t>, 1179-1186.</w:t>
      </w:r>
      <w:bookmarkEnd w:id="255"/>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56" w:name="_ENREF_46"/>
      <w:r w:rsidRPr="005149FB">
        <w:rPr>
          <w:rFonts w:ascii="Times New Roman" w:hAnsi="Times New Roman"/>
          <w:noProof/>
        </w:rPr>
        <w:t xml:space="preserve">Masek, J.G., Vermote, E.F., Saleous, N.E., Wolfe, R., Hall, F.G., Huemmrich, K.F., Feng, G., Kutler, J. &amp; Teng-Kui, L. (2006) A Landsat surface reflectance dataset for North America, 1990-2000. </w:t>
      </w:r>
      <w:r w:rsidRPr="005149FB">
        <w:rPr>
          <w:rFonts w:ascii="Times New Roman" w:hAnsi="Times New Roman"/>
          <w:i/>
          <w:noProof/>
        </w:rPr>
        <w:t>Geoscience and Remote Sensing Letters, IEEE</w:t>
      </w:r>
      <w:r w:rsidRPr="005149FB">
        <w:rPr>
          <w:rFonts w:ascii="Times New Roman" w:hAnsi="Times New Roman"/>
          <w:noProof/>
        </w:rPr>
        <w:t xml:space="preserve">, </w:t>
      </w:r>
      <w:r w:rsidRPr="005149FB">
        <w:rPr>
          <w:rFonts w:ascii="Times New Roman" w:hAnsi="Times New Roman"/>
          <w:b/>
          <w:noProof/>
        </w:rPr>
        <w:t>3</w:t>
      </w:r>
      <w:r w:rsidRPr="005149FB">
        <w:rPr>
          <w:rFonts w:ascii="Times New Roman" w:hAnsi="Times New Roman"/>
          <w:noProof/>
        </w:rPr>
        <w:t>, 68-72.</w:t>
      </w:r>
      <w:bookmarkEnd w:id="256"/>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57" w:name="_ENREF_47"/>
      <w:r w:rsidRPr="005149FB">
        <w:rPr>
          <w:rFonts w:ascii="Times New Roman" w:hAnsi="Times New Roman"/>
          <w:noProof/>
        </w:rPr>
        <w:t xml:space="preserve">Mather, A.S. (2007) Recent asian forest transitions in relation to forest-transition theory. </w:t>
      </w:r>
      <w:r w:rsidRPr="005149FB">
        <w:rPr>
          <w:rFonts w:ascii="Times New Roman" w:hAnsi="Times New Roman"/>
          <w:i/>
          <w:noProof/>
        </w:rPr>
        <w:t>Int. For. Rev.</w:t>
      </w:r>
      <w:r w:rsidRPr="005149FB">
        <w:rPr>
          <w:rFonts w:ascii="Times New Roman" w:hAnsi="Times New Roman"/>
          <w:noProof/>
        </w:rPr>
        <w:t xml:space="preserve">, </w:t>
      </w:r>
      <w:r w:rsidRPr="005149FB">
        <w:rPr>
          <w:rFonts w:ascii="Times New Roman" w:hAnsi="Times New Roman"/>
          <w:b/>
          <w:noProof/>
        </w:rPr>
        <w:t>9</w:t>
      </w:r>
      <w:r w:rsidRPr="005149FB">
        <w:rPr>
          <w:rFonts w:ascii="Times New Roman" w:hAnsi="Times New Roman"/>
          <w:noProof/>
        </w:rPr>
        <w:t>, 491-502.</w:t>
      </w:r>
      <w:bookmarkEnd w:id="257"/>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58" w:name="_ENREF_48"/>
      <w:r w:rsidRPr="005149FB">
        <w:rPr>
          <w:rFonts w:ascii="Times New Roman" w:hAnsi="Times New Roman"/>
          <w:noProof/>
        </w:rPr>
        <w:t xml:space="preserve">Mather, A.S. &amp; Needle, C.L. (1998) The forest transition: A theoretical basis. </w:t>
      </w:r>
      <w:r w:rsidRPr="005149FB">
        <w:rPr>
          <w:rFonts w:ascii="Times New Roman" w:hAnsi="Times New Roman"/>
          <w:i/>
          <w:noProof/>
        </w:rPr>
        <w:t>Area</w:t>
      </w:r>
      <w:r w:rsidRPr="005149FB">
        <w:rPr>
          <w:rFonts w:ascii="Times New Roman" w:hAnsi="Times New Roman"/>
          <w:noProof/>
        </w:rPr>
        <w:t xml:space="preserve">, </w:t>
      </w:r>
      <w:r w:rsidRPr="005149FB">
        <w:rPr>
          <w:rFonts w:ascii="Times New Roman" w:hAnsi="Times New Roman"/>
          <w:b/>
          <w:noProof/>
        </w:rPr>
        <w:t>30</w:t>
      </w:r>
      <w:r w:rsidRPr="005149FB">
        <w:rPr>
          <w:rFonts w:ascii="Times New Roman" w:hAnsi="Times New Roman"/>
          <w:noProof/>
        </w:rPr>
        <w:t>, 117-124.</w:t>
      </w:r>
      <w:bookmarkEnd w:id="258"/>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59" w:name="_ENREF_49"/>
      <w:r w:rsidRPr="005149FB">
        <w:rPr>
          <w:rFonts w:ascii="Times New Roman" w:hAnsi="Times New Roman"/>
          <w:noProof/>
        </w:rPr>
        <w:t xml:space="preserve">McGarigal, K. (2013) </w:t>
      </w:r>
      <w:r w:rsidRPr="005149FB">
        <w:rPr>
          <w:rFonts w:ascii="Times New Roman" w:hAnsi="Times New Roman"/>
          <w:i/>
          <w:noProof/>
        </w:rPr>
        <w:t>FRAGSTATS 4.2 Help</w:t>
      </w:r>
      <w:r w:rsidRPr="005149FB">
        <w:rPr>
          <w:rFonts w:ascii="Times New Roman" w:hAnsi="Times New Roman"/>
          <w:noProof/>
        </w:rPr>
        <w:t>. University of Massachusetts, Amherst, MA.</w:t>
      </w:r>
      <w:bookmarkEnd w:id="259"/>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60" w:name="_ENREF_50"/>
      <w:r w:rsidRPr="005149FB">
        <w:rPr>
          <w:rFonts w:ascii="Times New Roman" w:hAnsi="Times New Roman"/>
          <w:noProof/>
        </w:rPr>
        <w:t xml:space="preserve">McSherry, M.E. &amp; Ritchie, M.E. (2013) Effects of grazing on grassland soil carbon: a global review. </w:t>
      </w:r>
      <w:r w:rsidRPr="005149FB">
        <w:rPr>
          <w:rFonts w:ascii="Times New Roman" w:hAnsi="Times New Roman"/>
          <w:i/>
          <w:noProof/>
        </w:rPr>
        <w:t>Global Change Biology</w:t>
      </w:r>
      <w:r w:rsidRPr="005149FB">
        <w:rPr>
          <w:rFonts w:ascii="Times New Roman" w:hAnsi="Times New Roman"/>
          <w:noProof/>
        </w:rPr>
        <w:t xml:space="preserve">, </w:t>
      </w:r>
      <w:r w:rsidRPr="005149FB">
        <w:rPr>
          <w:rFonts w:ascii="Times New Roman" w:hAnsi="Times New Roman"/>
          <w:b/>
          <w:noProof/>
        </w:rPr>
        <w:t>19</w:t>
      </w:r>
      <w:r w:rsidRPr="005149FB">
        <w:rPr>
          <w:rFonts w:ascii="Times New Roman" w:hAnsi="Times New Roman"/>
          <w:noProof/>
        </w:rPr>
        <w:t>, 1347-1357.</w:t>
      </w:r>
      <w:bookmarkEnd w:id="260"/>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61" w:name="_ENREF_51"/>
      <w:r w:rsidRPr="005149FB">
        <w:rPr>
          <w:rFonts w:ascii="Times New Roman" w:hAnsi="Times New Roman"/>
          <w:noProof/>
        </w:rPr>
        <w:t xml:space="preserve">O'Geen, A.T. (2012) Soil Water Dynamics. </w:t>
      </w:r>
      <w:r w:rsidRPr="005149FB">
        <w:rPr>
          <w:rFonts w:ascii="Times New Roman" w:hAnsi="Times New Roman"/>
          <w:i/>
          <w:noProof/>
        </w:rPr>
        <w:t xml:space="preserve">Nature Education Knowledge </w:t>
      </w:r>
      <w:r w:rsidRPr="005149FB">
        <w:rPr>
          <w:rFonts w:ascii="Times New Roman" w:hAnsi="Times New Roman"/>
          <w:b/>
          <w:noProof/>
        </w:rPr>
        <w:t>3</w:t>
      </w:r>
      <w:r w:rsidRPr="005149FB">
        <w:rPr>
          <w:rFonts w:ascii="Times New Roman" w:hAnsi="Times New Roman"/>
          <w:noProof/>
        </w:rPr>
        <w:t>, 1.</w:t>
      </w:r>
      <w:bookmarkEnd w:id="261"/>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62" w:name="_ENREF_52"/>
      <w:r w:rsidRPr="005149FB">
        <w:rPr>
          <w:rFonts w:ascii="Times New Roman" w:hAnsi="Times New Roman"/>
          <w:noProof/>
        </w:rPr>
        <w:t xml:space="preserve">O'Mara, F.P. (2012) The role of grasslands in food security and climate change. </w:t>
      </w:r>
      <w:r w:rsidRPr="005149FB">
        <w:rPr>
          <w:rFonts w:ascii="Times New Roman" w:hAnsi="Times New Roman"/>
          <w:i/>
          <w:noProof/>
        </w:rPr>
        <w:t>Annals of Botany</w:t>
      </w:r>
      <w:r w:rsidRPr="005149FB">
        <w:rPr>
          <w:rFonts w:ascii="Times New Roman" w:hAnsi="Times New Roman"/>
          <w:noProof/>
        </w:rPr>
        <w:t xml:space="preserve">, </w:t>
      </w:r>
      <w:r w:rsidRPr="005149FB">
        <w:rPr>
          <w:rFonts w:ascii="Times New Roman" w:hAnsi="Times New Roman"/>
          <w:b/>
          <w:noProof/>
        </w:rPr>
        <w:t>110</w:t>
      </w:r>
      <w:r w:rsidRPr="005149FB">
        <w:rPr>
          <w:rFonts w:ascii="Times New Roman" w:hAnsi="Times New Roman"/>
          <w:noProof/>
        </w:rPr>
        <w:t>, 1263-1270.</w:t>
      </w:r>
      <w:bookmarkEnd w:id="262"/>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63" w:name="_ENREF_53"/>
      <w:r w:rsidRPr="005149FB">
        <w:rPr>
          <w:rFonts w:ascii="Times New Roman" w:hAnsi="Times New Roman"/>
          <w:noProof/>
        </w:rPr>
        <w:t xml:space="preserve">Paulsen, G.M. (1997) Growth and Development. </w:t>
      </w:r>
      <w:r w:rsidRPr="005149FB">
        <w:rPr>
          <w:rFonts w:ascii="Times New Roman" w:hAnsi="Times New Roman"/>
          <w:i/>
          <w:noProof/>
        </w:rPr>
        <w:t>Wheat Production Handbook</w:t>
      </w:r>
      <w:r w:rsidRPr="005149FB">
        <w:rPr>
          <w:rFonts w:ascii="Times New Roman" w:hAnsi="Times New Roman"/>
          <w:noProof/>
        </w:rPr>
        <w:t>. Kansas State University Agricultural Experiment Station and Cooperative Extension Service, Manhattan, KS.</w:t>
      </w:r>
      <w:bookmarkEnd w:id="263"/>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64" w:name="_ENREF_54"/>
      <w:r w:rsidRPr="005149FB">
        <w:rPr>
          <w:rFonts w:ascii="Times New Roman" w:hAnsi="Times New Roman"/>
          <w:noProof/>
        </w:rPr>
        <w:t xml:space="preserve">Peterson, T.C., Vose, R., Schmoyer, R. &amp; Razuvaëv, V. (1998) Global historical climatology network (GHCN) quality control of monthly temperature data. </w:t>
      </w:r>
      <w:r w:rsidRPr="005149FB">
        <w:rPr>
          <w:rFonts w:ascii="Times New Roman" w:hAnsi="Times New Roman"/>
          <w:i/>
          <w:noProof/>
        </w:rPr>
        <w:t>International Journal of Climatology</w:t>
      </w:r>
      <w:r w:rsidRPr="005149FB">
        <w:rPr>
          <w:rFonts w:ascii="Times New Roman" w:hAnsi="Times New Roman"/>
          <w:noProof/>
        </w:rPr>
        <w:t xml:space="preserve">, </w:t>
      </w:r>
      <w:r w:rsidRPr="005149FB">
        <w:rPr>
          <w:rFonts w:ascii="Times New Roman" w:hAnsi="Times New Roman"/>
          <w:b/>
          <w:noProof/>
        </w:rPr>
        <w:t>18</w:t>
      </w:r>
      <w:r w:rsidRPr="005149FB">
        <w:rPr>
          <w:rFonts w:ascii="Times New Roman" w:hAnsi="Times New Roman"/>
          <w:noProof/>
        </w:rPr>
        <w:t>, 1169-1179.</w:t>
      </w:r>
      <w:bookmarkEnd w:id="264"/>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65" w:name="_ENREF_55"/>
      <w:r w:rsidRPr="005149FB">
        <w:rPr>
          <w:rFonts w:ascii="Times New Roman" w:hAnsi="Times New Roman"/>
          <w:noProof/>
        </w:rPr>
        <w:t xml:space="preserve">Qi, Y., Chang, Q., Jia, K., Liu, M., Liu, J. &amp; Chen, T. (2012a) Temporal-spatial variability of desertification in an agro-pastoral transitional zone of northern Shaanxi Province, China. </w:t>
      </w:r>
      <w:r w:rsidRPr="005149FB">
        <w:rPr>
          <w:rFonts w:ascii="Times New Roman" w:hAnsi="Times New Roman"/>
          <w:i/>
          <w:noProof/>
        </w:rPr>
        <w:t>Catena</w:t>
      </w:r>
      <w:r w:rsidRPr="005149FB">
        <w:rPr>
          <w:rFonts w:ascii="Times New Roman" w:hAnsi="Times New Roman"/>
          <w:noProof/>
        </w:rPr>
        <w:t xml:space="preserve">, </w:t>
      </w:r>
      <w:r w:rsidRPr="005149FB">
        <w:rPr>
          <w:rFonts w:ascii="Times New Roman" w:hAnsi="Times New Roman"/>
          <w:b/>
          <w:noProof/>
        </w:rPr>
        <w:t>88</w:t>
      </w:r>
      <w:r w:rsidRPr="005149FB">
        <w:rPr>
          <w:rFonts w:ascii="Times New Roman" w:hAnsi="Times New Roman"/>
          <w:noProof/>
        </w:rPr>
        <w:t>, 37-45.</w:t>
      </w:r>
      <w:bookmarkEnd w:id="265"/>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66" w:name="_ENREF_56"/>
      <w:r w:rsidRPr="005149FB">
        <w:rPr>
          <w:rFonts w:ascii="Times New Roman" w:hAnsi="Times New Roman"/>
          <w:noProof/>
        </w:rPr>
        <w:t xml:space="preserve">Qi, Y., Dong, Y., Peng, Q., Xiao, S., He, Y., Liu, X., Sun, L., Jia, J. &amp; Yang, Z. (2012b) Effects of a conversion from grassland to cropland on the different soil organic carbon fractions in Inner Mongolia, China. </w:t>
      </w:r>
      <w:r w:rsidRPr="005149FB">
        <w:rPr>
          <w:rFonts w:ascii="Times New Roman" w:hAnsi="Times New Roman"/>
          <w:i/>
          <w:noProof/>
        </w:rPr>
        <w:t>Journal of Geographical Sciences</w:t>
      </w:r>
      <w:r w:rsidRPr="005149FB">
        <w:rPr>
          <w:rFonts w:ascii="Times New Roman" w:hAnsi="Times New Roman"/>
          <w:noProof/>
        </w:rPr>
        <w:t xml:space="preserve">, </w:t>
      </w:r>
      <w:r w:rsidRPr="005149FB">
        <w:rPr>
          <w:rFonts w:ascii="Times New Roman" w:hAnsi="Times New Roman"/>
          <w:b/>
          <w:noProof/>
        </w:rPr>
        <w:t>22</w:t>
      </w:r>
      <w:r w:rsidRPr="005149FB">
        <w:rPr>
          <w:rFonts w:ascii="Times New Roman" w:hAnsi="Times New Roman"/>
          <w:noProof/>
        </w:rPr>
        <w:t>, 315-328.</w:t>
      </w:r>
      <w:bookmarkEnd w:id="266"/>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67" w:name="_ENREF_57"/>
      <w:r w:rsidRPr="005149FB">
        <w:rPr>
          <w:rFonts w:ascii="Times New Roman" w:hAnsi="Times New Roman"/>
          <w:noProof/>
        </w:rPr>
        <w:t>Qu, G. (1999) Environmental Protection Knowledge. In. China's Red Flag Publishing House, Beijing.</w:t>
      </w:r>
      <w:bookmarkEnd w:id="267"/>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68" w:name="_ENREF_58"/>
      <w:r w:rsidRPr="005149FB">
        <w:rPr>
          <w:rFonts w:ascii="Times New Roman" w:hAnsi="Times New Roman"/>
          <w:noProof/>
        </w:rPr>
        <w:t xml:space="preserve">Richards, J.A. &amp; Jia, X. (2006) </w:t>
      </w:r>
      <w:r w:rsidRPr="005149FB">
        <w:rPr>
          <w:rFonts w:ascii="Times New Roman" w:hAnsi="Times New Roman"/>
          <w:i/>
          <w:noProof/>
        </w:rPr>
        <w:t>Remote Sensing Digital Image Analysis: An introduction</w:t>
      </w:r>
      <w:r w:rsidRPr="005149FB">
        <w:rPr>
          <w:rFonts w:ascii="Times New Roman" w:hAnsi="Times New Roman"/>
          <w:noProof/>
        </w:rPr>
        <w:t>, 4th edn. Springer, New York City, NY.</w:t>
      </w:r>
      <w:bookmarkEnd w:id="268"/>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69" w:name="_ENREF_59"/>
      <w:r w:rsidRPr="005149FB">
        <w:rPr>
          <w:rFonts w:ascii="Times New Roman" w:hAnsi="Times New Roman"/>
          <w:noProof/>
        </w:rPr>
        <w:t xml:space="preserve">Ricotta, C., Reed, B.C. &amp; Tieszen, L.T. (2003) The role of C3 and C4 grasses to interannual variability in remotely sensed ecosystem performance over the US Great Plains. </w:t>
      </w:r>
      <w:r w:rsidRPr="005149FB">
        <w:rPr>
          <w:rFonts w:ascii="Times New Roman" w:hAnsi="Times New Roman"/>
          <w:i/>
          <w:noProof/>
        </w:rPr>
        <w:t>International Journal of Remote Sensing</w:t>
      </w:r>
      <w:r w:rsidRPr="005149FB">
        <w:rPr>
          <w:rFonts w:ascii="Times New Roman" w:hAnsi="Times New Roman"/>
          <w:noProof/>
        </w:rPr>
        <w:t xml:space="preserve">, </w:t>
      </w:r>
      <w:r w:rsidRPr="005149FB">
        <w:rPr>
          <w:rFonts w:ascii="Times New Roman" w:hAnsi="Times New Roman"/>
          <w:b/>
          <w:noProof/>
        </w:rPr>
        <w:t>24</w:t>
      </w:r>
      <w:r w:rsidRPr="005149FB">
        <w:rPr>
          <w:rFonts w:ascii="Times New Roman" w:hAnsi="Times New Roman"/>
          <w:noProof/>
        </w:rPr>
        <w:t>, 4421-4431.</w:t>
      </w:r>
      <w:bookmarkEnd w:id="269"/>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70" w:name="_ENREF_60"/>
      <w:r w:rsidRPr="005149FB">
        <w:rPr>
          <w:rFonts w:ascii="Times New Roman" w:hAnsi="Times New Roman"/>
          <w:noProof/>
        </w:rPr>
        <w:t xml:space="preserve">Roebber, P.J., Bruening, S.L., Schultz, D.M. &amp; Cortinas, J.V. (2003) Improving Snowfall Forecasting by Diagnosing Snow Density. </w:t>
      </w:r>
      <w:r w:rsidRPr="005149FB">
        <w:rPr>
          <w:rFonts w:ascii="Times New Roman" w:hAnsi="Times New Roman"/>
          <w:i/>
          <w:noProof/>
        </w:rPr>
        <w:t>Weather and Forecasting</w:t>
      </w:r>
      <w:r w:rsidRPr="005149FB">
        <w:rPr>
          <w:rFonts w:ascii="Times New Roman" w:hAnsi="Times New Roman"/>
          <w:noProof/>
        </w:rPr>
        <w:t xml:space="preserve">, </w:t>
      </w:r>
      <w:r w:rsidRPr="005149FB">
        <w:rPr>
          <w:rFonts w:ascii="Times New Roman" w:hAnsi="Times New Roman"/>
          <w:b/>
          <w:noProof/>
        </w:rPr>
        <w:t>18</w:t>
      </w:r>
      <w:r w:rsidRPr="005149FB">
        <w:rPr>
          <w:rFonts w:ascii="Times New Roman" w:hAnsi="Times New Roman"/>
          <w:noProof/>
        </w:rPr>
        <w:t>, 264-287.</w:t>
      </w:r>
      <w:bookmarkEnd w:id="270"/>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71" w:name="_ENREF_61"/>
      <w:r w:rsidRPr="005149FB">
        <w:rPr>
          <w:rFonts w:ascii="Times New Roman" w:hAnsi="Times New Roman"/>
          <w:noProof/>
        </w:rPr>
        <w:t xml:space="preserve">Rudel, T.K., Coomes, O.T., Moran, E., Achard, F., Angelsen, A., Xu, J. &amp; Lambin, E. (2005) Forest transitions: towards a global understanding of land use change. </w:t>
      </w:r>
      <w:r w:rsidRPr="005149FB">
        <w:rPr>
          <w:rFonts w:ascii="Times New Roman" w:hAnsi="Times New Roman"/>
          <w:i/>
          <w:noProof/>
        </w:rPr>
        <w:t>Global Environmental Change</w:t>
      </w:r>
      <w:r w:rsidRPr="005149FB">
        <w:rPr>
          <w:rFonts w:ascii="Times New Roman" w:hAnsi="Times New Roman"/>
          <w:noProof/>
        </w:rPr>
        <w:t xml:space="preserve">, </w:t>
      </w:r>
      <w:r w:rsidRPr="005149FB">
        <w:rPr>
          <w:rFonts w:ascii="Times New Roman" w:hAnsi="Times New Roman"/>
          <w:b/>
          <w:noProof/>
        </w:rPr>
        <w:t>15</w:t>
      </w:r>
      <w:r w:rsidRPr="005149FB">
        <w:rPr>
          <w:rFonts w:ascii="Times New Roman" w:hAnsi="Times New Roman"/>
          <w:noProof/>
        </w:rPr>
        <w:t>, 23-31.</w:t>
      </w:r>
      <w:bookmarkEnd w:id="271"/>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72" w:name="_ENREF_62"/>
      <w:r w:rsidRPr="005149FB">
        <w:rPr>
          <w:rFonts w:ascii="Times New Roman" w:hAnsi="Times New Roman"/>
          <w:noProof/>
        </w:rPr>
        <w:t xml:space="preserve">Samson, F. &amp; Knopf, F. (1994) Prairie conservation in North-America. </w:t>
      </w:r>
      <w:r w:rsidRPr="005149FB">
        <w:rPr>
          <w:rFonts w:ascii="Times New Roman" w:hAnsi="Times New Roman"/>
          <w:i/>
          <w:noProof/>
        </w:rPr>
        <w:t>Bioscience</w:t>
      </w:r>
      <w:r w:rsidRPr="005149FB">
        <w:rPr>
          <w:rFonts w:ascii="Times New Roman" w:hAnsi="Times New Roman"/>
          <w:noProof/>
        </w:rPr>
        <w:t xml:space="preserve">, </w:t>
      </w:r>
      <w:r w:rsidRPr="005149FB">
        <w:rPr>
          <w:rFonts w:ascii="Times New Roman" w:hAnsi="Times New Roman"/>
          <w:b/>
          <w:noProof/>
        </w:rPr>
        <w:t>44</w:t>
      </w:r>
      <w:r w:rsidRPr="005149FB">
        <w:rPr>
          <w:rFonts w:ascii="Times New Roman" w:hAnsi="Times New Roman"/>
          <w:noProof/>
        </w:rPr>
        <w:t>, 418-421.</w:t>
      </w:r>
      <w:bookmarkEnd w:id="272"/>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73" w:name="_ENREF_63"/>
      <w:r w:rsidRPr="005149FB">
        <w:rPr>
          <w:rFonts w:ascii="Times New Roman" w:hAnsi="Times New Roman"/>
          <w:noProof/>
        </w:rPr>
        <w:t xml:space="preserve">Schaaf, C.B., Gao, F., Strahler, A.H., Lucht, W., Li, X.W., Tsang, T., Strugnell, N.C., Zhang, X.Y., Jin, Y.F., Muller, J.P., Lewis, P., Barnsley, M., Hobson, P., Disney, M., Roberts, G., Dunderdale, M., Doll, C., d'Entremont, R.P., Hu, B.X., Liang, S.L., Privette, J.L. &amp; Roy, D. (2002) First operational BRDF, albedo nadir reflectance products from MODIS. </w:t>
      </w:r>
      <w:r w:rsidRPr="005149FB">
        <w:rPr>
          <w:rFonts w:ascii="Times New Roman" w:hAnsi="Times New Roman"/>
          <w:i/>
          <w:noProof/>
        </w:rPr>
        <w:t>Remote Sens. Environ.</w:t>
      </w:r>
      <w:r w:rsidRPr="005149FB">
        <w:rPr>
          <w:rFonts w:ascii="Times New Roman" w:hAnsi="Times New Roman"/>
          <w:noProof/>
        </w:rPr>
        <w:t xml:space="preserve">, </w:t>
      </w:r>
      <w:r w:rsidRPr="005149FB">
        <w:rPr>
          <w:rFonts w:ascii="Times New Roman" w:hAnsi="Times New Roman"/>
          <w:b/>
          <w:noProof/>
        </w:rPr>
        <w:t>83</w:t>
      </w:r>
      <w:r w:rsidRPr="005149FB">
        <w:rPr>
          <w:rFonts w:ascii="Times New Roman" w:hAnsi="Times New Roman"/>
          <w:noProof/>
        </w:rPr>
        <w:t>, 135-148.</w:t>
      </w:r>
      <w:bookmarkEnd w:id="273"/>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74" w:name="_ENREF_64"/>
      <w:r w:rsidRPr="005149FB">
        <w:rPr>
          <w:rFonts w:ascii="Times New Roman" w:hAnsi="Times New Roman"/>
          <w:noProof/>
        </w:rPr>
        <w:t xml:space="preserve">Schacht, W.H., Volesky, J.D., Bauer, D., Smart, A.J. &amp; Mousel, E.M. (2000) Plant community patterns on upland prairie in the eastern Nebraska Sandhills. </w:t>
      </w:r>
      <w:r w:rsidRPr="005149FB">
        <w:rPr>
          <w:rFonts w:ascii="Times New Roman" w:hAnsi="Times New Roman"/>
          <w:i/>
          <w:noProof/>
        </w:rPr>
        <w:t>Prairie Naturalist</w:t>
      </w:r>
      <w:r w:rsidRPr="005149FB">
        <w:rPr>
          <w:rFonts w:ascii="Times New Roman" w:hAnsi="Times New Roman"/>
          <w:noProof/>
        </w:rPr>
        <w:t xml:space="preserve">, </w:t>
      </w:r>
      <w:r w:rsidRPr="005149FB">
        <w:rPr>
          <w:rFonts w:ascii="Times New Roman" w:hAnsi="Times New Roman"/>
          <w:b/>
          <w:noProof/>
        </w:rPr>
        <w:t>32</w:t>
      </w:r>
      <w:r w:rsidRPr="005149FB">
        <w:rPr>
          <w:rFonts w:ascii="Times New Roman" w:hAnsi="Times New Roman"/>
          <w:noProof/>
        </w:rPr>
        <w:t>, 43-58.</w:t>
      </w:r>
      <w:bookmarkEnd w:id="274"/>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75" w:name="_ENREF_65"/>
      <w:r w:rsidRPr="005149FB">
        <w:rPr>
          <w:rFonts w:ascii="Times New Roman" w:hAnsi="Times New Roman"/>
          <w:noProof/>
        </w:rPr>
        <w:t xml:space="preserve">Schnitzer, S., Seitz, F., Eicker, A., Güntner, A., Wattenbach, M. &amp; Menzel, A. (2013) Estimation of soil loss by water erosion in the Chinese Loess Plateau using Universal Soil Loss Equation and GRACE. </w:t>
      </w:r>
      <w:r w:rsidRPr="005149FB">
        <w:rPr>
          <w:rFonts w:ascii="Times New Roman" w:hAnsi="Times New Roman"/>
          <w:i/>
          <w:noProof/>
        </w:rPr>
        <w:t>Geophys. J. Int.</w:t>
      </w:r>
      <w:r w:rsidRPr="005149FB">
        <w:rPr>
          <w:rFonts w:ascii="Times New Roman" w:hAnsi="Times New Roman"/>
          <w:noProof/>
        </w:rPr>
        <w:t xml:space="preserve">, </w:t>
      </w:r>
      <w:r w:rsidRPr="005149FB">
        <w:rPr>
          <w:rFonts w:ascii="Times New Roman" w:hAnsi="Times New Roman"/>
          <w:b/>
          <w:noProof/>
        </w:rPr>
        <w:t>193</w:t>
      </w:r>
      <w:r w:rsidRPr="005149FB">
        <w:rPr>
          <w:rFonts w:ascii="Times New Roman" w:hAnsi="Times New Roman"/>
          <w:noProof/>
        </w:rPr>
        <w:t>, 1283-1290.</w:t>
      </w:r>
      <w:bookmarkEnd w:id="275"/>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76" w:name="_ENREF_66"/>
      <w:r w:rsidRPr="005149FB">
        <w:rPr>
          <w:rFonts w:ascii="Times New Roman" w:hAnsi="Times New Roman"/>
          <w:noProof/>
        </w:rPr>
        <w:t xml:space="preserve">Statistic Bureau of Ordos. (2000-2008) </w:t>
      </w:r>
      <w:r w:rsidRPr="005149FB">
        <w:rPr>
          <w:rFonts w:ascii="Times New Roman" w:hAnsi="Times New Roman"/>
          <w:i/>
          <w:noProof/>
        </w:rPr>
        <w:t>Statistical Yearbook of Ordos</w:t>
      </w:r>
      <w:r w:rsidRPr="005149FB">
        <w:rPr>
          <w:rFonts w:ascii="Times New Roman" w:hAnsi="Times New Roman"/>
          <w:noProof/>
        </w:rPr>
        <w:t>. China Statistics Press, Beijing, China.</w:t>
      </w:r>
      <w:bookmarkEnd w:id="276"/>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77" w:name="_ENREF_67"/>
      <w:r w:rsidRPr="005149FB">
        <w:rPr>
          <w:rFonts w:ascii="Times New Roman" w:hAnsi="Times New Roman"/>
          <w:noProof/>
        </w:rPr>
        <w:t xml:space="preserve">Statistic Bureau of Sanmenxia. (2000-2001, 2003-2008) </w:t>
      </w:r>
      <w:r w:rsidRPr="005149FB">
        <w:rPr>
          <w:rFonts w:ascii="Times New Roman" w:hAnsi="Times New Roman"/>
          <w:i/>
          <w:noProof/>
        </w:rPr>
        <w:t>Statistical Yearbook of Sanmenxia</w:t>
      </w:r>
      <w:r w:rsidRPr="005149FB">
        <w:rPr>
          <w:rFonts w:ascii="Times New Roman" w:hAnsi="Times New Roman"/>
          <w:noProof/>
        </w:rPr>
        <w:t>. China Statistics Press, Beijing, China.</w:t>
      </w:r>
      <w:bookmarkEnd w:id="277"/>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78" w:name="_ENREF_68"/>
      <w:r w:rsidRPr="005149FB">
        <w:rPr>
          <w:rFonts w:ascii="Times New Roman" w:hAnsi="Times New Roman"/>
          <w:noProof/>
        </w:rPr>
        <w:t xml:space="preserve">Statistic Bureau of Xianyang. (2008) </w:t>
      </w:r>
      <w:r w:rsidRPr="005149FB">
        <w:rPr>
          <w:rFonts w:ascii="Times New Roman" w:hAnsi="Times New Roman"/>
          <w:i/>
          <w:noProof/>
        </w:rPr>
        <w:t>Statistical Yearbook of Xianyang</w:t>
      </w:r>
      <w:r w:rsidRPr="005149FB">
        <w:rPr>
          <w:rFonts w:ascii="Times New Roman" w:hAnsi="Times New Roman"/>
          <w:noProof/>
        </w:rPr>
        <w:t>. China Statistics Press, Beijing, China.</w:t>
      </w:r>
      <w:bookmarkEnd w:id="278"/>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79" w:name="_ENREF_69"/>
      <w:r w:rsidRPr="005149FB">
        <w:rPr>
          <w:rFonts w:ascii="Times New Roman" w:hAnsi="Times New Roman"/>
          <w:noProof/>
        </w:rPr>
        <w:t xml:space="preserve">Statistic Bureau of Yan’an. (1999-2008) </w:t>
      </w:r>
      <w:r w:rsidRPr="005149FB">
        <w:rPr>
          <w:rFonts w:ascii="Times New Roman" w:hAnsi="Times New Roman"/>
          <w:i/>
          <w:noProof/>
        </w:rPr>
        <w:t>Statistical Yearbook of Yan’an</w:t>
      </w:r>
      <w:r w:rsidRPr="005149FB">
        <w:rPr>
          <w:rFonts w:ascii="Times New Roman" w:hAnsi="Times New Roman"/>
          <w:noProof/>
        </w:rPr>
        <w:t>. China Statistics Press, Beijing,China.</w:t>
      </w:r>
      <w:bookmarkEnd w:id="279"/>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80" w:name="_ENREF_70"/>
      <w:r w:rsidRPr="005149FB">
        <w:rPr>
          <w:rFonts w:ascii="Times New Roman" w:hAnsi="Times New Roman"/>
          <w:noProof/>
        </w:rPr>
        <w:t xml:space="preserve">Statistic Bureau of Yulin. (1999-2007) </w:t>
      </w:r>
      <w:r w:rsidRPr="005149FB">
        <w:rPr>
          <w:rFonts w:ascii="Times New Roman" w:hAnsi="Times New Roman"/>
          <w:i/>
          <w:noProof/>
        </w:rPr>
        <w:t>Statistical Yearbook of Yulin</w:t>
      </w:r>
      <w:r w:rsidRPr="005149FB">
        <w:rPr>
          <w:rFonts w:ascii="Times New Roman" w:hAnsi="Times New Roman"/>
          <w:noProof/>
        </w:rPr>
        <w:t>. China Statistics Press, Beijing, China.</w:t>
      </w:r>
      <w:bookmarkEnd w:id="280"/>
    </w:p>
    <w:p w:rsidR="000052BA" w:rsidRPr="005149FB" w:rsidRDefault="000052BA" w:rsidP="000052BA">
      <w:pPr>
        <w:spacing w:line="240" w:lineRule="auto"/>
        <w:rPr>
          <w:rFonts w:ascii="Times New Roman" w:hAnsi="Times New Roman"/>
          <w:noProof/>
        </w:rPr>
      </w:pPr>
    </w:p>
    <w:p w:rsidR="000052BA" w:rsidRDefault="005149FB" w:rsidP="000052BA">
      <w:pPr>
        <w:spacing w:line="240" w:lineRule="auto"/>
        <w:rPr>
          <w:rFonts w:ascii="Times New Roman" w:hAnsi="Times New Roman"/>
          <w:noProof/>
        </w:rPr>
      </w:pPr>
      <w:bookmarkStart w:id="281" w:name="_ENREF_71"/>
      <w:r w:rsidRPr="005149FB">
        <w:rPr>
          <w:rFonts w:ascii="Times New Roman" w:hAnsi="Times New Roman"/>
          <w:noProof/>
        </w:rPr>
        <w:t xml:space="preserve">Tachikawa, T., Hato, M., Kaku, M. &amp; Iwasaki, A. Characteristics of ASTER GDEM version 2.  </w:t>
      </w:r>
      <w:r w:rsidRPr="005149FB">
        <w:rPr>
          <w:rFonts w:ascii="Times New Roman" w:hAnsi="Times New Roman"/>
          <w:i/>
          <w:noProof/>
        </w:rPr>
        <w:t>Geoscience and Remote Sensing Symposium (IGARSS), 2011 IEEE International</w:t>
      </w:r>
      <w:r w:rsidRPr="005149FB">
        <w:rPr>
          <w:rFonts w:ascii="Times New Roman" w:hAnsi="Times New Roman"/>
          <w:noProof/>
        </w:rPr>
        <w:t xml:space="preserve"> (ed by, pp. 3657-3660.</w:t>
      </w:r>
    </w:p>
    <w:p w:rsidR="005149FB" w:rsidRPr="005149FB" w:rsidRDefault="005149FB" w:rsidP="000052BA">
      <w:pPr>
        <w:spacing w:line="240" w:lineRule="auto"/>
        <w:rPr>
          <w:rFonts w:ascii="Times New Roman" w:hAnsi="Times New Roman"/>
          <w:noProof/>
        </w:rPr>
      </w:pPr>
      <w:r w:rsidRPr="005149FB">
        <w:rPr>
          <w:rFonts w:ascii="Times New Roman" w:hAnsi="Times New Roman"/>
          <w:noProof/>
        </w:rPr>
        <w:lastRenderedPageBreak/>
        <w:t xml:space="preserve"> </w:t>
      </w:r>
      <w:bookmarkEnd w:id="281"/>
    </w:p>
    <w:p w:rsidR="005149FB" w:rsidRDefault="005149FB" w:rsidP="000052BA">
      <w:pPr>
        <w:spacing w:line="240" w:lineRule="auto"/>
        <w:rPr>
          <w:rFonts w:ascii="Times New Roman" w:hAnsi="Times New Roman"/>
          <w:noProof/>
        </w:rPr>
      </w:pPr>
      <w:bookmarkStart w:id="282" w:name="_ENREF_72"/>
      <w:r w:rsidRPr="005149FB">
        <w:rPr>
          <w:rFonts w:ascii="Times New Roman" w:hAnsi="Times New Roman"/>
          <w:noProof/>
        </w:rPr>
        <w:t xml:space="preserve">Tachikawa, T., Hato, M., Kaku, M. &amp; Iwasaki, A. (2011) Characteristics of ASTER GDEM version 2.  </w:t>
      </w:r>
      <w:r w:rsidRPr="005149FB">
        <w:rPr>
          <w:rFonts w:ascii="Times New Roman" w:hAnsi="Times New Roman"/>
          <w:i/>
          <w:noProof/>
        </w:rPr>
        <w:t>Geoscience and Remote Sensing Symposium (IGARSS), 2011 IEEE International</w:t>
      </w:r>
      <w:r w:rsidRPr="005149FB">
        <w:rPr>
          <w:rFonts w:ascii="Times New Roman" w:hAnsi="Times New Roman"/>
          <w:noProof/>
        </w:rPr>
        <w:t xml:space="preserve"> (ed by, pp. 3657-3660. </w:t>
      </w:r>
      <w:bookmarkEnd w:id="282"/>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83" w:name="_ENREF_73"/>
      <w:r w:rsidRPr="005149FB">
        <w:rPr>
          <w:rFonts w:ascii="Times New Roman" w:hAnsi="Times New Roman"/>
          <w:noProof/>
        </w:rPr>
        <w:t>Tieszen, L.L., Reed, B.C., Bliss, N.B., Wylie, B.K. &amp; DeJong, D.D. (1997) NDVI, C</w:t>
      </w:r>
      <w:r w:rsidRPr="005149FB">
        <w:rPr>
          <w:rFonts w:ascii="Times New Roman" w:hAnsi="Times New Roman"/>
          <w:noProof/>
          <w:vertAlign w:val="subscript"/>
        </w:rPr>
        <w:t xml:space="preserve">3 </w:t>
      </w:r>
      <w:r w:rsidRPr="005149FB">
        <w:rPr>
          <w:rFonts w:ascii="Times New Roman" w:hAnsi="Times New Roman"/>
          <w:noProof/>
        </w:rPr>
        <w:t>and C</w:t>
      </w:r>
      <w:r w:rsidRPr="005149FB">
        <w:rPr>
          <w:rFonts w:ascii="Times New Roman" w:hAnsi="Times New Roman"/>
          <w:noProof/>
          <w:vertAlign w:val="subscript"/>
        </w:rPr>
        <w:t>4</w:t>
      </w:r>
      <w:r w:rsidRPr="005149FB">
        <w:rPr>
          <w:rFonts w:ascii="Times New Roman" w:hAnsi="Times New Roman"/>
          <w:noProof/>
        </w:rPr>
        <w:t xml:space="preserve"> Production, and Distributions in Great Plains Grassland Land Cover Classes. </w:t>
      </w:r>
      <w:r w:rsidRPr="005149FB">
        <w:rPr>
          <w:rFonts w:ascii="Times New Roman" w:hAnsi="Times New Roman"/>
          <w:i/>
          <w:noProof/>
        </w:rPr>
        <w:t>Ecological Applications</w:t>
      </w:r>
      <w:r w:rsidRPr="005149FB">
        <w:rPr>
          <w:rFonts w:ascii="Times New Roman" w:hAnsi="Times New Roman"/>
          <w:noProof/>
        </w:rPr>
        <w:t xml:space="preserve">, </w:t>
      </w:r>
      <w:r w:rsidRPr="005149FB">
        <w:rPr>
          <w:rFonts w:ascii="Times New Roman" w:hAnsi="Times New Roman"/>
          <w:b/>
          <w:noProof/>
        </w:rPr>
        <w:t>7</w:t>
      </w:r>
      <w:r w:rsidRPr="005149FB">
        <w:rPr>
          <w:rFonts w:ascii="Times New Roman" w:hAnsi="Times New Roman"/>
          <w:noProof/>
        </w:rPr>
        <w:t>, 59-78.</w:t>
      </w:r>
      <w:bookmarkEnd w:id="283"/>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84" w:name="_ENREF_74"/>
      <w:r w:rsidRPr="005149FB">
        <w:rPr>
          <w:rFonts w:ascii="Times New Roman" w:hAnsi="Times New Roman"/>
          <w:noProof/>
        </w:rPr>
        <w:t xml:space="preserve">Tucker, C.J. (1979) RED AND PHOTOGRAPHIC INFRARED LINEAR COMBINATIONS FOR MONITORING VEGETATION. </w:t>
      </w:r>
      <w:r w:rsidRPr="005149FB">
        <w:rPr>
          <w:rFonts w:ascii="Times New Roman" w:hAnsi="Times New Roman"/>
          <w:i/>
          <w:noProof/>
        </w:rPr>
        <w:t>Remote Sensing of Environment</w:t>
      </w:r>
      <w:r w:rsidRPr="005149FB">
        <w:rPr>
          <w:rFonts w:ascii="Times New Roman" w:hAnsi="Times New Roman"/>
          <w:noProof/>
        </w:rPr>
        <w:t xml:space="preserve">, </w:t>
      </w:r>
      <w:r w:rsidRPr="005149FB">
        <w:rPr>
          <w:rFonts w:ascii="Times New Roman" w:hAnsi="Times New Roman"/>
          <w:b/>
          <w:noProof/>
        </w:rPr>
        <w:t>8</w:t>
      </w:r>
      <w:r w:rsidRPr="005149FB">
        <w:rPr>
          <w:rFonts w:ascii="Times New Roman" w:hAnsi="Times New Roman"/>
          <w:noProof/>
        </w:rPr>
        <w:t>, 127-150.</w:t>
      </w:r>
      <w:bookmarkEnd w:id="284"/>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85" w:name="_ENREF_75"/>
      <w:r w:rsidRPr="005149FB">
        <w:rPr>
          <w:rFonts w:ascii="Times New Roman" w:hAnsi="Times New Roman"/>
          <w:noProof/>
        </w:rPr>
        <w:t xml:space="preserve">Tyrl, R.J., Bidwell, T.G., Masters, R.E. &amp; Elmore, R.D. (2008) </w:t>
      </w:r>
      <w:r w:rsidRPr="005149FB">
        <w:rPr>
          <w:rFonts w:ascii="Times New Roman" w:hAnsi="Times New Roman"/>
          <w:i/>
          <w:noProof/>
        </w:rPr>
        <w:t>Field guide to Oklahoma Plants:commonly encountered prairie,shrubland, and forest species.</w:t>
      </w:r>
      <w:r w:rsidRPr="005149FB">
        <w:rPr>
          <w:rFonts w:ascii="Times New Roman" w:hAnsi="Times New Roman"/>
          <w:noProof/>
        </w:rPr>
        <w:t>, Second edn. Oklahoma State University, Stillwater,OK.</w:t>
      </w:r>
      <w:bookmarkEnd w:id="285"/>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86" w:name="_ENREF_76"/>
      <w:r w:rsidRPr="005149FB">
        <w:rPr>
          <w:rFonts w:ascii="Times New Roman" w:hAnsi="Times New Roman"/>
          <w:noProof/>
        </w:rPr>
        <w:t xml:space="preserve">Uchida, E., Xu, J.T. &amp; Rozelle, S. (2005) Grain for green: Cost-effectiveness and sustainability of China's conservation set-aside program. </w:t>
      </w:r>
      <w:r w:rsidRPr="005149FB">
        <w:rPr>
          <w:rFonts w:ascii="Times New Roman" w:hAnsi="Times New Roman"/>
          <w:i/>
          <w:noProof/>
        </w:rPr>
        <w:t>Land Econ.</w:t>
      </w:r>
      <w:r w:rsidRPr="005149FB">
        <w:rPr>
          <w:rFonts w:ascii="Times New Roman" w:hAnsi="Times New Roman"/>
          <w:noProof/>
        </w:rPr>
        <w:t xml:space="preserve">, </w:t>
      </w:r>
      <w:r w:rsidRPr="005149FB">
        <w:rPr>
          <w:rFonts w:ascii="Times New Roman" w:hAnsi="Times New Roman"/>
          <w:b/>
          <w:noProof/>
        </w:rPr>
        <w:t>81</w:t>
      </w:r>
      <w:r w:rsidRPr="005149FB">
        <w:rPr>
          <w:rFonts w:ascii="Times New Roman" w:hAnsi="Times New Roman"/>
          <w:noProof/>
        </w:rPr>
        <w:t>, 247-264.</w:t>
      </w:r>
      <w:bookmarkEnd w:id="286"/>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87" w:name="_ENREF_77"/>
      <w:r w:rsidRPr="005149FB">
        <w:rPr>
          <w:rFonts w:ascii="Times New Roman" w:hAnsi="Times New Roman"/>
          <w:noProof/>
        </w:rPr>
        <w:t xml:space="preserve">USDA (2012) </w:t>
      </w:r>
      <w:r w:rsidRPr="005149FB">
        <w:rPr>
          <w:rFonts w:ascii="Times New Roman" w:hAnsi="Times New Roman"/>
          <w:i/>
          <w:noProof/>
        </w:rPr>
        <w:t>2012 Census of Agriculture: Summary and State data</w:t>
      </w:r>
      <w:r w:rsidRPr="005149FB">
        <w:rPr>
          <w:rFonts w:ascii="Times New Roman" w:hAnsi="Times New Roman"/>
          <w:noProof/>
        </w:rPr>
        <w:t>. United States Department of Agriculture, Washington, DC.</w:t>
      </w:r>
      <w:bookmarkEnd w:id="287"/>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88" w:name="_ENREF_78"/>
      <w:r w:rsidRPr="005149FB">
        <w:rPr>
          <w:rFonts w:ascii="Times New Roman" w:hAnsi="Times New Roman"/>
          <w:noProof/>
        </w:rPr>
        <w:t>Wang, C.Z., Hunt, E.R., Zhang, L. &amp; Guo, H.D. (2013) Phenology-assisted classification of C</w:t>
      </w:r>
      <w:r w:rsidRPr="005149FB">
        <w:rPr>
          <w:rFonts w:ascii="Times New Roman" w:hAnsi="Times New Roman"/>
          <w:noProof/>
          <w:vertAlign w:val="subscript"/>
        </w:rPr>
        <w:t>3</w:t>
      </w:r>
      <w:r w:rsidRPr="005149FB">
        <w:rPr>
          <w:rFonts w:ascii="Times New Roman" w:hAnsi="Times New Roman"/>
          <w:noProof/>
        </w:rPr>
        <w:t xml:space="preserve"> and C</w:t>
      </w:r>
      <w:r w:rsidRPr="005149FB">
        <w:rPr>
          <w:rFonts w:ascii="Times New Roman" w:hAnsi="Times New Roman"/>
          <w:noProof/>
          <w:vertAlign w:val="subscript"/>
        </w:rPr>
        <w:t>4</w:t>
      </w:r>
      <w:r w:rsidRPr="005149FB">
        <w:rPr>
          <w:rFonts w:ascii="Times New Roman" w:hAnsi="Times New Roman"/>
          <w:noProof/>
        </w:rPr>
        <w:t xml:space="preserve"> grasses in the US Great Plains and their climate dependency with MODIS time series. </w:t>
      </w:r>
      <w:r w:rsidRPr="005149FB">
        <w:rPr>
          <w:rFonts w:ascii="Times New Roman" w:hAnsi="Times New Roman"/>
          <w:i/>
          <w:noProof/>
        </w:rPr>
        <w:t>Remote Sensing of Environment</w:t>
      </w:r>
      <w:r w:rsidRPr="005149FB">
        <w:rPr>
          <w:rFonts w:ascii="Times New Roman" w:hAnsi="Times New Roman"/>
          <w:noProof/>
        </w:rPr>
        <w:t xml:space="preserve">, </w:t>
      </w:r>
      <w:r w:rsidRPr="005149FB">
        <w:rPr>
          <w:rFonts w:ascii="Times New Roman" w:hAnsi="Times New Roman"/>
          <w:b/>
          <w:noProof/>
        </w:rPr>
        <w:t>138</w:t>
      </w:r>
      <w:r w:rsidRPr="005149FB">
        <w:rPr>
          <w:rFonts w:ascii="Times New Roman" w:hAnsi="Times New Roman"/>
          <w:noProof/>
        </w:rPr>
        <w:t>, 90-101.</w:t>
      </w:r>
      <w:bookmarkEnd w:id="288"/>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89" w:name="_ENREF_79"/>
      <w:r w:rsidRPr="005149FB">
        <w:rPr>
          <w:rFonts w:ascii="Times New Roman" w:hAnsi="Times New Roman"/>
          <w:noProof/>
        </w:rPr>
        <w:t xml:space="preserve">Wei, J., Zhou, J., Tian, J., He, X. &amp; Tang, K. (2006) Decoupling soil erosion and human activities on the Chinese Loess Plateau in the 20th Century. </w:t>
      </w:r>
      <w:r w:rsidRPr="005149FB">
        <w:rPr>
          <w:rFonts w:ascii="Times New Roman" w:hAnsi="Times New Roman"/>
          <w:i/>
          <w:noProof/>
        </w:rPr>
        <w:t>Catena</w:t>
      </w:r>
      <w:r w:rsidRPr="005149FB">
        <w:rPr>
          <w:rFonts w:ascii="Times New Roman" w:hAnsi="Times New Roman"/>
          <w:noProof/>
        </w:rPr>
        <w:t xml:space="preserve">, </w:t>
      </w:r>
      <w:r w:rsidRPr="005149FB">
        <w:rPr>
          <w:rFonts w:ascii="Times New Roman" w:hAnsi="Times New Roman"/>
          <w:b/>
          <w:noProof/>
        </w:rPr>
        <w:t>68</w:t>
      </w:r>
      <w:r w:rsidRPr="005149FB">
        <w:rPr>
          <w:rFonts w:ascii="Times New Roman" w:hAnsi="Times New Roman"/>
          <w:noProof/>
        </w:rPr>
        <w:t>, 10-15.</w:t>
      </w:r>
      <w:bookmarkEnd w:id="289"/>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90" w:name="_ENREF_80"/>
      <w:r w:rsidRPr="005149FB">
        <w:rPr>
          <w:rFonts w:ascii="Times New Roman" w:hAnsi="Times New Roman"/>
          <w:noProof/>
        </w:rPr>
        <w:t xml:space="preserve">Wicks, G.A., Burnside, O.C. &amp; Fenster, C.R. (1971) Influence of Soil Type and Depth of Planting on Downy Brome Seed. </w:t>
      </w:r>
      <w:r w:rsidRPr="005149FB">
        <w:rPr>
          <w:rFonts w:ascii="Times New Roman" w:hAnsi="Times New Roman"/>
          <w:i/>
          <w:noProof/>
        </w:rPr>
        <w:t>Weed Science</w:t>
      </w:r>
      <w:r w:rsidRPr="005149FB">
        <w:rPr>
          <w:rFonts w:ascii="Times New Roman" w:hAnsi="Times New Roman"/>
          <w:noProof/>
        </w:rPr>
        <w:t xml:space="preserve">, </w:t>
      </w:r>
      <w:r w:rsidRPr="005149FB">
        <w:rPr>
          <w:rFonts w:ascii="Times New Roman" w:hAnsi="Times New Roman"/>
          <w:b/>
          <w:noProof/>
        </w:rPr>
        <w:t>19</w:t>
      </w:r>
      <w:r w:rsidRPr="005149FB">
        <w:rPr>
          <w:rFonts w:ascii="Times New Roman" w:hAnsi="Times New Roman"/>
          <w:noProof/>
        </w:rPr>
        <w:t>, 82-86.</w:t>
      </w:r>
      <w:bookmarkEnd w:id="290"/>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91" w:name="_ENREF_81"/>
      <w:r w:rsidRPr="005149FB">
        <w:rPr>
          <w:rFonts w:ascii="Times New Roman" w:hAnsi="Times New Roman"/>
          <w:noProof/>
        </w:rPr>
        <w:t>Winslow, J.C., Hunt Jr, E.R. &amp; Piper, S.C. (2003) The influence of seasonal water availability on global C</w:t>
      </w:r>
      <w:r w:rsidRPr="005149FB">
        <w:rPr>
          <w:rFonts w:ascii="Times New Roman" w:hAnsi="Times New Roman"/>
          <w:noProof/>
          <w:vertAlign w:val="subscript"/>
        </w:rPr>
        <w:t>3</w:t>
      </w:r>
      <w:r w:rsidRPr="005149FB">
        <w:rPr>
          <w:rFonts w:ascii="Times New Roman" w:hAnsi="Times New Roman"/>
          <w:noProof/>
        </w:rPr>
        <w:t xml:space="preserve"> versus C</w:t>
      </w:r>
      <w:r w:rsidRPr="005149FB">
        <w:rPr>
          <w:rFonts w:ascii="Times New Roman" w:hAnsi="Times New Roman"/>
          <w:noProof/>
          <w:vertAlign w:val="subscript"/>
        </w:rPr>
        <w:t>4</w:t>
      </w:r>
      <w:r w:rsidRPr="005149FB">
        <w:rPr>
          <w:rFonts w:ascii="Times New Roman" w:hAnsi="Times New Roman"/>
          <w:noProof/>
        </w:rPr>
        <w:t xml:space="preserve"> grassland biomass and its implications for climate change research. </w:t>
      </w:r>
      <w:r w:rsidRPr="005149FB">
        <w:rPr>
          <w:rFonts w:ascii="Times New Roman" w:hAnsi="Times New Roman"/>
          <w:i/>
          <w:noProof/>
        </w:rPr>
        <w:t>Ecological Modelling</w:t>
      </w:r>
      <w:r w:rsidRPr="005149FB">
        <w:rPr>
          <w:rFonts w:ascii="Times New Roman" w:hAnsi="Times New Roman"/>
          <w:noProof/>
        </w:rPr>
        <w:t xml:space="preserve">, </w:t>
      </w:r>
      <w:r w:rsidRPr="005149FB">
        <w:rPr>
          <w:rFonts w:ascii="Times New Roman" w:hAnsi="Times New Roman"/>
          <w:b/>
          <w:noProof/>
        </w:rPr>
        <w:t>163</w:t>
      </w:r>
      <w:r w:rsidRPr="005149FB">
        <w:rPr>
          <w:rFonts w:ascii="Times New Roman" w:hAnsi="Times New Roman"/>
          <w:noProof/>
        </w:rPr>
        <w:t>, 153-173.</w:t>
      </w:r>
      <w:bookmarkEnd w:id="291"/>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92" w:name="_ENREF_82"/>
      <w:r w:rsidRPr="005149FB">
        <w:rPr>
          <w:rFonts w:ascii="Times New Roman" w:hAnsi="Times New Roman"/>
          <w:noProof/>
        </w:rPr>
        <w:t xml:space="preserve">Xian, G., Homer, C. &amp; Fry, J. (2009) Updating the 2001 National Land Cover Database land cover classification to 2006 by using Landsat imagery change detection methods. </w:t>
      </w:r>
      <w:r w:rsidRPr="005149FB">
        <w:rPr>
          <w:rFonts w:ascii="Times New Roman" w:hAnsi="Times New Roman"/>
          <w:i/>
          <w:noProof/>
        </w:rPr>
        <w:t>Remote Sensing of Environment</w:t>
      </w:r>
      <w:r w:rsidRPr="005149FB">
        <w:rPr>
          <w:rFonts w:ascii="Times New Roman" w:hAnsi="Times New Roman"/>
          <w:noProof/>
        </w:rPr>
        <w:t xml:space="preserve">, </w:t>
      </w:r>
      <w:r w:rsidRPr="005149FB">
        <w:rPr>
          <w:rFonts w:ascii="Times New Roman" w:hAnsi="Times New Roman"/>
          <w:b/>
          <w:noProof/>
        </w:rPr>
        <w:t>113</w:t>
      </w:r>
      <w:r w:rsidRPr="005149FB">
        <w:rPr>
          <w:rFonts w:ascii="Times New Roman" w:hAnsi="Times New Roman"/>
          <w:noProof/>
        </w:rPr>
        <w:t>, 1133-1147.</w:t>
      </w:r>
      <w:bookmarkEnd w:id="292"/>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93" w:name="_ENREF_83"/>
      <w:r w:rsidRPr="005149FB">
        <w:rPr>
          <w:rFonts w:ascii="Times New Roman" w:hAnsi="Times New Roman"/>
          <w:noProof/>
        </w:rPr>
        <w:lastRenderedPageBreak/>
        <w:t xml:space="preserve">Xu, Z.G., Xu, J.T., Deng, X.Z., Huang, J.K., Uchida, E. &amp; Rozelle, S. (2006) Grain for green versus grain: Conflict between food security and conservation set-aside in China. </w:t>
      </w:r>
      <w:r w:rsidRPr="005149FB">
        <w:rPr>
          <w:rFonts w:ascii="Times New Roman" w:hAnsi="Times New Roman"/>
          <w:i/>
          <w:noProof/>
        </w:rPr>
        <w:t>World Development</w:t>
      </w:r>
      <w:r w:rsidRPr="005149FB">
        <w:rPr>
          <w:rFonts w:ascii="Times New Roman" w:hAnsi="Times New Roman"/>
          <w:noProof/>
        </w:rPr>
        <w:t xml:space="preserve">, </w:t>
      </w:r>
      <w:r w:rsidRPr="005149FB">
        <w:rPr>
          <w:rFonts w:ascii="Times New Roman" w:hAnsi="Times New Roman"/>
          <w:b/>
          <w:noProof/>
        </w:rPr>
        <w:t>34</w:t>
      </w:r>
      <w:r w:rsidRPr="005149FB">
        <w:rPr>
          <w:rFonts w:ascii="Times New Roman" w:hAnsi="Times New Roman"/>
          <w:noProof/>
        </w:rPr>
        <w:t>, 130-148.</w:t>
      </w:r>
      <w:bookmarkEnd w:id="293"/>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94" w:name="_ENREF_84"/>
      <w:r w:rsidRPr="005149FB">
        <w:rPr>
          <w:rFonts w:ascii="Times New Roman" w:hAnsi="Times New Roman"/>
          <w:noProof/>
        </w:rPr>
        <w:t xml:space="preserve">Zhang, P., Shao, G., Zhao, G., Le Master, D.C., Parker, G.R., Dunning, J.B. &amp; Li, Q. (2000) China's forest policy for the 21st century. </w:t>
      </w:r>
      <w:r w:rsidRPr="005149FB">
        <w:rPr>
          <w:rFonts w:ascii="Times New Roman" w:hAnsi="Times New Roman"/>
          <w:i/>
          <w:noProof/>
        </w:rPr>
        <w:t>Science</w:t>
      </w:r>
      <w:r w:rsidRPr="005149FB">
        <w:rPr>
          <w:rFonts w:ascii="Times New Roman" w:hAnsi="Times New Roman"/>
          <w:noProof/>
        </w:rPr>
        <w:t xml:space="preserve">, </w:t>
      </w:r>
      <w:r w:rsidRPr="005149FB">
        <w:rPr>
          <w:rFonts w:ascii="Times New Roman" w:hAnsi="Times New Roman"/>
          <w:b/>
          <w:noProof/>
        </w:rPr>
        <w:t>288</w:t>
      </w:r>
      <w:r w:rsidRPr="005149FB">
        <w:rPr>
          <w:rFonts w:ascii="Times New Roman" w:hAnsi="Times New Roman"/>
          <w:noProof/>
        </w:rPr>
        <w:t>, 2135-2136.</w:t>
      </w:r>
      <w:bookmarkEnd w:id="294"/>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95" w:name="_ENREF_85"/>
      <w:r w:rsidRPr="005149FB">
        <w:rPr>
          <w:rFonts w:ascii="Times New Roman" w:hAnsi="Times New Roman"/>
          <w:noProof/>
        </w:rPr>
        <w:t xml:space="preserve">Zheng, M., Qin, F., Yang, J. &amp; Cai, Q. (2013) The spatio-temporal invariability of sediment concentration and the flow–sediment relationship for hilly areas of the Chinese Loess Plateau. </w:t>
      </w:r>
      <w:r w:rsidRPr="005149FB">
        <w:rPr>
          <w:rFonts w:ascii="Times New Roman" w:hAnsi="Times New Roman"/>
          <w:i/>
          <w:noProof/>
        </w:rPr>
        <w:t>Catena</w:t>
      </w:r>
      <w:r w:rsidRPr="005149FB">
        <w:rPr>
          <w:rFonts w:ascii="Times New Roman" w:hAnsi="Times New Roman"/>
          <w:noProof/>
        </w:rPr>
        <w:t xml:space="preserve">, </w:t>
      </w:r>
      <w:r w:rsidRPr="005149FB">
        <w:rPr>
          <w:rFonts w:ascii="Times New Roman" w:hAnsi="Times New Roman"/>
          <w:b/>
          <w:noProof/>
        </w:rPr>
        <w:t>109</w:t>
      </w:r>
      <w:r w:rsidRPr="005149FB">
        <w:rPr>
          <w:rFonts w:ascii="Times New Roman" w:hAnsi="Times New Roman"/>
          <w:noProof/>
        </w:rPr>
        <w:t>, 164-176.</w:t>
      </w:r>
      <w:bookmarkEnd w:id="295"/>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96" w:name="_ENREF_86"/>
      <w:r w:rsidRPr="005149FB">
        <w:rPr>
          <w:rFonts w:ascii="Times New Roman" w:hAnsi="Times New Roman"/>
          <w:noProof/>
        </w:rPr>
        <w:t xml:space="preserve">Zhou, D., Zhao, S. &amp; Zhu, C. (2012) The grain for green project induced land cover change in the Loess Plateau: a case study with Ansai County, Shaanxi Province, China. </w:t>
      </w:r>
      <w:r w:rsidRPr="005149FB">
        <w:rPr>
          <w:rFonts w:ascii="Times New Roman" w:hAnsi="Times New Roman"/>
          <w:i/>
          <w:noProof/>
        </w:rPr>
        <w:t>Ecological Indicators</w:t>
      </w:r>
      <w:r w:rsidRPr="005149FB">
        <w:rPr>
          <w:rFonts w:ascii="Times New Roman" w:hAnsi="Times New Roman"/>
          <w:noProof/>
        </w:rPr>
        <w:t xml:space="preserve">, </w:t>
      </w:r>
      <w:r w:rsidRPr="005149FB">
        <w:rPr>
          <w:rFonts w:ascii="Times New Roman" w:hAnsi="Times New Roman"/>
          <w:b/>
          <w:noProof/>
        </w:rPr>
        <w:t>23</w:t>
      </w:r>
      <w:r w:rsidRPr="005149FB">
        <w:rPr>
          <w:rFonts w:ascii="Times New Roman" w:hAnsi="Times New Roman"/>
          <w:noProof/>
        </w:rPr>
        <w:t>, 88-94.</w:t>
      </w:r>
      <w:bookmarkEnd w:id="296"/>
    </w:p>
    <w:p w:rsidR="000052BA" w:rsidRPr="005149FB" w:rsidRDefault="000052BA" w:rsidP="000052BA">
      <w:pPr>
        <w:spacing w:line="240" w:lineRule="auto"/>
        <w:rPr>
          <w:rFonts w:ascii="Times New Roman" w:hAnsi="Times New Roman"/>
          <w:noProof/>
        </w:rPr>
      </w:pPr>
    </w:p>
    <w:p w:rsidR="005149FB" w:rsidRDefault="005149FB" w:rsidP="000052BA">
      <w:pPr>
        <w:spacing w:line="240" w:lineRule="auto"/>
        <w:rPr>
          <w:rFonts w:ascii="Times New Roman" w:hAnsi="Times New Roman"/>
          <w:noProof/>
        </w:rPr>
      </w:pPr>
      <w:bookmarkStart w:id="297" w:name="_ENREF_87"/>
      <w:r w:rsidRPr="005149FB">
        <w:rPr>
          <w:rFonts w:ascii="Times New Roman" w:hAnsi="Times New Roman"/>
          <w:noProof/>
        </w:rPr>
        <w:t xml:space="preserve">Zhou, H., Van Rompaey, A. &amp; Wang, J. (2009) Detecting the impact of the "grain for green" program on the mean annual vegetation cover in the Shaanxi Province, China using SPOT-VGT NDVI data. </w:t>
      </w:r>
      <w:r w:rsidRPr="005149FB">
        <w:rPr>
          <w:rFonts w:ascii="Times New Roman" w:hAnsi="Times New Roman"/>
          <w:i/>
          <w:noProof/>
        </w:rPr>
        <w:t>Land Use Policy</w:t>
      </w:r>
      <w:r w:rsidRPr="005149FB">
        <w:rPr>
          <w:rFonts w:ascii="Times New Roman" w:hAnsi="Times New Roman"/>
          <w:noProof/>
        </w:rPr>
        <w:t xml:space="preserve">, </w:t>
      </w:r>
      <w:r w:rsidRPr="005149FB">
        <w:rPr>
          <w:rFonts w:ascii="Times New Roman" w:hAnsi="Times New Roman"/>
          <w:b/>
          <w:noProof/>
        </w:rPr>
        <w:t>26</w:t>
      </w:r>
      <w:r w:rsidRPr="005149FB">
        <w:rPr>
          <w:rFonts w:ascii="Times New Roman" w:hAnsi="Times New Roman"/>
          <w:noProof/>
        </w:rPr>
        <w:t>, 954-960.</w:t>
      </w:r>
      <w:bookmarkEnd w:id="297"/>
    </w:p>
    <w:p w:rsidR="000052BA" w:rsidRPr="005149FB" w:rsidRDefault="000052BA" w:rsidP="000052BA">
      <w:pPr>
        <w:spacing w:line="240" w:lineRule="auto"/>
        <w:rPr>
          <w:rFonts w:ascii="Times New Roman" w:hAnsi="Times New Roman"/>
          <w:noProof/>
        </w:rPr>
      </w:pPr>
    </w:p>
    <w:p w:rsidR="005149FB" w:rsidRDefault="005149FB" w:rsidP="00FF4018">
      <w:pPr>
        <w:rPr>
          <w:rFonts w:ascii="Times New Roman" w:hAnsi="Times New Roman"/>
          <w:noProof/>
        </w:rPr>
      </w:pPr>
    </w:p>
    <w:p w:rsidR="005756D3" w:rsidRDefault="005756D3" w:rsidP="00FF4018">
      <w:r w:rsidRPr="002E013F">
        <w:rPr>
          <w:i/>
        </w:rPr>
        <w:fldChar w:fldCharType="end"/>
      </w:r>
    </w:p>
    <w:sectPr w:rsidR="005756D3" w:rsidSect="002A16D0">
      <w:pgSz w:w="12240" w:h="15840"/>
      <w:pgMar w:top="1728" w:right="1728" w:bottom="1728"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819" w:rsidRDefault="00613819" w:rsidP="008E1C26">
      <w:pPr>
        <w:spacing w:line="240" w:lineRule="auto"/>
      </w:pPr>
      <w:r>
        <w:separator/>
      </w:r>
    </w:p>
  </w:endnote>
  <w:endnote w:type="continuationSeparator" w:id="0">
    <w:p w:rsidR="00613819" w:rsidRDefault="00613819"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rsidP="008E1C26">
    <w:pPr>
      <w:pStyle w:val="Footer"/>
      <w:jc w:val="center"/>
    </w:pPr>
    <w:r>
      <w:fldChar w:fldCharType="begin"/>
    </w:r>
    <w:r>
      <w:instrText xml:space="preserve"> PAGE   \* MERGEFORMAT </w:instrText>
    </w:r>
    <w:r>
      <w:fldChar w:fldCharType="separate"/>
    </w:r>
    <w:r w:rsidR="002045C9">
      <w:rPr>
        <w:noProof/>
      </w:rPr>
      <w:t>xix</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rsidP="008E1C26">
    <w:pPr>
      <w:pStyle w:val="Footer"/>
      <w:jc w:val="center"/>
    </w:pPr>
    <w:r>
      <w:fldChar w:fldCharType="begin"/>
    </w:r>
    <w:r>
      <w:instrText xml:space="preserve"> PAGE   \* MERGEFORMAT </w:instrText>
    </w:r>
    <w:r>
      <w:fldChar w:fldCharType="separate"/>
    </w:r>
    <w:r w:rsidR="002045C9">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rsidP="008E1C26">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rsidP="008E1C26">
    <w:pPr>
      <w:pStyle w:val="Footer"/>
      <w:jc w:val="center"/>
    </w:pPr>
    <w:r>
      <w:fldChar w:fldCharType="begin"/>
    </w:r>
    <w:r>
      <w:instrText xml:space="preserve"> PAGE   \* MERGEFORMAT </w:instrText>
    </w:r>
    <w:r>
      <w:fldChar w:fldCharType="separate"/>
    </w:r>
    <w:r w:rsidR="002045C9">
      <w:rPr>
        <w:noProof/>
      </w:rPr>
      <w:t>37</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rsidP="008E1C26">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rsidP="008E1C26">
    <w:pPr>
      <w:pStyle w:val="Footer"/>
      <w:jc w:val="center"/>
    </w:pPr>
    <w:r>
      <w:fldChar w:fldCharType="begin"/>
    </w:r>
    <w:r>
      <w:instrText xml:space="preserve"> PAGE   \* MERGEFORMAT </w:instrText>
    </w:r>
    <w:r>
      <w:fldChar w:fldCharType="separate"/>
    </w:r>
    <w:r w:rsidR="002045C9">
      <w:rPr>
        <w:noProof/>
      </w:rPr>
      <w:t>106</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rsidP="008E1C26">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rsidP="008E1C26">
    <w:pPr>
      <w:pStyle w:val="Footer"/>
      <w:jc w:val="center"/>
    </w:pPr>
    <w:r>
      <w:fldChar w:fldCharType="begin"/>
    </w:r>
    <w:r>
      <w:instrText xml:space="preserve"> PAGE   \* MERGEFORMAT </w:instrText>
    </w:r>
    <w:r>
      <w:fldChar w:fldCharType="separate"/>
    </w:r>
    <w:r w:rsidR="002045C9">
      <w:rPr>
        <w:noProof/>
      </w:rPr>
      <w:t>135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819" w:rsidRDefault="00613819" w:rsidP="008E1C26">
      <w:pPr>
        <w:spacing w:line="240" w:lineRule="auto"/>
      </w:pPr>
      <w:r>
        <w:separator/>
      </w:r>
    </w:p>
  </w:footnote>
  <w:footnote w:type="continuationSeparator" w:id="0">
    <w:p w:rsidR="00613819" w:rsidRDefault="00613819"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418840"/>
      <w:docPartObj>
        <w:docPartGallery w:val="Page Numbers (Margins)"/>
        <w:docPartUnique/>
      </w:docPartObj>
    </w:sdtPr>
    <w:sdtEndPr/>
    <w:sdtContent>
      <w:p w:rsidR="00AA7FE0" w:rsidRDefault="00AA7FE0">
        <w:pPr>
          <w:pStyle w:val="Header"/>
        </w:pPr>
        <w:r>
          <w:rPr>
            <w:noProof/>
            <w:lang w:bidi="ar-SA"/>
          </w:rPr>
          <mc:AlternateContent>
            <mc:Choice Requires="wps">
              <w:drawing>
                <wp:anchor distT="0" distB="0" distL="114300" distR="114300" simplePos="0" relativeHeight="251653632" behindDoc="0" locked="0" layoutInCell="0" allowOverlap="1" wp14:anchorId="0C7959A8" wp14:editId="267129D2">
                  <wp:simplePos x="0" y="0"/>
                  <wp:positionH relativeFrom="page">
                    <wp:posOffset>457200</wp:posOffset>
                  </wp:positionH>
                  <wp:positionV relativeFrom="margin">
                    <wp:align>center</wp:align>
                  </wp:positionV>
                  <wp:extent cx="356616" cy="155448"/>
                  <wp:effectExtent l="0" t="0" r="1905"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616" cy="155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rPr>
                                <w:id w:val="-1636163320"/>
                                <w:docPartObj>
                                  <w:docPartGallery w:val="Page Numbers (Margins)"/>
                                  <w:docPartUnique/>
                                </w:docPartObj>
                              </w:sdtPr>
                              <w:sdtEndPr/>
                              <w:sdtContent>
                                <w:sdt>
                                  <w:sdtPr>
                                    <w:rPr>
                                      <w:rFonts w:asciiTheme="majorHAnsi" w:eastAsiaTheme="majorEastAsia" w:hAnsiTheme="majorHAnsi" w:cstheme="majorBidi"/>
                                    </w:rPr>
                                    <w:id w:val="-2122369556"/>
                                    <w:docPartObj>
                                      <w:docPartGallery w:val="Page Numbers (Margins)"/>
                                      <w:docPartUnique/>
                                    </w:docPartObj>
                                  </w:sdtPr>
                                  <w:sdtEndPr/>
                                  <w:sdtContent>
                                    <w:p w:rsidR="00AA7FE0" w:rsidRPr="002C6AFB" w:rsidRDefault="00AA7FE0" w:rsidP="00A72241">
                                      <w:pPr>
                                        <w:jc w:val="center"/>
                                        <w:rPr>
                                          <w:rFonts w:asciiTheme="majorHAnsi" w:eastAsiaTheme="majorEastAsia" w:hAnsiTheme="majorHAnsi" w:cstheme="majorBidi"/>
                                        </w:rPr>
                                      </w:pPr>
                                      <w:r w:rsidRPr="002C6AFB">
                                        <w:fldChar w:fldCharType="begin"/>
                                      </w:r>
                                      <w:r w:rsidRPr="002C6AFB">
                                        <w:instrText xml:space="preserve"> PAGE   \* MERGEFORMAT </w:instrText>
                                      </w:r>
                                      <w:r w:rsidRPr="002C6AFB">
                                        <w:fldChar w:fldCharType="separate"/>
                                      </w:r>
                                      <w:r w:rsidR="002045C9" w:rsidRPr="002045C9">
                                        <w:rPr>
                                          <w:rFonts w:asciiTheme="majorHAnsi" w:eastAsiaTheme="majorEastAsia" w:hAnsiTheme="majorHAnsi" w:cstheme="majorBidi"/>
                                          <w:noProof/>
                                        </w:rPr>
                                        <w:t>15</w:t>
                                      </w:r>
                                      <w:r w:rsidRPr="002C6AFB">
                                        <w:rPr>
                                          <w:rFonts w:asciiTheme="majorHAnsi" w:eastAsiaTheme="majorEastAsia" w:hAnsiTheme="majorHAnsi" w:cstheme="majorBidi"/>
                                          <w:noProof/>
                                        </w:rPr>
                                        <w:fldChar w:fldCharType="end"/>
                                      </w:r>
                                    </w:p>
                                  </w:sdtContent>
                                </w:sdt>
                              </w:sdtContent>
                            </w:sdt>
                          </w:txbxContent>
                        </wps:txbx>
                        <wps:bodyPr rot="0" vert="vert"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7" o:spid="_x0000_s1029" style="position:absolute;margin-left:36pt;margin-top:0;width:28.1pt;height:12.25pt;z-index:251653632;visibility:visible;mso-wrap-style:non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" o:allowincell="f" stroked="f">
                  <v:textbox style="layout-flow:vertical;mso-fit-shape-to-text:t" inset="0,0,0,0">
                    <w:txbxContent>
                      <w:sdt>
                        <w:sdtPr>
                          <w:rPr>
                            <w:rFonts w:asciiTheme="majorHAnsi" w:eastAsiaTheme="majorEastAsia" w:hAnsiTheme="majorHAnsi" w:cstheme="majorBidi"/>
                          </w:rPr>
                          <w:id w:val="-1636163320"/>
                          <w:docPartObj>
                            <w:docPartGallery w:val="Page Numbers (Margins)"/>
                            <w:docPartUnique/>
                          </w:docPartObj>
                        </w:sdtPr>
                        <w:sdtEndPr/>
                        <w:sdtContent>
                          <w:sdt>
                            <w:sdtPr>
                              <w:rPr>
                                <w:rFonts w:asciiTheme="majorHAnsi" w:eastAsiaTheme="majorEastAsia" w:hAnsiTheme="majorHAnsi" w:cstheme="majorBidi"/>
                              </w:rPr>
                              <w:id w:val="-2122369556"/>
                              <w:docPartObj>
                                <w:docPartGallery w:val="Page Numbers (Margins)"/>
                                <w:docPartUnique/>
                              </w:docPartObj>
                            </w:sdtPr>
                            <w:sdtEndPr/>
                            <w:sdtContent>
                              <w:p w:rsidR="00AA7FE0" w:rsidRPr="002C6AFB" w:rsidRDefault="00AA7FE0" w:rsidP="00A72241">
                                <w:pPr>
                                  <w:jc w:val="center"/>
                                  <w:rPr>
                                    <w:rFonts w:asciiTheme="majorHAnsi" w:eastAsiaTheme="majorEastAsia" w:hAnsiTheme="majorHAnsi" w:cstheme="majorBidi"/>
                                  </w:rPr>
                                </w:pPr>
                                <w:r w:rsidRPr="002C6AFB">
                                  <w:fldChar w:fldCharType="begin"/>
                                </w:r>
                                <w:r w:rsidRPr="002C6AFB">
                                  <w:instrText xml:space="preserve"> PAGE   \* MERGEFORMAT </w:instrText>
                                </w:r>
                                <w:r w:rsidRPr="002C6AFB">
                                  <w:fldChar w:fldCharType="separate"/>
                                </w:r>
                                <w:r w:rsidR="002045C9" w:rsidRPr="002045C9">
                                  <w:rPr>
                                    <w:rFonts w:asciiTheme="majorHAnsi" w:eastAsiaTheme="majorEastAsia" w:hAnsiTheme="majorHAnsi" w:cstheme="majorBidi"/>
                                    <w:noProof/>
                                  </w:rPr>
                                  <w:t>15</w:t>
                                </w:r>
                                <w:r w:rsidRPr="002C6AFB">
                                  <w:rPr>
                                    <w:rFonts w:asciiTheme="majorHAnsi" w:eastAsiaTheme="majorEastAsia" w:hAnsiTheme="majorHAnsi" w:cstheme="majorBidi"/>
                                    <w:noProof/>
                                  </w:rPr>
                                  <w:fldChar w:fldCharType="end"/>
                                </w:r>
                              </w:p>
                            </w:sdtContent>
                          </w:sdt>
                        </w:sdtContent>
                      </w:sdt>
                    </w:txbxContent>
                  </v:textbox>
                  <w10:wrap anchorx="page" anchory="margin"/>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762031"/>
      <w:docPartObj>
        <w:docPartGallery w:val="Page Numbers (Margins)"/>
        <w:docPartUnique/>
      </w:docPartObj>
    </w:sdtPr>
    <w:sdtEndPr/>
    <w:sdtContent>
      <w:p w:rsidR="00AA7FE0" w:rsidRDefault="00AA7FE0">
        <w:pPr>
          <w:pStyle w:val="Header"/>
        </w:pPr>
        <w:r>
          <w:rPr>
            <w:noProof/>
            <w:lang w:bidi="ar-SA"/>
          </w:rPr>
          <mc:AlternateContent>
            <mc:Choice Requires="wps">
              <w:drawing>
                <wp:anchor distT="0" distB="0" distL="114300" distR="114300" simplePos="0" relativeHeight="251660800" behindDoc="0" locked="0" layoutInCell="0" allowOverlap="1" wp14:anchorId="5E5E2212" wp14:editId="5C4E0300">
                  <wp:simplePos x="0" y="0"/>
                  <wp:positionH relativeFrom="page">
                    <wp:posOffset>457200</wp:posOffset>
                  </wp:positionH>
                  <wp:positionV relativeFrom="margin">
                    <wp:align>center</wp:align>
                  </wp:positionV>
                  <wp:extent cx="356616" cy="155448"/>
                  <wp:effectExtent l="0" t="0" r="1905"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616" cy="155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rPr>
                                <w:id w:val="-12149182"/>
                                <w:docPartObj>
                                  <w:docPartGallery w:val="Page Numbers (Margins)"/>
                                  <w:docPartUnique/>
                                </w:docPartObj>
                              </w:sdtPr>
                              <w:sdtEndPr/>
                              <w:sdtContent>
                                <w:sdt>
                                  <w:sdtPr>
                                    <w:rPr>
                                      <w:rFonts w:asciiTheme="majorHAnsi" w:eastAsiaTheme="majorEastAsia" w:hAnsiTheme="majorHAnsi" w:cstheme="majorBidi"/>
                                    </w:rPr>
                                    <w:id w:val="-1344476361"/>
                                    <w:docPartObj>
                                      <w:docPartGallery w:val="Page Numbers (Margins)"/>
                                      <w:docPartUnique/>
                                    </w:docPartObj>
                                  </w:sdtPr>
                                  <w:sdtEndPr/>
                                  <w:sdtContent>
                                    <w:p w:rsidR="00AA7FE0" w:rsidRPr="002C6AFB" w:rsidRDefault="00AA7FE0" w:rsidP="00A72241">
                                      <w:pPr>
                                        <w:jc w:val="center"/>
                                        <w:rPr>
                                          <w:rFonts w:asciiTheme="majorHAnsi" w:eastAsiaTheme="majorEastAsia" w:hAnsiTheme="majorHAnsi" w:cstheme="majorBidi"/>
                                        </w:rPr>
                                      </w:pPr>
                                      <w:r w:rsidRPr="002C6AFB">
                                        <w:fldChar w:fldCharType="begin"/>
                                      </w:r>
                                      <w:r w:rsidRPr="002C6AFB">
                                        <w:instrText xml:space="preserve"> PAGE   \* MERGEFORMAT </w:instrText>
                                      </w:r>
                                      <w:r w:rsidRPr="002C6AFB">
                                        <w:fldChar w:fldCharType="separate"/>
                                      </w:r>
                                      <w:r w:rsidR="002045C9" w:rsidRPr="002045C9">
                                        <w:rPr>
                                          <w:rFonts w:asciiTheme="majorHAnsi" w:eastAsiaTheme="majorEastAsia" w:hAnsiTheme="majorHAnsi" w:cstheme="majorBidi"/>
                                          <w:noProof/>
                                        </w:rPr>
                                        <w:t>38</w:t>
                                      </w:r>
                                      <w:r w:rsidRPr="002C6AFB">
                                        <w:rPr>
                                          <w:rFonts w:asciiTheme="majorHAnsi" w:eastAsiaTheme="majorEastAsia" w:hAnsiTheme="majorHAnsi" w:cstheme="majorBidi"/>
                                          <w:noProof/>
                                        </w:rPr>
                                        <w:fldChar w:fldCharType="end"/>
                                      </w:r>
                                    </w:p>
                                  </w:sdtContent>
                                </w:sdt>
                              </w:sdtContent>
                            </w:sdt>
                          </w:txbxContent>
                        </wps:txbx>
                        <wps:bodyPr rot="0" vert="vert"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9" o:spid="_x0000_s1030" style="position:absolute;margin-left:36pt;margin-top:0;width:28.1pt;height:12.25pt;z-index:251660800;visibility:visible;mso-wrap-style:non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" o:allowincell="f" stroked="f">
                  <v:textbox style="layout-flow:vertical;mso-fit-shape-to-text:t" inset="0,0,0,0">
                    <w:txbxContent>
                      <w:sdt>
                        <w:sdtPr>
                          <w:rPr>
                            <w:rFonts w:asciiTheme="majorHAnsi" w:eastAsiaTheme="majorEastAsia" w:hAnsiTheme="majorHAnsi" w:cstheme="majorBidi"/>
                          </w:rPr>
                          <w:id w:val="-12149182"/>
                          <w:docPartObj>
                            <w:docPartGallery w:val="Page Numbers (Margins)"/>
                            <w:docPartUnique/>
                          </w:docPartObj>
                        </w:sdtPr>
                        <w:sdtEndPr/>
                        <w:sdtContent>
                          <w:sdt>
                            <w:sdtPr>
                              <w:rPr>
                                <w:rFonts w:asciiTheme="majorHAnsi" w:eastAsiaTheme="majorEastAsia" w:hAnsiTheme="majorHAnsi" w:cstheme="majorBidi"/>
                              </w:rPr>
                              <w:id w:val="-1344476361"/>
                              <w:docPartObj>
                                <w:docPartGallery w:val="Page Numbers (Margins)"/>
                                <w:docPartUnique/>
                              </w:docPartObj>
                            </w:sdtPr>
                            <w:sdtEndPr/>
                            <w:sdtContent>
                              <w:p w:rsidR="00AA7FE0" w:rsidRPr="002C6AFB" w:rsidRDefault="00AA7FE0" w:rsidP="00A72241">
                                <w:pPr>
                                  <w:jc w:val="center"/>
                                  <w:rPr>
                                    <w:rFonts w:asciiTheme="majorHAnsi" w:eastAsiaTheme="majorEastAsia" w:hAnsiTheme="majorHAnsi" w:cstheme="majorBidi"/>
                                  </w:rPr>
                                </w:pPr>
                                <w:r w:rsidRPr="002C6AFB">
                                  <w:fldChar w:fldCharType="begin"/>
                                </w:r>
                                <w:r w:rsidRPr="002C6AFB">
                                  <w:instrText xml:space="preserve"> PAGE   \* MERGEFORMAT </w:instrText>
                                </w:r>
                                <w:r w:rsidRPr="002C6AFB">
                                  <w:fldChar w:fldCharType="separate"/>
                                </w:r>
                                <w:r w:rsidR="002045C9" w:rsidRPr="002045C9">
                                  <w:rPr>
                                    <w:rFonts w:asciiTheme="majorHAnsi" w:eastAsiaTheme="majorEastAsia" w:hAnsiTheme="majorHAnsi" w:cstheme="majorBidi"/>
                                    <w:noProof/>
                                  </w:rPr>
                                  <w:t>38</w:t>
                                </w:r>
                                <w:r w:rsidRPr="002C6AFB">
                                  <w:rPr>
                                    <w:rFonts w:asciiTheme="majorHAnsi" w:eastAsiaTheme="majorEastAsia" w:hAnsiTheme="majorHAnsi" w:cstheme="majorBidi"/>
                                    <w:noProof/>
                                  </w:rPr>
                                  <w:fldChar w:fldCharType="end"/>
                                </w:r>
                              </w:p>
                            </w:sdtContent>
                          </w:sdt>
                        </w:sdtContent>
                      </w:sdt>
                    </w:txbxContent>
                  </v:textbox>
                  <w10:wrap anchorx="page" anchory="margin"/>
                </v:rect>
              </w:pict>
            </mc:Fallback>
          </mc:AlternateConten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164564"/>
      <w:docPartObj>
        <w:docPartGallery w:val="Page Numbers (Margins)"/>
        <w:docPartUnique/>
      </w:docPartObj>
    </w:sdtPr>
    <w:sdtEndPr/>
    <w:sdtContent>
      <w:p w:rsidR="00AA7FE0" w:rsidRDefault="00AA7FE0">
        <w:pPr>
          <w:pStyle w:val="Header"/>
        </w:pPr>
        <w:r>
          <w:rPr>
            <w:noProof/>
            <w:lang w:bidi="ar-SA"/>
          </w:rPr>
          <mc:AlternateContent>
            <mc:Choice Requires="wps">
              <w:drawing>
                <wp:anchor distT="0" distB="0" distL="114300" distR="114300" simplePos="0" relativeHeight="251667968" behindDoc="0" locked="0" layoutInCell="0" allowOverlap="1" wp14:anchorId="2CD8C3BE" wp14:editId="12DA1F4D">
                  <wp:simplePos x="0" y="0"/>
                  <wp:positionH relativeFrom="page">
                    <wp:posOffset>457200</wp:posOffset>
                  </wp:positionH>
                  <wp:positionV relativeFrom="margin">
                    <wp:align>center</wp:align>
                  </wp:positionV>
                  <wp:extent cx="356616" cy="155448"/>
                  <wp:effectExtent l="0" t="0" r="1905"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616" cy="1554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rPr>
                                <w:id w:val="-363219775"/>
                                <w:docPartObj>
                                  <w:docPartGallery w:val="Page Numbers (Margins)"/>
                                  <w:docPartUnique/>
                                </w:docPartObj>
                              </w:sdtPr>
                              <w:sdtEndPr/>
                              <w:sdtContent>
                                <w:sdt>
                                  <w:sdtPr>
                                    <w:rPr>
                                      <w:rFonts w:asciiTheme="majorHAnsi" w:eastAsiaTheme="majorEastAsia" w:hAnsiTheme="majorHAnsi" w:cstheme="majorBidi"/>
                                    </w:rPr>
                                    <w:id w:val="-1084380394"/>
                                    <w:docPartObj>
                                      <w:docPartGallery w:val="Page Numbers (Margins)"/>
                                      <w:docPartUnique/>
                                    </w:docPartObj>
                                  </w:sdtPr>
                                  <w:sdtEndPr/>
                                  <w:sdtContent>
                                    <w:p w:rsidR="00AA7FE0" w:rsidRPr="002C6AFB" w:rsidRDefault="00AA7FE0" w:rsidP="00A72241">
                                      <w:pPr>
                                        <w:jc w:val="center"/>
                                        <w:rPr>
                                          <w:rFonts w:asciiTheme="majorHAnsi" w:eastAsiaTheme="majorEastAsia" w:hAnsiTheme="majorHAnsi" w:cstheme="majorBidi"/>
                                        </w:rPr>
                                      </w:pPr>
                                      <w:r w:rsidRPr="002C6AFB">
                                        <w:fldChar w:fldCharType="begin"/>
                                      </w:r>
                                      <w:r w:rsidRPr="002C6AFB">
                                        <w:instrText xml:space="preserve"> PAGE   \* MERGEFORMAT </w:instrText>
                                      </w:r>
                                      <w:r w:rsidRPr="002C6AFB">
                                        <w:fldChar w:fldCharType="separate"/>
                                      </w:r>
                                      <w:r w:rsidR="002045C9" w:rsidRPr="002045C9">
                                        <w:rPr>
                                          <w:rFonts w:asciiTheme="majorHAnsi" w:eastAsiaTheme="majorEastAsia" w:hAnsiTheme="majorHAnsi" w:cstheme="majorBidi"/>
                                          <w:noProof/>
                                        </w:rPr>
                                        <w:t>107</w:t>
                                      </w:r>
                                      <w:r w:rsidRPr="002C6AFB">
                                        <w:rPr>
                                          <w:rFonts w:asciiTheme="majorHAnsi" w:eastAsiaTheme="majorEastAsia" w:hAnsiTheme="majorHAnsi" w:cstheme="majorBidi"/>
                                          <w:noProof/>
                                        </w:rPr>
                                        <w:fldChar w:fldCharType="end"/>
                                      </w:r>
                                    </w:p>
                                  </w:sdtContent>
                                </w:sdt>
                              </w:sdtContent>
                            </w:sdt>
                          </w:txbxContent>
                        </wps:txbx>
                        <wps:bodyPr rot="0" vert="vert"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40" o:spid="_x0000_s1031" style="position:absolute;margin-left:36pt;margin-top:0;width:28.1pt;height:12.25pt;z-index:251667968;visibility:visible;mso-wrap-style:non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" o:allowincell="f" stroked="f">
                  <v:textbox style="layout-flow:vertical;mso-fit-shape-to-text:t" inset="0,0,0,0">
                    <w:txbxContent>
                      <w:sdt>
                        <w:sdtPr>
                          <w:rPr>
                            <w:rFonts w:asciiTheme="majorHAnsi" w:eastAsiaTheme="majorEastAsia" w:hAnsiTheme="majorHAnsi" w:cstheme="majorBidi"/>
                          </w:rPr>
                          <w:id w:val="-363219775"/>
                          <w:docPartObj>
                            <w:docPartGallery w:val="Page Numbers (Margins)"/>
                            <w:docPartUnique/>
                          </w:docPartObj>
                        </w:sdtPr>
                        <w:sdtEndPr/>
                        <w:sdtContent>
                          <w:sdt>
                            <w:sdtPr>
                              <w:rPr>
                                <w:rFonts w:asciiTheme="majorHAnsi" w:eastAsiaTheme="majorEastAsia" w:hAnsiTheme="majorHAnsi" w:cstheme="majorBidi"/>
                              </w:rPr>
                              <w:id w:val="-1084380394"/>
                              <w:docPartObj>
                                <w:docPartGallery w:val="Page Numbers (Margins)"/>
                                <w:docPartUnique/>
                              </w:docPartObj>
                            </w:sdtPr>
                            <w:sdtEndPr/>
                            <w:sdtContent>
                              <w:p w:rsidR="00AA7FE0" w:rsidRPr="002C6AFB" w:rsidRDefault="00AA7FE0" w:rsidP="00A72241">
                                <w:pPr>
                                  <w:jc w:val="center"/>
                                  <w:rPr>
                                    <w:rFonts w:asciiTheme="majorHAnsi" w:eastAsiaTheme="majorEastAsia" w:hAnsiTheme="majorHAnsi" w:cstheme="majorBidi"/>
                                  </w:rPr>
                                </w:pPr>
                                <w:r w:rsidRPr="002C6AFB">
                                  <w:fldChar w:fldCharType="begin"/>
                                </w:r>
                                <w:r w:rsidRPr="002C6AFB">
                                  <w:instrText xml:space="preserve"> PAGE   \* MERGEFORMAT </w:instrText>
                                </w:r>
                                <w:r w:rsidRPr="002C6AFB">
                                  <w:fldChar w:fldCharType="separate"/>
                                </w:r>
                                <w:r w:rsidR="002045C9" w:rsidRPr="002045C9">
                                  <w:rPr>
                                    <w:rFonts w:asciiTheme="majorHAnsi" w:eastAsiaTheme="majorEastAsia" w:hAnsiTheme="majorHAnsi" w:cstheme="majorBidi"/>
                                    <w:noProof/>
                                  </w:rPr>
                                  <w:t>107</w:t>
                                </w:r>
                                <w:r w:rsidRPr="002C6AFB">
                                  <w:rPr>
                                    <w:rFonts w:asciiTheme="majorHAnsi" w:eastAsiaTheme="majorEastAsia" w:hAnsiTheme="majorHAnsi" w:cstheme="majorBidi"/>
                                    <w:noProof/>
                                  </w:rPr>
                                  <w:fldChar w:fldCharType="end"/>
                                </w:r>
                              </w:p>
                            </w:sdtContent>
                          </w:sdt>
                        </w:sdtContent>
                      </w:sdt>
                    </w:txbxContent>
                  </v:textbox>
                  <w10:wrap anchorx="page" anchory="margin"/>
                </v:rect>
              </w:pict>
            </mc:Fallback>
          </mc:AlternateContent>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FE0" w:rsidRDefault="00AA7F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F7ECD"/>
    <w:multiLevelType w:val="hybridMultilevel"/>
    <w:tmpl w:val="C3DE9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C08E1"/>
    <w:multiLevelType w:val="hybridMultilevel"/>
    <w:tmpl w:val="C62AD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8D78BD"/>
    <w:multiLevelType w:val="hybridMultilevel"/>
    <w:tmpl w:val="9C5855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41607D"/>
    <w:multiLevelType w:val="hybridMultilevel"/>
    <w:tmpl w:val="B7720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E03B11"/>
    <w:multiLevelType w:val="hybridMultilevel"/>
    <w:tmpl w:val="6BFC0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75B1714"/>
    <w:multiLevelType w:val="hybridMultilevel"/>
    <w:tmpl w:val="F95E52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B35540B"/>
    <w:multiLevelType w:val="hybridMultilevel"/>
    <w:tmpl w:val="E848B8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477B4C"/>
    <w:multiLevelType w:val="hybridMultilevel"/>
    <w:tmpl w:val="0E426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8F3958"/>
    <w:multiLevelType w:val="multilevel"/>
    <w:tmpl w:val="F5846296"/>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nsid w:val="39437D2F"/>
    <w:multiLevelType w:val="hybridMultilevel"/>
    <w:tmpl w:val="74E4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4F71CD"/>
    <w:multiLevelType w:val="hybridMultilevel"/>
    <w:tmpl w:val="F98E4684"/>
    <w:lvl w:ilvl="0" w:tplc="9914152E">
      <w:start w:val="1"/>
      <w:numFmt w:val="decimal"/>
      <w:lvlText w:val="%1)"/>
      <w:lvlJc w:val="left"/>
      <w:pPr>
        <w:ind w:left="843" w:hanging="55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3B6F67"/>
    <w:multiLevelType w:val="hybridMultilevel"/>
    <w:tmpl w:val="23B08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D61505"/>
    <w:multiLevelType w:val="hybridMultilevel"/>
    <w:tmpl w:val="3E083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E7214E8"/>
    <w:multiLevelType w:val="hybridMultilevel"/>
    <w:tmpl w:val="6450E3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01C5B24"/>
    <w:multiLevelType w:val="hybridMultilevel"/>
    <w:tmpl w:val="5EEA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5A1EC8"/>
    <w:multiLevelType w:val="hybridMultilevel"/>
    <w:tmpl w:val="16A87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05062A"/>
    <w:multiLevelType w:val="hybridMultilevel"/>
    <w:tmpl w:val="5A503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B609EC"/>
    <w:multiLevelType w:val="hybridMultilevel"/>
    <w:tmpl w:val="CA90B0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789716F4"/>
    <w:multiLevelType w:val="hybridMultilevel"/>
    <w:tmpl w:val="7E9CB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CE4A9B"/>
    <w:multiLevelType w:val="hybridMultilevel"/>
    <w:tmpl w:val="CFC66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8"/>
  </w:num>
  <w:num w:numId="4">
    <w:abstractNumId w:val="3"/>
  </w:num>
  <w:num w:numId="5">
    <w:abstractNumId w:val="13"/>
  </w:num>
  <w:num w:numId="6">
    <w:abstractNumId w:val="14"/>
  </w:num>
  <w:num w:numId="7">
    <w:abstractNumId w:val="15"/>
  </w:num>
  <w:num w:numId="8">
    <w:abstractNumId w:val="6"/>
  </w:num>
  <w:num w:numId="9">
    <w:abstractNumId w:val="12"/>
  </w:num>
  <w:num w:numId="10">
    <w:abstractNumId w:val="0"/>
  </w:num>
  <w:num w:numId="11">
    <w:abstractNumId w:val="11"/>
  </w:num>
  <w:num w:numId="12">
    <w:abstractNumId w:val="17"/>
  </w:num>
  <w:num w:numId="13">
    <w:abstractNumId w:val="1"/>
  </w:num>
  <w:num w:numId="14">
    <w:abstractNumId w:val="25"/>
  </w:num>
  <w:num w:numId="15">
    <w:abstractNumId w:val="21"/>
  </w:num>
  <w:num w:numId="16">
    <w:abstractNumId w:val="4"/>
  </w:num>
  <w:num w:numId="17">
    <w:abstractNumId w:val="16"/>
  </w:num>
  <w:num w:numId="18">
    <w:abstractNumId w:val="2"/>
  </w:num>
  <w:num w:numId="19">
    <w:abstractNumId w:val="7"/>
  </w:num>
  <w:num w:numId="20">
    <w:abstractNumId w:val="19"/>
  </w:num>
  <w:num w:numId="21">
    <w:abstractNumId w:val="9"/>
  </w:num>
  <w:num w:numId="22">
    <w:abstractNumId w:val="24"/>
  </w:num>
  <w:num w:numId="23">
    <w:abstractNumId w:val="20"/>
  </w:num>
  <w:num w:numId="24">
    <w:abstractNumId w:val="5"/>
  </w:num>
  <w:num w:numId="25">
    <w:abstractNumId w:val="22"/>
  </w:num>
  <w:num w:numId="26">
    <w:abstractNumId w:val="1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J Biogeograph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te29vfekfxfw2e0wzqv9aeqpv0as2z2wfzw&quot;&gt;bromus_proposal_reference&lt;record-ids&gt;&lt;item&gt;172&lt;/item&gt;&lt;item&gt;208&lt;/item&gt;&lt;item&gt;344&lt;/item&gt;&lt;item&gt;345&lt;/item&gt;&lt;item&gt;346&lt;/item&gt;&lt;item&gt;347&lt;/item&gt;&lt;item&gt;348&lt;/item&gt;&lt;item&gt;349&lt;/item&gt;&lt;item&gt;350&lt;/item&gt;&lt;item&gt;351&lt;/item&gt;&lt;item&gt;357&lt;/item&gt;&lt;item&gt;358&lt;/item&gt;&lt;item&gt;360&lt;/item&gt;&lt;item&gt;362&lt;/item&gt;&lt;item&gt;366&lt;/item&gt;&lt;item&gt;399&lt;/item&gt;&lt;item&gt;410&lt;/item&gt;&lt;item&gt;411&lt;/item&gt;&lt;item&gt;414&lt;/item&gt;&lt;item&gt;415&lt;/item&gt;&lt;item&gt;419&lt;/item&gt;&lt;item&gt;420&lt;/item&gt;&lt;item&gt;421&lt;/item&gt;&lt;item&gt;422&lt;/item&gt;&lt;item&gt;423&lt;/item&gt;&lt;item&gt;426&lt;/item&gt;&lt;item&gt;427&lt;/item&gt;&lt;item&gt;438&lt;/item&gt;&lt;item&gt;442&lt;/item&gt;&lt;item&gt;445&lt;/item&gt;&lt;item&gt;458&lt;/item&gt;&lt;item&gt;460&lt;/item&gt;&lt;item&gt;461&lt;/item&gt;&lt;item&gt;462&lt;/item&gt;&lt;item&gt;463&lt;/item&gt;&lt;item&gt;464&lt;/item&gt;&lt;item&gt;470&lt;/item&gt;&lt;item&gt;473&lt;/item&gt;&lt;item&gt;474&lt;/item&gt;&lt;item&gt;475&lt;/item&gt;&lt;item&gt;476&lt;/item&gt;&lt;item&gt;478&lt;/item&gt;&lt;item&gt;480&lt;/item&gt;&lt;item&gt;481&lt;/item&gt;&lt;item&gt;484&lt;/item&gt;&lt;item&gt;485&lt;/item&gt;&lt;item&gt;486&lt;/item&gt;&lt;item&gt;489&lt;/item&gt;&lt;item&gt;490&lt;/item&gt;&lt;item&gt;492&lt;/item&gt;&lt;item&gt;494&lt;/item&gt;&lt;item&gt;496&lt;/item&gt;&lt;item&gt;498&lt;/item&gt;&lt;item&gt;501&lt;/item&gt;&lt;item&gt;502&lt;/item&gt;&lt;item&gt;503&lt;/item&gt;&lt;item&gt;504&lt;/item&gt;&lt;item&gt;505&lt;/item&gt;&lt;item&gt;506&lt;/item&gt;&lt;item&gt;507&lt;/item&gt;&lt;item&gt;508&lt;/item&gt;&lt;item&gt;511&lt;/item&gt;&lt;item&gt;512&lt;/item&gt;&lt;item&gt;513&lt;/item&gt;&lt;item&gt;515&lt;/item&gt;&lt;item&gt;519&lt;/item&gt;&lt;item&gt;520&lt;/item&gt;&lt;item&gt;521&lt;/item&gt;&lt;item&gt;522&lt;/item&gt;&lt;item&gt;523&lt;/item&gt;&lt;item&gt;524&lt;/item&gt;&lt;item&gt;525&lt;/item&gt;&lt;/record-ids&gt;&lt;/item&gt;&lt;/Libraries&gt;"/>
  </w:docVars>
  <w:rsids>
    <w:rsidRoot w:val="00E11D2F"/>
    <w:rsid w:val="00001236"/>
    <w:rsid w:val="000052BA"/>
    <w:rsid w:val="00010D50"/>
    <w:rsid w:val="0001517E"/>
    <w:rsid w:val="00015B5C"/>
    <w:rsid w:val="00025A12"/>
    <w:rsid w:val="0002727C"/>
    <w:rsid w:val="00031AEE"/>
    <w:rsid w:val="00032FE5"/>
    <w:rsid w:val="00034CA5"/>
    <w:rsid w:val="000411AB"/>
    <w:rsid w:val="00041980"/>
    <w:rsid w:val="00041B04"/>
    <w:rsid w:val="00044558"/>
    <w:rsid w:val="00052CF0"/>
    <w:rsid w:val="0005374D"/>
    <w:rsid w:val="00064CE5"/>
    <w:rsid w:val="00067F08"/>
    <w:rsid w:val="00071807"/>
    <w:rsid w:val="00072EFA"/>
    <w:rsid w:val="000734ED"/>
    <w:rsid w:val="00076B36"/>
    <w:rsid w:val="00077A99"/>
    <w:rsid w:val="00077F0A"/>
    <w:rsid w:val="00080D1F"/>
    <w:rsid w:val="0008176F"/>
    <w:rsid w:val="00086FCB"/>
    <w:rsid w:val="0009004F"/>
    <w:rsid w:val="00093D56"/>
    <w:rsid w:val="000A5661"/>
    <w:rsid w:val="000B1B4C"/>
    <w:rsid w:val="000B458B"/>
    <w:rsid w:val="000C18E6"/>
    <w:rsid w:val="000C21D3"/>
    <w:rsid w:val="000C24B8"/>
    <w:rsid w:val="000C650D"/>
    <w:rsid w:val="000D05A4"/>
    <w:rsid w:val="000D07F6"/>
    <w:rsid w:val="000D1716"/>
    <w:rsid w:val="000D2EE6"/>
    <w:rsid w:val="000D6AC8"/>
    <w:rsid w:val="000D6FE1"/>
    <w:rsid w:val="000E6E86"/>
    <w:rsid w:val="000F56FF"/>
    <w:rsid w:val="00103715"/>
    <w:rsid w:val="00105340"/>
    <w:rsid w:val="00105BBB"/>
    <w:rsid w:val="001100F9"/>
    <w:rsid w:val="00111519"/>
    <w:rsid w:val="00111915"/>
    <w:rsid w:val="001126D9"/>
    <w:rsid w:val="001212DA"/>
    <w:rsid w:val="001304D9"/>
    <w:rsid w:val="00141798"/>
    <w:rsid w:val="001421B4"/>
    <w:rsid w:val="001504BE"/>
    <w:rsid w:val="0017050A"/>
    <w:rsid w:val="001714ED"/>
    <w:rsid w:val="00172240"/>
    <w:rsid w:val="001724CC"/>
    <w:rsid w:val="00174F71"/>
    <w:rsid w:val="0017663D"/>
    <w:rsid w:val="0018193C"/>
    <w:rsid w:val="00181AF6"/>
    <w:rsid w:val="00184E4E"/>
    <w:rsid w:val="00187691"/>
    <w:rsid w:val="00190275"/>
    <w:rsid w:val="00193795"/>
    <w:rsid w:val="001A3DDE"/>
    <w:rsid w:val="001A416F"/>
    <w:rsid w:val="001B12EF"/>
    <w:rsid w:val="001B4A6B"/>
    <w:rsid w:val="001B521A"/>
    <w:rsid w:val="001C10A0"/>
    <w:rsid w:val="001C30E6"/>
    <w:rsid w:val="001C3B63"/>
    <w:rsid w:val="001D032A"/>
    <w:rsid w:val="001D1B56"/>
    <w:rsid w:val="001D624F"/>
    <w:rsid w:val="00203A43"/>
    <w:rsid w:val="002045C9"/>
    <w:rsid w:val="00205CD5"/>
    <w:rsid w:val="00214030"/>
    <w:rsid w:val="00214539"/>
    <w:rsid w:val="002147D8"/>
    <w:rsid w:val="00227893"/>
    <w:rsid w:val="00232729"/>
    <w:rsid w:val="002372E7"/>
    <w:rsid w:val="00244C26"/>
    <w:rsid w:val="00246061"/>
    <w:rsid w:val="0025146F"/>
    <w:rsid w:val="00254FBA"/>
    <w:rsid w:val="00257382"/>
    <w:rsid w:val="0025754A"/>
    <w:rsid w:val="002575C0"/>
    <w:rsid w:val="00260F9A"/>
    <w:rsid w:val="002617B2"/>
    <w:rsid w:val="00265748"/>
    <w:rsid w:val="00271E9A"/>
    <w:rsid w:val="00271ED6"/>
    <w:rsid w:val="00274E2C"/>
    <w:rsid w:val="00277A1B"/>
    <w:rsid w:val="0028070F"/>
    <w:rsid w:val="00286021"/>
    <w:rsid w:val="002903B5"/>
    <w:rsid w:val="0029171D"/>
    <w:rsid w:val="00296139"/>
    <w:rsid w:val="0029637A"/>
    <w:rsid w:val="002A0FFA"/>
    <w:rsid w:val="002A16D0"/>
    <w:rsid w:val="002A418A"/>
    <w:rsid w:val="002A7728"/>
    <w:rsid w:val="002B38BC"/>
    <w:rsid w:val="002B64AD"/>
    <w:rsid w:val="002B7989"/>
    <w:rsid w:val="002C4325"/>
    <w:rsid w:val="002C471C"/>
    <w:rsid w:val="002C578E"/>
    <w:rsid w:val="002C6AFB"/>
    <w:rsid w:val="002C7C80"/>
    <w:rsid w:val="002D11A5"/>
    <w:rsid w:val="002D6E20"/>
    <w:rsid w:val="002E013F"/>
    <w:rsid w:val="002E157F"/>
    <w:rsid w:val="002E73B7"/>
    <w:rsid w:val="002F2D2A"/>
    <w:rsid w:val="00304FD6"/>
    <w:rsid w:val="00305F61"/>
    <w:rsid w:val="0030767B"/>
    <w:rsid w:val="0031107E"/>
    <w:rsid w:val="003112FC"/>
    <w:rsid w:val="00314F3F"/>
    <w:rsid w:val="003218D0"/>
    <w:rsid w:val="003240AA"/>
    <w:rsid w:val="00327EFC"/>
    <w:rsid w:val="00335E9E"/>
    <w:rsid w:val="00340471"/>
    <w:rsid w:val="00343673"/>
    <w:rsid w:val="003450B1"/>
    <w:rsid w:val="00352402"/>
    <w:rsid w:val="003550D2"/>
    <w:rsid w:val="003574CA"/>
    <w:rsid w:val="003635D6"/>
    <w:rsid w:val="00382F3C"/>
    <w:rsid w:val="00385E9D"/>
    <w:rsid w:val="00386E26"/>
    <w:rsid w:val="003876DD"/>
    <w:rsid w:val="003907FD"/>
    <w:rsid w:val="00393159"/>
    <w:rsid w:val="00396207"/>
    <w:rsid w:val="0039650B"/>
    <w:rsid w:val="003A060D"/>
    <w:rsid w:val="003B0A2F"/>
    <w:rsid w:val="003B3930"/>
    <w:rsid w:val="003B42A0"/>
    <w:rsid w:val="003B4660"/>
    <w:rsid w:val="003B73A8"/>
    <w:rsid w:val="003C261A"/>
    <w:rsid w:val="003C561C"/>
    <w:rsid w:val="003D34F2"/>
    <w:rsid w:val="003D5AC2"/>
    <w:rsid w:val="003E22B5"/>
    <w:rsid w:val="003E23EF"/>
    <w:rsid w:val="003E3DDD"/>
    <w:rsid w:val="003E4942"/>
    <w:rsid w:val="00403E65"/>
    <w:rsid w:val="00414E87"/>
    <w:rsid w:val="00416056"/>
    <w:rsid w:val="00416142"/>
    <w:rsid w:val="00425254"/>
    <w:rsid w:val="004431F8"/>
    <w:rsid w:val="004515FE"/>
    <w:rsid w:val="004518BF"/>
    <w:rsid w:val="00454A4F"/>
    <w:rsid w:val="00461234"/>
    <w:rsid w:val="00461AA9"/>
    <w:rsid w:val="00462722"/>
    <w:rsid w:val="00462838"/>
    <w:rsid w:val="00463399"/>
    <w:rsid w:val="00471716"/>
    <w:rsid w:val="00472B7F"/>
    <w:rsid w:val="00473831"/>
    <w:rsid w:val="00481AFE"/>
    <w:rsid w:val="00486B8B"/>
    <w:rsid w:val="004A52B4"/>
    <w:rsid w:val="004A7222"/>
    <w:rsid w:val="004B49AF"/>
    <w:rsid w:val="004B74D7"/>
    <w:rsid w:val="004C0800"/>
    <w:rsid w:val="004C2A9B"/>
    <w:rsid w:val="004D2456"/>
    <w:rsid w:val="004E01A3"/>
    <w:rsid w:val="004E4059"/>
    <w:rsid w:val="004E41F4"/>
    <w:rsid w:val="004F0558"/>
    <w:rsid w:val="004F30BA"/>
    <w:rsid w:val="005127A9"/>
    <w:rsid w:val="005128EF"/>
    <w:rsid w:val="005149FB"/>
    <w:rsid w:val="005175C6"/>
    <w:rsid w:val="00523A35"/>
    <w:rsid w:val="0053028C"/>
    <w:rsid w:val="00534C85"/>
    <w:rsid w:val="005354E8"/>
    <w:rsid w:val="00535B0B"/>
    <w:rsid w:val="00540161"/>
    <w:rsid w:val="005456DC"/>
    <w:rsid w:val="005621E7"/>
    <w:rsid w:val="00565A0E"/>
    <w:rsid w:val="005756D3"/>
    <w:rsid w:val="0057775C"/>
    <w:rsid w:val="00580AE1"/>
    <w:rsid w:val="00582EBC"/>
    <w:rsid w:val="00583C7E"/>
    <w:rsid w:val="00583E5A"/>
    <w:rsid w:val="005913E9"/>
    <w:rsid w:val="00594383"/>
    <w:rsid w:val="005A2B79"/>
    <w:rsid w:val="005A68C5"/>
    <w:rsid w:val="005B0705"/>
    <w:rsid w:val="005B16E2"/>
    <w:rsid w:val="005C0FAC"/>
    <w:rsid w:val="005C5487"/>
    <w:rsid w:val="005C67D8"/>
    <w:rsid w:val="005D236D"/>
    <w:rsid w:val="005D2A35"/>
    <w:rsid w:val="005D59E7"/>
    <w:rsid w:val="005E389E"/>
    <w:rsid w:val="005E64CF"/>
    <w:rsid w:val="005E7F5D"/>
    <w:rsid w:val="005F29ED"/>
    <w:rsid w:val="006010A2"/>
    <w:rsid w:val="0060133F"/>
    <w:rsid w:val="0061048F"/>
    <w:rsid w:val="00613819"/>
    <w:rsid w:val="00621EA7"/>
    <w:rsid w:val="006273C0"/>
    <w:rsid w:val="00633C74"/>
    <w:rsid w:val="00637FD6"/>
    <w:rsid w:val="0064177A"/>
    <w:rsid w:val="00642A02"/>
    <w:rsid w:val="00645A8F"/>
    <w:rsid w:val="00646C96"/>
    <w:rsid w:val="00647814"/>
    <w:rsid w:val="00653C73"/>
    <w:rsid w:val="00661C13"/>
    <w:rsid w:val="00663A3E"/>
    <w:rsid w:val="00663B96"/>
    <w:rsid w:val="00673B8F"/>
    <w:rsid w:val="0067504B"/>
    <w:rsid w:val="0067785A"/>
    <w:rsid w:val="006907C7"/>
    <w:rsid w:val="00694B16"/>
    <w:rsid w:val="0069549B"/>
    <w:rsid w:val="00696CF2"/>
    <w:rsid w:val="00696D8E"/>
    <w:rsid w:val="006A1742"/>
    <w:rsid w:val="006A4794"/>
    <w:rsid w:val="006A6340"/>
    <w:rsid w:val="006A6E71"/>
    <w:rsid w:val="006B051B"/>
    <w:rsid w:val="006B191F"/>
    <w:rsid w:val="006B1D41"/>
    <w:rsid w:val="006B4721"/>
    <w:rsid w:val="006B4DDB"/>
    <w:rsid w:val="006B6502"/>
    <w:rsid w:val="006C0474"/>
    <w:rsid w:val="006C2E68"/>
    <w:rsid w:val="006D0E4E"/>
    <w:rsid w:val="006D1B98"/>
    <w:rsid w:val="006D4C56"/>
    <w:rsid w:val="006D64A6"/>
    <w:rsid w:val="006D7DE6"/>
    <w:rsid w:val="006E73CE"/>
    <w:rsid w:val="006F00DE"/>
    <w:rsid w:val="006F10CE"/>
    <w:rsid w:val="006F31FD"/>
    <w:rsid w:val="006F3508"/>
    <w:rsid w:val="006F401C"/>
    <w:rsid w:val="006F6475"/>
    <w:rsid w:val="0070017B"/>
    <w:rsid w:val="00701071"/>
    <w:rsid w:val="00705086"/>
    <w:rsid w:val="00712FE5"/>
    <w:rsid w:val="007247B0"/>
    <w:rsid w:val="0072555E"/>
    <w:rsid w:val="0072701D"/>
    <w:rsid w:val="00730F0A"/>
    <w:rsid w:val="0073628F"/>
    <w:rsid w:val="007362BD"/>
    <w:rsid w:val="00746C7F"/>
    <w:rsid w:val="00746E16"/>
    <w:rsid w:val="007559B1"/>
    <w:rsid w:val="00761FDB"/>
    <w:rsid w:val="00762E83"/>
    <w:rsid w:val="0077130F"/>
    <w:rsid w:val="007739FB"/>
    <w:rsid w:val="00775701"/>
    <w:rsid w:val="007840EF"/>
    <w:rsid w:val="00784171"/>
    <w:rsid w:val="007864D2"/>
    <w:rsid w:val="0078679A"/>
    <w:rsid w:val="00791E05"/>
    <w:rsid w:val="007955CC"/>
    <w:rsid w:val="00795D4D"/>
    <w:rsid w:val="007B0EF1"/>
    <w:rsid w:val="007B7C41"/>
    <w:rsid w:val="007C6FF8"/>
    <w:rsid w:val="007D1B60"/>
    <w:rsid w:val="007E2431"/>
    <w:rsid w:val="007E69FB"/>
    <w:rsid w:val="007F02DD"/>
    <w:rsid w:val="007F1C0E"/>
    <w:rsid w:val="007F2648"/>
    <w:rsid w:val="00802EE1"/>
    <w:rsid w:val="008165C2"/>
    <w:rsid w:val="008253D8"/>
    <w:rsid w:val="0082601C"/>
    <w:rsid w:val="008264BE"/>
    <w:rsid w:val="00837230"/>
    <w:rsid w:val="00841129"/>
    <w:rsid w:val="008453C7"/>
    <w:rsid w:val="00857F52"/>
    <w:rsid w:val="0086617D"/>
    <w:rsid w:val="008776DA"/>
    <w:rsid w:val="0088130D"/>
    <w:rsid w:val="008916D0"/>
    <w:rsid w:val="008A1154"/>
    <w:rsid w:val="008A1EE9"/>
    <w:rsid w:val="008A4F22"/>
    <w:rsid w:val="008B00E2"/>
    <w:rsid w:val="008B2407"/>
    <w:rsid w:val="008B7951"/>
    <w:rsid w:val="008C27FE"/>
    <w:rsid w:val="008C42AF"/>
    <w:rsid w:val="008D2D6D"/>
    <w:rsid w:val="008E1C26"/>
    <w:rsid w:val="008E3EE5"/>
    <w:rsid w:val="008F1822"/>
    <w:rsid w:val="008F6A27"/>
    <w:rsid w:val="009101AF"/>
    <w:rsid w:val="009125E7"/>
    <w:rsid w:val="00912CE0"/>
    <w:rsid w:val="00917D6C"/>
    <w:rsid w:val="00923F36"/>
    <w:rsid w:val="009245C5"/>
    <w:rsid w:val="009249EB"/>
    <w:rsid w:val="00926C4B"/>
    <w:rsid w:val="00927A5F"/>
    <w:rsid w:val="00931BB1"/>
    <w:rsid w:val="0093263E"/>
    <w:rsid w:val="0093310F"/>
    <w:rsid w:val="00934ACE"/>
    <w:rsid w:val="0093670D"/>
    <w:rsid w:val="009471CC"/>
    <w:rsid w:val="009516C0"/>
    <w:rsid w:val="00952240"/>
    <w:rsid w:val="00952BBC"/>
    <w:rsid w:val="00954A73"/>
    <w:rsid w:val="00956183"/>
    <w:rsid w:val="009611D4"/>
    <w:rsid w:val="009642F3"/>
    <w:rsid w:val="009671ED"/>
    <w:rsid w:val="00975E33"/>
    <w:rsid w:val="00976BD6"/>
    <w:rsid w:val="009800D1"/>
    <w:rsid w:val="009813DF"/>
    <w:rsid w:val="0098172E"/>
    <w:rsid w:val="00984998"/>
    <w:rsid w:val="009852EE"/>
    <w:rsid w:val="00987BDF"/>
    <w:rsid w:val="00992C28"/>
    <w:rsid w:val="009A1894"/>
    <w:rsid w:val="009A31A4"/>
    <w:rsid w:val="009A495B"/>
    <w:rsid w:val="009B39CF"/>
    <w:rsid w:val="009B49FC"/>
    <w:rsid w:val="009B4B53"/>
    <w:rsid w:val="009B529A"/>
    <w:rsid w:val="009C019A"/>
    <w:rsid w:val="009C4DBF"/>
    <w:rsid w:val="009D1CC6"/>
    <w:rsid w:val="009D4624"/>
    <w:rsid w:val="009D73C4"/>
    <w:rsid w:val="009E327E"/>
    <w:rsid w:val="009E5A4F"/>
    <w:rsid w:val="009E6CAE"/>
    <w:rsid w:val="009F1A00"/>
    <w:rsid w:val="00A0094B"/>
    <w:rsid w:val="00A01AFF"/>
    <w:rsid w:val="00A04639"/>
    <w:rsid w:val="00A05E47"/>
    <w:rsid w:val="00A13BDB"/>
    <w:rsid w:val="00A460F3"/>
    <w:rsid w:val="00A50007"/>
    <w:rsid w:val="00A523B9"/>
    <w:rsid w:val="00A52CCC"/>
    <w:rsid w:val="00A5626C"/>
    <w:rsid w:val="00A64F4D"/>
    <w:rsid w:val="00A70B94"/>
    <w:rsid w:val="00A72241"/>
    <w:rsid w:val="00A76F4F"/>
    <w:rsid w:val="00A77093"/>
    <w:rsid w:val="00A8119D"/>
    <w:rsid w:val="00A82147"/>
    <w:rsid w:val="00A8277A"/>
    <w:rsid w:val="00A86CB6"/>
    <w:rsid w:val="00A97565"/>
    <w:rsid w:val="00AA0B13"/>
    <w:rsid w:val="00AA1556"/>
    <w:rsid w:val="00AA1B3B"/>
    <w:rsid w:val="00AA544B"/>
    <w:rsid w:val="00AA7FE0"/>
    <w:rsid w:val="00AB31DA"/>
    <w:rsid w:val="00AB3895"/>
    <w:rsid w:val="00AB4174"/>
    <w:rsid w:val="00AC5C29"/>
    <w:rsid w:val="00AC5E50"/>
    <w:rsid w:val="00AC6474"/>
    <w:rsid w:val="00AD245D"/>
    <w:rsid w:val="00AF0BB2"/>
    <w:rsid w:val="00AF6539"/>
    <w:rsid w:val="00B1231E"/>
    <w:rsid w:val="00B146F4"/>
    <w:rsid w:val="00B16DE9"/>
    <w:rsid w:val="00B205D1"/>
    <w:rsid w:val="00B224CD"/>
    <w:rsid w:val="00B25AE1"/>
    <w:rsid w:val="00B26394"/>
    <w:rsid w:val="00B2697F"/>
    <w:rsid w:val="00B270FE"/>
    <w:rsid w:val="00B3310F"/>
    <w:rsid w:val="00B36426"/>
    <w:rsid w:val="00B3757F"/>
    <w:rsid w:val="00B613F1"/>
    <w:rsid w:val="00B6250C"/>
    <w:rsid w:val="00B72F9C"/>
    <w:rsid w:val="00B750C8"/>
    <w:rsid w:val="00B905E2"/>
    <w:rsid w:val="00B907B4"/>
    <w:rsid w:val="00B92495"/>
    <w:rsid w:val="00BA1A3A"/>
    <w:rsid w:val="00BA611C"/>
    <w:rsid w:val="00BA6B28"/>
    <w:rsid w:val="00BB1198"/>
    <w:rsid w:val="00BB3774"/>
    <w:rsid w:val="00BB3F72"/>
    <w:rsid w:val="00BB50E5"/>
    <w:rsid w:val="00BB6474"/>
    <w:rsid w:val="00BB678C"/>
    <w:rsid w:val="00BC6982"/>
    <w:rsid w:val="00BD1142"/>
    <w:rsid w:val="00BD16A2"/>
    <w:rsid w:val="00BD45C8"/>
    <w:rsid w:val="00BE2880"/>
    <w:rsid w:val="00BE4510"/>
    <w:rsid w:val="00BE4A69"/>
    <w:rsid w:val="00C057D5"/>
    <w:rsid w:val="00C06171"/>
    <w:rsid w:val="00C079CB"/>
    <w:rsid w:val="00C16C66"/>
    <w:rsid w:val="00C20A7B"/>
    <w:rsid w:val="00C23D59"/>
    <w:rsid w:val="00C2596B"/>
    <w:rsid w:val="00C2732C"/>
    <w:rsid w:val="00C273DA"/>
    <w:rsid w:val="00C36564"/>
    <w:rsid w:val="00C3745C"/>
    <w:rsid w:val="00C4062A"/>
    <w:rsid w:val="00C409D6"/>
    <w:rsid w:val="00C54100"/>
    <w:rsid w:val="00C63C23"/>
    <w:rsid w:val="00C63F11"/>
    <w:rsid w:val="00C725B5"/>
    <w:rsid w:val="00C8326D"/>
    <w:rsid w:val="00C9174A"/>
    <w:rsid w:val="00C92079"/>
    <w:rsid w:val="00C9286A"/>
    <w:rsid w:val="00C957DD"/>
    <w:rsid w:val="00C958C2"/>
    <w:rsid w:val="00CA3144"/>
    <w:rsid w:val="00CA38D5"/>
    <w:rsid w:val="00CA498F"/>
    <w:rsid w:val="00CB3BCC"/>
    <w:rsid w:val="00CB7141"/>
    <w:rsid w:val="00CC7E26"/>
    <w:rsid w:val="00CD7858"/>
    <w:rsid w:val="00CD7C3E"/>
    <w:rsid w:val="00CE074A"/>
    <w:rsid w:val="00CF2A06"/>
    <w:rsid w:val="00D01A6B"/>
    <w:rsid w:val="00D05E46"/>
    <w:rsid w:val="00D1064E"/>
    <w:rsid w:val="00D20557"/>
    <w:rsid w:val="00D2776D"/>
    <w:rsid w:val="00D303F5"/>
    <w:rsid w:val="00D30CE7"/>
    <w:rsid w:val="00D323D6"/>
    <w:rsid w:val="00D501E7"/>
    <w:rsid w:val="00D52712"/>
    <w:rsid w:val="00D5353C"/>
    <w:rsid w:val="00D53BC9"/>
    <w:rsid w:val="00D54F29"/>
    <w:rsid w:val="00D62276"/>
    <w:rsid w:val="00D65384"/>
    <w:rsid w:val="00D65A93"/>
    <w:rsid w:val="00D66CC3"/>
    <w:rsid w:val="00D70C38"/>
    <w:rsid w:val="00D713F8"/>
    <w:rsid w:val="00D75B66"/>
    <w:rsid w:val="00D76AF1"/>
    <w:rsid w:val="00D83455"/>
    <w:rsid w:val="00D909D3"/>
    <w:rsid w:val="00D93255"/>
    <w:rsid w:val="00D96D56"/>
    <w:rsid w:val="00D97CFA"/>
    <w:rsid w:val="00DA02BF"/>
    <w:rsid w:val="00DA1614"/>
    <w:rsid w:val="00DA1971"/>
    <w:rsid w:val="00DB1563"/>
    <w:rsid w:val="00DB2513"/>
    <w:rsid w:val="00DB36AB"/>
    <w:rsid w:val="00DB57AB"/>
    <w:rsid w:val="00DB664C"/>
    <w:rsid w:val="00DC25F8"/>
    <w:rsid w:val="00DC3252"/>
    <w:rsid w:val="00DC4A1B"/>
    <w:rsid w:val="00DC6749"/>
    <w:rsid w:val="00DD285E"/>
    <w:rsid w:val="00DD312D"/>
    <w:rsid w:val="00DD42BE"/>
    <w:rsid w:val="00DD438D"/>
    <w:rsid w:val="00DD484C"/>
    <w:rsid w:val="00DD5E34"/>
    <w:rsid w:val="00DD6196"/>
    <w:rsid w:val="00DE001B"/>
    <w:rsid w:val="00DE1EF7"/>
    <w:rsid w:val="00DE35E2"/>
    <w:rsid w:val="00DE3C53"/>
    <w:rsid w:val="00DE50F8"/>
    <w:rsid w:val="00DE659A"/>
    <w:rsid w:val="00DF33BE"/>
    <w:rsid w:val="00DF4B88"/>
    <w:rsid w:val="00DF6EB7"/>
    <w:rsid w:val="00E0501B"/>
    <w:rsid w:val="00E071C2"/>
    <w:rsid w:val="00E11631"/>
    <w:rsid w:val="00E11A96"/>
    <w:rsid w:val="00E11D2F"/>
    <w:rsid w:val="00E20B9A"/>
    <w:rsid w:val="00E211D0"/>
    <w:rsid w:val="00E252B0"/>
    <w:rsid w:val="00E27033"/>
    <w:rsid w:val="00E27098"/>
    <w:rsid w:val="00E274B2"/>
    <w:rsid w:val="00E30DA2"/>
    <w:rsid w:val="00E453E8"/>
    <w:rsid w:val="00E53D7E"/>
    <w:rsid w:val="00E60247"/>
    <w:rsid w:val="00E66B87"/>
    <w:rsid w:val="00E74DB9"/>
    <w:rsid w:val="00E77477"/>
    <w:rsid w:val="00E83D2A"/>
    <w:rsid w:val="00E84254"/>
    <w:rsid w:val="00E862A7"/>
    <w:rsid w:val="00EA13D9"/>
    <w:rsid w:val="00EA3EB8"/>
    <w:rsid w:val="00EA7E4F"/>
    <w:rsid w:val="00EB158A"/>
    <w:rsid w:val="00EB1800"/>
    <w:rsid w:val="00EB37D2"/>
    <w:rsid w:val="00EB5827"/>
    <w:rsid w:val="00EC7B2B"/>
    <w:rsid w:val="00ED377A"/>
    <w:rsid w:val="00ED6F0B"/>
    <w:rsid w:val="00EE0ADE"/>
    <w:rsid w:val="00EE1461"/>
    <w:rsid w:val="00EE1C5A"/>
    <w:rsid w:val="00EE35AF"/>
    <w:rsid w:val="00EE3797"/>
    <w:rsid w:val="00EE5870"/>
    <w:rsid w:val="00EE5C78"/>
    <w:rsid w:val="00EF7B58"/>
    <w:rsid w:val="00F02F03"/>
    <w:rsid w:val="00F0641F"/>
    <w:rsid w:val="00F106C6"/>
    <w:rsid w:val="00F1173B"/>
    <w:rsid w:val="00F13EB7"/>
    <w:rsid w:val="00F27248"/>
    <w:rsid w:val="00F31DF1"/>
    <w:rsid w:val="00F33A18"/>
    <w:rsid w:val="00F37F46"/>
    <w:rsid w:val="00F40089"/>
    <w:rsid w:val="00F42DC7"/>
    <w:rsid w:val="00F437BF"/>
    <w:rsid w:val="00F441C2"/>
    <w:rsid w:val="00F45A48"/>
    <w:rsid w:val="00F46A49"/>
    <w:rsid w:val="00F51D54"/>
    <w:rsid w:val="00F542D7"/>
    <w:rsid w:val="00F61405"/>
    <w:rsid w:val="00F64C34"/>
    <w:rsid w:val="00F664D2"/>
    <w:rsid w:val="00F70B33"/>
    <w:rsid w:val="00F710E7"/>
    <w:rsid w:val="00F7122D"/>
    <w:rsid w:val="00F71646"/>
    <w:rsid w:val="00F807AE"/>
    <w:rsid w:val="00F83AFD"/>
    <w:rsid w:val="00F8741C"/>
    <w:rsid w:val="00F9276D"/>
    <w:rsid w:val="00F93475"/>
    <w:rsid w:val="00F93E9B"/>
    <w:rsid w:val="00F96BBE"/>
    <w:rsid w:val="00FA2425"/>
    <w:rsid w:val="00FB0B42"/>
    <w:rsid w:val="00FB0DC2"/>
    <w:rsid w:val="00FB272E"/>
    <w:rsid w:val="00FB3473"/>
    <w:rsid w:val="00FB5287"/>
    <w:rsid w:val="00FC3E02"/>
    <w:rsid w:val="00FC68B2"/>
    <w:rsid w:val="00FC6A58"/>
    <w:rsid w:val="00FE1AE6"/>
    <w:rsid w:val="00FE7395"/>
    <w:rsid w:val="00FE7740"/>
    <w:rsid w:val="00FE7E98"/>
    <w:rsid w:val="00FF0F0F"/>
    <w:rsid w:val="00FF29C6"/>
    <w:rsid w:val="00FF2E98"/>
    <w:rsid w:val="00FF3ABC"/>
    <w:rsid w:val="00FF4018"/>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9637A"/>
    <w:pPr>
      <w:numPr>
        <w:numId w:val="27"/>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8193C"/>
    <w:pPr>
      <w:keepNext/>
      <w:numPr>
        <w:ilvl w:val="1"/>
        <w:numId w:val="27"/>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A76F4F"/>
    <w:pPr>
      <w:keepNext/>
      <w:numPr>
        <w:ilvl w:val="2"/>
        <w:numId w:val="27"/>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27"/>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27"/>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7"/>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7"/>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7"/>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7"/>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37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8193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76F4F"/>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Normal"/>
    <w:next w:val="Normal"/>
    <w:link w:val="TitleChar"/>
    <w:autoRedefine/>
    <w:uiPriority w:val="10"/>
    <w:qFormat/>
    <w:rsid w:val="0029637A"/>
    <w:pPr>
      <w:keepNext/>
      <w:spacing w:before="240" w:after="240"/>
      <w:jc w:val="center"/>
      <w:outlineLvl w:val="0"/>
    </w:pPr>
    <w:rPr>
      <w:b/>
      <w:bCs/>
      <w:sz w:val="28"/>
    </w:rPr>
  </w:style>
  <w:style w:type="character" w:customStyle="1" w:styleId="TitleChar">
    <w:name w:val="Title Char"/>
    <w:basedOn w:val="DefaultParagraphFont"/>
    <w:link w:val="Title"/>
    <w:uiPriority w:val="10"/>
    <w:rsid w:val="0029637A"/>
    <w:rPr>
      <w:rFonts w:asciiTheme="minorHAnsi" w:hAnsiTheme="minorHAnsi"/>
      <w:b/>
      <w:bCs/>
      <w:sz w:val="28"/>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663A3E"/>
    <w:pPr>
      <w:tabs>
        <w:tab w:val="right" w:leader="dot" w:pos="8486"/>
      </w:tabs>
      <w:ind w:left="720" w:hanging="720"/>
    </w:pPr>
  </w:style>
  <w:style w:type="paragraph" w:styleId="TOC2">
    <w:name w:val="toc 2"/>
    <w:basedOn w:val="Normal"/>
    <w:next w:val="Normal"/>
    <w:autoRedefine/>
    <w:uiPriority w:val="39"/>
    <w:unhideWhenUsed/>
    <w:rsid w:val="00663A3E"/>
    <w:pPr>
      <w:tabs>
        <w:tab w:val="right" w:leader="dot" w:pos="8486"/>
      </w:tabs>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193795"/>
    <w:pPr>
      <w:tabs>
        <w:tab w:val="right" w:leader="dot" w:pos="8198"/>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MTitel">
    <w:name w:val="M_Titel"/>
    <w:basedOn w:val="Normal"/>
    <w:autoRedefine/>
    <w:rsid w:val="0018193C"/>
    <w:pPr>
      <w:spacing w:before="240"/>
      <w:jc w:val="center"/>
    </w:pPr>
    <w:rPr>
      <w:rFonts w:ascii="Times New Roman" w:hAnsi="Times New Roman"/>
      <w:b/>
      <w:color w:val="000000"/>
      <w:sz w:val="28"/>
      <w:szCs w:val="28"/>
      <w:lang w:eastAsia="de-DE" w:bidi="ar-SA"/>
    </w:rPr>
  </w:style>
  <w:style w:type="paragraph" w:customStyle="1" w:styleId="MText">
    <w:name w:val="M_Text"/>
    <w:basedOn w:val="Normal"/>
    <w:rsid w:val="0018193C"/>
    <w:pPr>
      <w:spacing w:line="340" w:lineRule="atLeast"/>
      <w:ind w:firstLine="284"/>
      <w:jc w:val="both"/>
    </w:pPr>
    <w:rPr>
      <w:rFonts w:ascii="Times New Roman" w:hAnsi="Times New Roman"/>
      <w:color w:val="000000"/>
      <w:szCs w:val="20"/>
      <w:lang w:eastAsia="de-DE" w:bidi="ar-SA"/>
    </w:rPr>
  </w:style>
  <w:style w:type="paragraph" w:customStyle="1" w:styleId="MHeading1">
    <w:name w:val="M_Heading1"/>
    <w:basedOn w:val="Normal"/>
    <w:rsid w:val="0018193C"/>
    <w:pPr>
      <w:spacing w:before="240" w:after="240" w:line="340" w:lineRule="atLeast"/>
      <w:jc w:val="both"/>
    </w:pPr>
    <w:rPr>
      <w:rFonts w:ascii="Times New Roman" w:hAnsi="Times New Roman"/>
      <w:b/>
      <w:color w:val="000000"/>
      <w:szCs w:val="20"/>
      <w:lang w:eastAsia="de-DE" w:bidi="ar-SA"/>
    </w:rPr>
  </w:style>
  <w:style w:type="paragraph" w:customStyle="1" w:styleId="MHeading2">
    <w:name w:val="M_Heading2"/>
    <w:basedOn w:val="Normal"/>
    <w:rsid w:val="0018193C"/>
    <w:pPr>
      <w:spacing w:before="240" w:after="240" w:line="340" w:lineRule="atLeast"/>
      <w:jc w:val="both"/>
    </w:pPr>
    <w:rPr>
      <w:rFonts w:ascii="Times New Roman" w:hAnsi="Times New Roman"/>
      <w:i/>
      <w:color w:val="000000"/>
      <w:szCs w:val="20"/>
      <w:lang w:eastAsia="de-DE" w:bidi="ar-SA"/>
    </w:rPr>
  </w:style>
  <w:style w:type="paragraph" w:styleId="CommentText">
    <w:name w:val="annotation text"/>
    <w:basedOn w:val="Normal"/>
    <w:link w:val="CommentTextChar"/>
    <w:uiPriority w:val="99"/>
    <w:semiHidden/>
    <w:rsid w:val="0018193C"/>
    <w:pPr>
      <w:spacing w:line="340" w:lineRule="atLeast"/>
      <w:jc w:val="both"/>
    </w:pPr>
    <w:rPr>
      <w:rFonts w:ascii="Times New Roman" w:hAnsi="Times New Roman"/>
      <w:color w:val="000000"/>
      <w:sz w:val="20"/>
      <w:szCs w:val="20"/>
      <w:lang w:eastAsia="de-DE" w:bidi="ar-SA"/>
    </w:rPr>
  </w:style>
  <w:style w:type="character" w:customStyle="1" w:styleId="CommentTextChar">
    <w:name w:val="Comment Text Char"/>
    <w:basedOn w:val="DefaultParagraphFont"/>
    <w:link w:val="CommentText"/>
    <w:uiPriority w:val="99"/>
    <w:semiHidden/>
    <w:rsid w:val="0018193C"/>
    <w:rPr>
      <w:color w:val="000000"/>
      <w:lang w:eastAsia="de-DE"/>
    </w:rPr>
  </w:style>
  <w:style w:type="character" w:styleId="CommentReference">
    <w:name w:val="annotation reference"/>
    <w:basedOn w:val="DefaultParagraphFont"/>
    <w:uiPriority w:val="99"/>
    <w:semiHidden/>
    <w:unhideWhenUsed/>
    <w:rsid w:val="00214030"/>
    <w:rPr>
      <w:sz w:val="16"/>
      <w:szCs w:val="16"/>
    </w:rPr>
  </w:style>
  <w:style w:type="paragraph" w:styleId="CommentSubject">
    <w:name w:val="annotation subject"/>
    <w:basedOn w:val="CommentText"/>
    <w:next w:val="CommentText"/>
    <w:link w:val="CommentSubjectChar"/>
    <w:uiPriority w:val="99"/>
    <w:semiHidden/>
    <w:unhideWhenUsed/>
    <w:rsid w:val="00214030"/>
    <w:pPr>
      <w:spacing w:after="200" w:line="240" w:lineRule="auto"/>
      <w:jc w:val="left"/>
    </w:pPr>
    <w:rPr>
      <w:rFonts w:asciiTheme="minorHAnsi" w:hAnsiTheme="minorHAnsi" w:cstheme="minorBidi"/>
      <w:b/>
      <w:bCs/>
      <w:color w:val="auto"/>
      <w:lang w:eastAsia="zh-CN"/>
    </w:rPr>
  </w:style>
  <w:style w:type="character" w:customStyle="1" w:styleId="CommentSubjectChar">
    <w:name w:val="Comment Subject Char"/>
    <w:basedOn w:val="CommentTextChar"/>
    <w:link w:val="CommentSubject"/>
    <w:uiPriority w:val="99"/>
    <w:semiHidden/>
    <w:rsid w:val="00214030"/>
    <w:rPr>
      <w:rFonts w:asciiTheme="minorHAnsi" w:eastAsiaTheme="minorEastAsia" w:hAnsiTheme="minorHAnsi" w:cstheme="minorBidi"/>
      <w:b/>
      <w:bCs/>
      <w:color w:val="000000"/>
      <w:lang w:eastAsia="zh-CN"/>
    </w:rPr>
  </w:style>
  <w:style w:type="character" w:customStyle="1" w:styleId="apple-converted-space">
    <w:name w:val="apple-converted-space"/>
    <w:basedOn w:val="DefaultParagraphFont"/>
    <w:rsid w:val="00214030"/>
  </w:style>
  <w:style w:type="paragraph" w:styleId="Date">
    <w:name w:val="Date"/>
    <w:basedOn w:val="Normal"/>
    <w:next w:val="Normal"/>
    <w:link w:val="DateChar"/>
    <w:uiPriority w:val="99"/>
    <w:semiHidden/>
    <w:unhideWhenUsed/>
    <w:rsid w:val="0017050A"/>
    <w:pPr>
      <w:spacing w:after="200" w:line="276" w:lineRule="auto"/>
    </w:pPr>
    <w:rPr>
      <w:rFonts w:cstheme="minorBidi"/>
      <w:sz w:val="22"/>
      <w:szCs w:val="22"/>
      <w:lang w:eastAsia="zh-CN" w:bidi="ar-SA"/>
    </w:rPr>
  </w:style>
  <w:style w:type="character" w:customStyle="1" w:styleId="DateChar">
    <w:name w:val="Date Char"/>
    <w:basedOn w:val="DefaultParagraphFont"/>
    <w:link w:val="Date"/>
    <w:uiPriority w:val="99"/>
    <w:semiHidden/>
    <w:rsid w:val="0017050A"/>
    <w:rPr>
      <w:rFonts w:asciiTheme="minorHAnsi" w:eastAsiaTheme="minorEastAsia" w:hAnsiTheme="minorHAnsi" w:cstheme="minorBidi"/>
      <w:sz w:val="22"/>
      <w:szCs w:val="22"/>
      <w:lang w:eastAsia="zh-CN"/>
    </w:rPr>
  </w:style>
  <w:style w:type="table" w:customStyle="1" w:styleId="TableGrid1">
    <w:name w:val="Table Grid1"/>
    <w:basedOn w:val="TableNormal"/>
    <w:next w:val="TableGrid"/>
    <w:uiPriority w:val="59"/>
    <w:rsid w:val="00954A73"/>
    <w:rPr>
      <w:rFonts w:ascii="Calibri" w:eastAsia="SimSun" w:hAnsi="Calibri"/>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252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64177A"/>
    <w:pPr>
      <w:spacing w:after="100" w:line="276" w:lineRule="auto"/>
      <w:ind w:left="660"/>
    </w:pPr>
    <w:rPr>
      <w:rFonts w:cstheme="minorBidi"/>
      <w:sz w:val="22"/>
      <w:szCs w:val="22"/>
      <w:lang w:eastAsia="zh-CN" w:bidi="ar-SA"/>
    </w:rPr>
  </w:style>
  <w:style w:type="paragraph" w:styleId="TOC5">
    <w:name w:val="toc 5"/>
    <w:basedOn w:val="Normal"/>
    <w:next w:val="Normal"/>
    <w:autoRedefine/>
    <w:uiPriority w:val="39"/>
    <w:unhideWhenUsed/>
    <w:rsid w:val="0064177A"/>
    <w:pPr>
      <w:spacing w:after="100" w:line="276" w:lineRule="auto"/>
      <w:ind w:left="880"/>
    </w:pPr>
    <w:rPr>
      <w:rFonts w:cstheme="minorBidi"/>
      <w:sz w:val="22"/>
      <w:szCs w:val="22"/>
      <w:lang w:eastAsia="zh-CN" w:bidi="ar-SA"/>
    </w:rPr>
  </w:style>
  <w:style w:type="paragraph" w:styleId="TOC6">
    <w:name w:val="toc 6"/>
    <w:basedOn w:val="Normal"/>
    <w:next w:val="Normal"/>
    <w:autoRedefine/>
    <w:uiPriority w:val="39"/>
    <w:unhideWhenUsed/>
    <w:rsid w:val="0064177A"/>
    <w:pPr>
      <w:spacing w:after="100" w:line="276" w:lineRule="auto"/>
      <w:ind w:left="1100"/>
    </w:pPr>
    <w:rPr>
      <w:rFonts w:cstheme="minorBidi"/>
      <w:sz w:val="22"/>
      <w:szCs w:val="22"/>
      <w:lang w:eastAsia="zh-CN" w:bidi="ar-SA"/>
    </w:rPr>
  </w:style>
  <w:style w:type="paragraph" w:styleId="TOC7">
    <w:name w:val="toc 7"/>
    <w:basedOn w:val="Normal"/>
    <w:next w:val="Normal"/>
    <w:autoRedefine/>
    <w:uiPriority w:val="39"/>
    <w:unhideWhenUsed/>
    <w:rsid w:val="0064177A"/>
    <w:pPr>
      <w:spacing w:after="100" w:line="276" w:lineRule="auto"/>
      <w:ind w:left="1320"/>
    </w:pPr>
    <w:rPr>
      <w:rFonts w:cstheme="minorBidi"/>
      <w:sz w:val="22"/>
      <w:szCs w:val="22"/>
      <w:lang w:eastAsia="zh-CN" w:bidi="ar-SA"/>
    </w:rPr>
  </w:style>
  <w:style w:type="paragraph" w:styleId="TOC8">
    <w:name w:val="toc 8"/>
    <w:basedOn w:val="Normal"/>
    <w:next w:val="Normal"/>
    <w:autoRedefine/>
    <w:uiPriority w:val="39"/>
    <w:unhideWhenUsed/>
    <w:rsid w:val="0064177A"/>
    <w:pPr>
      <w:spacing w:after="100" w:line="276" w:lineRule="auto"/>
      <w:ind w:left="1540"/>
    </w:pPr>
    <w:rPr>
      <w:rFonts w:cstheme="minorBidi"/>
      <w:sz w:val="22"/>
      <w:szCs w:val="22"/>
      <w:lang w:eastAsia="zh-CN" w:bidi="ar-SA"/>
    </w:rPr>
  </w:style>
  <w:style w:type="paragraph" w:styleId="TOC9">
    <w:name w:val="toc 9"/>
    <w:basedOn w:val="Normal"/>
    <w:next w:val="Normal"/>
    <w:autoRedefine/>
    <w:uiPriority w:val="39"/>
    <w:unhideWhenUsed/>
    <w:rsid w:val="0064177A"/>
    <w:pPr>
      <w:spacing w:after="100" w:line="276" w:lineRule="auto"/>
      <w:ind w:left="1760"/>
    </w:pPr>
    <w:rPr>
      <w:rFonts w:cstheme="minorBidi"/>
      <w:sz w:val="22"/>
      <w:szCs w:val="22"/>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9637A"/>
    <w:pPr>
      <w:numPr>
        <w:numId w:val="27"/>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18193C"/>
    <w:pPr>
      <w:keepNext/>
      <w:numPr>
        <w:ilvl w:val="1"/>
        <w:numId w:val="27"/>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A76F4F"/>
    <w:pPr>
      <w:keepNext/>
      <w:numPr>
        <w:ilvl w:val="2"/>
        <w:numId w:val="27"/>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27"/>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27"/>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7"/>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7"/>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7"/>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7"/>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37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18193C"/>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76F4F"/>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Normal"/>
    <w:next w:val="Normal"/>
    <w:link w:val="TitleChar"/>
    <w:autoRedefine/>
    <w:uiPriority w:val="10"/>
    <w:qFormat/>
    <w:rsid w:val="0029637A"/>
    <w:pPr>
      <w:keepNext/>
      <w:spacing w:before="240" w:after="240"/>
      <w:jc w:val="center"/>
      <w:outlineLvl w:val="0"/>
    </w:pPr>
    <w:rPr>
      <w:b/>
      <w:bCs/>
      <w:sz w:val="28"/>
    </w:rPr>
  </w:style>
  <w:style w:type="character" w:customStyle="1" w:styleId="TitleChar">
    <w:name w:val="Title Char"/>
    <w:basedOn w:val="DefaultParagraphFont"/>
    <w:link w:val="Title"/>
    <w:uiPriority w:val="10"/>
    <w:rsid w:val="0029637A"/>
    <w:rPr>
      <w:rFonts w:asciiTheme="minorHAnsi" w:hAnsiTheme="minorHAnsi"/>
      <w:b/>
      <w:bCs/>
      <w:sz w:val="28"/>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663A3E"/>
    <w:pPr>
      <w:tabs>
        <w:tab w:val="right" w:leader="dot" w:pos="8486"/>
      </w:tabs>
      <w:ind w:left="720" w:hanging="720"/>
    </w:pPr>
  </w:style>
  <w:style w:type="paragraph" w:styleId="TOC2">
    <w:name w:val="toc 2"/>
    <w:basedOn w:val="Normal"/>
    <w:next w:val="Normal"/>
    <w:autoRedefine/>
    <w:uiPriority w:val="39"/>
    <w:unhideWhenUsed/>
    <w:rsid w:val="00663A3E"/>
    <w:pPr>
      <w:tabs>
        <w:tab w:val="right" w:leader="dot" w:pos="8486"/>
      </w:tabs>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193795"/>
    <w:pPr>
      <w:tabs>
        <w:tab w:val="right" w:leader="dot" w:pos="8198"/>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MTitel">
    <w:name w:val="M_Titel"/>
    <w:basedOn w:val="Normal"/>
    <w:autoRedefine/>
    <w:rsid w:val="0018193C"/>
    <w:pPr>
      <w:spacing w:before="240"/>
      <w:jc w:val="center"/>
    </w:pPr>
    <w:rPr>
      <w:rFonts w:ascii="Times New Roman" w:hAnsi="Times New Roman"/>
      <w:b/>
      <w:color w:val="000000"/>
      <w:sz w:val="28"/>
      <w:szCs w:val="28"/>
      <w:lang w:eastAsia="de-DE" w:bidi="ar-SA"/>
    </w:rPr>
  </w:style>
  <w:style w:type="paragraph" w:customStyle="1" w:styleId="MText">
    <w:name w:val="M_Text"/>
    <w:basedOn w:val="Normal"/>
    <w:rsid w:val="0018193C"/>
    <w:pPr>
      <w:spacing w:line="340" w:lineRule="atLeast"/>
      <w:ind w:firstLine="284"/>
      <w:jc w:val="both"/>
    </w:pPr>
    <w:rPr>
      <w:rFonts w:ascii="Times New Roman" w:hAnsi="Times New Roman"/>
      <w:color w:val="000000"/>
      <w:szCs w:val="20"/>
      <w:lang w:eastAsia="de-DE" w:bidi="ar-SA"/>
    </w:rPr>
  </w:style>
  <w:style w:type="paragraph" w:customStyle="1" w:styleId="MHeading1">
    <w:name w:val="M_Heading1"/>
    <w:basedOn w:val="Normal"/>
    <w:rsid w:val="0018193C"/>
    <w:pPr>
      <w:spacing w:before="240" w:after="240" w:line="340" w:lineRule="atLeast"/>
      <w:jc w:val="both"/>
    </w:pPr>
    <w:rPr>
      <w:rFonts w:ascii="Times New Roman" w:hAnsi="Times New Roman"/>
      <w:b/>
      <w:color w:val="000000"/>
      <w:szCs w:val="20"/>
      <w:lang w:eastAsia="de-DE" w:bidi="ar-SA"/>
    </w:rPr>
  </w:style>
  <w:style w:type="paragraph" w:customStyle="1" w:styleId="MHeading2">
    <w:name w:val="M_Heading2"/>
    <w:basedOn w:val="Normal"/>
    <w:rsid w:val="0018193C"/>
    <w:pPr>
      <w:spacing w:before="240" w:after="240" w:line="340" w:lineRule="atLeast"/>
      <w:jc w:val="both"/>
    </w:pPr>
    <w:rPr>
      <w:rFonts w:ascii="Times New Roman" w:hAnsi="Times New Roman"/>
      <w:i/>
      <w:color w:val="000000"/>
      <w:szCs w:val="20"/>
      <w:lang w:eastAsia="de-DE" w:bidi="ar-SA"/>
    </w:rPr>
  </w:style>
  <w:style w:type="paragraph" w:styleId="CommentText">
    <w:name w:val="annotation text"/>
    <w:basedOn w:val="Normal"/>
    <w:link w:val="CommentTextChar"/>
    <w:uiPriority w:val="99"/>
    <w:semiHidden/>
    <w:rsid w:val="0018193C"/>
    <w:pPr>
      <w:spacing w:line="340" w:lineRule="atLeast"/>
      <w:jc w:val="both"/>
    </w:pPr>
    <w:rPr>
      <w:rFonts w:ascii="Times New Roman" w:hAnsi="Times New Roman"/>
      <w:color w:val="000000"/>
      <w:sz w:val="20"/>
      <w:szCs w:val="20"/>
      <w:lang w:eastAsia="de-DE" w:bidi="ar-SA"/>
    </w:rPr>
  </w:style>
  <w:style w:type="character" w:customStyle="1" w:styleId="CommentTextChar">
    <w:name w:val="Comment Text Char"/>
    <w:basedOn w:val="DefaultParagraphFont"/>
    <w:link w:val="CommentText"/>
    <w:uiPriority w:val="99"/>
    <w:semiHidden/>
    <w:rsid w:val="0018193C"/>
    <w:rPr>
      <w:color w:val="000000"/>
      <w:lang w:eastAsia="de-DE"/>
    </w:rPr>
  </w:style>
  <w:style w:type="character" w:styleId="CommentReference">
    <w:name w:val="annotation reference"/>
    <w:basedOn w:val="DefaultParagraphFont"/>
    <w:uiPriority w:val="99"/>
    <w:semiHidden/>
    <w:unhideWhenUsed/>
    <w:rsid w:val="00214030"/>
    <w:rPr>
      <w:sz w:val="16"/>
      <w:szCs w:val="16"/>
    </w:rPr>
  </w:style>
  <w:style w:type="paragraph" w:styleId="CommentSubject">
    <w:name w:val="annotation subject"/>
    <w:basedOn w:val="CommentText"/>
    <w:next w:val="CommentText"/>
    <w:link w:val="CommentSubjectChar"/>
    <w:uiPriority w:val="99"/>
    <w:semiHidden/>
    <w:unhideWhenUsed/>
    <w:rsid w:val="00214030"/>
    <w:pPr>
      <w:spacing w:after="200" w:line="240" w:lineRule="auto"/>
      <w:jc w:val="left"/>
    </w:pPr>
    <w:rPr>
      <w:rFonts w:asciiTheme="minorHAnsi" w:hAnsiTheme="minorHAnsi" w:cstheme="minorBidi"/>
      <w:b/>
      <w:bCs/>
      <w:color w:val="auto"/>
      <w:lang w:eastAsia="zh-CN"/>
    </w:rPr>
  </w:style>
  <w:style w:type="character" w:customStyle="1" w:styleId="CommentSubjectChar">
    <w:name w:val="Comment Subject Char"/>
    <w:basedOn w:val="CommentTextChar"/>
    <w:link w:val="CommentSubject"/>
    <w:uiPriority w:val="99"/>
    <w:semiHidden/>
    <w:rsid w:val="00214030"/>
    <w:rPr>
      <w:rFonts w:asciiTheme="minorHAnsi" w:eastAsiaTheme="minorEastAsia" w:hAnsiTheme="minorHAnsi" w:cstheme="minorBidi"/>
      <w:b/>
      <w:bCs/>
      <w:color w:val="000000"/>
      <w:lang w:eastAsia="zh-CN"/>
    </w:rPr>
  </w:style>
  <w:style w:type="character" w:customStyle="1" w:styleId="apple-converted-space">
    <w:name w:val="apple-converted-space"/>
    <w:basedOn w:val="DefaultParagraphFont"/>
    <w:rsid w:val="00214030"/>
  </w:style>
  <w:style w:type="paragraph" w:styleId="Date">
    <w:name w:val="Date"/>
    <w:basedOn w:val="Normal"/>
    <w:next w:val="Normal"/>
    <w:link w:val="DateChar"/>
    <w:uiPriority w:val="99"/>
    <w:semiHidden/>
    <w:unhideWhenUsed/>
    <w:rsid w:val="0017050A"/>
    <w:pPr>
      <w:spacing w:after="200" w:line="276" w:lineRule="auto"/>
    </w:pPr>
    <w:rPr>
      <w:rFonts w:cstheme="minorBidi"/>
      <w:sz w:val="22"/>
      <w:szCs w:val="22"/>
      <w:lang w:eastAsia="zh-CN" w:bidi="ar-SA"/>
    </w:rPr>
  </w:style>
  <w:style w:type="character" w:customStyle="1" w:styleId="DateChar">
    <w:name w:val="Date Char"/>
    <w:basedOn w:val="DefaultParagraphFont"/>
    <w:link w:val="Date"/>
    <w:uiPriority w:val="99"/>
    <w:semiHidden/>
    <w:rsid w:val="0017050A"/>
    <w:rPr>
      <w:rFonts w:asciiTheme="minorHAnsi" w:eastAsiaTheme="minorEastAsia" w:hAnsiTheme="minorHAnsi" w:cstheme="minorBidi"/>
      <w:sz w:val="22"/>
      <w:szCs w:val="22"/>
      <w:lang w:eastAsia="zh-CN"/>
    </w:rPr>
  </w:style>
  <w:style w:type="table" w:customStyle="1" w:styleId="TableGrid1">
    <w:name w:val="Table Grid1"/>
    <w:basedOn w:val="TableNormal"/>
    <w:next w:val="TableGrid"/>
    <w:uiPriority w:val="59"/>
    <w:rsid w:val="00954A73"/>
    <w:rPr>
      <w:rFonts w:ascii="Calibri" w:eastAsia="SimSun" w:hAnsi="Calibri"/>
      <w:sz w:val="22"/>
      <w:szCs w:val="22"/>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252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64177A"/>
    <w:pPr>
      <w:spacing w:after="100" w:line="276" w:lineRule="auto"/>
      <w:ind w:left="660"/>
    </w:pPr>
    <w:rPr>
      <w:rFonts w:cstheme="minorBidi"/>
      <w:sz w:val="22"/>
      <w:szCs w:val="22"/>
      <w:lang w:eastAsia="zh-CN" w:bidi="ar-SA"/>
    </w:rPr>
  </w:style>
  <w:style w:type="paragraph" w:styleId="TOC5">
    <w:name w:val="toc 5"/>
    <w:basedOn w:val="Normal"/>
    <w:next w:val="Normal"/>
    <w:autoRedefine/>
    <w:uiPriority w:val="39"/>
    <w:unhideWhenUsed/>
    <w:rsid w:val="0064177A"/>
    <w:pPr>
      <w:spacing w:after="100" w:line="276" w:lineRule="auto"/>
      <w:ind w:left="880"/>
    </w:pPr>
    <w:rPr>
      <w:rFonts w:cstheme="minorBidi"/>
      <w:sz w:val="22"/>
      <w:szCs w:val="22"/>
      <w:lang w:eastAsia="zh-CN" w:bidi="ar-SA"/>
    </w:rPr>
  </w:style>
  <w:style w:type="paragraph" w:styleId="TOC6">
    <w:name w:val="toc 6"/>
    <w:basedOn w:val="Normal"/>
    <w:next w:val="Normal"/>
    <w:autoRedefine/>
    <w:uiPriority w:val="39"/>
    <w:unhideWhenUsed/>
    <w:rsid w:val="0064177A"/>
    <w:pPr>
      <w:spacing w:after="100" w:line="276" w:lineRule="auto"/>
      <w:ind w:left="1100"/>
    </w:pPr>
    <w:rPr>
      <w:rFonts w:cstheme="minorBidi"/>
      <w:sz w:val="22"/>
      <w:szCs w:val="22"/>
      <w:lang w:eastAsia="zh-CN" w:bidi="ar-SA"/>
    </w:rPr>
  </w:style>
  <w:style w:type="paragraph" w:styleId="TOC7">
    <w:name w:val="toc 7"/>
    <w:basedOn w:val="Normal"/>
    <w:next w:val="Normal"/>
    <w:autoRedefine/>
    <w:uiPriority w:val="39"/>
    <w:unhideWhenUsed/>
    <w:rsid w:val="0064177A"/>
    <w:pPr>
      <w:spacing w:after="100" w:line="276" w:lineRule="auto"/>
      <w:ind w:left="1320"/>
    </w:pPr>
    <w:rPr>
      <w:rFonts w:cstheme="minorBidi"/>
      <w:sz w:val="22"/>
      <w:szCs w:val="22"/>
      <w:lang w:eastAsia="zh-CN" w:bidi="ar-SA"/>
    </w:rPr>
  </w:style>
  <w:style w:type="paragraph" w:styleId="TOC8">
    <w:name w:val="toc 8"/>
    <w:basedOn w:val="Normal"/>
    <w:next w:val="Normal"/>
    <w:autoRedefine/>
    <w:uiPriority w:val="39"/>
    <w:unhideWhenUsed/>
    <w:rsid w:val="0064177A"/>
    <w:pPr>
      <w:spacing w:after="100" w:line="276" w:lineRule="auto"/>
      <w:ind w:left="1540"/>
    </w:pPr>
    <w:rPr>
      <w:rFonts w:cstheme="minorBidi"/>
      <w:sz w:val="22"/>
      <w:szCs w:val="22"/>
      <w:lang w:eastAsia="zh-CN" w:bidi="ar-SA"/>
    </w:rPr>
  </w:style>
  <w:style w:type="paragraph" w:styleId="TOC9">
    <w:name w:val="toc 9"/>
    <w:basedOn w:val="Normal"/>
    <w:next w:val="Normal"/>
    <w:autoRedefine/>
    <w:uiPriority w:val="39"/>
    <w:unhideWhenUsed/>
    <w:rsid w:val="0064177A"/>
    <w:pPr>
      <w:spacing w:after="100" w:line="276" w:lineRule="auto"/>
      <w:ind w:left="1760"/>
    </w:pPr>
    <w:rPr>
      <w:rFonts w:cstheme="minorBidi"/>
      <w:sz w:val="22"/>
      <w:szCs w:val="22"/>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jpeg"/><Relationship Id="rId26" Type="http://schemas.openxmlformats.org/officeDocument/2006/relationships/image" Target="media/image7.jpeg"/><Relationship Id="rId39" Type="http://schemas.openxmlformats.org/officeDocument/2006/relationships/chart" Target="charts/chart4.xml"/><Relationship Id="rId21" Type="http://schemas.openxmlformats.org/officeDocument/2006/relationships/header" Target="header3.xml"/><Relationship Id="rId34" Type="http://schemas.openxmlformats.org/officeDocument/2006/relationships/image" Target="media/image13.jpg"/><Relationship Id="rId42" Type="http://schemas.openxmlformats.org/officeDocument/2006/relationships/hyperlink" Target="http://www.ncdc.noaa.gov/data-access/land-based-station-data/land-based-datasets/climate-normals" TargetMode="External"/><Relationship Id="rId47" Type="http://schemas.openxmlformats.org/officeDocument/2006/relationships/footer" Target="footer6.xml"/><Relationship Id="rId50" Type="http://schemas.openxmlformats.org/officeDocument/2006/relationships/footer" Target="footer7.xml"/><Relationship Id="rId55"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ecotope.org/anthromes/v2/data/" TargetMode="External"/><Relationship Id="rId25" Type="http://schemas.openxmlformats.org/officeDocument/2006/relationships/hyperlink" Target="http://www.oklahomaplantdatabase.org/" TargetMode="External"/><Relationship Id="rId33" Type="http://schemas.openxmlformats.org/officeDocument/2006/relationships/image" Target="media/image12.jpeg"/><Relationship Id="rId38" Type="http://schemas.openxmlformats.org/officeDocument/2006/relationships/chart" Target="charts/chart3.xml"/><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cdc.cma.gov.cn/" TargetMode="External"/><Relationship Id="rId20" Type="http://schemas.openxmlformats.org/officeDocument/2006/relationships/image" Target="media/image4.jpeg"/><Relationship Id="rId29" Type="http://schemas.openxmlformats.org/officeDocument/2006/relationships/image" Target="media/image9.jpeg"/><Relationship Id="rId41" Type="http://schemas.openxmlformats.org/officeDocument/2006/relationships/hyperlink" Target="http://www.oklahomaplantdatabase.org/" TargetMode="External"/><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chart" Target="charts/chart1.xml"/><Relationship Id="rId37" Type="http://schemas.openxmlformats.org/officeDocument/2006/relationships/chart" Target="charts/chart2.xml"/><Relationship Id="rId40" Type="http://schemas.openxmlformats.org/officeDocument/2006/relationships/image" Target="media/image16.jpeg"/><Relationship Id="rId45" Type="http://schemas.openxmlformats.org/officeDocument/2006/relationships/hyperlink" Target="http://earthexplorer.usgs.gov/" TargetMode="External"/><Relationship Id="rId53" Type="http://schemas.openxmlformats.org/officeDocument/2006/relationships/image" Target="media/image20.jpe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5.png"/><Relationship Id="rId28" Type="http://schemas.openxmlformats.org/officeDocument/2006/relationships/image" Target="media/image8.jpeg"/><Relationship Id="rId36" Type="http://schemas.openxmlformats.org/officeDocument/2006/relationships/image" Target="media/image15.jpeg"/><Relationship Id="rId49" Type="http://schemas.openxmlformats.org/officeDocument/2006/relationships/header" Target="header5.xml"/><Relationship Id="rId57"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image" Target="media/image11.jpeg"/><Relationship Id="rId44" Type="http://schemas.openxmlformats.org/officeDocument/2006/relationships/hyperlink" Target="http://www.ncdc.noaa.gov/ghcnm/" TargetMode="External"/><Relationship Id="rId52"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yperlink" Target="http://earthexplorer.usgs.gov/" TargetMode="External"/><Relationship Id="rId30" Type="http://schemas.openxmlformats.org/officeDocument/2006/relationships/image" Target="media/image10.png"/><Relationship Id="rId35" Type="http://schemas.openxmlformats.org/officeDocument/2006/relationships/image" Target="media/image14.jpeg"/><Relationship Id="rId43" Type="http://schemas.openxmlformats.org/officeDocument/2006/relationships/image" Target="media/image17.jpeg"/><Relationship Id="rId48" Type="http://schemas.openxmlformats.org/officeDocument/2006/relationships/chart" Target="charts/chart5.xm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8.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oleObject" Target="file:///E:\workspace\Defense%20presentation\regional_anomal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sz="1400" b="0">
                <a:latin typeface="Times New Roman" panose="02020603050405020304" pitchFamily="18" charset="0"/>
                <a:cs typeface="Times New Roman" panose="02020603050405020304" pitchFamily="18" charset="0"/>
              </a:rPr>
              <a:t>The mean</a:t>
            </a:r>
            <a:r>
              <a:rPr lang="en-US" sz="1400" b="0" baseline="0">
                <a:latin typeface="Times New Roman" panose="02020603050405020304" pitchFamily="18" charset="0"/>
                <a:cs typeface="Times New Roman" panose="02020603050405020304" pitchFamily="18" charset="0"/>
              </a:rPr>
              <a:t> decrease in classification accuracy</a:t>
            </a:r>
            <a:endParaRPr lang="en-US" sz="1400" b="0">
              <a:latin typeface="Times New Roman" panose="02020603050405020304" pitchFamily="18" charset="0"/>
              <a:cs typeface="Times New Roman" panose="02020603050405020304" pitchFamily="18" charset="0"/>
            </a:endParaRPr>
          </a:p>
        </c:rich>
      </c:tx>
      <c:overlay val="0"/>
    </c:title>
    <c:autoTitleDeleted val="0"/>
    <c:plotArea>
      <c:layout/>
      <c:barChart>
        <c:barDir val="bar"/>
        <c:grouping val="clustered"/>
        <c:varyColors val="0"/>
        <c:ser>
          <c:idx val="0"/>
          <c:order val="0"/>
          <c:tx>
            <c:strRef>
              <c:f>Sheet1!$B$1</c:f>
              <c:strCache>
                <c:ptCount val="1"/>
                <c:pt idx="0">
                  <c:v>MeanDecreaseAccuracy</c:v>
                </c:pt>
              </c:strCache>
            </c:strRef>
          </c:tx>
          <c:invertIfNegative val="0"/>
          <c:cat>
            <c:strRef>
              <c:f>Sheet1!$A$2:$A$19</c:f>
              <c:strCache>
                <c:ptCount val="18"/>
                <c:pt idx="0">
                  <c:v>dSAVI2</c:v>
                </c:pt>
                <c:pt idx="1">
                  <c:v>dSAVI1</c:v>
                </c:pt>
                <c:pt idx="2">
                  <c:v>dSAVI3</c:v>
                </c:pt>
                <c:pt idx="3">
                  <c:v>Elevation</c:v>
                </c:pt>
                <c:pt idx="4">
                  <c:v>Early_summer_PCA1</c:v>
                </c:pt>
                <c:pt idx="5">
                  <c:v>Early_spring_PCA2</c:v>
                </c:pt>
                <c:pt idx="6">
                  <c:v>Early_spring_PCA1</c:v>
                </c:pt>
                <c:pt idx="7">
                  <c:v>Late_spring_PCA2</c:v>
                </c:pt>
                <c:pt idx="8">
                  <c:v>Late_spring_PCA1</c:v>
                </c:pt>
                <c:pt idx="9">
                  <c:v>SAVI_sum</c:v>
                </c:pt>
                <c:pt idx="10">
                  <c:v>Early_summer_PCA2</c:v>
                </c:pt>
                <c:pt idx="11">
                  <c:v>Total.sand</c:v>
                </c:pt>
                <c:pt idx="12">
                  <c:v>pH</c:v>
                </c:pt>
                <c:pt idx="13">
                  <c:v>Total.clay</c:v>
                </c:pt>
                <c:pt idx="14">
                  <c:v>Total.silt</c:v>
                </c:pt>
                <c:pt idx="15">
                  <c:v>Organic.Matter</c:v>
                </c:pt>
                <c:pt idx="16">
                  <c:v>Slope</c:v>
                </c:pt>
                <c:pt idx="17">
                  <c:v>Aspect</c:v>
                </c:pt>
              </c:strCache>
            </c:strRef>
          </c:cat>
          <c:val>
            <c:numRef>
              <c:f>Sheet1!$B$2:$B$19</c:f>
              <c:numCache>
                <c:formatCode>General</c:formatCode>
                <c:ptCount val="18"/>
                <c:pt idx="0">
                  <c:v>0.25720796237442201</c:v>
                </c:pt>
                <c:pt idx="1">
                  <c:v>0.19749350878431801</c:v>
                </c:pt>
                <c:pt idx="2">
                  <c:v>0.16700163042543401</c:v>
                </c:pt>
                <c:pt idx="3">
                  <c:v>0.114151596616085</c:v>
                </c:pt>
                <c:pt idx="4">
                  <c:v>0.10419839735328</c:v>
                </c:pt>
                <c:pt idx="5">
                  <c:v>7.5680107505859406E-2</c:v>
                </c:pt>
                <c:pt idx="6">
                  <c:v>5.3114364030003899E-2</c:v>
                </c:pt>
                <c:pt idx="7">
                  <c:v>4.6019550981415198E-2</c:v>
                </c:pt>
                <c:pt idx="8">
                  <c:v>4.5610845422366798E-2</c:v>
                </c:pt>
                <c:pt idx="9">
                  <c:v>4.5187862596887902E-2</c:v>
                </c:pt>
                <c:pt idx="10">
                  <c:v>4.07458341440236E-2</c:v>
                </c:pt>
                <c:pt idx="11">
                  <c:v>3.5450942405005299E-2</c:v>
                </c:pt>
                <c:pt idx="12">
                  <c:v>3.44311222833385E-2</c:v>
                </c:pt>
                <c:pt idx="13">
                  <c:v>3.33372975772145E-2</c:v>
                </c:pt>
                <c:pt idx="14">
                  <c:v>2.53839227846256E-2</c:v>
                </c:pt>
                <c:pt idx="15">
                  <c:v>1.7310205737004501E-2</c:v>
                </c:pt>
                <c:pt idx="16">
                  <c:v>2.2391128186370502E-3</c:v>
                </c:pt>
                <c:pt idx="17">
                  <c:v>8.9510528439685198E-4</c:v>
                </c:pt>
              </c:numCache>
            </c:numRef>
          </c:val>
        </c:ser>
        <c:dLbls>
          <c:showLegendKey val="0"/>
          <c:showVal val="0"/>
          <c:showCatName val="0"/>
          <c:showSerName val="0"/>
          <c:showPercent val="0"/>
          <c:showBubbleSize val="0"/>
        </c:dLbls>
        <c:gapWidth val="150"/>
        <c:axId val="67873408"/>
        <c:axId val="67879296"/>
      </c:barChart>
      <c:catAx>
        <c:axId val="67873408"/>
        <c:scaling>
          <c:orientation val="minMax"/>
        </c:scaling>
        <c:delete val="0"/>
        <c:axPos val="l"/>
        <c:numFmt formatCode="General" sourceLinked="0"/>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en-US"/>
          </a:p>
        </c:txPr>
        <c:crossAx val="67879296"/>
        <c:crosses val="autoZero"/>
        <c:auto val="1"/>
        <c:lblAlgn val="ctr"/>
        <c:lblOffset val="100"/>
        <c:noMultiLvlLbl val="0"/>
      </c:catAx>
      <c:valAx>
        <c:axId val="67879296"/>
        <c:scaling>
          <c:orientation val="minMax"/>
        </c:scaling>
        <c:delete val="0"/>
        <c:axPos val="b"/>
        <c:numFmt formatCode="General" sourceLinked="1"/>
        <c:majorTickMark val="out"/>
        <c:minorTickMark val="none"/>
        <c:tickLblPos val="nextTo"/>
        <c:crossAx val="6787340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sz="1400" b="0">
                <a:latin typeface="Times New Roman" panose="02020603050405020304" pitchFamily="18" charset="0"/>
                <a:cs typeface="Times New Roman" panose="02020603050405020304" pitchFamily="18" charset="0"/>
              </a:defRPr>
            </a:pPr>
            <a:r>
              <a:rPr lang="en-US" sz="1400" b="0">
                <a:latin typeface="Times New Roman" panose="02020603050405020304" pitchFamily="18" charset="0"/>
                <a:cs typeface="Times New Roman" panose="02020603050405020304" pitchFamily="18" charset="0"/>
              </a:rPr>
              <a:t>The mean decrease in classification accuracy</a:t>
            </a:r>
          </a:p>
        </c:rich>
      </c:tx>
      <c:overlay val="0"/>
    </c:title>
    <c:autoTitleDeleted val="0"/>
    <c:plotArea>
      <c:layout/>
      <c:barChart>
        <c:barDir val="bar"/>
        <c:grouping val="clustered"/>
        <c:varyColors val="0"/>
        <c:ser>
          <c:idx val="0"/>
          <c:order val="0"/>
          <c:tx>
            <c:strRef>
              <c:f>Sheet1!$B$1</c:f>
              <c:strCache>
                <c:ptCount val="1"/>
                <c:pt idx="0">
                  <c:v>Meande</c:v>
                </c:pt>
              </c:strCache>
            </c:strRef>
          </c:tx>
          <c:invertIfNegative val="0"/>
          <c:cat>
            <c:strRef>
              <c:f>Sheet1!$A$2:$A$19</c:f>
              <c:strCache>
                <c:ptCount val="18"/>
                <c:pt idx="0">
                  <c:v>Elevation</c:v>
                </c:pt>
                <c:pt idx="1">
                  <c:v>pH</c:v>
                </c:pt>
                <c:pt idx="2">
                  <c:v>Total_clay</c:v>
                </c:pt>
                <c:pt idx="3">
                  <c:v>Total_sand</c:v>
                </c:pt>
                <c:pt idx="4">
                  <c:v>Organic.Matter</c:v>
                </c:pt>
                <c:pt idx="5">
                  <c:v>Total_silt</c:v>
                </c:pt>
                <c:pt idx="6">
                  <c:v>Early_summer_PCA1</c:v>
                </c:pt>
                <c:pt idx="7">
                  <c:v>dSAVI3</c:v>
                </c:pt>
                <c:pt idx="8">
                  <c:v>dSAVI2</c:v>
                </c:pt>
                <c:pt idx="9">
                  <c:v>dSAVI1</c:v>
                </c:pt>
                <c:pt idx="10">
                  <c:v>Early_spring_PCA1</c:v>
                </c:pt>
                <c:pt idx="11">
                  <c:v>SAVI_sum</c:v>
                </c:pt>
                <c:pt idx="12">
                  <c:v>Early_spring_PCA2</c:v>
                </c:pt>
                <c:pt idx="13">
                  <c:v>Late_spring_PCA1</c:v>
                </c:pt>
                <c:pt idx="14">
                  <c:v>Early_summer_PCA2</c:v>
                </c:pt>
                <c:pt idx="15">
                  <c:v>Late_spring_PCA2</c:v>
                </c:pt>
                <c:pt idx="16">
                  <c:v>Slope</c:v>
                </c:pt>
                <c:pt idx="17">
                  <c:v>Aspect</c:v>
                </c:pt>
              </c:strCache>
            </c:strRef>
          </c:cat>
          <c:val>
            <c:numRef>
              <c:f>Sheet1!$B$2:$B$19</c:f>
              <c:numCache>
                <c:formatCode>General</c:formatCode>
                <c:ptCount val="18"/>
                <c:pt idx="0">
                  <c:v>0.27951499008117497</c:v>
                </c:pt>
                <c:pt idx="1">
                  <c:v>0.13301697783563199</c:v>
                </c:pt>
                <c:pt idx="2">
                  <c:v>0.108602601401748</c:v>
                </c:pt>
                <c:pt idx="3">
                  <c:v>9.3538789931343402E-2</c:v>
                </c:pt>
                <c:pt idx="4">
                  <c:v>9.1083859878198503E-2</c:v>
                </c:pt>
                <c:pt idx="5">
                  <c:v>7.5453846768800598E-2</c:v>
                </c:pt>
                <c:pt idx="6">
                  <c:v>5.8251912758991102E-2</c:v>
                </c:pt>
                <c:pt idx="7">
                  <c:v>5.8047591080451703E-2</c:v>
                </c:pt>
                <c:pt idx="8">
                  <c:v>5.1099091682196701E-2</c:v>
                </c:pt>
                <c:pt idx="9">
                  <c:v>4.7696639703732897E-2</c:v>
                </c:pt>
                <c:pt idx="10">
                  <c:v>3.2537032643958699E-2</c:v>
                </c:pt>
                <c:pt idx="11">
                  <c:v>2.9265919059303501E-2</c:v>
                </c:pt>
                <c:pt idx="12">
                  <c:v>2.7786319731682999E-2</c:v>
                </c:pt>
                <c:pt idx="13">
                  <c:v>2.64976773656432E-2</c:v>
                </c:pt>
                <c:pt idx="14">
                  <c:v>2.1113151088640002E-2</c:v>
                </c:pt>
                <c:pt idx="15">
                  <c:v>1.92995406820732E-2</c:v>
                </c:pt>
                <c:pt idx="16">
                  <c:v>7.8058464538263402E-3</c:v>
                </c:pt>
                <c:pt idx="17">
                  <c:v>1.49455584008694E-3</c:v>
                </c:pt>
              </c:numCache>
            </c:numRef>
          </c:val>
        </c:ser>
        <c:dLbls>
          <c:showLegendKey val="0"/>
          <c:showVal val="0"/>
          <c:showCatName val="0"/>
          <c:showSerName val="0"/>
          <c:showPercent val="0"/>
          <c:showBubbleSize val="0"/>
        </c:dLbls>
        <c:gapWidth val="150"/>
        <c:axId val="67375104"/>
        <c:axId val="67376640"/>
      </c:barChart>
      <c:catAx>
        <c:axId val="67375104"/>
        <c:scaling>
          <c:orientation val="minMax"/>
        </c:scaling>
        <c:delete val="0"/>
        <c:axPos val="l"/>
        <c:numFmt formatCode="General" sourceLinked="0"/>
        <c:majorTickMark val="out"/>
        <c:minorTickMark val="none"/>
        <c:tickLblPos val="nextTo"/>
        <c:crossAx val="67376640"/>
        <c:crosses val="autoZero"/>
        <c:auto val="1"/>
        <c:lblAlgn val="ctr"/>
        <c:lblOffset val="100"/>
        <c:noMultiLvlLbl val="0"/>
      </c:catAx>
      <c:valAx>
        <c:axId val="67376640"/>
        <c:scaling>
          <c:orientation val="minMax"/>
        </c:scaling>
        <c:delete val="0"/>
        <c:axPos val="b"/>
        <c:numFmt formatCode="General" sourceLinked="1"/>
        <c:majorTickMark val="out"/>
        <c:minorTickMark val="none"/>
        <c:tickLblPos val="nextTo"/>
        <c:crossAx val="6737510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b="0">
                <a:latin typeface="Times New Roman" panose="02020603050405020304" pitchFamily="18" charset="0"/>
                <a:cs typeface="Times New Roman" panose="02020603050405020304" pitchFamily="18" charset="0"/>
              </a:defRPr>
            </a:pPr>
            <a:r>
              <a:rPr lang="en-US" sz="1400" b="0">
                <a:latin typeface="Times New Roman" panose="02020603050405020304" pitchFamily="18" charset="0"/>
                <a:cs typeface="Times New Roman" panose="02020603050405020304" pitchFamily="18" charset="0"/>
              </a:rPr>
              <a:t>The mean decrease in classification accuracy</a:t>
            </a:r>
          </a:p>
        </c:rich>
      </c:tx>
      <c:overlay val="0"/>
    </c:title>
    <c:autoTitleDeleted val="0"/>
    <c:plotArea>
      <c:layout/>
      <c:barChart>
        <c:barDir val="bar"/>
        <c:grouping val="clustered"/>
        <c:varyColors val="0"/>
        <c:ser>
          <c:idx val="0"/>
          <c:order val="0"/>
          <c:tx>
            <c:strRef>
              <c:f>Sheet1!$B$1</c:f>
              <c:strCache>
                <c:ptCount val="1"/>
                <c:pt idx="0">
                  <c:v>MeanDecreaseAccuracy</c:v>
                </c:pt>
              </c:strCache>
            </c:strRef>
          </c:tx>
          <c:invertIfNegative val="0"/>
          <c:cat>
            <c:strRef>
              <c:f>Sheet1!$A$2:$A$19</c:f>
              <c:strCache>
                <c:ptCount val="18"/>
                <c:pt idx="0">
                  <c:v>Elevation</c:v>
                </c:pt>
                <c:pt idx="1">
                  <c:v>pH</c:v>
                </c:pt>
                <c:pt idx="2">
                  <c:v>Total_clay</c:v>
                </c:pt>
                <c:pt idx="3">
                  <c:v>Total_sand</c:v>
                </c:pt>
                <c:pt idx="4">
                  <c:v>Total_silt</c:v>
                </c:pt>
                <c:pt idx="5">
                  <c:v>Organic.Matter</c:v>
                </c:pt>
                <c:pt idx="6">
                  <c:v>dSAVI3</c:v>
                </c:pt>
                <c:pt idx="7">
                  <c:v>Early_spring_PCA2</c:v>
                </c:pt>
                <c:pt idx="8">
                  <c:v>dSAVI2</c:v>
                </c:pt>
                <c:pt idx="9">
                  <c:v>Early_summer_PCA1</c:v>
                </c:pt>
                <c:pt idx="10">
                  <c:v>dSAVI1</c:v>
                </c:pt>
                <c:pt idx="11">
                  <c:v>Late_spring_PCA1</c:v>
                </c:pt>
                <c:pt idx="12">
                  <c:v>Early_summer_PCA2</c:v>
                </c:pt>
                <c:pt idx="13">
                  <c:v>SAVI_sum</c:v>
                </c:pt>
                <c:pt idx="14">
                  <c:v>Early_spring_PCA1</c:v>
                </c:pt>
                <c:pt idx="15">
                  <c:v>Late_spring_PCA2</c:v>
                </c:pt>
                <c:pt idx="16">
                  <c:v>Slope</c:v>
                </c:pt>
                <c:pt idx="17">
                  <c:v>Aspect</c:v>
                </c:pt>
              </c:strCache>
            </c:strRef>
          </c:cat>
          <c:val>
            <c:numRef>
              <c:f>Sheet1!$B$2:$B$19</c:f>
              <c:numCache>
                <c:formatCode>General</c:formatCode>
                <c:ptCount val="18"/>
                <c:pt idx="0">
                  <c:v>0.289862228819463</c:v>
                </c:pt>
                <c:pt idx="1">
                  <c:v>0.132951718760767</c:v>
                </c:pt>
                <c:pt idx="2">
                  <c:v>0.11538533740325201</c:v>
                </c:pt>
                <c:pt idx="3">
                  <c:v>0.113540462070677</c:v>
                </c:pt>
                <c:pt idx="4">
                  <c:v>0.106034586137283</c:v>
                </c:pt>
                <c:pt idx="5">
                  <c:v>0.102414648289458</c:v>
                </c:pt>
                <c:pt idx="6">
                  <c:v>7.7163135505896305E-2</c:v>
                </c:pt>
                <c:pt idx="7">
                  <c:v>6.1280986212178E-2</c:v>
                </c:pt>
                <c:pt idx="8">
                  <c:v>5.5297811215476403E-2</c:v>
                </c:pt>
                <c:pt idx="9">
                  <c:v>4.7125153752511702E-2</c:v>
                </c:pt>
                <c:pt idx="10">
                  <c:v>4.3124230597472397E-2</c:v>
                </c:pt>
                <c:pt idx="11">
                  <c:v>3.1022587608924301E-2</c:v>
                </c:pt>
                <c:pt idx="12">
                  <c:v>3.05337918020483E-2</c:v>
                </c:pt>
                <c:pt idx="13">
                  <c:v>2.9275460705570602E-2</c:v>
                </c:pt>
                <c:pt idx="14">
                  <c:v>2.87449297778277E-2</c:v>
                </c:pt>
                <c:pt idx="15">
                  <c:v>2.2913366587469799E-2</c:v>
                </c:pt>
                <c:pt idx="16">
                  <c:v>7.5384194429306203E-3</c:v>
                </c:pt>
                <c:pt idx="17">
                  <c:v>1.6006042803652801E-3</c:v>
                </c:pt>
              </c:numCache>
            </c:numRef>
          </c:val>
        </c:ser>
        <c:dLbls>
          <c:showLegendKey val="0"/>
          <c:showVal val="0"/>
          <c:showCatName val="0"/>
          <c:showSerName val="0"/>
          <c:showPercent val="0"/>
          <c:showBubbleSize val="0"/>
        </c:dLbls>
        <c:gapWidth val="150"/>
        <c:axId val="67392256"/>
        <c:axId val="67393792"/>
      </c:barChart>
      <c:catAx>
        <c:axId val="67392256"/>
        <c:scaling>
          <c:orientation val="minMax"/>
        </c:scaling>
        <c:delete val="0"/>
        <c:axPos val="l"/>
        <c:numFmt formatCode="General" sourceLinked="0"/>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en-US"/>
          </a:p>
        </c:txPr>
        <c:crossAx val="67393792"/>
        <c:crosses val="autoZero"/>
        <c:auto val="1"/>
        <c:lblAlgn val="ctr"/>
        <c:lblOffset val="100"/>
        <c:noMultiLvlLbl val="0"/>
      </c:catAx>
      <c:valAx>
        <c:axId val="67393792"/>
        <c:scaling>
          <c:orientation val="minMax"/>
        </c:scaling>
        <c:delete val="0"/>
        <c:axPos val="b"/>
        <c:numFmt formatCode="General" sourceLinked="1"/>
        <c:majorTickMark val="out"/>
        <c:minorTickMark val="none"/>
        <c:tickLblPos val="nextTo"/>
        <c:crossAx val="6739225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b="0">
                <a:latin typeface="Times New Roman" panose="02020603050405020304" pitchFamily="18" charset="0"/>
                <a:cs typeface="Times New Roman" panose="02020603050405020304" pitchFamily="18" charset="0"/>
              </a:defRPr>
            </a:pPr>
            <a:r>
              <a:rPr lang="en-US" sz="1400" b="0">
                <a:latin typeface="Times New Roman" panose="02020603050405020304" pitchFamily="18" charset="0"/>
                <a:cs typeface="Times New Roman" panose="02020603050405020304" pitchFamily="18" charset="0"/>
              </a:rPr>
              <a:t>The mean decrease in classification accuracy</a:t>
            </a:r>
          </a:p>
        </c:rich>
      </c:tx>
      <c:overlay val="0"/>
    </c:title>
    <c:autoTitleDeleted val="0"/>
    <c:plotArea>
      <c:layout/>
      <c:barChart>
        <c:barDir val="bar"/>
        <c:grouping val="clustered"/>
        <c:varyColors val="0"/>
        <c:ser>
          <c:idx val="0"/>
          <c:order val="0"/>
          <c:tx>
            <c:strRef>
              <c:f>Sheet1!$B$1</c:f>
              <c:strCache>
                <c:ptCount val="1"/>
                <c:pt idx="0">
                  <c:v>MeanDecreaseAccuracy</c:v>
                </c:pt>
              </c:strCache>
            </c:strRef>
          </c:tx>
          <c:invertIfNegative val="0"/>
          <c:cat>
            <c:strRef>
              <c:f>Sheet1!$A$2:$A$19</c:f>
              <c:strCache>
                <c:ptCount val="18"/>
                <c:pt idx="0">
                  <c:v>Elevation</c:v>
                </c:pt>
                <c:pt idx="1">
                  <c:v>dSAVI3</c:v>
                </c:pt>
                <c:pt idx="2">
                  <c:v>Total_clay</c:v>
                </c:pt>
                <c:pt idx="3">
                  <c:v>pH</c:v>
                </c:pt>
                <c:pt idx="4">
                  <c:v>Total_sand</c:v>
                </c:pt>
                <c:pt idx="5">
                  <c:v>Total_silt</c:v>
                </c:pt>
                <c:pt idx="6">
                  <c:v>Organic.Matter</c:v>
                </c:pt>
                <c:pt idx="7">
                  <c:v>Early_spring_PCA2</c:v>
                </c:pt>
                <c:pt idx="8">
                  <c:v>dSAVI2</c:v>
                </c:pt>
                <c:pt idx="9">
                  <c:v>Early_summer_PCA1</c:v>
                </c:pt>
                <c:pt idx="10">
                  <c:v>dSAVI1</c:v>
                </c:pt>
                <c:pt idx="11">
                  <c:v>Late_spring_PCA1</c:v>
                </c:pt>
                <c:pt idx="12">
                  <c:v>Early_spring_PCA1</c:v>
                </c:pt>
                <c:pt idx="13">
                  <c:v>SAVI_sum</c:v>
                </c:pt>
                <c:pt idx="14">
                  <c:v>Late_spring_PCA2</c:v>
                </c:pt>
                <c:pt idx="15">
                  <c:v>Early_summer_PCA2</c:v>
                </c:pt>
                <c:pt idx="16">
                  <c:v>Slope</c:v>
                </c:pt>
                <c:pt idx="17">
                  <c:v>Aspect</c:v>
                </c:pt>
              </c:strCache>
            </c:strRef>
          </c:cat>
          <c:val>
            <c:numRef>
              <c:f>Sheet1!$B$2:$B$19</c:f>
              <c:numCache>
                <c:formatCode>General</c:formatCode>
                <c:ptCount val="18"/>
                <c:pt idx="0">
                  <c:v>0.27627360393627298</c:v>
                </c:pt>
                <c:pt idx="1">
                  <c:v>0.11314260581271</c:v>
                </c:pt>
                <c:pt idx="2">
                  <c:v>8.0944926896378194E-2</c:v>
                </c:pt>
                <c:pt idx="3">
                  <c:v>8.0377410906763605E-2</c:v>
                </c:pt>
                <c:pt idx="4">
                  <c:v>7.7735979340286906E-2</c:v>
                </c:pt>
                <c:pt idx="5">
                  <c:v>7.6183127912624798E-2</c:v>
                </c:pt>
                <c:pt idx="6">
                  <c:v>7.4386541798339895E-2</c:v>
                </c:pt>
                <c:pt idx="7">
                  <c:v>6.9975037036628704E-2</c:v>
                </c:pt>
                <c:pt idx="8">
                  <c:v>6.5835472730748607E-2</c:v>
                </c:pt>
                <c:pt idx="9">
                  <c:v>6.2405031888128702E-2</c:v>
                </c:pt>
                <c:pt idx="10">
                  <c:v>4.6276745146103498E-2</c:v>
                </c:pt>
                <c:pt idx="11">
                  <c:v>2.8222772903985401E-2</c:v>
                </c:pt>
                <c:pt idx="12">
                  <c:v>2.7470525245817601E-2</c:v>
                </c:pt>
                <c:pt idx="13">
                  <c:v>2.7156789109393599E-2</c:v>
                </c:pt>
                <c:pt idx="14">
                  <c:v>2.3673718884852701E-2</c:v>
                </c:pt>
                <c:pt idx="15">
                  <c:v>2.12412803658499E-2</c:v>
                </c:pt>
                <c:pt idx="16">
                  <c:v>6.1706133164587101E-3</c:v>
                </c:pt>
                <c:pt idx="17">
                  <c:v>1.4414443214182001E-3</c:v>
                </c:pt>
              </c:numCache>
            </c:numRef>
          </c:val>
        </c:ser>
        <c:dLbls>
          <c:showLegendKey val="0"/>
          <c:showVal val="0"/>
          <c:showCatName val="0"/>
          <c:showSerName val="0"/>
          <c:showPercent val="0"/>
          <c:showBubbleSize val="0"/>
        </c:dLbls>
        <c:gapWidth val="150"/>
        <c:axId val="67590016"/>
        <c:axId val="67591552"/>
      </c:barChart>
      <c:catAx>
        <c:axId val="67590016"/>
        <c:scaling>
          <c:orientation val="minMax"/>
        </c:scaling>
        <c:delete val="0"/>
        <c:axPos val="l"/>
        <c:numFmt formatCode="General" sourceLinked="0"/>
        <c:majorTickMark val="out"/>
        <c:minorTickMark val="none"/>
        <c:tickLblPos val="nextTo"/>
        <c:crossAx val="67591552"/>
        <c:crosses val="autoZero"/>
        <c:auto val="1"/>
        <c:lblAlgn val="ctr"/>
        <c:lblOffset val="100"/>
        <c:noMultiLvlLbl val="0"/>
      </c:catAx>
      <c:valAx>
        <c:axId val="67591552"/>
        <c:scaling>
          <c:orientation val="minMax"/>
        </c:scaling>
        <c:delete val="0"/>
        <c:axPos val="b"/>
        <c:numFmt formatCode="General" sourceLinked="1"/>
        <c:majorTickMark val="out"/>
        <c:minorTickMark val="none"/>
        <c:tickLblPos val="nextTo"/>
        <c:crossAx val="6759001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2"/>
          <c:order val="2"/>
          <c:tx>
            <c:strRef>
              <c:f>Sheet1!$D$1</c:f>
              <c:strCache>
                <c:ptCount val="1"/>
                <c:pt idx="0">
                  <c:v>dNPA</c:v>
                </c:pt>
              </c:strCache>
            </c:strRef>
          </c:tx>
          <c:spPr>
            <a:gradFill flip="none" rotWithShape="1">
              <a:gsLst>
                <a:gs pos="0">
                  <a:schemeClr val="accent1">
                    <a:tint val="66000"/>
                    <a:satMod val="160000"/>
                  </a:schemeClr>
                </a:gs>
                <a:gs pos="1000">
                  <a:schemeClr val="bg1">
                    <a:lumMod val="75000"/>
                  </a:schemeClr>
                </a:gs>
                <a:gs pos="100000">
                  <a:schemeClr val="accent1">
                    <a:tint val="23500"/>
                    <a:satMod val="160000"/>
                  </a:schemeClr>
                </a:gs>
              </a:gsLst>
              <a:lin ang="2700000" scaled="1"/>
              <a:tileRect/>
            </a:gradFill>
          </c:spPr>
          <c:invertIfNegative val="0"/>
          <c:cat>
            <c:numRef>
              <c:f>Sheet1!$A$2:$A$31</c:f>
              <c:numCache>
                <c:formatCode>General</c:formatCode>
                <c:ptCount val="30"/>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numCache>
            </c:numRef>
          </c:cat>
          <c:val>
            <c:numRef>
              <c:f>Sheet1!$D$2:$D$31</c:f>
              <c:numCache>
                <c:formatCode>General</c:formatCode>
                <c:ptCount val="30"/>
                <c:pt idx="0">
                  <c:v>-0.29973183253484098</c:v>
                </c:pt>
                <c:pt idx="1">
                  <c:v>-3.8876041966239297E-2</c:v>
                </c:pt>
                <c:pt idx="2">
                  <c:v>6.7699366757692905E-2</c:v>
                </c:pt>
                <c:pt idx="3">
                  <c:v>0.29642426026036101</c:v>
                </c:pt>
                <c:pt idx="4">
                  <c:v>0.139220393184976</c:v>
                </c:pt>
                <c:pt idx="5">
                  <c:v>0.10453011593599</c:v>
                </c:pt>
                <c:pt idx="6">
                  <c:v>0.47833093965360801</c:v>
                </c:pt>
                <c:pt idx="7">
                  <c:v>0.24010585476268301</c:v>
                </c:pt>
                <c:pt idx="8">
                  <c:v>-0.13172129543349001</c:v>
                </c:pt>
                <c:pt idx="9">
                  <c:v>-1.95808621650857E-2</c:v>
                </c:pt>
                <c:pt idx="10">
                  <c:v>-0.21605381152723899</c:v>
                </c:pt>
                <c:pt idx="11">
                  <c:v>3.7859101561061301E-2</c:v>
                </c:pt>
                <c:pt idx="12">
                  <c:v>0.29918228320815399</c:v>
                </c:pt>
                <c:pt idx="13">
                  <c:v>4.07464267825942E-2</c:v>
                </c:pt>
                <c:pt idx="14">
                  <c:v>-0.205663111562573</c:v>
                </c:pt>
                <c:pt idx="15">
                  <c:v>-0.49038757137052502</c:v>
                </c:pt>
                <c:pt idx="16">
                  <c:v>0.125060989109604</c:v>
                </c:pt>
                <c:pt idx="17">
                  <c:v>0.42865949709055401</c:v>
                </c:pt>
                <c:pt idx="18">
                  <c:v>5.7834500239665097E-2</c:v>
                </c:pt>
                <c:pt idx="19">
                  <c:v>-5.6934167154675697E-2</c:v>
                </c:pt>
                <c:pt idx="20">
                  <c:v>0.66189182572015604</c:v>
                </c:pt>
                <c:pt idx="21">
                  <c:v>-9.8898363666451203E-2</c:v>
                </c:pt>
                <c:pt idx="22">
                  <c:v>-8.2318597479955902E-2</c:v>
                </c:pt>
                <c:pt idx="23">
                  <c:v>-0.37544053178784698</c:v>
                </c:pt>
                <c:pt idx="24">
                  <c:v>6.0501358908819303E-2</c:v>
                </c:pt>
                <c:pt idx="25">
                  <c:v>-0.15887934534164599</c:v>
                </c:pt>
                <c:pt idx="26">
                  <c:v>-0.56825080482238699</c:v>
                </c:pt>
                <c:pt idx="27">
                  <c:v>-0.26824149553974602</c:v>
                </c:pt>
                <c:pt idx="28">
                  <c:v>-0.28077140690755698</c:v>
                </c:pt>
                <c:pt idx="29">
                  <c:v>8.5264908146233206E-2</c:v>
                </c:pt>
              </c:numCache>
            </c:numRef>
          </c:val>
        </c:ser>
        <c:dLbls>
          <c:showLegendKey val="0"/>
          <c:showVal val="0"/>
          <c:showCatName val="0"/>
          <c:showSerName val="0"/>
          <c:showPercent val="0"/>
          <c:showBubbleSize val="0"/>
        </c:dLbls>
        <c:gapWidth val="150"/>
        <c:axId val="68108672"/>
        <c:axId val="68110592"/>
      </c:barChart>
      <c:lineChart>
        <c:grouping val="standard"/>
        <c:varyColors val="0"/>
        <c:ser>
          <c:idx val="0"/>
          <c:order val="0"/>
          <c:tx>
            <c:strRef>
              <c:f>Sheet1!$B$1</c:f>
              <c:strCache>
                <c:ptCount val="1"/>
                <c:pt idx="0">
                  <c:v>NPA-C3</c:v>
                </c:pt>
              </c:strCache>
            </c:strRef>
          </c:tx>
          <c:spPr>
            <a:ln>
              <a:solidFill>
                <a:schemeClr val="tx1"/>
              </a:solidFill>
              <a:prstDash val="sysDash"/>
            </a:ln>
          </c:spPr>
          <c:marker>
            <c:symbol val="circle"/>
            <c:size val="5"/>
            <c:spPr>
              <a:solidFill>
                <a:schemeClr val="tx1">
                  <a:lumMod val="95000"/>
                  <a:lumOff val="5000"/>
                </a:schemeClr>
              </a:solidFill>
              <a:ln>
                <a:solidFill>
                  <a:schemeClr val="tx1"/>
                </a:solidFill>
              </a:ln>
            </c:spPr>
          </c:marker>
          <c:cat>
            <c:numRef>
              <c:f>Sheet1!$A$2:$A$31</c:f>
              <c:numCache>
                <c:formatCode>General</c:formatCode>
                <c:ptCount val="30"/>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numCache>
            </c:numRef>
          </c:cat>
          <c:val>
            <c:numRef>
              <c:f>Sheet1!$B$2:$B$31</c:f>
              <c:numCache>
                <c:formatCode>General</c:formatCode>
                <c:ptCount val="30"/>
                <c:pt idx="0">
                  <c:v>-0.24562479358158901</c:v>
                </c:pt>
                <c:pt idx="1">
                  <c:v>0.18372819918299699</c:v>
                </c:pt>
                <c:pt idx="2">
                  <c:v>-0.13969170645065701</c:v>
                </c:pt>
                <c:pt idx="3">
                  <c:v>-0.124162743090297</c:v>
                </c:pt>
                <c:pt idx="4">
                  <c:v>0.238172904213165</c:v>
                </c:pt>
                <c:pt idx="5">
                  <c:v>6.4552442333407595E-2</c:v>
                </c:pt>
                <c:pt idx="6">
                  <c:v>0.66310803038385402</c:v>
                </c:pt>
                <c:pt idx="7">
                  <c:v>-9.8345115736708899E-2</c:v>
                </c:pt>
                <c:pt idx="8">
                  <c:v>-6.8792220752792801E-2</c:v>
                </c:pt>
                <c:pt idx="9">
                  <c:v>0.22755792399851299</c:v>
                </c:pt>
                <c:pt idx="10">
                  <c:v>-0.138660792396159</c:v>
                </c:pt>
                <c:pt idx="11">
                  <c:v>0.221263592978381</c:v>
                </c:pt>
                <c:pt idx="12">
                  <c:v>0.21890663167714</c:v>
                </c:pt>
                <c:pt idx="13">
                  <c:v>-9.8567717587156101E-2</c:v>
                </c:pt>
                <c:pt idx="14">
                  <c:v>0.17674877693555899</c:v>
                </c:pt>
                <c:pt idx="15">
                  <c:v>-0.37986753574332799</c:v>
                </c:pt>
                <c:pt idx="16">
                  <c:v>0.104047222249292</c:v>
                </c:pt>
                <c:pt idx="17">
                  <c:v>3.0454379955610001E-2</c:v>
                </c:pt>
                <c:pt idx="18">
                  <c:v>4.1504794718767599E-2</c:v>
                </c:pt>
                <c:pt idx="19">
                  <c:v>-0.19188669142143699</c:v>
                </c:pt>
                <c:pt idx="20">
                  <c:v>0.29279500643983403</c:v>
                </c:pt>
                <c:pt idx="21">
                  <c:v>-0.17945516942975301</c:v>
                </c:pt>
                <c:pt idx="22">
                  <c:v>-0.19680447756981101</c:v>
                </c:pt>
                <c:pt idx="23">
                  <c:v>-0.35619048491809902</c:v>
                </c:pt>
                <c:pt idx="24">
                  <c:v>-0.125359017390901</c:v>
                </c:pt>
                <c:pt idx="25">
                  <c:v>-0.41127649576668002</c:v>
                </c:pt>
                <c:pt idx="26">
                  <c:v>0.17222342713803901</c:v>
                </c:pt>
                <c:pt idx="27">
                  <c:v>-0.246589494748338</c:v>
                </c:pt>
                <c:pt idx="28">
                  <c:v>-0.197116698601983</c:v>
                </c:pt>
                <c:pt idx="29">
                  <c:v>-0.10950577181862001</c:v>
                </c:pt>
              </c:numCache>
            </c:numRef>
          </c:val>
          <c:smooth val="0"/>
        </c:ser>
        <c:ser>
          <c:idx val="1"/>
          <c:order val="1"/>
          <c:tx>
            <c:strRef>
              <c:f>Sheet1!$C$1</c:f>
              <c:strCache>
                <c:ptCount val="1"/>
                <c:pt idx="0">
                  <c:v>NPA-C4</c:v>
                </c:pt>
              </c:strCache>
            </c:strRef>
          </c:tx>
          <c:spPr>
            <a:ln>
              <a:solidFill>
                <a:schemeClr val="bg1">
                  <a:lumMod val="50000"/>
                </a:schemeClr>
              </a:solidFill>
            </a:ln>
          </c:spPr>
          <c:marker>
            <c:symbol val="circle"/>
            <c:size val="5"/>
            <c:spPr>
              <a:solidFill>
                <a:schemeClr val="bg1">
                  <a:lumMod val="50000"/>
                </a:schemeClr>
              </a:solidFill>
              <a:ln>
                <a:solidFill>
                  <a:schemeClr val="bg1">
                    <a:lumMod val="50000"/>
                  </a:schemeClr>
                </a:solidFill>
              </a:ln>
            </c:spPr>
          </c:marker>
          <c:cat>
            <c:numRef>
              <c:f>Sheet1!$A$2:$A$31</c:f>
              <c:numCache>
                <c:formatCode>General</c:formatCode>
                <c:ptCount val="30"/>
                <c:pt idx="0">
                  <c:v>1981</c:v>
                </c:pt>
                <c:pt idx="1">
                  <c:v>1982</c:v>
                </c:pt>
                <c:pt idx="2">
                  <c:v>1983</c:v>
                </c:pt>
                <c:pt idx="3">
                  <c:v>1984</c:v>
                </c:pt>
                <c:pt idx="4">
                  <c:v>1985</c:v>
                </c:pt>
                <c:pt idx="5">
                  <c:v>1986</c:v>
                </c:pt>
                <c:pt idx="6">
                  <c:v>1987</c:v>
                </c:pt>
                <c:pt idx="7">
                  <c:v>1988</c:v>
                </c:pt>
                <c:pt idx="8">
                  <c:v>1989</c:v>
                </c:pt>
                <c:pt idx="9">
                  <c:v>1990</c:v>
                </c:pt>
                <c:pt idx="10">
                  <c:v>1991</c:v>
                </c:pt>
                <c:pt idx="11">
                  <c:v>1992</c:v>
                </c:pt>
                <c:pt idx="12">
                  <c:v>1993</c:v>
                </c:pt>
                <c:pt idx="13">
                  <c:v>1994</c:v>
                </c:pt>
                <c:pt idx="14">
                  <c:v>1995</c:v>
                </c:pt>
                <c:pt idx="15">
                  <c:v>1996</c:v>
                </c:pt>
                <c:pt idx="16">
                  <c:v>1997</c:v>
                </c:pt>
                <c:pt idx="17">
                  <c:v>1998</c:v>
                </c:pt>
                <c:pt idx="18">
                  <c:v>1999</c:v>
                </c:pt>
                <c:pt idx="19">
                  <c:v>2000</c:v>
                </c:pt>
                <c:pt idx="20">
                  <c:v>2001</c:v>
                </c:pt>
                <c:pt idx="21">
                  <c:v>2002</c:v>
                </c:pt>
                <c:pt idx="22">
                  <c:v>2003</c:v>
                </c:pt>
                <c:pt idx="23">
                  <c:v>2004</c:v>
                </c:pt>
                <c:pt idx="24">
                  <c:v>2005</c:v>
                </c:pt>
                <c:pt idx="25">
                  <c:v>2006</c:v>
                </c:pt>
                <c:pt idx="26">
                  <c:v>2007</c:v>
                </c:pt>
                <c:pt idx="27">
                  <c:v>2008</c:v>
                </c:pt>
                <c:pt idx="28">
                  <c:v>2009</c:v>
                </c:pt>
                <c:pt idx="29">
                  <c:v>2010</c:v>
                </c:pt>
              </c:numCache>
            </c:numRef>
          </c:cat>
          <c:val>
            <c:numRef>
              <c:f>Sheet1!$C$2:$C$31</c:f>
              <c:numCache>
                <c:formatCode>General</c:formatCode>
                <c:ptCount val="30"/>
                <c:pt idx="0">
                  <c:v>5.4107038953252098E-2</c:v>
                </c:pt>
                <c:pt idx="1">
                  <c:v>0.22260424114923699</c:v>
                </c:pt>
                <c:pt idx="2">
                  <c:v>-0.20739107320835001</c:v>
                </c:pt>
                <c:pt idx="3">
                  <c:v>-0.42058700335065802</c:v>
                </c:pt>
                <c:pt idx="4">
                  <c:v>9.8952511028189402E-2</c:v>
                </c:pt>
                <c:pt idx="5">
                  <c:v>-3.9977673602582399E-2</c:v>
                </c:pt>
                <c:pt idx="6">
                  <c:v>0.18477709073024601</c:v>
                </c:pt>
                <c:pt idx="7">
                  <c:v>-0.33845097049939199</c:v>
                </c:pt>
                <c:pt idx="8">
                  <c:v>6.2929074680696806E-2</c:v>
                </c:pt>
                <c:pt idx="9">
                  <c:v>0.24713878616359899</c:v>
                </c:pt>
                <c:pt idx="10">
                  <c:v>7.7393019131079696E-2</c:v>
                </c:pt>
                <c:pt idx="11">
                  <c:v>0.18340449141731999</c:v>
                </c:pt>
                <c:pt idx="12">
                  <c:v>-8.0275651531014403E-2</c:v>
                </c:pt>
                <c:pt idx="13">
                  <c:v>-0.13931414436975001</c:v>
                </c:pt>
                <c:pt idx="14">
                  <c:v>0.38241188849813201</c:v>
                </c:pt>
                <c:pt idx="15">
                  <c:v>0.11052003562719701</c:v>
                </c:pt>
                <c:pt idx="16">
                  <c:v>-2.10137668603122E-2</c:v>
                </c:pt>
                <c:pt idx="17">
                  <c:v>-0.398205117134944</c:v>
                </c:pt>
                <c:pt idx="18">
                  <c:v>-1.6329705520897599E-2</c:v>
                </c:pt>
                <c:pt idx="19">
                  <c:v>-0.13495252426676099</c:v>
                </c:pt>
                <c:pt idx="20">
                  <c:v>-0.36909681928032301</c:v>
                </c:pt>
                <c:pt idx="21">
                  <c:v>-8.0556805763301903E-2</c:v>
                </c:pt>
                <c:pt idx="22">
                  <c:v>-0.114485880089856</c:v>
                </c:pt>
                <c:pt idx="23">
                  <c:v>1.92500468697475E-2</c:v>
                </c:pt>
                <c:pt idx="24">
                  <c:v>-0.18586037629972099</c:v>
                </c:pt>
                <c:pt idx="25">
                  <c:v>-0.25239715042503402</c:v>
                </c:pt>
                <c:pt idx="26">
                  <c:v>0.74047423196042605</c:v>
                </c:pt>
                <c:pt idx="27">
                  <c:v>2.16520007914082E-2</c:v>
                </c:pt>
                <c:pt idx="28">
                  <c:v>8.3654708305573894E-2</c:v>
                </c:pt>
                <c:pt idx="29">
                  <c:v>-0.19477067996485301</c:v>
                </c:pt>
              </c:numCache>
            </c:numRef>
          </c:val>
          <c:smooth val="0"/>
        </c:ser>
        <c:dLbls>
          <c:showLegendKey val="0"/>
          <c:showVal val="0"/>
          <c:showCatName val="0"/>
          <c:showSerName val="0"/>
          <c:showPercent val="0"/>
          <c:showBubbleSize val="0"/>
        </c:dLbls>
        <c:marker val="1"/>
        <c:smooth val="0"/>
        <c:axId val="68108672"/>
        <c:axId val="68110592"/>
      </c:lineChart>
      <c:catAx>
        <c:axId val="68108672"/>
        <c:scaling>
          <c:orientation val="minMax"/>
        </c:scaling>
        <c:delete val="0"/>
        <c:axPos val="b"/>
        <c:numFmt formatCode="General" sourceLinked="1"/>
        <c:majorTickMark val="out"/>
        <c:minorTickMark val="none"/>
        <c:tickLblPos val="nextTo"/>
        <c:crossAx val="68110592"/>
        <c:crosses val="autoZero"/>
        <c:auto val="1"/>
        <c:lblAlgn val="ctr"/>
        <c:lblOffset val="100"/>
        <c:tickLblSkip val="1"/>
        <c:noMultiLvlLbl val="0"/>
      </c:catAx>
      <c:valAx>
        <c:axId val="68110592"/>
        <c:scaling>
          <c:orientation val="minMax"/>
          <c:max val="0.8"/>
          <c:min val="-0.60000000000000009"/>
        </c:scaling>
        <c:delete val="0"/>
        <c:axPos val="l"/>
        <c:numFmt formatCode="General" sourceLinked="1"/>
        <c:majorTickMark val="out"/>
        <c:minorTickMark val="none"/>
        <c:tickLblPos val="nextTo"/>
        <c:crossAx val="68108672"/>
        <c:crosses val="autoZero"/>
        <c:crossBetween val="between"/>
      </c:valAx>
    </c:plotArea>
    <c:legend>
      <c:legendPos val="b"/>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87827CC223F54ACCBD7AA8A3916A669A"/>
        <w:category>
          <w:name w:val="General"/>
          <w:gallery w:val="placeholder"/>
        </w:category>
        <w:types>
          <w:type w:val="bbPlcHdr"/>
        </w:types>
        <w:behaviors>
          <w:behavior w:val="content"/>
        </w:behaviors>
        <w:guid w:val="{8111EAD3-CF86-408D-83AB-8BAF3B22DD41}"/>
      </w:docPartPr>
      <w:docPartBody>
        <w:p w:rsidR="00731220" w:rsidRDefault="00184B29" w:rsidP="00184B29">
          <w:pPr>
            <w:pStyle w:val="87827CC223F54ACCBD7AA8A3916A669A"/>
          </w:pPr>
          <w:r w:rsidRPr="001F1C68">
            <w:rPr>
              <w:rStyle w:val="PlaceholderText"/>
            </w:rPr>
            <w:t>Click here to enter text.</w:t>
          </w:r>
        </w:p>
      </w:docPartBody>
    </w:docPart>
    <w:docPart>
      <w:docPartPr>
        <w:name w:val="8F5ADE18D638460C9514961D5A338E7F"/>
        <w:category>
          <w:name w:val="General"/>
          <w:gallery w:val="placeholder"/>
        </w:category>
        <w:types>
          <w:type w:val="bbPlcHdr"/>
        </w:types>
        <w:behaviors>
          <w:behavior w:val="content"/>
        </w:behaviors>
        <w:guid w:val="{A525B0BE-BF72-49AC-932A-8767FEC9A350}"/>
      </w:docPartPr>
      <w:docPartBody>
        <w:p w:rsidR="00731220" w:rsidRDefault="00184B29" w:rsidP="00184B29">
          <w:pPr>
            <w:pStyle w:val="8F5ADE18D638460C9514961D5A338E7F"/>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071586"/>
    <w:rsid w:val="0015246B"/>
    <w:rsid w:val="00171019"/>
    <w:rsid w:val="00184B29"/>
    <w:rsid w:val="00190672"/>
    <w:rsid w:val="001B2B89"/>
    <w:rsid w:val="001E1A0C"/>
    <w:rsid w:val="00276951"/>
    <w:rsid w:val="00293081"/>
    <w:rsid w:val="004950C2"/>
    <w:rsid w:val="00572AB3"/>
    <w:rsid w:val="00582F0C"/>
    <w:rsid w:val="005844EF"/>
    <w:rsid w:val="005902A4"/>
    <w:rsid w:val="005B1BBA"/>
    <w:rsid w:val="005B23A2"/>
    <w:rsid w:val="005B7DAE"/>
    <w:rsid w:val="006B53FA"/>
    <w:rsid w:val="006C5732"/>
    <w:rsid w:val="00731220"/>
    <w:rsid w:val="00787914"/>
    <w:rsid w:val="007A04BC"/>
    <w:rsid w:val="007C0761"/>
    <w:rsid w:val="00823E09"/>
    <w:rsid w:val="00841485"/>
    <w:rsid w:val="00875ABD"/>
    <w:rsid w:val="00883656"/>
    <w:rsid w:val="008C7AB3"/>
    <w:rsid w:val="00A343F1"/>
    <w:rsid w:val="00A7627B"/>
    <w:rsid w:val="00AD7142"/>
    <w:rsid w:val="00B46CD3"/>
    <w:rsid w:val="00C43E53"/>
    <w:rsid w:val="00C738D6"/>
    <w:rsid w:val="00CA39D2"/>
    <w:rsid w:val="00DD15F2"/>
    <w:rsid w:val="00DD6093"/>
    <w:rsid w:val="00E144A3"/>
    <w:rsid w:val="00EF14E5"/>
    <w:rsid w:val="00F239ED"/>
    <w:rsid w:val="00F80430"/>
    <w:rsid w:val="00F81C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4B29"/>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87827CC223F54ACCBD7AA8A3916A669A">
    <w:name w:val="87827CC223F54ACCBD7AA8A3916A669A"/>
    <w:rsid w:val="00184B29"/>
    <w:rPr>
      <w:lang w:eastAsia="zh-CN"/>
    </w:rPr>
  </w:style>
  <w:style w:type="paragraph" w:customStyle="1" w:styleId="8F5ADE18D638460C9514961D5A338E7F">
    <w:name w:val="8F5ADE18D638460C9514961D5A338E7F"/>
    <w:rsid w:val="00184B29"/>
    <w:rPr>
      <w:lang w:eastAsia="zh-CN"/>
    </w:rPr>
  </w:style>
  <w:style w:type="paragraph" w:customStyle="1" w:styleId="297B9B6DEB4C4A5DADD2C95A7B6932A7">
    <w:name w:val="297B9B6DEB4C4A5DADD2C95A7B6932A7"/>
    <w:rsid w:val="00184B29"/>
    <w:rPr>
      <w:lang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7C1A8-72B0-4639-A6C9-045D59FC5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154</Pages>
  <Words>57876</Words>
  <Characters>329895</Characters>
  <Application>Microsoft Office Word</Application>
  <DocSecurity>0</DocSecurity>
  <Lines>2749</Lines>
  <Paragraphs>773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386998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Yan, Dong</cp:lastModifiedBy>
  <cp:revision>6</cp:revision>
  <cp:lastPrinted>2011-12-05T16:17:00Z</cp:lastPrinted>
  <dcterms:created xsi:type="dcterms:W3CDTF">2014-07-11T02:32:00Z</dcterms:created>
  <dcterms:modified xsi:type="dcterms:W3CDTF">2014-07-11T02:46:00Z</dcterms:modified>
</cp:coreProperties>
</file>