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Default Extension="wdp" ContentType="image/vnd.ms-photo"/>
  <Default Extension="bin" ContentType="application/vnd.openxmlformats-officedocument.oleObject"/>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Cs/>
          <w:iCs/>
        </w:rPr>
        <w:id w:val="141818048"/>
        <w:docPartObj>
          <w:docPartGallery w:val="Cover Pages"/>
          <w:docPartUnique/>
        </w:docPartObj>
      </w:sdtPr>
      <w:sdtContent>
        <w:p w14:paraId="75381615" w14:textId="77777777" w:rsidR="006F162F" w:rsidRPr="00ED3893" w:rsidRDefault="006F162F" w:rsidP="00E302F1">
          <w:pPr>
            <w:tabs>
              <w:tab w:val="center" w:pos="4680"/>
            </w:tabs>
            <w:ind w:firstLine="0"/>
            <w:jc w:val="center"/>
            <w:rPr>
              <w:bCs/>
              <w:iCs/>
            </w:rPr>
          </w:pPr>
          <w:r w:rsidRPr="00ED3893">
            <w:rPr>
              <w:bCs/>
              <w:iCs/>
            </w:rPr>
            <w:t>UNIVERSITY OF OKLAHOMA</w:t>
          </w:r>
        </w:p>
        <w:p w14:paraId="03B42B8E" w14:textId="77777777" w:rsidR="006F162F" w:rsidRPr="00ED3893" w:rsidRDefault="006F162F" w:rsidP="00E302F1">
          <w:pPr>
            <w:tabs>
              <w:tab w:val="center" w:pos="4680"/>
            </w:tabs>
            <w:ind w:firstLine="0"/>
            <w:jc w:val="center"/>
            <w:rPr>
              <w:bCs/>
              <w:iCs/>
            </w:rPr>
          </w:pPr>
          <w:r w:rsidRPr="00ED3893">
            <w:rPr>
              <w:bCs/>
              <w:iCs/>
            </w:rPr>
            <w:t>GRADUATE COLLEGE</w:t>
          </w:r>
        </w:p>
        <w:p w14:paraId="31F786E2" w14:textId="77777777" w:rsidR="006F162F" w:rsidRPr="00ED3893" w:rsidRDefault="006F162F" w:rsidP="00E302F1">
          <w:pPr>
            <w:tabs>
              <w:tab w:val="center" w:pos="4680"/>
            </w:tabs>
            <w:ind w:firstLine="0"/>
            <w:jc w:val="center"/>
            <w:rPr>
              <w:bCs/>
              <w:iCs/>
              <w:highlight w:val="yellow"/>
            </w:rPr>
          </w:pPr>
        </w:p>
        <w:p w14:paraId="7FFE4A97" w14:textId="77777777" w:rsidR="006F162F" w:rsidRPr="00ED3893" w:rsidRDefault="006F162F" w:rsidP="00E302F1">
          <w:pPr>
            <w:tabs>
              <w:tab w:val="center" w:pos="4680"/>
            </w:tabs>
            <w:ind w:firstLine="0"/>
            <w:jc w:val="center"/>
            <w:rPr>
              <w:bCs/>
              <w:iCs/>
              <w:highlight w:val="yellow"/>
            </w:rPr>
          </w:pPr>
        </w:p>
        <w:sdt>
          <w:sdtPr>
            <w:rPr>
              <w:caps/>
            </w:rPr>
            <w:alias w:val="Click to enter dissertation title"/>
            <w:tag w:val="Click to enter dissertation title"/>
            <w:id w:val="30091832"/>
            <w:placeholder>
              <w:docPart w:val="C8C8EB67ECFF4E4EBC46E834531DD0DE"/>
            </w:placeholder>
          </w:sdtPr>
          <w:sdtEndPr>
            <w:rPr>
              <w:sz w:val="24"/>
            </w:rPr>
          </w:sdtEndPr>
          <w:sdtContent>
            <w:p w14:paraId="23A373DF" w14:textId="77777777" w:rsidR="00E302F1" w:rsidRPr="00E302F1" w:rsidRDefault="00E302F1" w:rsidP="00E302F1">
              <w:pPr>
                <w:pStyle w:val="NoSpacing"/>
                <w:spacing w:line="480" w:lineRule="auto"/>
                <w:jc w:val="center"/>
                <w:rPr>
                  <w:caps/>
                  <w:sz w:val="24"/>
                </w:rPr>
              </w:pPr>
              <w:r w:rsidRPr="00E302F1">
                <w:rPr>
                  <w:sz w:val="24"/>
                </w:rPr>
                <w:t>CHARACTERIZING UNCERTAINTY OF A HYDROLOGIC MODELING SYSTEM FOR OPERATIONAL FLOOD FORECASTING OVER THE CONTERMINOUS UNITED STATES</w:t>
              </w:r>
            </w:p>
          </w:sdtContent>
        </w:sdt>
        <w:p w14:paraId="59806F6D" w14:textId="7AD39FB9" w:rsidR="006F162F" w:rsidRPr="00B426C5" w:rsidRDefault="006F162F" w:rsidP="000B4110">
          <w:pPr>
            <w:ind w:firstLine="0"/>
            <w:jc w:val="center"/>
            <w:rPr>
              <w:bCs/>
              <w:iCs/>
            </w:rPr>
          </w:pPr>
        </w:p>
        <w:p w14:paraId="2F3F8A15" w14:textId="77777777" w:rsidR="006F162F" w:rsidRDefault="006F162F" w:rsidP="000B4110">
          <w:pPr>
            <w:ind w:firstLine="0"/>
            <w:jc w:val="center"/>
          </w:pPr>
        </w:p>
        <w:p w14:paraId="33A1072B" w14:textId="77777777" w:rsidR="006F162F" w:rsidRDefault="006F162F" w:rsidP="000B4110">
          <w:pPr>
            <w:ind w:firstLine="0"/>
            <w:jc w:val="center"/>
          </w:pPr>
        </w:p>
        <w:p w14:paraId="439CD7A9" w14:textId="5EEC32EB" w:rsidR="006F162F" w:rsidRDefault="006F162F" w:rsidP="00E302F1">
          <w:pPr>
            <w:ind w:firstLine="0"/>
            <w:jc w:val="center"/>
          </w:pPr>
          <w:r>
            <w:t xml:space="preserve">A </w:t>
          </w:r>
          <w:r w:rsidR="00E302F1">
            <w:t>DISSERTATION</w:t>
          </w:r>
          <w:r>
            <w:t xml:space="preserve"> </w:t>
          </w:r>
        </w:p>
        <w:p w14:paraId="730A3C78" w14:textId="77777777" w:rsidR="006F162F" w:rsidRDefault="006F162F" w:rsidP="00E302F1">
          <w:pPr>
            <w:ind w:firstLine="0"/>
            <w:jc w:val="center"/>
          </w:pPr>
          <w:r>
            <w:t>SUBMITTED TO THE GRADUATE FACULTY</w:t>
          </w:r>
        </w:p>
        <w:p w14:paraId="6ABEABC5" w14:textId="77777777" w:rsidR="006F162F" w:rsidRDefault="006F162F" w:rsidP="00E302F1">
          <w:pPr>
            <w:ind w:firstLine="0"/>
            <w:jc w:val="center"/>
          </w:pPr>
          <w:proofErr w:type="gramStart"/>
          <w:r>
            <w:t>in</w:t>
          </w:r>
          <w:proofErr w:type="gramEnd"/>
          <w:r>
            <w:t xml:space="preserve"> partial fulfillment of the requirements for the</w:t>
          </w:r>
        </w:p>
        <w:p w14:paraId="2FD09F3A" w14:textId="77777777" w:rsidR="006F162F" w:rsidRDefault="006F162F" w:rsidP="00E302F1">
          <w:pPr>
            <w:ind w:firstLine="0"/>
            <w:jc w:val="center"/>
          </w:pPr>
          <w:r>
            <w:t>Degree of</w:t>
          </w:r>
        </w:p>
        <w:p w14:paraId="717934CE" w14:textId="52B7DA6F" w:rsidR="006F162F" w:rsidRPr="00610689" w:rsidRDefault="00E302F1" w:rsidP="00E302F1">
          <w:pPr>
            <w:tabs>
              <w:tab w:val="center" w:pos="4680"/>
            </w:tabs>
            <w:ind w:firstLine="0"/>
            <w:jc w:val="center"/>
          </w:pPr>
          <w:r>
            <w:t>DOCTOR OF PHILOSOPHY</w:t>
          </w:r>
        </w:p>
        <w:p w14:paraId="51EBC0A4" w14:textId="77777777" w:rsidR="006F162F" w:rsidRDefault="006F162F" w:rsidP="001B44EE">
          <w:pPr>
            <w:tabs>
              <w:tab w:val="center" w:pos="4680"/>
            </w:tabs>
            <w:ind w:firstLine="0"/>
            <w:jc w:val="center"/>
          </w:pPr>
        </w:p>
        <w:p w14:paraId="5C4A2C84" w14:textId="77777777" w:rsidR="006F162F" w:rsidRDefault="006F162F" w:rsidP="001B44EE">
          <w:pPr>
            <w:tabs>
              <w:tab w:val="center" w:pos="4680"/>
            </w:tabs>
            <w:ind w:firstLine="0"/>
            <w:jc w:val="center"/>
          </w:pPr>
        </w:p>
        <w:p w14:paraId="249AB519" w14:textId="77777777" w:rsidR="006F162F" w:rsidRDefault="006F162F" w:rsidP="001B44EE">
          <w:pPr>
            <w:tabs>
              <w:tab w:val="center" w:pos="4680"/>
            </w:tabs>
            <w:ind w:firstLine="0"/>
            <w:jc w:val="center"/>
          </w:pPr>
        </w:p>
        <w:p w14:paraId="5E223E32" w14:textId="77777777" w:rsidR="006F162F" w:rsidRDefault="006F162F" w:rsidP="001B44EE">
          <w:pPr>
            <w:tabs>
              <w:tab w:val="center" w:pos="4680"/>
            </w:tabs>
            <w:ind w:firstLine="0"/>
            <w:jc w:val="center"/>
          </w:pPr>
        </w:p>
        <w:p w14:paraId="6C7F579F" w14:textId="77777777" w:rsidR="006F162F" w:rsidRDefault="006F162F" w:rsidP="001B44EE">
          <w:pPr>
            <w:tabs>
              <w:tab w:val="center" w:pos="4680"/>
            </w:tabs>
            <w:ind w:firstLine="0"/>
            <w:jc w:val="center"/>
          </w:pPr>
        </w:p>
        <w:p w14:paraId="6C51722F" w14:textId="77777777" w:rsidR="006F162F" w:rsidRDefault="006F162F" w:rsidP="00E302F1">
          <w:pPr>
            <w:tabs>
              <w:tab w:val="center" w:pos="4680"/>
            </w:tabs>
            <w:ind w:firstLine="0"/>
            <w:jc w:val="center"/>
          </w:pPr>
          <w:r>
            <w:t>By</w:t>
          </w:r>
        </w:p>
        <w:p w14:paraId="0B9665FF" w14:textId="77777777" w:rsidR="006F162F" w:rsidRDefault="006F162F" w:rsidP="00E302F1">
          <w:pPr>
            <w:tabs>
              <w:tab w:val="center" w:pos="4680"/>
            </w:tabs>
            <w:spacing w:line="240" w:lineRule="auto"/>
            <w:ind w:firstLine="0"/>
            <w:jc w:val="center"/>
            <w:rPr>
              <w:bCs/>
              <w:iCs/>
            </w:rPr>
          </w:pPr>
          <w:r w:rsidRPr="0091642D">
            <w:rPr>
              <w:bCs/>
              <w:iCs/>
            </w:rPr>
            <w:t xml:space="preserve">HUMBERTO </w:t>
          </w:r>
          <w:r>
            <w:rPr>
              <w:bCs/>
              <w:iCs/>
            </w:rPr>
            <w:t xml:space="preserve">JOSE </w:t>
          </w:r>
          <w:r w:rsidRPr="0091642D">
            <w:rPr>
              <w:bCs/>
              <w:iCs/>
            </w:rPr>
            <w:t>VERGARA</w:t>
          </w:r>
          <w:r>
            <w:rPr>
              <w:bCs/>
              <w:iCs/>
            </w:rPr>
            <w:t xml:space="preserve"> ARRIETA</w:t>
          </w:r>
        </w:p>
        <w:p w14:paraId="23D390ED" w14:textId="77777777" w:rsidR="006F162F" w:rsidRDefault="006F162F" w:rsidP="00E302F1">
          <w:pPr>
            <w:spacing w:line="240" w:lineRule="auto"/>
            <w:ind w:firstLine="0"/>
            <w:jc w:val="center"/>
          </w:pPr>
          <w:r>
            <w:t>Norman, Oklahoma</w:t>
          </w:r>
        </w:p>
        <w:p w14:paraId="066B8ACD" w14:textId="2065C41D" w:rsidR="006F162F" w:rsidRPr="002C460A" w:rsidRDefault="006F162F" w:rsidP="00E302F1">
          <w:pPr>
            <w:spacing w:line="240" w:lineRule="auto"/>
            <w:ind w:firstLine="0"/>
            <w:jc w:val="center"/>
          </w:pPr>
          <w:r>
            <w:t>201</w:t>
          </w:r>
          <w:r w:rsidR="0043147F">
            <w:t>5</w:t>
          </w:r>
          <w:r>
            <w:br w:type="page"/>
          </w:r>
        </w:p>
      </w:sdtContent>
    </w:sdt>
    <w:p w14:paraId="58928A14" w14:textId="77777777" w:rsidR="00D67E08" w:rsidRDefault="00D67E08" w:rsidP="00255FBD">
      <w:pPr>
        <w:pStyle w:val="NoSpacing"/>
        <w:jc w:val="center"/>
      </w:pPr>
    </w:p>
    <w:p w14:paraId="08C805AC" w14:textId="77777777" w:rsidR="00D67E08" w:rsidRDefault="00D67E08" w:rsidP="00255FBD">
      <w:pPr>
        <w:pStyle w:val="NoSpacing"/>
        <w:jc w:val="center"/>
      </w:pPr>
    </w:p>
    <w:p w14:paraId="7C8E5A3E" w14:textId="77777777" w:rsidR="00D67E08" w:rsidRDefault="00D67E08" w:rsidP="00255FBD">
      <w:pPr>
        <w:pStyle w:val="NoSpacing"/>
        <w:jc w:val="center"/>
      </w:pPr>
    </w:p>
    <w:p w14:paraId="7C28F6A7" w14:textId="77777777" w:rsidR="00D67E08" w:rsidRDefault="00D67E08" w:rsidP="00255FBD">
      <w:pPr>
        <w:pStyle w:val="NoSpacing"/>
        <w:jc w:val="center"/>
      </w:pPr>
    </w:p>
    <w:p w14:paraId="4A8B67DE" w14:textId="77777777" w:rsidR="00D67E08" w:rsidRDefault="00D67E08" w:rsidP="00255FBD">
      <w:pPr>
        <w:pStyle w:val="NoSpacing"/>
        <w:jc w:val="center"/>
      </w:pPr>
    </w:p>
    <w:sdt>
      <w:sdtPr>
        <w:rPr>
          <w:caps/>
        </w:rPr>
        <w:alias w:val="Click to enter dissertation title"/>
        <w:tag w:val="Click to enter dissertation title"/>
        <w:id w:val="30091843"/>
      </w:sdtPr>
      <w:sdtContent>
        <w:sdt>
          <w:sdtPr>
            <w:rPr>
              <w:caps/>
              <w:sz w:val="24"/>
            </w:rPr>
            <w:alias w:val="Click to enter dissertation title"/>
            <w:tag w:val="Click to enter dissertation title"/>
            <w:id w:val="-1265845094"/>
          </w:sdtPr>
          <w:sdtContent>
            <w:p w14:paraId="611C8B95" w14:textId="77777777" w:rsidR="00D67E08" w:rsidRPr="00D67E08" w:rsidRDefault="00D67E08" w:rsidP="00255FBD">
              <w:pPr>
                <w:pStyle w:val="NoSpacing"/>
                <w:jc w:val="center"/>
                <w:rPr>
                  <w:caps/>
                  <w:sz w:val="24"/>
                </w:rPr>
              </w:pPr>
              <w:r w:rsidRPr="00D67E08">
                <w:rPr>
                  <w:caps/>
                  <w:sz w:val="24"/>
                </w:rPr>
                <w:t>CHARACTERIZING UNCERTAINTY OF A HYDROLOGIC MODELING SYSTEM FOR OPERATIONAL FLOOD FORECASTING OVER THE CONTERMINOUS UNITED STATES</w:t>
              </w:r>
            </w:p>
          </w:sdtContent>
        </w:sdt>
        <w:p w14:paraId="1F23CE77" w14:textId="77777777" w:rsidR="00D67E08" w:rsidRPr="00730F0A" w:rsidRDefault="004E45F6" w:rsidP="00255FBD">
          <w:pPr>
            <w:pStyle w:val="NoSpacing"/>
            <w:jc w:val="center"/>
            <w:rPr>
              <w:caps/>
            </w:rPr>
          </w:pPr>
        </w:p>
      </w:sdtContent>
    </w:sdt>
    <w:p w14:paraId="3BB45DF5" w14:textId="77777777" w:rsidR="00D67E08" w:rsidRPr="00730F0A" w:rsidRDefault="00D67E08" w:rsidP="00255FBD">
      <w:pPr>
        <w:pStyle w:val="NoSpacing"/>
        <w:jc w:val="center"/>
        <w:rPr>
          <w:caps/>
        </w:rPr>
      </w:pPr>
    </w:p>
    <w:p w14:paraId="47C3E6F7" w14:textId="588C541C" w:rsidR="00667348" w:rsidRDefault="00667348" w:rsidP="00255FBD">
      <w:pPr>
        <w:pStyle w:val="NoSpacing"/>
        <w:jc w:val="center"/>
        <w:rPr>
          <w:caps/>
          <w:sz w:val="24"/>
        </w:rPr>
      </w:pPr>
      <w:r>
        <w:rPr>
          <w:caps/>
          <w:sz w:val="24"/>
        </w:rPr>
        <w:t>A DISSERTATION APPROVED FOR THE</w:t>
      </w:r>
    </w:p>
    <w:p w14:paraId="118558B9" w14:textId="418061D4" w:rsidR="00D67E08" w:rsidRPr="00D67E08" w:rsidRDefault="00D67E08" w:rsidP="00255FBD">
      <w:pPr>
        <w:pStyle w:val="NoSpacing"/>
        <w:jc w:val="center"/>
        <w:rPr>
          <w:caps/>
          <w:sz w:val="24"/>
        </w:rPr>
      </w:pPr>
      <w:r w:rsidRPr="00D67E08">
        <w:rPr>
          <w:caps/>
          <w:sz w:val="24"/>
        </w:rPr>
        <w:t>SCHOOL OF CIVIL ENGINEERING AND ENVIRONMENTAL SCIENCE</w:t>
      </w:r>
    </w:p>
    <w:p w14:paraId="43A96715" w14:textId="77777777" w:rsidR="00D67E08" w:rsidRPr="00730F0A" w:rsidRDefault="00D67E08" w:rsidP="00255FBD">
      <w:pPr>
        <w:pStyle w:val="NoSpacing"/>
        <w:jc w:val="center"/>
        <w:rPr>
          <w:caps/>
        </w:rPr>
      </w:pPr>
    </w:p>
    <w:p w14:paraId="54E45B1B" w14:textId="77777777" w:rsidR="00D67E08" w:rsidRPr="00730F0A" w:rsidRDefault="00D67E08" w:rsidP="00255FBD">
      <w:pPr>
        <w:pStyle w:val="NoSpacing"/>
        <w:jc w:val="center"/>
        <w:rPr>
          <w:caps/>
        </w:rPr>
      </w:pPr>
    </w:p>
    <w:p w14:paraId="578809C7" w14:textId="77777777" w:rsidR="00D67E08" w:rsidRPr="00730F0A" w:rsidRDefault="00D67E08" w:rsidP="00255FBD">
      <w:pPr>
        <w:pStyle w:val="NoSpacing"/>
        <w:jc w:val="center"/>
        <w:rPr>
          <w:caps/>
        </w:rPr>
      </w:pPr>
    </w:p>
    <w:p w14:paraId="18EBF182" w14:textId="77777777" w:rsidR="00D67E08" w:rsidRDefault="00D67E08" w:rsidP="00255FBD">
      <w:pPr>
        <w:pStyle w:val="NoSpacing"/>
        <w:jc w:val="center"/>
        <w:rPr>
          <w:caps/>
        </w:rPr>
      </w:pPr>
    </w:p>
    <w:p w14:paraId="2E9CD661" w14:textId="77777777" w:rsidR="00D67E08" w:rsidRPr="00730F0A" w:rsidRDefault="00D67E08" w:rsidP="00255FBD">
      <w:pPr>
        <w:pStyle w:val="NoSpacing"/>
        <w:jc w:val="center"/>
        <w:rPr>
          <w:caps/>
        </w:rPr>
      </w:pPr>
    </w:p>
    <w:p w14:paraId="51D90C06" w14:textId="77777777" w:rsidR="00D67E08" w:rsidRPr="00730F0A" w:rsidRDefault="00D67E08" w:rsidP="00255FBD">
      <w:pPr>
        <w:pStyle w:val="NoSpacing"/>
        <w:jc w:val="center"/>
        <w:rPr>
          <w:caps/>
        </w:rPr>
      </w:pPr>
    </w:p>
    <w:p w14:paraId="0EAF1248" w14:textId="77777777" w:rsidR="00D67E08" w:rsidRPr="00730F0A" w:rsidRDefault="00D67E08" w:rsidP="00255FBD">
      <w:pPr>
        <w:pStyle w:val="NoSpacing"/>
        <w:jc w:val="center"/>
        <w:rPr>
          <w:caps/>
        </w:rPr>
      </w:pPr>
    </w:p>
    <w:p w14:paraId="6D5D0E4C" w14:textId="77777777" w:rsidR="00D67E08" w:rsidRPr="00730F0A" w:rsidRDefault="00D67E08" w:rsidP="00255FBD">
      <w:pPr>
        <w:pStyle w:val="NoSpacing"/>
        <w:jc w:val="center"/>
        <w:rPr>
          <w:caps/>
        </w:rPr>
      </w:pPr>
    </w:p>
    <w:sdt>
      <w:sdtPr>
        <w:rPr>
          <w:caps/>
          <w:color w:val="808080"/>
        </w:rPr>
        <w:id w:val="30091876"/>
        <w:lock w:val="contentLocked"/>
        <w:group/>
      </w:sdtPr>
      <w:sdtContent>
        <w:p w14:paraId="25FA7804" w14:textId="77777777" w:rsidR="00D67E08" w:rsidRPr="00730F0A" w:rsidRDefault="00D67E08" w:rsidP="00255FBD">
          <w:pPr>
            <w:pStyle w:val="NoSpacing"/>
            <w:jc w:val="center"/>
            <w:rPr>
              <w:caps/>
            </w:rPr>
          </w:pPr>
          <w:r w:rsidRPr="00730F0A">
            <w:rPr>
              <w:caps/>
            </w:rPr>
            <w:t>By</w:t>
          </w:r>
        </w:p>
      </w:sdtContent>
    </w:sdt>
    <w:p w14:paraId="14DAF56B" w14:textId="77777777" w:rsidR="00D67E08" w:rsidRDefault="00D67E08" w:rsidP="00255FBD">
      <w:pPr>
        <w:pStyle w:val="NoSpacing"/>
        <w:jc w:val="center"/>
      </w:pPr>
    </w:p>
    <w:p w14:paraId="2F05B3AF" w14:textId="77777777" w:rsidR="00D67E08" w:rsidRDefault="00D67E08" w:rsidP="00255FBD">
      <w:pPr>
        <w:pStyle w:val="NoSpacing"/>
        <w:jc w:val="center"/>
      </w:pPr>
    </w:p>
    <w:p w14:paraId="08CB01B1" w14:textId="77777777" w:rsidR="00D67E08" w:rsidRDefault="00D67E08" w:rsidP="00255FBD">
      <w:pPr>
        <w:pStyle w:val="NoSpacing"/>
        <w:jc w:val="center"/>
      </w:pPr>
    </w:p>
    <w:p w14:paraId="6F0C90DB" w14:textId="77777777" w:rsidR="00D67E08" w:rsidRPr="006B4721" w:rsidRDefault="00D67E08" w:rsidP="00255FBD">
      <w:pPr>
        <w:pStyle w:val="NoSpacing"/>
        <w:jc w:val="right"/>
      </w:pPr>
      <w:r>
        <w:tab/>
      </w:r>
      <w:r>
        <w:tab/>
      </w:r>
      <w:r>
        <w:tab/>
      </w:r>
      <w:r>
        <w:tab/>
        <w:t>______________________________</w:t>
      </w:r>
    </w:p>
    <w:p w14:paraId="501E0C2E" w14:textId="77777777" w:rsidR="00D67E08" w:rsidRDefault="004E45F6" w:rsidP="00255FBD">
      <w:pPr>
        <w:pStyle w:val="NoSpacing"/>
        <w:jc w:val="right"/>
      </w:pPr>
      <w:sdt>
        <w:sdtPr>
          <w:id w:val="2462164"/>
          <w:lock w:val="contentLocked"/>
          <w:group/>
        </w:sdtPr>
        <w:sdtContent>
          <w:sdt>
            <w:sdtPr>
              <w:id w:val="11707793"/>
              <w:lock w:val="contentLocked"/>
              <w:group/>
            </w:sdtPr>
            <w:sdtContent>
              <w:r w:rsidR="00D67E08">
                <w:t>Dr.</w:t>
              </w:r>
            </w:sdtContent>
          </w:sdt>
        </w:sdtContent>
      </w:sdt>
      <w:r w:rsidR="00D67E08">
        <w:t xml:space="preserve"> </w:t>
      </w:r>
      <w:sdt>
        <w:sdtPr>
          <w:alias w:val="Click to enter committee chair name"/>
          <w:tag w:val="committee chair"/>
          <w:id w:val="30091849"/>
        </w:sdtPr>
        <w:sdtContent>
          <w:r w:rsidR="00D67E08">
            <w:t>Yang Hong</w:t>
          </w:r>
        </w:sdtContent>
      </w:sdt>
      <w:r w:rsidR="00D67E08">
        <w:t>, Chair</w:t>
      </w:r>
    </w:p>
    <w:p w14:paraId="2BC62CD6" w14:textId="77777777" w:rsidR="00D67E08" w:rsidRDefault="00D67E08" w:rsidP="00255FBD">
      <w:pPr>
        <w:pStyle w:val="NoSpacing"/>
        <w:jc w:val="right"/>
      </w:pPr>
    </w:p>
    <w:p w14:paraId="6CB2C556" w14:textId="77777777" w:rsidR="00D67E08" w:rsidRDefault="00D67E08" w:rsidP="00255FBD">
      <w:pPr>
        <w:pStyle w:val="NoSpacing"/>
        <w:jc w:val="right"/>
      </w:pPr>
    </w:p>
    <w:p w14:paraId="21496BE8" w14:textId="77777777" w:rsidR="00D67E08" w:rsidRPr="006B4721" w:rsidRDefault="00D67E08" w:rsidP="00255FBD">
      <w:pPr>
        <w:pStyle w:val="NoSpacing"/>
        <w:jc w:val="right"/>
      </w:pPr>
      <w:r>
        <w:t>______________________________</w:t>
      </w:r>
    </w:p>
    <w:p w14:paraId="18BD59E8" w14:textId="77777777" w:rsidR="00D67E08" w:rsidRDefault="004E45F6" w:rsidP="00255FBD">
      <w:pPr>
        <w:pStyle w:val="NoSpacing"/>
        <w:jc w:val="right"/>
      </w:pPr>
      <w:sdt>
        <w:sdtPr>
          <w:alias w:val="Click to enter 2nd member name"/>
          <w:tag w:val="2nd member"/>
          <w:id w:val="30091850"/>
        </w:sdtPr>
        <w:sdtEndPr>
          <w:rPr>
            <w:sz w:val="24"/>
          </w:rPr>
        </w:sdtEndPr>
        <w:sdtContent>
          <w:r w:rsidR="00D67E08" w:rsidRPr="00D67E08">
            <w:rPr>
              <w:sz w:val="24"/>
            </w:rPr>
            <w:t xml:space="preserve">Dr. Jonathan </w:t>
          </w:r>
          <w:proofErr w:type="spellStart"/>
          <w:r w:rsidR="00D67E08" w:rsidRPr="00D67E08">
            <w:rPr>
              <w:sz w:val="24"/>
            </w:rPr>
            <w:t>Gourley</w:t>
          </w:r>
          <w:proofErr w:type="spellEnd"/>
        </w:sdtContent>
      </w:sdt>
    </w:p>
    <w:p w14:paraId="332EDCB8" w14:textId="77777777" w:rsidR="00D67E08" w:rsidRDefault="00D67E08" w:rsidP="00255FBD">
      <w:pPr>
        <w:pStyle w:val="NoSpacing"/>
        <w:jc w:val="right"/>
      </w:pPr>
    </w:p>
    <w:p w14:paraId="27D6449B" w14:textId="77777777" w:rsidR="00D67E08" w:rsidRDefault="00D67E08" w:rsidP="00255FBD">
      <w:pPr>
        <w:pStyle w:val="NoSpacing"/>
        <w:jc w:val="right"/>
      </w:pPr>
    </w:p>
    <w:p w14:paraId="6212A5E7" w14:textId="77777777" w:rsidR="00D67E08" w:rsidRPr="006B4721" w:rsidRDefault="00D67E08" w:rsidP="00255FBD">
      <w:pPr>
        <w:pStyle w:val="NoSpacing"/>
        <w:jc w:val="right"/>
      </w:pPr>
      <w:r>
        <w:t>______________________________</w:t>
      </w:r>
    </w:p>
    <w:p w14:paraId="00738695" w14:textId="77777777" w:rsidR="00D67E08" w:rsidRDefault="004E45F6" w:rsidP="00255FBD">
      <w:pPr>
        <w:pStyle w:val="NoSpacing"/>
        <w:jc w:val="right"/>
      </w:pPr>
      <w:sdt>
        <w:sdtPr>
          <w:alias w:val="Click to enter 3rd member name"/>
          <w:tag w:val="3rd member"/>
          <w:id w:val="30091852"/>
        </w:sdtPr>
        <w:sdtEndPr>
          <w:rPr>
            <w:sz w:val="24"/>
          </w:rPr>
        </w:sdtEndPr>
        <w:sdtContent>
          <w:r w:rsidR="00D67E08" w:rsidRPr="00D67E08">
            <w:rPr>
              <w:sz w:val="24"/>
            </w:rPr>
            <w:t xml:space="preserve">Dr. Randall </w:t>
          </w:r>
          <w:proofErr w:type="spellStart"/>
          <w:r w:rsidR="00D67E08" w:rsidRPr="00D67E08">
            <w:rPr>
              <w:sz w:val="24"/>
            </w:rPr>
            <w:t>Kolar</w:t>
          </w:r>
          <w:proofErr w:type="spellEnd"/>
        </w:sdtContent>
      </w:sdt>
    </w:p>
    <w:p w14:paraId="6AFEB8AD" w14:textId="77777777" w:rsidR="00D67E08" w:rsidRDefault="00D67E08" w:rsidP="00255FBD">
      <w:pPr>
        <w:pStyle w:val="NoSpacing"/>
        <w:jc w:val="right"/>
      </w:pPr>
    </w:p>
    <w:p w14:paraId="48FFA7AE" w14:textId="77777777" w:rsidR="00D67E08" w:rsidRDefault="00D67E08" w:rsidP="00255FBD">
      <w:pPr>
        <w:pStyle w:val="NoSpacing"/>
        <w:jc w:val="right"/>
      </w:pPr>
    </w:p>
    <w:p w14:paraId="12D093B5" w14:textId="77777777" w:rsidR="00D67E08" w:rsidRPr="006B4721" w:rsidRDefault="00D67E08" w:rsidP="00255FBD">
      <w:pPr>
        <w:pStyle w:val="NoSpacing"/>
        <w:jc w:val="right"/>
      </w:pPr>
      <w:r>
        <w:t>______________________________</w:t>
      </w:r>
    </w:p>
    <w:p w14:paraId="66BF43E5" w14:textId="77777777" w:rsidR="00D67E08" w:rsidRDefault="004E45F6" w:rsidP="00255FBD">
      <w:pPr>
        <w:pStyle w:val="NoSpacing"/>
        <w:jc w:val="right"/>
      </w:pPr>
      <w:sdt>
        <w:sdtPr>
          <w:rPr>
            <w:sz w:val="24"/>
          </w:rPr>
          <w:alias w:val="Click to enter 4th member name"/>
          <w:tag w:val="4th member"/>
          <w:id w:val="30091855"/>
        </w:sdtPr>
        <w:sdtEndPr>
          <w:rPr>
            <w:sz w:val="22"/>
          </w:rPr>
        </w:sdtEndPr>
        <w:sdtContent>
          <w:r w:rsidR="00D67E08" w:rsidRPr="00D67E08">
            <w:rPr>
              <w:sz w:val="24"/>
            </w:rPr>
            <w:t>Dr. Robert Knox</w:t>
          </w:r>
        </w:sdtContent>
      </w:sdt>
    </w:p>
    <w:p w14:paraId="529C8A6C" w14:textId="77777777" w:rsidR="00D67E08" w:rsidRDefault="00D67E08" w:rsidP="00255FBD">
      <w:pPr>
        <w:pStyle w:val="NoSpacing"/>
        <w:jc w:val="right"/>
      </w:pPr>
    </w:p>
    <w:p w14:paraId="5A773018" w14:textId="77777777" w:rsidR="00D67E08" w:rsidRDefault="00D67E08" w:rsidP="00255FBD">
      <w:pPr>
        <w:pStyle w:val="NoSpacing"/>
        <w:jc w:val="right"/>
      </w:pPr>
    </w:p>
    <w:p w14:paraId="297CE0E9" w14:textId="77777777" w:rsidR="00D67E08" w:rsidRPr="006B4721" w:rsidRDefault="00D67E08" w:rsidP="00255FBD">
      <w:pPr>
        <w:pStyle w:val="NoSpacing"/>
        <w:jc w:val="right"/>
      </w:pPr>
      <w:r>
        <w:t>______________________________</w:t>
      </w:r>
    </w:p>
    <w:p w14:paraId="36CD1C78" w14:textId="77777777" w:rsidR="00D67E08" w:rsidRPr="00D67E08" w:rsidRDefault="004E45F6" w:rsidP="00255FBD">
      <w:pPr>
        <w:pStyle w:val="NoSpacing"/>
        <w:jc w:val="right"/>
        <w:rPr>
          <w:sz w:val="24"/>
        </w:rPr>
      </w:pPr>
      <w:sdt>
        <w:sdtPr>
          <w:rPr>
            <w:sz w:val="24"/>
          </w:rPr>
          <w:alias w:val="Click to enter 5th member name"/>
          <w:tag w:val="5th member"/>
          <w:id w:val="11707804"/>
        </w:sdtPr>
        <w:sdtContent>
          <w:r w:rsidR="00D67E08" w:rsidRPr="00D67E08">
            <w:rPr>
              <w:sz w:val="24"/>
            </w:rPr>
            <w:t xml:space="preserve">Dr. </w:t>
          </w:r>
          <w:proofErr w:type="spellStart"/>
          <w:r w:rsidR="00D67E08" w:rsidRPr="00D67E08">
            <w:rPr>
              <w:sz w:val="24"/>
            </w:rPr>
            <w:t>Xuguang</w:t>
          </w:r>
          <w:proofErr w:type="spellEnd"/>
          <w:r w:rsidR="00D67E08" w:rsidRPr="00D67E08">
            <w:rPr>
              <w:sz w:val="24"/>
            </w:rPr>
            <w:t xml:space="preserve"> Wang</w:t>
          </w:r>
        </w:sdtContent>
      </w:sdt>
    </w:p>
    <w:p w14:paraId="75C9E88E" w14:textId="77777777" w:rsidR="00D67E08" w:rsidRDefault="00D67E08" w:rsidP="00255FBD">
      <w:pPr>
        <w:pStyle w:val="NoSpacing"/>
        <w:jc w:val="right"/>
      </w:pPr>
    </w:p>
    <w:p w14:paraId="5DEB7BEE" w14:textId="77777777" w:rsidR="00D67E08" w:rsidRDefault="00D67E08" w:rsidP="00255FBD">
      <w:pPr>
        <w:pStyle w:val="NoSpacing"/>
        <w:jc w:val="center"/>
      </w:pPr>
    </w:p>
    <w:p w14:paraId="2DFE4C7A" w14:textId="77777777" w:rsidR="00D67E08" w:rsidRDefault="00D67E08" w:rsidP="00255FBD">
      <w:pPr>
        <w:pStyle w:val="NoSpacing"/>
        <w:jc w:val="center"/>
      </w:pPr>
    </w:p>
    <w:p w14:paraId="0FC8B732" w14:textId="77777777" w:rsidR="00D67E08" w:rsidRDefault="00D67E08" w:rsidP="00255FBD">
      <w:pPr>
        <w:pStyle w:val="NoSpacing"/>
        <w:jc w:val="center"/>
      </w:pPr>
    </w:p>
    <w:p w14:paraId="26120272" w14:textId="77777777" w:rsidR="006F162F" w:rsidRDefault="006F162F" w:rsidP="006001DA">
      <w:pPr>
        <w:ind w:firstLine="0"/>
        <w:jc w:val="center"/>
      </w:pPr>
    </w:p>
    <w:p w14:paraId="1BF49613" w14:textId="77777777" w:rsidR="006F162F" w:rsidRDefault="006F162F" w:rsidP="006001DA">
      <w:pPr>
        <w:ind w:firstLine="0"/>
        <w:jc w:val="center"/>
      </w:pPr>
    </w:p>
    <w:p w14:paraId="112E1565" w14:textId="77777777" w:rsidR="006F162F" w:rsidRDefault="006F162F" w:rsidP="00A9118A">
      <w:pPr>
        <w:ind w:firstLine="0"/>
        <w:jc w:val="center"/>
      </w:pPr>
    </w:p>
    <w:p w14:paraId="2FF789E7" w14:textId="77777777" w:rsidR="006F162F" w:rsidRDefault="006F162F" w:rsidP="00A9118A">
      <w:pPr>
        <w:ind w:firstLine="0"/>
        <w:jc w:val="center"/>
      </w:pPr>
    </w:p>
    <w:p w14:paraId="46721DF6" w14:textId="77777777" w:rsidR="006F162F" w:rsidRDefault="006F162F" w:rsidP="00A9118A">
      <w:pPr>
        <w:ind w:firstLine="0"/>
        <w:jc w:val="center"/>
      </w:pPr>
    </w:p>
    <w:p w14:paraId="22F4454E" w14:textId="77777777" w:rsidR="006F162F" w:rsidRDefault="006F162F" w:rsidP="00A9118A">
      <w:pPr>
        <w:ind w:firstLine="0"/>
        <w:jc w:val="center"/>
      </w:pPr>
    </w:p>
    <w:p w14:paraId="10137A23" w14:textId="77777777" w:rsidR="006F162F" w:rsidRDefault="006F162F" w:rsidP="00A9118A">
      <w:pPr>
        <w:ind w:firstLine="0"/>
        <w:jc w:val="center"/>
      </w:pPr>
    </w:p>
    <w:p w14:paraId="5641380D" w14:textId="77777777" w:rsidR="006F162F" w:rsidRDefault="006F162F" w:rsidP="00A9118A">
      <w:pPr>
        <w:ind w:firstLine="0"/>
        <w:jc w:val="center"/>
      </w:pPr>
    </w:p>
    <w:p w14:paraId="1F10326D" w14:textId="77777777" w:rsidR="006F162F" w:rsidRDefault="006F162F" w:rsidP="00A9118A">
      <w:pPr>
        <w:ind w:firstLine="0"/>
        <w:jc w:val="center"/>
      </w:pPr>
    </w:p>
    <w:p w14:paraId="4B6B420F" w14:textId="77777777" w:rsidR="006F162F" w:rsidRDefault="006F162F" w:rsidP="00A9118A">
      <w:pPr>
        <w:ind w:firstLine="0"/>
        <w:jc w:val="center"/>
      </w:pPr>
    </w:p>
    <w:p w14:paraId="6CD217B5" w14:textId="77777777" w:rsidR="006F162F" w:rsidRDefault="006F162F" w:rsidP="00A9118A">
      <w:pPr>
        <w:ind w:firstLine="0"/>
        <w:jc w:val="center"/>
      </w:pPr>
    </w:p>
    <w:p w14:paraId="52E467EC" w14:textId="77777777" w:rsidR="006F162F" w:rsidRDefault="006F162F" w:rsidP="00A9118A">
      <w:pPr>
        <w:ind w:firstLine="0"/>
        <w:jc w:val="center"/>
      </w:pPr>
    </w:p>
    <w:p w14:paraId="1F73BB9A" w14:textId="77777777" w:rsidR="006F162F" w:rsidRDefault="006F162F" w:rsidP="00A9118A">
      <w:pPr>
        <w:ind w:firstLine="0"/>
        <w:jc w:val="center"/>
      </w:pPr>
    </w:p>
    <w:p w14:paraId="35F0C7E1" w14:textId="77777777" w:rsidR="006F162F" w:rsidRDefault="006F162F" w:rsidP="00A9118A">
      <w:pPr>
        <w:ind w:firstLine="0"/>
        <w:jc w:val="center"/>
      </w:pPr>
    </w:p>
    <w:p w14:paraId="7130E0C5" w14:textId="77777777" w:rsidR="006F162F" w:rsidRDefault="006F162F" w:rsidP="00A9118A">
      <w:pPr>
        <w:ind w:firstLine="0"/>
        <w:jc w:val="center"/>
      </w:pPr>
    </w:p>
    <w:p w14:paraId="7B2BE431" w14:textId="77777777" w:rsidR="006F162F" w:rsidRDefault="006F162F" w:rsidP="00A9118A">
      <w:pPr>
        <w:ind w:firstLine="0"/>
        <w:jc w:val="center"/>
      </w:pPr>
    </w:p>
    <w:p w14:paraId="5DDE2B1A" w14:textId="77777777" w:rsidR="006F162F" w:rsidRDefault="006F162F" w:rsidP="00A9118A">
      <w:pPr>
        <w:ind w:firstLine="0"/>
        <w:jc w:val="center"/>
      </w:pPr>
    </w:p>
    <w:p w14:paraId="2F2875AA" w14:textId="77777777" w:rsidR="006F162F" w:rsidRDefault="006F162F" w:rsidP="00A9118A">
      <w:pPr>
        <w:ind w:firstLine="0"/>
        <w:jc w:val="center"/>
      </w:pPr>
    </w:p>
    <w:p w14:paraId="3E36BFD8" w14:textId="77777777" w:rsidR="006F162F" w:rsidRDefault="006F162F" w:rsidP="006F162F">
      <w:pPr>
        <w:jc w:val="center"/>
      </w:pPr>
    </w:p>
    <w:p w14:paraId="556A8713" w14:textId="77777777" w:rsidR="006F162F" w:rsidRDefault="006F162F" w:rsidP="00A9118A">
      <w:pPr>
        <w:ind w:firstLine="0"/>
        <w:jc w:val="center"/>
      </w:pPr>
    </w:p>
    <w:p w14:paraId="416ECB5F" w14:textId="77777777" w:rsidR="008614CD" w:rsidRDefault="008614CD" w:rsidP="00A9118A">
      <w:pPr>
        <w:ind w:firstLine="0"/>
        <w:jc w:val="center"/>
      </w:pPr>
    </w:p>
    <w:p w14:paraId="527CC398" w14:textId="77777777" w:rsidR="008614CD" w:rsidRDefault="008614CD" w:rsidP="00A9118A">
      <w:pPr>
        <w:ind w:firstLine="0"/>
        <w:jc w:val="center"/>
      </w:pPr>
    </w:p>
    <w:p w14:paraId="72CCDA49" w14:textId="77777777" w:rsidR="006F162F" w:rsidRDefault="006F162F" w:rsidP="00A9118A">
      <w:pPr>
        <w:ind w:firstLine="0"/>
        <w:jc w:val="center"/>
      </w:pPr>
    </w:p>
    <w:p w14:paraId="37DF226C" w14:textId="77777777" w:rsidR="006F162F" w:rsidRDefault="006F162F" w:rsidP="00A9118A">
      <w:pPr>
        <w:spacing w:line="240" w:lineRule="auto"/>
        <w:ind w:firstLine="0"/>
        <w:jc w:val="center"/>
      </w:pPr>
    </w:p>
    <w:p w14:paraId="0638657A" w14:textId="78E10975" w:rsidR="006F162F" w:rsidRDefault="006F162F" w:rsidP="006F162F">
      <w:pPr>
        <w:spacing w:line="240" w:lineRule="auto"/>
        <w:ind w:firstLine="0"/>
        <w:jc w:val="center"/>
      </w:pPr>
      <w:r>
        <w:t>© Copyright by HUMBERTO JOSE VERGARA ARRIETA 2015</w:t>
      </w:r>
    </w:p>
    <w:p w14:paraId="3C999D70" w14:textId="77777777" w:rsidR="006F162F" w:rsidRDefault="006F162F" w:rsidP="006F162F">
      <w:pPr>
        <w:spacing w:line="240" w:lineRule="auto"/>
        <w:ind w:firstLine="0"/>
        <w:jc w:val="center"/>
      </w:pPr>
      <w:r>
        <w:t>All Rights Reserved.</w:t>
      </w:r>
    </w:p>
    <w:p w14:paraId="1570EA54" w14:textId="2C7BB322" w:rsidR="0096499E" w:rsidRDefault="0096499E">
      <w:pPr>
        <w:spacing w:before="0" w:line="240" w:lineRule="auto"/>
        <w:ind w:firstLine="0"/>
        <w:contextualSpacing w:val="0"/>
        <w:jc w:val="left"/>
      </w:pPr>
      <w:r>
        <w:br w:type="page"/>
      </w:r>
    </w:p>
    <w:p w14:paraId="2093E3C3" w14:textId="77777777" w:rsidR="005B02E9" w:rsidRDefault="005B02E9" w:rsidP="005B02E9"/>
    <w:p w14:paraId="64017749" w14:textId="77777777" w:rsidR="00E013E0" w:rsidRDefault="00E013E0" w:rsidP="005B02E9"/>
    <w:p w14:paraId="274A08CF" w14:textId="77777777" w:rsidR="00E013E0" w:rsidRDefault="00E013E0" w:rsidP="005B02E9"/>
    <w:p w14:paraId="5E40A625" w14:textId="77777777" w:rsidR="00E013E0" w:rsidRDefault="00E013E0" w:rsidP="005B02E9"/>
    <w:p w14:paraId="7132B513" w14:textId="77777777" w:rsidR="00E013E0" w:rsidRDefault="00E013E0" w:rsidP="005B02E9"/>
    <w:p w14:paraId="41599FB9" w14:textId="77777777" w:rsidR="00E013E0" w:rsidRDefault="00E013E0" w:rsidP="005B02E9"/>
    <w:p w14:paraId="160481DC" w14:textId="77777777" w:rsidR="00E013E0" w:rsidRDefault="00E013E0" w:rsidP="005B02E9"/>
    <w:p w14:paraId="45F68D6B" w14:textId="443024A0" w:rsidR="00E013E0" w:rsidRPr="00E013E0" w:rsidRDefault="00E013E0" w:rsidP="00E013E0">
      <w:pPr>
        <w:jc w:val="right"/>
        <w:rPr>
          <w:i/>
        </w:rPr>
      </w:pPr>
      <w:r w:rsidRPr="00E013E0">
        <w:rPr>
          <w:i/>
        </w:rPr>
        <w:t>I dedicate</w:t>
      </w:r>
      <w:r>
        <w:rPr>
          <w:i/>
        </w:rPr>
        <w:t xml:space="preserve"> this work to my family. </w:t>
      </w:r>
      <w:proofErr w:type="gramStart"/>
      <w:r>
        <w:rPr>
          <w:i/>
        </w:rPr>
        <w:t>To my wife Diana and to my children Nicolas, Sara and Samuel, for their love, support and patience.</w:t>
      </w:r>
      <w:proofErr w:type="gramEnd"/>
      <w:r>
        <w:rPr>
          <w:i/>
        </w:rPr>
        <w:t xml:space="preserve"> </w:t>
      </w:r>
      <w:proofErr w:type="gramStart"/>
      <w:r>
        <w:rPr>
          <w:i/>
        </w:rPr>
        <w:t>To my parents and to my parents-in-law for their constant support and help.</w:t>
      </w:r>
      <w:proofErr w:type="gramEnd"/>
    </w:p>
    <w:p w14:paraId="64958375" w14:textId="77777777" w:rsidR="0096499E" w:rsidRDefault="0096499E" w:rsidP="005B02E9"/>
    <w:p w14:paraId="265165EF" w14:textId="77777777" w:rsidR="00E013E0" w:rsidRDefault="00E013E0" w:rsidP="005B02E9"/>
    <w:p w14:paraId="1BC0409E" w14:textId="77777777" w:rsidR="00E013E0" w:rsidRDefault="00E013E0" w:rsidP="005B02E9"/>
    <w:p w14:paraId="397BA91E" w14:textId="77777777" w:rsidR="00E013E0" w:rsidRDefault="00E013E0" w:rsidP="005B02E9"/>
    <w:p w14:paraId="5813B4D2" w14:textId="77777777" w:rsidR="00E013E0" w:rsidRDefault="00E013E0" w:rsidP="005B02E9"/>
    <w:p w14:paraId="070CBCBA" w14:textId="77777777" w:rsidR="00E013E0" w:rsidRDefault="00E013E0" w:rsidP="005B02E9"/>
    <w:p w14:paraId="3154DB2C" w14:textId="77777777" w:rsidR="00E013E0" w:rsidRDefault="00E013E0" w:rsidP="005B02E9"/>
    <w:p w14:paraId="1F68E421" w14:textId="77777777" w:rsidR="00E013E0" w:rsidRPr="005B02E9" w:rsidRDefault="00E013E0" w:rsidP="005B02E9">
      <w:pPr>
        <w:sectPr w:rsidR="00E013E0" w:rsidRPr="005B02E9" w:rsidSect="003E14DF">
          <w:footerReference w:type="even" r:id="rId9"/>
          <w:footerReference w:type="default" r:id="rId10"/>
          <w:pgSz w:w="12240" w:h="15840"/>
          <w:pgMar w:top="1440" w:right="1440" w:bottom="1440" w:left="2304" w:header="720" w:footer="1080" w:gutter="0"/>
          <w:pgNumType w:start="1"/>
          <w:cols w:space="720"/>
          <w:titlePg/>
          <w:docGrid w:linePitch="360"/>
        </w:sectPr>
      </w:pPr>
      <w:bookmarkStart w:id="0" w:name="_GoBack"/>
      <w:bookmarkEnd w:id="0"/>
    </w:p>
    <w:p w14:paraId="5AF8AEC7" w14:textId="3616F370" w:rsidR="00503CCA" w:rsidRPr="00E0756A" w:rsidRDefault="00503CCA" w:rsidP="005E18EF">
      <w:pPr>
        <w:pStyle w:val="Title"/>
        <w:rPr>
          <w:rStyle w:val="Strong"/>
          <w:i w:val="0"/>
        </w:rPr>
      </w:pPr>
      <w:r w:rsidRPr="00E0756A">
        <w:rPr>
          <w:rStyle w:val="Strong"/>
          <w:i w:val="0"/>
        </w:rPr>
        <w:t>Acknowledgements</w:t>
      </w:r>
    </w:p>
    <w:p w14:paraId="3292AEBD" w14:textId="74AB0564" w:rsidR="004E45F6" w:rsidRDefault="00410B17" w:rsidP="006D2EE1">
      <w:r>
        <w:t xml:space="preserve">I would like to thank Dr. Yang Hong, my academic advisor from the school of Civil Engineering and Environmental Science (CEES), for his encouragement during the past four years of the Doctoral degree program. Likewise, thanks to Dr. Jonathan </w:t>
      </w:r>
      <w:proofErr w:type="spellStart"/>
      <w:r>
        <w:t>Gourley</w:t>
      </w:r>
      <w:proofErr w:type="spellEnd"/>
      <w:r>
        <w:t xml:space="preserve">, from the National Severe Storms Laboratory (NSSL) for his advising and support of my work with the Flooded Locations And Simulated Hydrographs (FLASH) project. Also, thanks to the other members of the committee Dr. Randall </w:t>
      </w:r>
      <w:proofErr w:type="spellStart"/>
      <w:r>
        <w:t>Kolar</w:t>
      </w:r>
      <w:proofErr w:type="spellEnd"/>
      <w:r>
        <w:t xml:space="preserve">, Dr. Robert Knox and Dr. </w:t>
      </w:r>
      <w:proofErr w:type="spellStart"/>
      <w:r>
        <w:t>Xuguang</w:t>
      </w:r>
      <w:proofErr w:type="spellEnd"/>
      <w:r>
        <w:t xml:space="preserve"> Wang for their contribution throughout the development of this work.</w:t>
      </w:r>
      <w:r w:rsidR="006D2EE1">
        <w:t xml:space="preserve"> </w:t>
      </w:r>
      <w:r w:rsidR="004E45F6">
        <w:t>Special thanks to Dr. Pie</w:t>
      </w:r>
      <w:r w:rsidR="002A4972">
        <w:t xml:space="preserve">rre </w:t>
      </w:r>
      <w:proofErr w:type="spellStart"/>
      <w:r w:rsidR="002A4972">
        <w:t>Kirstetter</w:t>
      </w:r>
      <w:proofErr w:type="spellEnd"/>
      <w:r w:rsidR="002A4972">
        <w:t xml:space="preserve"> for all his contribution and mentoring durin</w:t>
      </w:r>
      <w:r w:rsidR="006D2EE1">
        <w:t>g the development of this work.</w:t>
      </w:r>
    </w:p>
    <w:p w14:paraId="227C9C59" w14:textId="7057AA11" w:rsidR="00503CCA" w:rsidRDefault="00F104BA" w:rsidP="00922E65">
      <w:r>
        <w:t xml:space="preserve">Some of </w:t>
      </w:r>
      <w:r>
        <w:rPr>
          <w:bCs/>
        </w:rPr>
        <w:t>t</w:t>
      </w:r>
      <w:r w:rsidRPr="00B11DC8">
        <w:rPr>
          <w:bCs/>
        </w:rPr>
        <w:t>he computing for this project was performed at the OU Supercomputing Center for Education &amp; Research (OSCER) at the University of Oklahoma (OU).</w:t>
      </w:r>
      <w:r w:rsidRPr="00B11DC8">
        <w:t xml:space="preserve"> </w:t>
      </w:r>
      <w:r w:rsidR="001937A8">
        <w:t>T</w:t>
      </w:r>
      <w:r w:rsidRPr="00215568">
        <w:t>he Disaster Relief Appropriations Act of 2013 (P.L. 113-2)</w:t>
      </w:r>
      <w:r w:rsidR="001937A8">
        <w:t xml:space="preserve"> supported this work</w:t>
      </w:r>
      <w:r w:rsidRPr="00215568">
        <w:t>, which funded NOAA research grant NA14OAR4830100</w:t>
      </w:r>
      <w:r w:rsidR="001937A8">
        <w:t>.</w:t>
      </w:r>
      <w:r>
        <w:t xml:space="preserve"> </w:t>
      </w:r>
      <w:r w:rsidR="003C190B">
        <w:t>P</w:t>
      </w:r>
      <w:r w:rsidR="001937A8">
        <w:t>artial</w:t>
      </w:r>
      <w:r w:rsidRPr="00B4527E">
        <w:t xml:space="preserve"> support </w:t>
      </w:r>
      <w:r w:rsidR="003C190B">
        <w:t xml:space="preserve">was </w:t>
      </w:r>
      <w:r w:rsidR="00AF40DF">
        <w:t>provided by</w:t>
      </w:r>
      <w:r w:rsidRPr="00B4527E">
        <w:t xml:space="preserve"> </w:t>
      </w:r>
      <w:r w:rsidR="00A37E79">
        <w:t xml:space="preserve">the </w:t>
      </w:r>
      <w:r>
        <w:t>Hydrometeorology and Remote Sensing (</w:t>
      </w:r>
      <w:r w:rsidRPr="00B4527E">
        <w:t>HyDROS</w:t>
      </w:r>
      <w:r>
        <w:t>)</w:t>
      </w:r>
      <w:r w:rsidRPr="00B4527E">
        <w:t xml:space="preserve"> Lab </w:t>
      </w:r>
      <w:r w:rsidR="00A37E79">
        <w:t>at the</w:t>
      </w:r>
      <w:r w:rsidRPr="00B4527E">
        <w:t xml:space="preserve"> National Weather Center, Norman, OK</w:t>
      </w:r>
      <w:r w:rsidRPr="00215568">
        <w:t>.</w:t>
      </w:r>
    </w:p>
    <w:p w14:paraId="541635DB" w14:textId="77777777" w:rsidR="00232A57" w:rsidRDefault="00232A57">
      <w:pPr>
        <w:spacing w:line="240" w:lineRule="auto"/>
        <w:ind w:firstLine="0"/>
        <w:jc w:val="left"/>
        <w:rPr>
          <w:rFonts w:eastAsiaTheme="majorEastAsia" w:cstheme="majorBidi"/>
          <w:b/>
          <w:spacing w:val="5"/>
          <w:kern w:val="28"/>
          <w:sz w:val="28"/>
          <w:szCs w:val="52"/>
        </w:rPr>
      </w:pPr>
      <w:r>
        <w:br w:type="page"/>
      </w:r>
    </w:p>
    <w:p w14:paraId="3599C179" w14:textId="77777777" w:rsidR="00C6257B" w:rsidRDefault="00650317" w:rsidP="005740EF">
      <w:pPr>
        <w:pStyle w:val="Title"/>
        <w:rPr>
          <w:noProof/>
        </w:rPr>
      </w:pPr>
      <w:r w:rsidRPr="00574CD0">
        <w:rPr>
          <w:rStyle w:val="Strong"/>
          <w:i w:val="0"/>
        </w:rPr>
        <w:t>Table of Contents</w:t>
      </w:r>
      <w:r w:rsidR="005740EF">
        <w:rPr>
          <w:rStyle w:val="Strong"/>
        </w:rPr>
        <w:fldChar w:fldCharType="begin"/>
      </w:r>
      <w:r w:rsidR="005740EF">
        <w:rPr>
          <w:rStyle w:val="Strong"/>
        </w:rPr>
        <w:instrText xml:space="preserve"> TOC \o "1-4" </w:instrText>
      </w:r>
      <w:r w:rsidR="005740EF">
        <w:rPr>
          <w:rStyle w:val="Strong"/>
        </w:rPr>
        <w:fldChar w:fldCharType="separate"/>
      </w:r>
    </w:p>
    <w:p w14:paraId="669FFCB2" w14:textId="77777777" w:rsidR="00C6257B" w:rsidRDefault="00C6257B">
      <w:pPr>
        <w:pStyle w:val="TOC2"/>
        <w:rPr>
          <w:rFonts w:asciiTheme="minorHAnsi" w:hAnsiTheme="minorHAnsi"/>
          <w:noProof/>
          <w:lang w:eastAsia="ja-JP"/>
        </w:rPr>
      </w:pPr>
      <w:r>
        <w:rPr>
          <w:noProof/>
        </w:rPr>
        <w:t>List of Tables</w:t>
      </w:r>
      <w:r>
        <w:rPr>
          <w:noProof/>
        </w:rPr>
        <w:tab/>
      </w:r>
      <w:r>
        <w:rPr>
          <w:noProof/>
        </w:rPr>
        <w:fldChar w:fldCharType="begin"/>
      </w:r>
      <w:r>
        <w:rPr>
          <w:noProof/>
        </w:rPr>
        <w:instrText xml:space="preserve"> PAGEREF _Toc301090991 \h </w:instrText>
      </w:r>
      <w:r>
        <w:rPr>
          <w:noProof/>
        </w:rPr>
      </w:r>
      <w:r>
        <w:rPr>
          <w:noProof/>
        </w:rPr>
        <w:fldChar w:fldCharType="separate"/>
      </w:r>
      <w:r w:rsidR="00901068">
        <w:rPr>
          <w:noProof/>
        </w:rPr>
        <w:t>ix</w:t>
      </w:r>
      <w:r>
        <w:rPr>
          <w:noProof/>
        </w:rPr>
        <w:fldChar w:fldCharType="end"/>
      </w:r>
    </w:p>
    <w:p w14:paraId="22AE2C48" w14:textId="77777777" w:rsidR="00C6257B" w:rsidRDefault="00C6257B">
      <w:pPr>
        <w:pStyle w:val="TOC2"/>
        <w:rPr>
          <w:rFonts w:asciiTheme="minorHAnsi" w:hAnsiTheme="minorHAnsi"/>
          <w:noProof/>
          <w:lang w:eastAsia="ja-JP"/>
        </w:rPr>
      </w:pPr>
      <w:r>
        <w:rPr>
          <w:noProof/>
        </w:rPr>
        <w:t>Table of Figures</w:t>
      </w:r>
      <w:r>
        <w:rPr>
          <w:noProof/>
        </w:rPr>
        <w:tab/>
      </w:r>
      <w:r>
        <w:rPr>
          <w:noProof/>
        </w:rPr>
        <w:fldChar w:fldCharType="begin"/>
      </w:r>
      <w:r>
        <w:rPr>
          <w:noProof/>
        </w:rPr>
        <w:instrText xml:space="preserve"> PAGEREF _Toc301090992 \h </w:instrText>
      </w:r>
      <w:r>
        <w:rPr>
          <w:noProof/>
        </w:rPr>
      </w:r>
      <w:r>
        <w:rPr>
          <w:noProof/>
        </w:rPr>
        <w:fldChar w:fldCharType="separate"/>
      </w:r>
      <w:r w:rsidR="00901068">
        <w:rPr>
          <w:noProof/>
        </w:rPr>
        <w:t>x</w:t>
      </w:r>
      <w:r>
        <w:rPr>
          <w:noProof/>
        </w:rPr>
        <w:fldChar w:fldCharType="end"/>
      </w:r>
    </w:p>
    <w:p w14:paraId="0EE5840D" w14:textId="77777777" w:rsidR="00C6257B" w:rsidRDefault="00C6257B">
      <w:pPr>
        <w:pStyle w:val="TOC4"/>
        <w:rPr>
          <w:rFonts w:asciiTheme="minorHAnsi" w:hAnsiTheme="minorHAnsi"/>
          <w:b w:val="0"/>
          <w:noProof/>
          <w:szCs w:val="24"/>
          <w:lang w:eastAsia="ja-JP"/>
        </w:rPr>
      </w:pPr>
      <w:r>
        <w:rPr>
          <w:noProof/>
        </w:rPr>
        <w:t>Abstract</w:t>
      </w:r>
      <w:r>
        <w:rPr>
          <w:noProof/>
        </w:rPr>
        <w:tab/>
      </w:r>
      <w:r>
        <w:rPr>
          <w:noProof/>
        </w:rPr>
        <w:fldChar w:fldCharType="begin"/>
      </w:r>
      <w:r>
        <w:rPr>
          <w:noProof/>
        </w:rPr>
        <w:instrText xml:space="preserve"> PAGEREF _Toc301090993 \h </w:instrText>
      </w:r>
      <w:r>
        <w:rPr>
          <w:noProof/>
        </w:rPr>
      </w:r>
      <w:r>
        <w:rPr>
          <w:noProof/>
        </w:rPr>
        <w:fldChar w:fldCharType="separate"/>
      </w:r>
      <w:r w:rsidR="00901068">
        <w:rPr>
          <w:noProof/>
        </w:rPr>
        <w:t>xvii</w:t>
      </w:r>
      <w:r>
        <w:rPr>
          <w:noProof/>
        </w:rPr>
        <w:fldChar w:fldCharType="end"/>
      </w:r>
    </w:p>
    <w:p w14:paraId="16079B8D" w14:textId="77777777" w:rsidR="00C6257B" w:rsidRDefault="00C6257B">
      <w:pPr>
        <w:pStyle w:val="TOC1"/>
        <w:rPr>
          <w:rFonts w:asciiTheme="minorHAnsi" w:hAnsiTheme="minorHAnsi"/>
          <w:b w:val="0"/>
          <w:bCs w:val="0"/>
          <w:noProof/>
          <w:szCs w:val="24"/>
          <w:lang w:eastAsia="ja-JP"/>
        </w:rPr>
      </w:pPr>
      <w:r>
        <w:rPr>
          <w:noProof/>
        </w:rPr>
        <w:t>Chapter 1.</w:t>
      </w:r>
      <w:r>
        <w:rPr>
          <w:rFonts w:asciiTheme="minorHAnsi" w:hAnsiTheme="minorHAnsi"/>
          <w:b w:val="0"/>
          <w:bCs w:val="0"/>
          <w:noProof/>
          <w:szCs w:val="24"/>
          <w:lang w:eastAsia="ja-JP"/>
        </w:rPr>
        <w:tab/>
      </w:r>
      <w:r>
        <w:rPr>
          <w:noProof/>
        </w:rPr>
        <w:t>Introductory Aspects of the Research</w:t>
      </w:r>
      <w:r>
        <w:rPr>
          <w:noProof/>
        </w:rPr>
        <w:tab/>
      </w:r>
      <w:r>
        <w:rPr>
          <w:noProof/>
        </w:rPr>
        <w:fldChar w:fldCharType="begin"/>
      </w:r>
      <w:r>
        <w:rPr>
          <w:noProof/>
        </w:rPr>
        <w:instrText xml:space="preserve"> PAGEREF _Toc301090994 \h </w:instrText>
      </w:r>
      <w:r>
        <w:rPr>
          <w:noProof/>
        </w:rPr>
      </w:r>
      <w:r>
        <w:rPr>
          <w:noProof/>
        </w:rPr>
        <w:fldChar w:fldCharType="separate"/>
      </w:r>
      <w:r w:rsidR="00901068">
        <w:rPr>
          <w:noProof/>
        </w:rPr>
        <w:t>1</w:t>
      </w:r>
      <w:r>
        <w:rPr>
          <w:noProof/>
        </w:rPr>
        <w:fldChar w:fldCharType="end"/>
      </w:r>
    </w:p>
    <w:p w14:paraId="3CE725DF" w14:textId="77777777" w:rsidR="00C6257B" w:rsidRDefault="00C6257B">
      <w:pPr>
        <w:pStyle w:val="TOC2"/>
        <w:rPr>
          <w:rFonts w:asciiTheme="minorHAnsi" w:hAnsiTheme="minorHAnsi"/>
          <w:noProof/>
          <w:lang w:eastAsia="ja-JP"/>
        </w:rPr>
      </w:pPr>
      <w:r>
        <w:rPr>
          <w:noProof/>
        </w:rPr>
        <w:t>1.1</w:t>
      </w:r>
      <w:r>
        <w:rPr>
          <w:rFonts w:asciiTheme="minorHAnsi" w:hAnsiTheme="minorHAnsi"/>
          <w:noProof/>
          <w:lang w:eastAsia="ja-JP"/>
        </w:rPr>
        <w:tab/>
      </w:r>
      <w:r>
        <w:rPr>
          <w:noProof/>
        </w:rPr>
        <w:t>Introduction</w:t>
      </w:r>
      <w:r>
        <w:rPr>
          <w:noProof/>
        </w:rPr>
        <w:tab/>
      </w:r>
      <w:r>
        <w:rPr>
          <w:noProof/>
        </w:rPr>
        <w:fldChar w:fldCharType="begin"/>
      </w:r>
      <w:r>
        <w:rPr>
          <w:noProof/>
        </w:rPr>
        <w:instrText xml:space="preserve"> PAGEREF _Toc301090995 \h </w:instrText>
      </w:r>
      <w:r>
        <w:rPr>
          <w:noProof/>
        </w:rPr>
      </w:r>
      <w:r>
        <w:rPr>
          <w:noProof/>
        </w:rPr>
        <w:fldChar w:fldCharType="separate"/>
      </w:r>
      <w:r w:rsidR="00901068">
        <w:rPr>
          <w:noProof/>
        </w:rPr>
        <w:t>1</w:t>
      </w:r>
      <w:r>
        <w:rPr>
          <w:noProof/>
        </w:rPr>
        <w:fldChar w:fldCharType="end"/>
      </w:r>
    </w:p>
    <w:p w14:paraId="0AA4B7F4" w14:textId="77777777" w:rsidR="00C6257B" w:rsidRDefault="00C6257B">
      <w:pPr>
        <w:pStyle w:val="TOC2"/>
        <w:rPr>
          <w:rFonts w:asciiTheme="minorHAnsi" w:hAnsiTheme="minorHAnsi"/>
          <w:noProof/>
          <w:lang w:eastAsia="ja-JP"/>
        </w:rPr>
      </w:pPr>
      <w:r>
        <w:rPr>
          <w:noProof/>
        </w:rPr>
        <w:t>1.2</w:t>
      </w:r>
      <w:r>
        <w:rPr>
          <w:rFonts w:asciiTheme="minorHAnsi" w:hAnsiTheme="minorHAnsi"/>
          <w:noProof/>
          <w:lang w:eastAsia="ja-JP"/>
        </w:rPr>
        <w:tab/>
      </w:r>
      <w:r>
        <w:rPr>
          <w:noProof/>
        </w:rPr>
        <w:t>Why does uncertainty need to be characterized?</w:t>
      </w:r>
      <w:r>
        <w:rPr>
          <w:noProof/>
        </w:rPr>
        <w:tab/>
      </w:r>
      <w:r>
        <w:rPr>
          <w:noProof/>
        </w:rPr>
        <w:fldChar w:fldCharType="begin"/>
      </w:r>
      <w:r>
        <w:rPr>
          <w:noProof/>
        </w:rPr>
        <w:instrText xml:space="preserve"> PAGEREF _Toc301090996 \h </w:instrText>
      </w:r>
      <w:r>
        <w:rPr>
          <w:noProof/>
        </w:rPr>
      </w:r>
      <w:r>
        <w:rPr>
          <w:noProof/>
        </w:rPr>
        <w:fldChar w:fldCharType="separate"/>
      </w:r>
      <w:r w:rsidR="00901068">
        <w:rPr>
          <w:noProof/>
        </w:rPr>
        <w:t>4</w:t>
      </w:r>
      <w:r>
        <w:rPr>
          <w:noProof/>
        </w:rPr>
        <w:fldChar w:fldCharType="end"/>
      </w:r>
    </w:p>
    <w:p w14:paraId="6C31BA3E" w14:textId="77777777" w:rsidR="00C6257B" w:rsidRDefault="00C6257B">
      <w:pPr>
        <w:pStyle w:val="TOC2"/>
        <w:rPr>
          <w:rFonts w:asciiTheme="minorHAnsi" w:hAnsiTheme="minorHAnsi"/>
          <w:noProof/>
          <w:lang w:eastAsia="ja-JP"/>
        </w:rPr>
      </w:pPr>
      <w:r>
        <w:rPr>
          <w:noProof/>
        </w:rPr>
        <w:t>1.3</w:t>
      </w:r>
      <w:r>
        <w:rPr>
          <w:rFonts w:asciiTheme="minorHAnsi" w:hAnsiTheme="minorHAnsi"/>
          <w:noProof/>
          <w:lang w:eastAsia="ja-JP"/>
        </w:rPr>
        <w:tab/>
      </w:r>
      <w:r>
        <w:rPr>
          <w:noProof/>
        </w:rPr>
        <w:t>Floods, flash floods, and operational hydrologic forecasting system in the United States</w:t>
      </w:r>
      <w:r>
        <w:rPr>
          <w:noProof/>
        </w:rPr>
        <w:tab/>
      </w:r>
      <w:r>
        <w:rPr>
          <w:noProof/>
        </w:rPr>
        <w:fldChar w:fldCharType="begin"/>
      </w:r>
      <w:r>
        <w:rPr>
          <w:noProof/>
        </w:rPr>
        <w:instrText xml:space="preserve"> PAGEREF _Toc301090997 \h </w:instrText>
      </w:r>
      <w:r>
        <w:rPr>
          <w:noProof/>
        </w:rPr>
      </w:r>
      <w:r>
        <w:rPr>
          <w:noProof/>
        </w:rPr>
        <w:fldChar w:fldCharType="separate"/>
      </w:r>
      <w:r w:rsidR="00901068">
        <w:rPr>
          <w:noProof/>
        </w:rPr>
        <w:t>5</w:t>
      </w:r>
      <w:r>
        <w:rPr>
          <w:noProof/>
        </w:rPr>
        <w:fldChar w:fldCharType="end"/>
      </w:r>
    </w:p>
    <w:p w14:paraId="4AC2DBFA" w14:textId="77777777" w:rsidR="00C6257B" w:rsidRDefault="00C6257B">
      <w:pPr>
        <w:pStyle w:val="TOC2"/>
        <w:rPr>
          <w:rFonts w:asciiTheme="minorHAnsi" w:hAnsiTheme="minorHAnsi"/>
          <w:noProof/>
          <w:lang w:eastAsia="ja-JP"/>
        </w:rPr>
      </w:pPr>
      <w:r>
        <w:rPr>
          <w:noProof/>
        </w:rPr>
        <w:t>1.4</w:t>
      </w:r>
      <w:r>
        <w:rPr>
          <w:rFonts w:asciiTheme="minorHAnsi" w:hAnsiTheme="minorHAnsi"/>
          <w:noProof/>
          <w:lang w:eastAsia="ja-JP"/>
        </w:rPr>
        <w:tab/>
      </w:r>
      <w:r>
        <w:rPr>
          <w:noProof/>
        </w:rPr>
        <w:t>Scientific problem and research objectives</w:t>
      </w:r>
      <w:r>
        <w:rPr>
          <w:noProof/>
        </w:rPr>
        <w:tab/>
      </w:r>
      <w:r>
        <w:rPr>
          <w:noProof/>
        </w:rPr>
        <w:fldChar w:fldCharType="begin"/>
      </w:r>
      <w:r>
        <w:rPr>
          <w:noProof/>
        </w:rPr>
        <w:instrText xml:space="preserve"> PAGEREF _Toc301090998 \h </w:instrText>
      </w:r>
      <w:r>
        <w:rPr>
          <w:noProof/>
        </w:rPr>
      </w:r>
      <w:r>
        <w:rPr>
          <w:noProof/>
        </w:rPr>
        <w:fldChar w:fldCharType="separate"/>
      </w:r>
      <w:r w:rsidR="00901068">
        <w:rPr>
          <w:noProof/>
        </w:rPr>
        <w:t>6</w:t>
      </w:r>
      <w:r>
        <w:rPr>
          <w:noProof/>
        </w:rPr>
        <w:fldChar w:fldCharType="end"/>
      </w:r>
    </w:p>
    <w:p w14:paraId="307DDE9D" w14:textId="77777777" w:rsidR="00C6257B" w:rsidRDefault="00C6257B">
      <w:pPr>
        <w:pStyle w:val="TOC3"/>
        <w:tabs>
          <w:tab w:val="left" w:pos="1160"/>
        </w:tabs>
        <w:rPr>
          <w:rFonts w:asciiTheme="minorHAnsi" w:hAnsiTheme="minorHAnsi"/>
          <w:bCs w:val="0"/>
          <w:noProof/>
          <w:sz w:val="24"/>
          <w:szCs w:val="24"/>
          <w:lang w:eastAsia="ja-JP"/>
        </w:rPr>
      </w:pPr>
      <w:r>
        <w:rPr>
          <w:noProof/>
        </w:rPr>
        <w:t>1.4.1</w:t>
      </w:r>
      <w:r>
        <w:rPr>
          <w:rFonts w:asciiTheme="minorHAnsi" w:hAnsiTheme="minorHAnsi"/>
          <w:bCs w:val="0"/>
          <w:noProof/>
          <w:sz w:val="24"/>
          <w:szCs w:val="24"/>
          <w:lang w:eastAsia="ja-JP"/>
        </w:rPr>
        <w:tab/>
      </w:r>
      <w:r>
        <w:rPr>
          <w:noProof/>
        </w:rPr>
        <w:t>Hypotheses</w:t>
      </w:r>
      <w:r>
        <w:rPr>
          <w:noProof/>
        </w:rPr>
        <w:tab/>
      </w:r>
      <w:r>
        <w:rPr>
          <w:noProof/>
        </w:rPr>
        <w:fldChar w:fldCharType="begin"/>
      </w:r>
      <w:r>
        <w:rPr>
          <w:noProof/>
        </w:rPr>
        <w:instrText xml:space="preserve"> PAGEREF _Toc301090999 \h </w:instrText>
      </w:r>
      <w:r>
        <w:rPr>
          <w:noProof/>
        </w:rPr>
      </w:r>
      <w:r>
        <w:rPr>
          <w:noProof/>
        </w:rPr>
        <w:fldChar w:fldCharType="separate"/>
      </w:r>
      <w:r w:rsidR="00901068">
        <w:rPr>
          <w:noProof/>
        </w:rPr>
        <w:t>6</w:t>
      </w:r>
      <w:r>
        <w:rPr>
          <w:noProof/>
        </w:rPr>
        <w:fldChar w:fldCharType="end"/>
      </w:r>
    </w:p>
    <w:p w14:paraId="67D1E9E0" w14:textId="77777777" w:rsidR="00C6257B" w:rsidRDefault="00C6257B">
      <w:pPr>
        <w:pStyle w:val="TOC3"/>
        <w:tabs>
          <w:tab w:val="left" w:pos="1160"/>
        </w:tabs>
        <w:rPr>
          <w:rFonts w:asciiTheme="minorHAnsi" w:hAnsiTheme="minorHAnsi"/>
          <w:bCs w:val="0"/>
          <w:noProof/>
          <w:sz w:val="24"/>
          <w:szCs w:val="24"/>
          <w:lang w:eastAsia="ja-JP"/>
        </w:rPr>
      </w:pPr>
      <w:r>
        <w:rPr>
          <w:noProof/>
        </w:rPr>
        <w:t>1.4.2</w:t>
      </w:r>
      <w:r>
        <w:rPr>
          <w:rFonts w:asciiTheme="minorHAnsi" w:hAnsiTheme="minorHAnsi"/>
          <w:bCs w:val="0"/>
          <w:noProof/>
          <w:sz w:val="24"/>
          <w:szCs w:val="24"/>
          <w:lang w:eastAsia="ja-JP"/>
        </w:rPr>
        <w:tab/>
      </w:r>
      <w:r>
        <w:rPr>
          <w:noProof/>
        </w:rPr>
        <w:t>Objectives</w:t>
      </w:r>
      <w:r>
        <w:rPr>
          <w:noProof/>
        </w:rPr>
        <w:tab/>
      </w:r>
      <w:r>
        <w:rPr>
          <w:noProof/>
        </w:rPr>
        <w:fldChar w:fldCharType="begin"/>
      </w:r>
      <w:r>
        <w:rPr>
          <w:noProof/>
        </w:rPr>
        <w:instrText xml:space="preserve"> PAGEREF _Toc301091000 \h </w:instrText>
      </w:r>
      <w:r>
        <w:rPr>
          <w:noProof/>
        </w:rPr>
      </w:r>
      <w:r>
        <w:rPr>
          <w:noProof/>
        </w:rPr>
        <w:fldChar w:fldCharType="separate"/>
      </w:r>
      <w:r w:rsidR="00901068">
        <w:rPr>
          <w:noProof/>
        </w:rPr>
        <w:t>6</w:t>
      </w:r>
      <w:r>
        <w:rPr>
          <w:noProof/>
        </w:rPr>
        <w:fldChar w:fldCharType="end"/>
      </w:r>
    </w:p>
    <w:p w14:paraId="7B062318" w14:textId="77777777" w:rsidR="00C6257B" w:rsidRDefault="00C6257B">
      <w:pPr>
        <w:pStyle w:val="TOC2"/>
        <w:rPr>
          <w:rFonts w:asciiTheme="minorHAnsi" w:hAnsiTheme="minorHAnsi"/>
          <w:noProof/>
          <w:lang w:eastAsia="ja-JP"/>
        </w:rPr>
      </w:pPr>
      <w:r>
        <w:rPr>
          <w:noProof/>
        </w:rPr>
        <w:t>1.5</w:t>
      </w:r>
      <w:r>
        <w:rPr>
          <w:rFonts w:asciiTheme="minorHAnsi" w:hAnsiTheme="minorHAnsi"/>
          <w:noProof/>
          <w:lang w:eastAsia="ja-JP"/>
        </w:rPr>
        <w:tab/>
      </w:r>
      <w:r>
        <w:rPr>
          <w:noProof/>
        </w:rPr>
        <w:t>Dissertation structure</w:t>
      </w:r>
      <w:r>
        <w:rPr>
          <w:noProof/>
        </w:rPr>
        <w:tab/>
      </w:r>
      <w:r>
        <w:rPr>
          <w:noProof/>
        </w:rPr>
        <w:fldChar w:fldCharType="begin"/>
      </w:r>
      <w:r>
        <w:rPr>
          <w:noProof/>
        </w:rPr>
        <w:instrText xml:space="preserve"> PAGEREF _Toc301091001 \h </w:instrText>
      </w:r>
      <w:r>
        <w:rPr>
          <w:noProof/>
        </w:rPr>
      </w:r>
      <w:r>
        <w:rPr>
          <w:noProof/>
        </w:rPr>
        <w:fldChar w:fldCharType="separate"/>
      </w:r>
      <w:r w:rsidR="00901068">
        <w:rPr>
          <w:noProof/>
        </w:rPr>
        <w:t>7</w:t>
      </w:r>
      <w:r>
        <w:rPr>
          <w:noProof/>
        </w:rPr>
        <w:fldChar w:fldCharType="end"/>
      </w:r>
    </w:p>
    <w:p w14:paraId="357D3F10" w14:textId="77777777" w:rsidR="00C6257B" w:rsidRDefault="00C6257B">
      <w:pPr>
        <w:pStyle w:val="TOC1"/>
        <w:rPr>
          <w:rFonts w:asciiTheme="minorHAnsi" w:hAnsiTheme="minorHAnsi"/>
          <w:b w:val="0"/>
          <w:bCs w:val="0"/>
          <w:noProof/>
          <w:szCs w:val="24"/>
          <w:lang w:eastAsia="ja-JP"/>
        </w:rPr>
      </w:pPr>
      <w:r>
        <w:rPr>
          <w:noProof/>
        </w:rPr>
        <w:t>Chapter 2.</w:t>
      </w:r>
      <w:r>
        <w:rPr>
          <w:rFonts w:asciiTheme="minorHAnsi" w:hAnsiTheme="minorHAnsi"/>
          <w:b w:val="0"/>
          <w:bCs w:val="0"/>
          <w:noProof/>
          <w:szCs w:val="24"/>
          <w:lang w:eastAsia="ja-JP"/>
        </w:rPr>
        <w:tab/>
      </w:r>
      <w:r>
        <w:rPr>
          <w:noProof/>
        </w:rPr>
        <w:t>Modeling and Disentangling Uncertainty in Streamflow Forecasts</w:t>
      </w:r>
      <w:r>
        <w:rPr>
          <w:noProof/>
        </w:rPr>
        <w:tab/>
      </w:r>
      <w:r>
        <w:rPr>
          <w:noProof/>
        </w:rPr>
        <w:fldChar w:fldCharType="begin"/>
      </w:r>
      <w:r>
        <w:rPr>
          <w:noProof/>
        </w:rPr>
        <w:instrText xml:space="preserve"> PAGEREF _Toc301091002 \h </w:instrText>
      </w:r>
      <w:r>
        <w:rPr>
          <w:noProof/>
        </w:rPr>
      </w:r>
      <w:r>
        <w:rPr>
          <w:noProof/>
        </w:rPr>
        <w:fldChar w:fldCharType="separate"/>
      </w:r>
      <w:r w:rsidR="00901068">
        <w:rPr>
          <w:noProof/>
        </w:rPr>
        <w:t>10</w:t>
      </w:r>
      <w:r>
        <w:rPr>
          <w:noProof/>
        </w:rPr>
        <w:fldChar w:fldCharType="end"/>
      </w:r>
    </w:p>
    <w:p w14:paraId="20E91FA8" w14:textId="77777777" w:rsidR="00C6257B" w:rsidRDefault="00C6257B">
      <w:pPr>
        <w:pStyle w:val="TOC2"/>
        <w:rPr>
          <w:rFonts w:asciiTheme="minorHAnsi" w:hAnsiTheme="minorHAnsi"/>
          <w:noProof/>
          <w:lang w:eastAsia="ja-JP"/>
        </w:rPr>
      </w:pPr>
      <w:r>
        <w:rPr>
          <w:noProof/>
        </w:rPr>
        <w:t>2.1</w:t>
      </w:r>
      <w:r>
        <w:rPr>
          <w:rFonts w:asciiTheme="minorHAnsi" w:hAnsiTheme="minorHAnsi"/>
          <w:noProof/>
          <w:lang w:eastAsia="ja-JP"/>
        </w:rPr>
        <w:tab/>
      </w:r>
      <w:r>
        <w:rPr>
          <w:noProof/>
        </w:rPr>
        <w:t>Introduction</w:t>
      </w:r>
      <w:r>
        <w:rPr>
          <w:noProof/>
        </w:rPr>
        <w:tab/>
      </w:r>
      <w:r>
        <w:rPr>
          <w:noProof/>
        </w:rPr>
        <w:fldChar w:fldCharType="begin"/>
      </w:r>
      <w:r>
        <w:rPr>
          <w:noProof/>
        </w:rPr>
        <w:instrText xml:space="preserve"> PAGEREF _Toc301091003 \h </w:instrText>
      </w:r>
      <w:r>
        <w:rPr>
          <w:noProof/>
        </w:rPr>
      </w:r>
      <w:r>
        <w:rPr>
          <w:noProof/>
        </w:rPr>
        <w:fldChar w:fldCharType="separate"/>
      </w:r>
      <w:r w:rsidR="00901068">
        <w:rPr>
          <w:noProof/>
        </w:rPr>
        <w:t>10</w:t>
      </w:r>
      <w:r>
        <w:rPr>
          <w:noProof/>
        </w:rPr>
        <w:fldChar w:fldCharType="end"/>
      </w:r>
    </w:p>
    <w:p w14:paraId="2A703784" w14:textId="77777777" w:rsidR="00C6257B" w:rsidRDefault="00C6257B">
      <w:pPr>
        <w:pStyle w:val="TOC2"/>
        <w:rPr>
          <w:rFonts w:asciiTheme="minorHAnsi" w:hAnsiTheme="minorHAnsi"/>
          <w:noProof/>
          <w:lang w:eastAsia="ja-JP"/>
        </w:rPr>
      </w:pPr>
      <w:r>
        <w:rPr>
          <w:noProof/>
        </w:rPr>
        <w:t>2.2</w:t>
      </w:r>
      <w:r>
        <w:rPr>
          <w:rFonts w:asciiTheme="minorHAnsi" w:hAnsiTheme="minorHAnsi"/>
          <w:noProof/>
          <w:lang w:eastAsia="ja-JP"/>
        </w:rPr>
        <w:tab/>
      </w:r>
      <w:r>
        <w:rPr>
          <w:noProof/>
        </w:rPr>
        <w:t>Characterizing uncertainty in the hydrologic modeling system</w:t>
      </w:r>
      <w:r>
        <w:rPr>
          <w:noProof/>
        </w:rPr>
        <w:tab/>
      </w:r>
      <w:r>
        <w:rPr>
          <w:noProof/>
        </w:rPr>
        <w:fldChar w:fldCharType="begin"/>
      </w:r>
      <w:r>
        <w:rPr>
          <w:noProof/>
        </w:rPr>
        <w:instrText xml:space="preserve"> PAGEREF _Toc301091004 \h </w:instrText>
      </w:r>
      <w:r>
        <w:rPr>
          <w:noProof/>
        </w:rPr>
      </w:r>
      <w:r>
        <w:rPr>
          <w:noProof/>
        </w:rPr>
        <w:fldChar w:fldCharType="separate"/>
      </w:r>
      <w:r w:rsidR="00901068">
        <w:rPr>
          <w:noProof/>
        </w:rPr>
        <w:t>12</w:t>
      </w:r>
      <w:r>
        <w:rPr>
          <w:noProof/>
        </w:rPr>
        <w:fldChar w:fldCharType="end"/>
      </w:r>
    </w:p>
    <w:p w14:paraId="2E0E815F" w14:textId="77777777" w:rsidR="00C6257B" w:rsidRDefault="00C6257B">
      <w:pPr>
        <w:pStyle w:val="TOC3"/>
        <w:tabs>
          <w:tab w:val="left" w:pos="1160"/>
        </w:tabs>
        <w:rPr>
          <w:rFonts w:asciiTheme="minorHAnsi" w:hAnsiTheme="minorHAnsi"/>
          <w:bCs w:val="0"/>
          <w:noProof/>
          <w:sz w:val="24"/>
          <w:szCs w:val="24"/>
          <w:lang w:eastAsia="ja-JP"/>
        </w:rPr>
      </w:pPr>
      <w:r>
        <w:rPr>
          <w:noProof/>
        </w:rPr>
        <w:t>2.2.1</w:t>
      </w:r>
      <w:r>
        <w:rPr>
          <w:rFonts w:asciiTheme="minorHAnsi" w:hAnsiTheme="minorHAnsi"/>
          <w:bCs w:val="0"/>
          <w:noProof/>
          <w:sz w:val="24"/>
          <w:szCs w:val="24"/>
          <w:lang w:eastAsia="ja-JP"/>
        </w:rPr>
        <w:tab/>
      </w:r>
      <w:r>
        <w:rPr>
          <w:noProof/>
        </w:rPr>
        <w:t>Study area</w:t>
      </w:r>
      <w:r>
        <w:rPr>
          <w:noProof/>
        </w:rPr>
        <w:tab/>
      </w:r>
      <w:r>
        <w:rPr>
          <w:noProof/>
        </w:rPr>
        <w:fldChar w:fldCharType="begin"/>
      </w:r>
      <w:r>
        <w:rPr>
          <w:noProof/>
        </w:rPr>
        <w:instrText xml:space="preserve"> PAGEREF _Toc301091005 \h </w:instrText>
      </w:r>
      <w:r>
        <w:rPr>
          <w:noProof/>
        </w:rPr>
      </w:r>
      <w:r>
        <w:rPr>
          <w:noProof/>
        </w:rPr>
        <w:fldChar w:fldCharType="separate"/>
      </w:r>
      <w:r w:rsidR="00901068">
        <w:rPr>
          <w:noProof/>
        </w:rPr>
        <w:t>13</w:t>
      </w:r>
      <w:r>
        <w:rPr>
          <w:noProof/>
        </w:rPr>
        <w:fldChar w:fldCharType="end"/>
      </w:r>
    </w:p>
    <w:p w14:paraId="7D85D8BF" w14:textId="77777777" w:rsidR="00C6257B" w:rsidRDefault="00C6257B">
      <w:pPr>
        <w:pStyle w:val="TOC3"/>
        <w:tabs>
          <w:tab w:val="left" w:pos="1160"/>
        </w:tabs>
        <w:rPr>
          <w:rFonts w:asciiTheme="minorHAnsi" w:hAnsiTheme="minorHAnsi"/>
          <w:bCs w:val="0"/>
          <w:noProof/>
          <w:sz w:val="24"/>
          <w:szCs w:val="24"/>
          <w:lang w:eastAsia="ja-JP"/>
        </w:rPr>
      </w:pPr>
      <w:r>
        <w:rPr>
          <w:noProof/>
        </w:rPr>
        <w:t>2.2.2</w:t>
      </w:r>
      <w:r>
        <w:rPr>
          <w:rFonts w:asciiTheme="minorHAnsi" w:hAnsiTheme="minorHAnsi"/>
          <w:bCs w:val="0"/>
          <w:noProof/>
          <w:sz w:val="24"/>
          <w:szCs w:val="24"/>
          <w:lang w:eastAsia="ja-JP"/>
        </w:rPr>
        <w:tab/>
      </w:r>
      <w:r>
        <w:rPr>
          <w:noProof/>
        </w:rPr>
        <w:t>Uncertainty in satellite-based quantitative precipitation estimates</w:t>
      </w:r>
      <w:r>
        <w:rPr>
          <w:noProof/>
        </w:rPr>
        <w:tab/>
      </w:r>
      <w:r>
        <w:rPr>
          <w:noProof/>
        </w:rPr>
        <w:fldChar w:fldCharType="begin"/>
      </w:r>
      <w:r>
        <w:rPr>
          <w:noProof/>
        </w:rPr>
        <w:instrText xml:space="preserve"> PAGEREF _Toc301091006 \h </w:instrText>
      </w:r>
      <w:r>
        <w:rPr>
          <w:noProof/>
        </w:rPr>
      </w:r>
      <w:r>
        <w:rPr>
          <w:noProof/>
        </w:rPr>
        <w:fldChar w:fldCharType="separate"/>
      </w:r>
      <w:r w:rsidR="00901068">
        <w:rPr>
          <w:noProof/>
        </w:rPr>
        <w:t>14</w:t>
      </w:r>
      <w:r>
        <w:rPr>
          <w:noProof/>
        </w:rPr>
        <w:fldChar w:fldCharType="end"/>
      </w:r>
    </w:p>
    <w:p w14:paraId="12D92348" w14:textId="77777777" w:rsidR="00C6257B" w:rsidRDefault="00C6257B">
      <w:pPr>
        <w:pStyle w:val="TOC3"/>
        <w:tabs>
          <w:tab w:val="left" w:pos="1160"/>
        </w:tabs>
        <w:rPr>
          <w:rFonts w:asciiTheme="minorHAnsi" w:hAnsiTheme="minorHAnsi"/>
          <w:bCs w:val="0"/>
          <w:noProof/>
          <w:sz w:val="24"/>
          <w:szCs w:val="24"/>
          <w:lang w:eastAsia="ja-JP"/>
        </w:rPr>
      </w:pPr>
      <w:r>
        <w:rPr>
          <w:noProof/>
        </w:rPr>
        <w:t>2.2.3</w:t>
      </w:r>
      <w:r>
        <w:rPr>
          <w:rFonts w:asciiTheme="minorHAnsi" w:hAnsiTheme="minorHAnsi"/>
          <w:bCs w:val="0"/>
          <w:noProof/>
          <w:sz w:val="24"/>
          <w:szCs w:val="24"/>
          <w:lang w:eastAsia="ja-JP"/>
        </w:rPr>
        <w:tab/>
      </w:r>
      <w:r>
        <w:rPr>
          <w:noProof/>
        </w:rPr>
        <w:t>Uncertainty in hydrologic model parameters</w:t>
      </w:r>
      <w:r>
        <w:rPr>
          <w:noProof/>
        </w:rPr>
        <w:tab/>
      </w:r>
      <w:r>
        <w:rPr>
          <w:noProof/>
        </w:rPr>
        <w:fldChar w:fldCharType="begin"/>
      </w:r>
      <w:r>
        <w:rPr>
          <w:noProof/>
        </w:rPr>
        <w:instrText xml:space="preserve"> PAGEREF _Toc301091007 \h </w:instrText>
      </w:r>
      <w:r>
        <w:rPr>
          <w:noProof/>
        </w:rPr>
      </w:r>
      <w:r>
        <w:rPr>
          <w:noProof/>
        </w:rPr>
        <w:fldChar w:fldCharType="separate"/>
      </w:r>
      <w:r w:rsidR="00901068">
        <w:rPr>
          <w:noProof/>
        </w:rPr>
        <w:t>17</w:t>
      </w:r>
      <w:r>
        <w:rPr>
          <w:noProof/>
        </w:rPr>
        <w:fldChar w:fldCharType="end"/>
      </w:r>
    </w:p>
    <w:p w14:paraId="2F2B396E" w14:textId="77777777" w:rsidR="00C6257B" w:rsidRDefault="00C6257B">
      <w:pPr>
        <w:pStyle w:val="TOC3"/>
        <w:tabs>
          <w:tab w:val="left" w:pos="1160"/>
        </w:tabs>
        <w:rPr>
          <w:rFonts w:asciiTheme="minorHAnsi" w:hAnsiTheme="minorHAnsi"/>
          <w:bCs w:val="0"/>
          <w:noProof/>
          <w:sz w:val="24"/>
          <w:szCs w:val="24"/>
          <w:lang w:eastAsia="ja-JP"/>
        </w:rPr>
      </w:pPr>
      <w:r>
        <w:rPr>
          <w:noProof/>
        </w:rPr>
        <w:t>2.2.4</w:t>
      </w:r>
      <w:r>
        <w:rPr>
          <w:rFonts w:asciiTheme="minorHAnsi" w:hAnsiTheme="minorHAnsi"/>
          <w:bCs w:val="0"/>
          <w:noProof/>
          <w:sz w:val="24"/>
          <w:szCs w:val="24"/>
          <w:lang w:eastAsia="ja-JP"/>
        </w:rPr>
        <w:tab/>
      </w:r>
      <w:r>
        <w:rPr>
          <w:noProof/>
        </w:rPr>
        <w:t>Streamflow data assimilation</w:t>
      </w:r>
      <w:r>
        <w:rPr>
          <w:noProof/>
        </w:rPr>
        <w:tab/>
      </w:r>
      <w:r>
        <w:rPr>
          <w:noProof/>
        </w:rPr>
        <w:fldChar w:fldCharType="begin"/>
      </w:r>
      <w:r>
        <w:rPr>
          <w:noProof/>
        </w:rPr>
        <w:instrText xml:space="preserve"> PAGEREF _Toc301091008 \h </w:instrText>
      </w:r>
      <w:r>
        <w:rPr>
          <w:noProof/>
        </w:rPr>
      </w:r>
      <w:r>
        <w:rPr>
          <w:noProof/>
        </w:rPr>
        <w:fldChar w:fldCharType="separate"/>
      </w:r>
      <w:r w:rsidR="00901068">
        <w:rPr>
          <w:noProof/>
        </w:rPr>
        <w:t>21</w:t>
      </w:r>
      <w:r>
        <w:rPr>
          <w:noProof/>
        </w:rPr>
        <w:fldChar w:fldCharType="end"/>
      </w:r>
    </w:p>
    <w:p w14:paraId="2846F440" w14:textId="77777777" w:rsidR="00C6257B" w:rsidRDefault="00C6257B">
      <w:pPr>
        <w:pStyle w:val="TOC2"/>
        <w:rPr>
          <w:rFonts w:asciiTheme="minorHAnsi" w:hAnsiTheme="minorHAnsi"/>
          <w:noProof/>
          <w:lang w:eastAsia="ja-JP"/>
        </w:rPr>
      </w:pPr>
      <w:r>
        <w:rPr>
          <w:noProof/>
        </w:rPr>
        <w:t>2.3</w:t>
      </w:r>
      <w:r>
        <w:rPr>
          <w:rFonts w:asciiTheme="minorHAnsi" w:hAnsiTheme="minorHAnsi"/>
          <w:noProof/>
          <w:lang w:eastAsia="ja-JP"/>
        </w:rPr>
        <w:tab/>
      </w:r>
      <w:r>
        <w:rPr>
          <w:noProof/>
        </w:rPr>
        <w:t>Experimental design</w:t>
      </w:r>
      <w:r>
        <w:rPr>
          <w:noProof/>
        </w:rPr>
        <w:tab/>
      </w:r>
      <w:r>
        <w:rPr>
          <w:noProof/>
        </w:rPr>
        <w:fldChar w:fldCharType="begin"/>
      </w:r>
      <w:r>
        <w:rPr>
          <w:noProof/>
        </w:rPr>
        <w:instrText xml:space="preserve"> PAGEREF _Toc301091009 \h </w:instrText>
      </w:r>
      <w:r>
        <w:rPr>
          <w:noProof/>
        </w:rPr>
      </w:r>
      <w:r>
        <w:rPr>
          <w:noProof/>
        </w:rPr>
        <w:fldChar w:fldCharType="separate"/>
      </w:r>
      <w:r w:rsidR="00901068">
        <w:rPr>
          <w:noProof/>
        </w:rPr>
        <w:t>24</w:t>
      </w:r>
      <w:r>
        <w:rPr>
          <w:noProof/>
        </w:rPr>
        <w:fldChar w:fldCharType="end"/>
      </w:r>
    </w:p>
    <w:p w14:paraId="4514F312" w14:textId="77777777" w:rsidR="00C6257B" w:rsidRDefault="00C6257B">
      <w:pPr>
        <w:pStyle w:val="TOC3"/>
        <w:tabs>
          <w:tab w:val="left" w:pos="1160"/>
        </w:tabs>
        <w:rPr>
          <w:rFonts w:asciiTheme="minorHAnsi" w:hAnsiTheme="minorHAnsi"/>
          <w:bCs w:val="0"/>
          <w:noProof/>
          <w:sz w:val="24"/>
          <w:szCs w:val="24"/>
          <w:lang w:eastAsia="ja-JP"/>
        </w:rPr>
      </w:pPr>
      <w:r>
        <w:rPr>
          <w:noProof/>
        </w:rPr>
        <w:t>2.3.1</w:t>
      </w:r>
      <w:r>
        <w:rPr>
          <w:rFonts w:asciiTheme="minorHAnsi" w:hAnsiTheme="minorHAnsi"/>
          <w:bCs w:val="0"/>
          <w:noProof/>
          <w:sz w:val="24"/>
          <w:szCs w:val="24"/>
          <w:lang w:eastAsia="ja-JP"/>
        </w:rPr>
        <w:tab/>
      </w:r>
      <w:r>
        <w:rPr>
          <w:noProof/>
        </w:rPr>
        <w:t>Uncertainty characterization optimization</w:t>
      </w:r>
      <w:r>
        <w:rPr>
          <w:noProof/>
        </w:rPr>
        <w:tab/>
      </w:r>
      <w:r>
        <w:rPr>
          <w:noProof/>
        </w:rPr>
        <w:fldChar w:fldCharType="begin"/>
      </w:r>
      <w:r>
        <w:rPr>
          <w:noProof/>
        </w:rPr>
        <w:instrText xml:space="preserve"> PAGEREF _Toc301091010 \h </w:instrText>
      </w:r>
      <w:r>
        <w:rPr>
          <w:noProof/>
        </w:rPr>
      </w:r>
      <w:r>
        <w:rPr>
          <w:noProof/>
        </w:rPr>
        <w:fldChar w:fldCharType="separate"/>
      </w:r>
      <w:r w:rsidR="00901068">
        <w:rPr>
          <w:noProof/>
        </w:rPr>
        <w:t>24</w:t>
      </w:r>
      <w:r>
        <w:rPr>
          <w:noProof/>
        </w:rPr>
        <w:fldChar w:fldCharType="end"/>
      </w:r>
    </w:p>
    <w:p w14:paraId="4FBDDFBE" w14:textId="77777777" w:rsidR="00C6257B" w:rsidRDefault="00C6257B">
      <w:pPr>
        <w:pStyle w:val="TOC3"/>
        <w:tabs>
          <w:tab w:val="left" w:pos="1160"/>
        </w:tabs>
        <w:rPr>
          <w:rFonts w:asciiTheme="minorHAnsi" w:hAnsiTheme="minorHAnsi"/>
          <w:bCs w:val="0"/>
          <w:noProof/>
          <w:sz w:val="24"/>
          <w:szCs w:val="24"/>
          <w:lang w:eastAsia="ja-JP"/>
        </w:rPr>
      </w:pPr>
      <w:r>
        <w:rPr>
          <w:noProof/>
        </w:rPr>
        <w:t>2.3.2</w:t>
      </w:r>
      <w:r>
        <w:rPr>
          <w:rFonts w:asciiTheme="minorHAnsi" w:hAnsiTheme="minorHAnsi"/>
          <w:bCs w:val="0"/>
          <w:noProof/>
          <w:sz w:val="24"/>
          <w:szCs w:val="24"/>
          <w:lang w:eastAsia="ja-JP"/>
        </w:rPr>
        <w:tab/>
      </w:r>
      <w:r>
        <w:rPr>
          <w:noProof/>
        </w:rPr>
        <w:t>Skill assessment approach</w:t>
      </w:r>
      <w:r>
        <w:rPr>
          <w:noProof/>
        </w:rPr>
        <w:tab/>
      </w:r>
      <w:r>
        <w:rPr>
          <w:noProof/>
        </w:rPr>
        <w:fldChar w:fldCharType="begin"/>
      </w:r>
      <w:r>
        <w:rPr>
          <w:noProof/>
        </w:rPr>
        <w:instrText xml:space="preserve"> PAGEREF _Toc301091011 \h </w:instrText>
      </w:r>
      <w:r>
        <w:rPr>
          <w:noProof/>
        </w:rPr>
      </w:r>
      <w:r>
        <w:rPr>
          <w:noProof/>
        </w:rPr>
        <w:fldChar w:fldCharType="separate"/>
      </w:r>
      <w:r w:rsidR="00901068">
        <w:rPr>
          <w:noProof/>
        </w:rPr>
        <w:t>25</w:t>
      </w:r>
      <w:r>
        <w:rPr>
          <w:noProof/>
        </w:rPr>
        <w:fldChar w:fldCharType="end"/>
      </w:r>
    </w:p>
    <w:p w14:paraId="423D4C92" w14:textId="77777777" w:rsidR="00C6257B" w:rsidRDefault="00C6257B">
      <w:pPr>
        <w:pStyle w:val="TOC3"/>
        <w:tabs>
          <w:tab w:val="left" w:pos="1160"/>
        </w:tabs>
        <w:rPr>
          <w:rFonts w:asciiTheme="minorHAnsi" w:hAnsiTheme="minorHAnsi"/>
          <w:bCs w:val="0"/>
          <w:noProof/>
          <w:sz w:val="24"/>
          <w:szCs w:val="24"/>
          <w:lang w:eastAsia="ja-JP"/>
        </w:rPr>
      </w:pPr>
      <w:r>
        <w:rPr>
          <w:noProof/>
        </w:rPr>
        <w:t>2.3.3</w:t>
      </w:r>
      <w:r>
        <w:rPr>
          <w:rFonts w:asciiTheme="minorHAnsi" w:hAnsiTheme="minorHAnsi"/>
          <w:bCs w:val="0"/>
          <w:noProof/>
          <w:sz w:val="24"/>
          <w:szCs w:val="24"/>
          <w:lang w:eastAsia="ja-JP"/>
        </w:rPr>
        <w:tab/>
      </w:r>
      <w:r>
        <w:rPr>
          <w:noProof/>
        </w:rPr>
        <w:t>Open loop vs. data assimilation runs</w:t>
      </w:r>
      <w:r>
        <w:rPr>
          <w:noProof/>
        </w:rPr>
        <w:tab/>
      </w:r>
      <w:r>
        <w:rPr>
          <w:noProof/>
        </w:rPr>
        <w:fldChar w:fldCharType="begin"/>
      </w:r>
      <w:r>
        <w:rPr>
          <w:noProof/>
        </w:rPr>
        <w:instrText xml:space="preserve"> PAGEREF _Toc301091012 \h </w:instrText>
      </w:r>
      <w:r>
        <w:rPr>
          <w:noProof/>
        </w:rPr>
      </w:r>
      <w:r>
        <w:rPr>
          <w:noProof/>
        </w:rPr>
        <w:fldChar w:fldCharType="separate"/>
      </w:r>
      <w:r w:rsidR="00901068">
        <w:rPr>
          <w:noProof/>
        </w:rPr>
        <w:t>31</w:t>
      </w:r>
      <w:r>
        <w:rPr>
          <w:noProof/>
        </w:rPr>
        <w:fldChar w:fldCharType="end"/>
      </w:r>
    </w:p>
    <w:p w14:paraId="44AF60FE" w14:textId="77777777" w:rsidR="00C6257B" w:rsidRDefault="00C6257B">
      <w:pPr>
        <w:pStyle w:val="TOC2"/>
        <w:rPr>
          <w:rFonts w:asciiTheme="minorHAnsi" w:hAnsiTheme="minorHAnsi"/>
          <w:noProof/>
          <w:lang w:eastAsia="ja-JP"/>
        </w:rPr>
      </w:pPr>
      <w:r>
        <w:rPr>
          <w:noProof/>
        </w:rPr>
        <w:t>2.4</w:t>
      </w:r>
      <w:r>
        <w:rPr>
          <w:rFonts w:asciiTheme="minorHAnsi" w:hAnsiTheme="minorHAnsi"/>
          <w:noProof/>
          <w:lang w:eastAsia="ja-JP"/>
        </w:rPr>
        <w:tab/>
      </w:r>
      <w:r>
        <w:rPr>
          <w:noProof/>
        </w:rPr>
        <w:t>Discussion of results</w:t>
      </w:r>
      <w:r>
        <w:rPr>
          <w:noProof/>
        </w:rPr>
        <w:tab/>
      </w:r>
      <w:r>
        <w:rPr>
          <w:noProof/>
        </w:rPr>
        <w:fldChar w:fldCharType="begin"/>
      </w:r>
      <w:r>
        <w:rPr>
          <w:noProof/>
        </w:rPr>
        <w:instrText xml:space="preserve"> PAGEREF _Toc301091013 \h </w:instrText>
      </w:r>
      <w:r>
        <w:rPr>
          <w:noProof/>
        </w:rPr>
      </w:r>
      <w:r>
        <w:rPr>
          <w:noProof/>
        </w:rPr>
        <w:fldChar w:fldCharType="separate"/>
      </w:r>
      <w:r w:rsidR="00901068">
        <w:rPr>
          <w:noProof/>
        </w:rPr>
        <w:t>32</w:t>
      </w:r>
      <w:r>
        <w:rPr>
          <w:noProof/>
        </w:rPr>
        <w:fldChar w:fldCharType="end"/>
      </w:r>
    </w:p>
    <w:p w14:paraId="1728D5F4" w14:textId="77777777" w:rsidR="00C6257B" w:rsidRDefault="00C6257B">
      <w:pPr>
        <w:pStyle w:val="TOC3"/>
        <w:tabs>
          <w:tab w:val="left" w:pos="1160"/>
        </w:tabs>
        <w:rPr>
          <w:rFonts w:asciiTheme="minorHAnsi" w:hAnsiTheme="minorHAnsi"/>
          <w:bCs w:val="0"/>
          <w:noProof/>
          <w:sz w:val="24"/>
          <w:szCs w:val="24"/>
          <w:lang w:eastAsia="ja-JP"/>
        </w:rPr>
      </w:pPr>
      <w:r>
        <w:rPr>
          <w:noProof/>
        </w:rPr>
        <w:t>2.4.1</w:t>
      </w:r>
      <w:r>
        <w:rPr>
          <w:rFonts w:asciiTheme="minorHAnsi" w:hAnsiTheme="minorHAnsi"/>
          <w:bCs w:val="0"/>
          <w:noProof/>
          <w:sz w:val="24"/>
          <w:szCs w:val="24"/>
          <w:lang w:eastAsia="ja-JP"/>
        </w:rPr>
        <w:tab/>
      </w:r>
      <w:r>
        <w:rPr>
          <w:noProof/>
        </w:rPr>
        <w:t>Physical significance of ensemble characteristics</w:t>
      </w:r>
      <w:r>
        <w:rPr>
          <w:noProof/>
        </w:rPr>
        <w:tab/>
      </w:r>
      <w:r>
        <w:rPr>
          <w:noProof/>
        </w:rPr>
        <w:fldChar w:fldCharType="begin"/>
      </w:r>
      <w:r>
        <w:rPr>
          <w:noProof/>
        </w:rPr>
        <w:instrText xml:space="preserve"> PAGEREF _Toc301091014 \h </w:instrText>
      </w:r>
      <w:r>
        <w:rPr>
          <w:noProof/>
        </w:rPr>
      </w:r>
      <w:r>
        <w:rPr>
          <w:noProof/>
        </w:rPr>
        <w:fldChar w:fldCharType="separate"/>
      </w:r>
      <w:r w:rsidR="00901068">
        <w:rPr>
          <w:noProof/>
        </w:rPr>
        <w:t>32</w:t>
      </w:r>
      <w:r>
        <w:rPr>
          <w:noProof/>
        </w:rPr>
        <w:fldChar w:fldCharType="end"/>
      </w:r>
    </w:p>
    <w:p w14:paraId="14A4B7C7" w14:textId="77777777" w:rsidR="00C6257B" w:rsidRDefault="00C6257B">
      <w:pPr>
        <w:pStyle w:val="TOC3"/>
        <w:tabs>
          <w:tab w:val="left" w:pos="1160"/>
        </w:tabs>
        <w:rPr>
          <w:rFonts w:asciiTheme="minorHAnsi" w:hAnsiTheme="minorHAnsi"/>
          <w:bCs w:val="0"/>
          <w:noProof/>
          <w:sz w:val="24"/>
          <w:szCs w:val="24"/>
          <w:lang w:eastAsia="ja-JP"/>
        </w:rPr>
      </w:pPr>
      <w:r>
        <w:rPr>
          <w:noProof/>
        </w:rPr>
        <w:t>2.4.2</w:t>
      </w:r>
      <w:r>
        <w:rPr>
          <w:rFonts w:asciiTheme="minorHAnsi" w:hAnsiTheme="minorHAnsi"/>
          <w:bCs w:val="0"/>
          <w:noProof/>
          <w:sz w:val="24"/>
          <w:szCs w:val="24"/>
          <w:lang w:eastAsia="ja-JP"/>
        </w:rPr>
        <w:tab/>
      </w:r>
      <w:r>
        <w:rPr>
          <w:noProof/>
        </w:rPr>
        <w:t>Objective assessment of the uncertainty characterization with the EnSRF</w:t>
      </w:r>
      <w:r>
        <w:rPr>
          <w:noProof/>
        </w:rPr>
        <w:tab/>
      </w:r>
      <w:r>
        <w:rPr>
          <w:noProof/>
        </w:rPr>
        <w:fldChar w:fldCharType="begin"/>
      </w:r>
      <w:r>
        <w:rPr>
          <w:noProof/>
        </w:rPr>
        <w:instrText xml:space="preserve"> PAGEREF _Toc301091015 \h </w:instrText>
      </w:r>
      <w:r>
        <w:rPr>
          <w:noProof/>
        </w:rPr>
      </w:r>
      <w:r>
        <w:rPr>
          <w:noProof/>
        </w:rPr>
        <w:fldChar w:fldCharType="separate"/>
      </w:r>
      <w:r w:rsidR="00901068">
        <w:rPr>
          <w:noProof/>
        </w:rPr>
        <w:t>35</w:t>
      </w:r>
      <w:r>
        <w:rPr>
          <w:noProof/>
        </w:rPr>
        <w:fldChar w:fldCharType="end"/>
      </w:r>
    </w:p>
    <w:p w14:paraId="0E2B015F" w14:textId="77777777" w:rsidR="00C6257B" w:rsidRDefault="00C6257B">
      <w:pPr>
        <w:pStyle w:val="TOC3"/>
        <w:tabs>
          <w:tab w:val="left" w:pos="1160"/>
        </w:tabs>
        <w:rPr>
          <w:rFonts w:asciiTheme="minorHAnsi" w:hAnsiTheme="minorHAnsi"/>
          <w:bCs w:val="0"/>
          <w:noProof/>
          <w:sz w:val="24"/>
          <w:szCs w:val="24"/>
          <w:lang w:eastAsia="ja-JP"/>
        </w:rPr>
      </w:pPr>
      <w:r>
        <w:rPr>
          <w:noProof/>
        </w:rPr>
        <w:t>2.4.3</w:t>
      </w:r>
      <w:r>
        <w:rPr>
          <w:rFonts w:asciiTheme="minorHAnsi" w:hAnsiTheme="minorHAnsi"/>
          <w:bCs w:val="0"/>
          <w:noProof/>
          <w:sz w:val="24"/>
          <w:szCs w:val="24"/>
          <w:lang w:eastAsia="ja-JP"/>
        </w:rPr>
        <w:tab/>
      </w:r>
      <w:r>
        <w:rPr>
          <w:noProof/>
        </w:rPr>
        <w:t>Probabilistic skill evaluation</w:t>
      </w:r>
      <w:r>
        <w:rPr>
          <w:noProof/>
        </w:rPr>
        <w:tab/>
      </w:r>
      <w:r>
        <w:rPr>
          <w:noProof/>
        </w:rPr>
        <w:fldChar w:fldCharType="begin"/>
      </w:r>
      <w:r>
        <w:rPr>
          <w:noProof/>
        </w:rPr>
        <w:instrText xml:space="preserve"> PAGEREF _Toc301091016 \h </w:instrText>
      </w:r>
      <w:r>
        <w:rPr>
          <w:noProof/>
        </w:rPr>
      </w:r>
      <w:r>
        <w:rPr>
          <w:noProof/>
        </w:rPr>
        <w:fldChar w:fldCharType="separate"/>
      </w:r>
      <w:r w:rsidR="00901068">
        <w:rPr>
          <w:noProof/>
        </w:rPr>
        <w:t>38</w:t>
      </w:r>
      <w:r>
        <w:rPr>
          <w:noProof/>
        </w:rPr>
        <w:fldChar w:fldCharType="end"/>
      </w:r>
    </w:p>
    <w:p w14:paraId="22E05635" w14:textId="77777777" w:rsidR="00C6257B" w:rsidRDefault="00C6257B">
      <w:pPr>
        <w:pStyle w:val="TOC3"/>
        <w:tabs>
          <w:tab w:val="left" w:pos="1160"/>
        </w:tabs>
        <w:rPr>
          <w:rFonts w:asciiTheme="minorHAnsi" w:hAnsiTheme="minorHAnsi"/>
          <w:bCs w:val="0"/>
          <w:noProof/>
          <w:sz w:val="24"/>
          <w:szCs w:val="24"/>
          <w:lang w:eastAsia="ja-JP"/>
        </w:rPr>
      </w:pPr>
      <w:r>
        <w:rPr>
          <w:noProof/>
        </w:rPr>
        <w:t>2.4.4</w:t>
      </w:r>
      <w:r>
        <w:rPr>
          <w:rFonts w:asciiTheme="minorHAnsi" w:hAnsiTheme="minorHAnsi"/>
          <w:bCs w:val="0"/>
          <w:noProof/>
          <w:sz w:val="24"/>
          <w:szCs w:val="24"/>
          <w:lang w:eastAsia="ja-JP"/>
        </w:rPr>
        <w:tab/>
      </w:r>
      <w:r>
        <w:rPr>
          <w:noProof/>
        </w:rPr>
        <w:t>Optimal parameters of uncertainty model</w:t>
      </w:r>
      <w:r>
        <w:rPr>
          <w:noProof/>
        </w:rPr>
        <w:tab/>
      </w:r>
      <w:r>
        <w:rPr>
          <w:noProof/>
        </w:rPr>
        <w:fldChar w:fldCharType="begin"/>
      </w:r>
      <w:r>
        <w:rPr>
          <w:noProof/>
        </w:rPr>
        <w:instrText xml:space="preserve"> PAGEREF _Toc301091017 \h </w:instrText>
      </w:r>
      <w:r>
        <w:rPr>
          <w:noProof/>
        </w:rPr>
      </w:r>
      <w:r>
        <w:rPr>
          <w:noProof/>
        </w:rPr>
        <w:fldChar w:fldCharType="separate"/>
      </w:r>
      <w:r w:rsidR="00901068">
        <w:rPr>
          <w:noProof/>
        </w:rPr>
        <w:t>40</w:t>
      </w:r>
      <w:r>
        <w:rPr>
          <w:noProof/>
        </w:rPr>
        <w:fldChar w:fldCharType="end"/>
      </w:r>
    </w:p>
    <w:p w14:paraId="1357E7AE" w14:textId="77777777" w:rsidR="00C6257B" w:rsidRDefault="00C6257B">
      <w:pPr>
        <w:pStyle w:val="TOC2"/>
        <w:rPr>
          <w:rFonts w:asciiTheme="minorHAnsi" w:hAnsiTheme="minorHAnsi"/>
          <w:noProof/>
          <w:lang w:eastAsia="ja-JP"/>
        </w:rPr>
      </w:pPr>
      <w:r>
        <w:rPr>
          <w:noProof/>
        </w:rPr>
        <w:t>2.5</w:t>
      </w:r>
      <w:r>
        <w:rPr>
          <w:rFonts w:asciiTheme="minorHAnsi" w:hAnsiTheme="minorHAnsi"/>
          <w:noProof/>
          <w:lang w:eastAsia="ja-JP"/>
        </w:rPr>
        <w:tab/>
      </w:r>
      <w:r>
        <w:rPr>
          <w:noProof/>
        </w:rPr>
        <w:t>Summary and conclusions</w:t>
      </w:r>
      <w:r>
        <w:rPr>
          <w:noProof/>
        </w:rPr>
        <w:tab/>
      </w:r>
      <w:r>
        <w:rPr>
          <w:noProof/>
        </w:rPr>
        <w:fldChar w:fldCharType="begin"/>
      </w:r>
      <w:r>
        <w:rPr>
          <w:noProof/>
        </w:rPr>
        <w:instrText xml:space="preserve"> PAGEREF _Toc301091018 \h </w:instrText>
      </w:r>
      <w:r>
        <w:rPr>
          <w:noProof/>
        </w:rPr>
      </w:r>
      <w:r>
        <w:rPr>
          <w:noProof/>
        </w:rPr>
        <w:fldChar w:fldCharType="separate"/>
      </w:r>
      <w:r w:rsidR="00901068">
        <w:rPr>
          <w:noProof/>
        </w:rPr>
        <w:t>41</w:t>
      </w:r>
      <w:r>
        <w:rPr>
          <w:noProof/>
        </w:rPr>
        <w:fldChar w:fldCharType="end"/>
      </w:r>
    </w:p>
    <w:p w14:paraId="2E5FA912" w14:textId="77777777" w:rsidR="00C6257B" w:rsidRDefault="00C6257B">
      <w:pPr>
        <w:pStyle w:val="TOC1"/>
        <w:rPr>
          <w:rFonts w:asciiTheme="minorHAnsi" w:hAnsiTheme="minorHAnsi"/>
          <w:b w:val="0"/>
          <w:bCs w:val="0"/>
          <w:noProof/>
          <w:szCs w:val="24"/>
          <w:lang w:eastAsia="ja-JP"/>
        </w:rPr>
      </w:pPr>
      <w:r>
        <w:rPr>
          <w:noProof/>
        </w:rPr>
        <w:t>Chapter 3.</w:t>
      </w:r>
      <w:r>
        <w:rPr>
          <w:rFonts w:asciiTheme="minorHAnsi" w:hAnsiTheme="minorHAnsi"/>
          <w:b w:val="0"/>
          <w:bCs w:val="0"/>
          <w:noProof/>
          <w:szCs w:val="24"/>
          <w:lang w:eastAsia="ja-JP"/>
        </w:rPr>
        <w:tab/>
      </w:r>
      <w:r>
        <w:rPr>
          <w:noProof/>
        </w:rPr>
        <w:t>Configuration of a Distributed Hydrologic Model for Streamflow Simulation over the Conterminous United States</w:t>
      </w:r>
      <w:r>
        <w:rPr>
          <w:noProof/>
        </w:rPr>
        <w:tab/>
      </w:r>
      <w:r>
        <w:rPr>
          <w:noProof/>
        </w:rPr>
        <w:fldChar w:fldCharType="begin"/>
      </w:r>
      <w:r>
        <w:rPr>
          <w:noProof/>
        </w:rPr>
        <w:instrText xml:space="preserve"> PAGEREF _Toc301091019 \h </w:instrText>
      </w:r>
      <w:r>
        <w:rPr>
          <w:noProof/>
        </w:rPr>
      </w:r>
      <w:r>
        <w:rPr>
          <w:noProof/>
        </w:rPr>
        <w:fldChar w:fldCharType="separate"/>
      </w:r>
      <w:r w:rsidR="00901068">
        <w:rPr>
          <w:noProof/>
        </w:rPr>
        <w:t>45</w:t>
      </w:r>
      <w:r>
        <w:rPr>
          <w:noProof/>
        </w:rPr>
        <w:fldChar w:fldCharType="end"/>
      </w:r>
    </w:p>
    <w:p w14:paraId="26E5ED7C" w14:textId="77777777" w:rsidR="00C6257B" w:rsidRDefault="00C6257B">
      <w:pPr>
        <w:pStyle w:val="TOC2"/>
        <w:rPr>
          <w:rFonts w:asciiTheme="minorHAnsi" w:hAnsiTheme="minorHAnsi"/>
          <w:noProof/>
          <w:lang w:eastAsia="ja-JP"/>
        </w:rPr>
      </w:pPr>
      <w:r>
        <w:rPr>
          <w:noProof/>
        </w:rPr>
        <w:t>3.1</w:t>
      </w:r>
      <w:r>
        <w:rPr>
          <w:rFonts w:asciiTheme="minorHAnsi" w:hAnsiTheme="minorHAnsi"/>
          <w:noProof/>
          <w:lang w:eastAsia="ja-JP"/>
        </w:rPr>
        <w:tab/>
      </w:r>
      <w:r>
        <w:rPr>
          <w:noProof/>
        </w:rPr>
        <w:t>Introduction</w:t>
      </w:r>
      <w:r>
        <w:rPr>
          <w:noProof/>
        </w:rPr>
        <w:tab/>
      </w:r>
      <w:r>
        <w:rPr>
          <w:noProof/>
        </w:rPr>
        <w:fldChar w:fldCharType="begin"/>
      </w:r>
      <w:r>
        <w:rPr>
          <w:noProof/>
        </w:rPr>
        <w:instrText xml:space="preserve"> PAGEREF _Toc301091020 \h </w:instrText>
      </w:r>
      <w:r>
        <w:rPr>
          <w:noProof/>
        </w:rPr>
      </w:r>
      <w:r>
        <w:rPr>
          <w:noProof/>
        </w:rPr>
        <w:fldChar w:fldCharType="separate"/>
      </w:r>
      <w:r w:rsidR="00901068">
        <w:rPr>
          <w:noProof/>
        </w:rPr>
        <w:t>45</w:t>
      </w:r>
      <w:r>
        <w:rPr>
          <w:noProof/>
        </w:rPr>
        <w:fldChar w:fldCharType="end"/>
      </w:r>
    </w:p>
    <w:p w14:paraId="5DD46EA2" w14:textId="77777777" w:rsidR="00C6257B" w:rsidRDefault="00C6257B">
      <w:pPr>
        <w:pStyle w:val="TOC2"/>
        <w:rPr>
          <w:rFonts w:asciiTheme="minorHAnsi" w:hAnsiTheme="minorHAnsi"/>
          <w:noProof/>
          <w:lang w:eastAsia="ja-JP"/>
        </w:rPr>
      </w:pPr>
      <w:r>
        <w:rPr>
          <w:noProof/>
        </w:rPr>
        <w:t>3.2</w:t>
      </w:r>
      <w:r>
        <w:rPr>
          <w:rFonts w:asciiTheme="minorHAnsi" w:hAnsiTheme="minorHAnsi"/>
          <w:noProof/>
          <w:lang w:eastAsia="ja-JP"/>
        </w:rPr>
        <w:tab/>
      </w:r>
      <w:r>
        <w:rPr>
          <w:noProof/>
        </w:rPr>
        <w:t>Hydrologic geospatial datasets in the Conterminous United States</w:t>
      </w:r>
      <w:r>
        <w:rPr>
          <w:noProof/>
        </w:rPr>
        <w:tab/>
      </w:r>
      <w:r>
        <w:rPr>
          <w:noProof/>
        </w:rPr>
        <w:fldChar w:fldCharType="begin"/>
      </w:r>
      <w:r>
        <w:rPr>
          <w:noProof/>
        </w:rPr>
        <w:instrText xml:space="preserve"> PAGEREF _Toc301091021 \h </w:instrText>
      </w:r>
      <w:r>
        <w:rPr>
          <w:noProof/>
        </w:rPr>
      </w:r>
      <w:r>
        <w:rPr>
          <w:noProof/>
        </w:rPr>
        <w:fldChar w:fldCharType="separate"/>
      </w:r>
      <w:r w:rsidR="00901068">
        <w:rPr>
          <w:noProof/>
        </w:rPr>
        <w:t>46</w:t>
      </w:r>
      <w:r>
        <w:rPr>
          <w:noProof/>
        </w:rPr>
        <w:fldChar w:fldCharType="end"/>
      </w:r>
    </w:p>
    <w:p w14:paraId="39A52CB8" w14:textId="77777777" w:rsidR="00C6257B" w:rsidRDefault="00C6257B">
      <w:pPr>
        <w:pStyle w:val="TOC2"/>
        <w:rPr>
          <w:rFonts w:asciiTheme="minorHAnsi" w:hAnsiTheme="minorHAnsi"/>
          <w:noProof/>
          <w:lang w:eastAsia="ja-JP"/>
        </w:rPr>
      </w:pPr>
      <w:r>
        <w:rPr>
          <w:noProof/>
        </w:rPr>
        <w:t>3.3</w:t>
      </w:r>
      <w:r>
        <w:rPr>
          <w:rFonts w:asciiTheme="minorHAnsi" w:hAnsiTheme="minorHAnsi"/>
          <w:noProof/>
          <w:lang w:eastAsia="ja-JP"/>
        </w:rPr>
        <w:tab/>
      </w:r>
      <w:r>
        <w:rPr>
          <w:noProof/>
        </w:rPr>
        <w:t>Representing the physical dynamics of the hydrologic system</w:t>
      </w:r>
      <w:r>
        <w:rPr>
          <w:noProof/>
        </w:rPr>
        <w:tab/>
      </w:r>
      <w:r>
        <w:rPr>
          <w:noProof/>
        </w:rPr>
        <w:fldChar w:fldCharType="begin"/>
      </w:r>
      <w:r>
        <w:rPr>
          <w:noProof/>
        </w:rPr>
        <w:instrText xml:space="preserve"> PAGEREF _Toc301091022 \h </w:instrText>
      </w:r>
      <w:r>
        <w:rPr>
          <w:noProof/>
        </w:rPr>
      </w:r>
      <w:r>
        <w:rPr>
          <w:noProof/>
        </w:rPr>
        <w:fldChar w:fldCharType="separate"/>
      </w:r>
      <w:r w:rsidR="00901068">
        <w:rPr>
          <w:noProof/>
        </w:rPr>
        <w:t>53</w:t>
      </w:r>
      <w:r>
        <w:rPr>
          <w:noProof/>
        </w:rPr>
        <w:fldChar w:fldCharType="end"/>
      </w:r>
    </w:p>
    <w:p w14:paraId="10B16FF4" w14:textId="77777777" w:rsidR="00C6257B" w:rsidRDefault="00C6257B">
      <w:pPr>
        <w:pStyle w:val="TOC3"/>
        <w:tabs>
          <w:tab w:val="left" w:pos="1160"/>
        </w:tabs>
        <w:rPr>
          <w:rFonts w:asciiTheme="minorHAnsi" w:hAnsiTheme="minorHAnsi"/>
          <w:bCs w:val="0"/>
          <w:noProof/>
          <w:sz w:val="24"/>
          <w:szCs w:val="24"/>
          <w:lang w:eastAsia="ja-JP"/>
        </w:rPr>
      </w:pPr>
      <w:r>
        <w:rPr>
          <w:noProof/>
        </w:rPr>
        <w:t>3.3.1</w:t>
      </w:r>
      <w:r>
        <w:rPr>
          <w:rFonts w:asciiTheme="minorHAnsi" w:hAnsiTheme="minorHAnsi"/>
          <w:bCs w:val="0"/>
          <w:noProof/>
          <w:sz w:val="24"/>
          <w:szCs w:val="24"/>
          <w:lang w:eastAsia="ja-JP"/>
        </w:rPr>
        <w:tab/>
      </w:r>
      <w:r>
        <w:rPr>
          <w:noProof/>
        </w:rPr>
        <w:t>Hydrologic modeling framework</w:t>
      </w:r>
      <w:r>
        <w:rPr>
          <w:noProof/>
        </w:rPr>
        <w:tab/>
      </w:r>
      <w:r>
        <w:rPr>
          <w:noProof/>
        </w:rPr>
        <w:fldChar w:fldCharType="begin"/>
      </w:r>
      <w:r>
        <w:rPr>
          <w:noProof/>
        </w:rPr>
        <w:instrText xml:space="preserve"> PAGEREF _Toc301091023 \h </w:instrText>
      </w:r>
      <w:r>
        <w:rPr>
          <w:noProof/>
        </w:rPr>
      </w:r>
      <w:r>
        <w:rPr>
          <w:noProof/>
        </w:rPr>
        <w:fldChar w:fldCharType="separate"/>
      </w:r>
      <w:r w:rsidR="00901068">
        <w:rPr>
          <w:noProof/>
        </w:rPr>
        <w:t>53</w:t>
      </w:r>
      <w:r>
        <w:rPr>
          <w:noProof/>
        </w:rPr>
        <w:fldChar w:fldCharType="end"/>
      </w:r>
    </w:p>
    <w:p w14:paraId="0220A6B5" w14:textId="77777777" w:rsidR="00C6257B" w:rsidRDefault="00C6257B">
      <w:pPr>
        <w:pStyle w:val="TOC3"/>
        <w:tabs>
          <w:tab w:val="left" w:pos="1160"/>
        </w:tabs>
        <w:rPr>
          <w:rFonts w:asciiTheme="minorHAnsi" w:hAnsiTheme="minorHAnsi"/>
          <w:bCs w:val="0"/>
          <w:noProof/>
          <w:sz w:val="24"/>
          <w:szCs w:val="24"/>
          <w:lang w:eastAsia="ja-JP"/>
        </w:rPr>
      </w:pPr>
      <w:r>
        <w:rPr>
          <w:noProof/>
        </w:rPr>
        <w:t>3.3.2</w:t>
      </w:r>
      <w:r>
        <w:rPr>
          <w:rFonts w:asciiTheme="minorHAnsi" w:hAnsiTheme="minorHAnsi"/>
          <w:bCs w:val="0"/>
          <w:noProof/>
          <w:sz w:val="24"/>
          <w:szCs w:val="24"/>
          <w:lang w:eastAsia="ja-JP"/>
        </w:rPr>
        <w:tab/>
      </w:r>
      <w:r>
        <w:rPr>
          <w:noProof/>
        </w:rPr>
        <w:t>A calibration-free modeling strategy</w:t>
      </w:r>
      <w:r>
        <w:rPr>
          <w:noProof/>
        </w:rPr>
        <w:tab/>
      </w:r>
      <w:r>
        <w:rPr>
          <w:noProof/>
        </w:rPr>
        <w:fldChar w:fldCharType="begin"/>
      </w:r>
      <w:r>
        <w:rPr>
          <w:noProof/>
        </w:rPr>
        <w:instrText xml:space="preserve"> PAGEREF _Toc301091024 \h </w:instrText>
      </w:r>
      <w:r>
        <w:rPr>
          <w:noProof/>
        </w:rPr>
      </w:r>
      <w:r>
        <w:rPr>
          <w:noProof/>
        </w:rPr>
        <w:fldChar w:fldCharType="separate"/>
      </w:r>
      <w:r w:rsidR="00901068">
        <w:rPr>
          <w:noProof/>
        </w:rPr>
        <w:t>62</w:t>
      </w:r>
      <w:r>
        <w:rPr>
          <w:noProof/>
        </w:rPr>
        <w:fldChar w:fldCharType="end"/>
      </w:r>
    </w:p>
    <w:p w14:paraId="39A810AC" w14:textId="77777777" w:rsidR="00C6257B" w:rsidRDefault="00C6257B">
      <w:pPr>
        <w:pStyle w:val="TOC2"/>
        <w:rPr>
          <w:rFonts w:asciiTheme="minorHAnsi" w:hAnsiTheme="minorHAnsi"/>
          <w:noProof/>
          <w:lang w:eastAsia="ja-JP"/>
        </w:rPr>
      </w:pPr>
      <w:r>
        <w:rPr>
          <w:noProof/>
        </w:rPr>
        <w:t>3.4</w:t>
      </w:r>
      <w:r>
        <w:rPr>
          <w:rFonts w:asciiTheme="minorHAnsi" w:hAnsiTheme="minorHAnsi"/>
          <w:noProof/>
          <w:lang w:eastAsia="ja-JP"/>
        </w:rPr>
        <w:tab/>
      </w:r>
      <w:r>
        <w:rPr>
          <w:noProof/>
        </w:rPr>
        <w:t>Impact of model calibration on spatial skill consistency</w:t>
      </w:r>
      <w:r>
        <w:rPr>
          <w:noProof/>
        </w:rPr>
        <w:tab/>
      </w:r>
      <w:r>
        <w:rPr>
          <w:noProof/>
        </w:rPr>
        <w:fldChar w:fldCharType="begin"/>
      </w:r>
      <w:r>
        <w:rPr>
          <w:noProof/>
        </w:rPr>
        <w:instrText xml:space="preserve"> PAGEREF _Toc301091025 \h </w:instrText>
      </w:r>
      <w:r>
        <w:rPr>
          <w:noProof/>
        </w:rPr>
      </w:r>
      <w:r>
        <w:rPr>
          <w:noProof/>
        </w:rPr>
        <w:fldChar w:fldCharType="separate"/>
      </w:r>
      <w:r w:rsidR="00901068">
        <w:rPr>
          <w:noProof/>
        </w:rPr>
        <w:t>63</w:t>
      </w:r>
      <w:r>
        <w:rPr>
          <w:noProof/>
        </w:rPr>
        <w:fldChar w:fldCharType="end"/>
      </w:r>
    </w:p>
    <w:p w14:paraId="7F9462AF" w14:textId="77777777" w:rsidR="00C6257B" w:rsidRDefault="00C6257B">
      <w:pPr>
        <w:pStyle w:val="TOC2"/>
        <w:rPr>
          <w:rFonts w:asciiTheme="minorHAnsi" w:hAnsiTheme="minorHAnsi"/>
          <w:noProof/>
          <w:lang w:eastAsia="ja-JP"/>
        </w:rPr>
      </w:pPr>
      <w:r>
        <w:rPr>
          <w:noProof/>
        </w:rPr>
        <w:t>3.5</w:t>
      </w:r>
      <w:r>
        <w:rPr>
          <w:rFonts w:asciiTheme="minorHAnsi" w:hAnsiTheme="minorHAnsi"/>
          <w:noProof/>
          <w:lang w:eastAsia="ja-JP"/>
        </w:rPr>
        <w:tab/>
      </w:r>
      <w:r>
        <w:rPr>
          <w:noProof/>
        </w:rPr>
        <w:t>Summary and conclusions</w:t>
      </w:r>
      <w:r>
        <w:rPr>
          <w:noProof/>
        </w:rPr>
        <w:tab/>
      </w:r>
      <w:r>
        <w:rPr>
          <w:noProof/>
        </w:rPr>
        <w:fldChar w:fldCharType="begin"/>
      </w:r>
      <w:r>
        <w:rPr>
          <w:noProof/>
        </w:rPr>
        <w:instrText xml:space="preserve"> PAGEREF _Toc301091026 \h </w:instrText>
      </w:r>
      <w:r>
        <w:rPr>
          <w:noProof/>
        </w:rPr>
      </w:r>
      <w:r>
        <w:rPr>
          <w:noProof/>
        </w:rPr>
        <w:fldChar w:fldCharType="separate"/>
      </w:r>
      <w:r w:rsidR="00901068">
        <w:rPr>
          <w:noProof/>
        </w:rPr>
        <w:t>77</w:t>
      </w:r>
      <w:r>
        <w:rPr>
          <w:noProof/>
        </w:rPr>
        <w:fldChar w:fldCharType="end"/>
      </w:r>
    </w:p>
    <w:p w14:paraId="7A9AE05C" w14:textId="77777777" w:rsidR="00C6257B" w:rsidRDefault="00C6257B">
      <w:pPr>
        <w:pStyle w:val="TOC1"/>
        <w:rPr>
          <w:rFonts w:asciiTheme="minorHAnsi" w:hAnsiTheme="minorHAnsi"/>
          <w:b w:val="0"/>
          <w:bCs w:val="0"/>
          <w:noProof/>
          <w:szCs w:val="24"/>
          <w:lang w:eastAsia="ja-JP"/>
        </w:rPr>
      </w:pPr>
      <w:r>
        <w:rPr>
          <w:noProof/>
        </w:rPr>
        <w:t>Chapter 4.</w:t>
      </w:r>
      <w:r>
        <w:rPr>
          <w:rFonts w:asciiTheme="minorHAnsi" w:hAnsiTheme="minorHAnsi"/>
          <w:b w:val="0"/>
          <w:bCs w:val="0"/>
          <w:noProof/>
          <w:szCs w:val="24"/>
          <w:lang w:eastAsia="ja-JP"/>
        </w:rPr>
        <w:tab/>
      </w:r>
      <w:r>
        <w:rPr>
          <w:noProof/>
        </w:rPr>
        <w:t>Estimating </w:t>
      </w:r>
      <w:r w:rsidRPr="00BA3E9D">
        <w:rPr>
          <w:i/>
          <w:iCs/>
          <w:noProof/>
        </w:rPr>
        <w:t>a-priori</w:t>
      </w:r>
      <w:r>
        <w:rPr>
          <w:noProof/>
        </w:rPr>
        <w:t> Flow Routing Parameters for Streamflow Simulation over the Conterminous United States</w:t>
      </w:r>
      <w:r>
        <w:rPr>
          <w:noProof/>
        </w:rPr>
        <w:tab/>
      </w:r>
      <w:r>
        <w:rPr>
          <w:noProof/>
        </w:rPr>
        <w:fldChar w:fldCharType="begin"/>
      </w:r>
      <w:r>
        <w:rPr>
          <w:noProof/>
        </w:rPr>
        <w:instrText xml:space="preserve"> PAGEREF _Toc301091027 \h </w:instrText>
      </w:r>
      <w:r>
        <w:rPr>
          <w:noProof/>
        </w:rPr>
      </w:r>
      <w:r>
        <w:rPr>
          <w:noProof/>
        </w:rPr>
        <w:fldChar w:fldCharType="separate"/>
      </w:r>
      <w:r w:rsidR="00901068">
        <w:rPr>
          <w:noProof/>
        </w:rPr>
        <w:t>79</w:t>
      </w:r>
      <w:r>
        <w:rPr>
          <w:noProof/>
        </w:rPr>
        <w:fldChar w:fldCharType="end"/>
      </w:r>
    </w:p>
    <w:p w14:paraId="229E3551" w14:textId="77777777" w:rsidR="00C6257B" w:rsidRDefault="00C6257B">
      <w:pPr>
        <w:pStyle w:val="TOC2"/>
        <w:rPr>
          <w:rFonts w:asciiTheme="minorHAnsi" w:hAnsiTheme="minorHAnsi"/>
          <w:noProof/>
          <w:lang w:eastAsia="ja-JP"/>
        </w:rPr>
      </w:pPr>
      <w:r>
        <w:rPr>
          <w:noProof/>
        </w:rPr>
        <w:t>4.1</w:t>
      </w:r>
      <w:r>
        <w:rPr>
          <w:rFonts w:asciiTheme="minorHAnsi" w:hAnsiTheme="minorHAnsi"/>
          <w:noProof/>
          <w:lang w:eastAsia="ja-JP"/>
        </w:rPr>
        <w:tab/>
      </w:r>
      <w:r>
        <w:rPr>
          <w:noProof/>
        </w:rPr>
        <w:t>Introduction</w:t>
      </w:r>
      <w:r>
        <w:rPr>
          <w:noProof/>
        </w:rPr>
        <w:tab/>
      </w:r>
      <w:r>
        <w:rPr>
          <w:noProof/>
        </w:rPr>
        <w:fldChar w:fldCharType="begin"/>
      </w:r>
      <w:r>
        <w:rPr>
          <w:noProof/>
        </w:rPr>
        <w:instrText xml:space="preserve"> PAGEREF _Toc301091028 \h </w:instrText>
      </w:r>
      <w:r>
        <w:rPr>
          <w:noProof/>
        </w:rPr>
      </w:r>
      <w:r>
        <w:rPr>
          <w:noProof/>
        </w:rPr>
        <w:fldChar w:fldCharType="separate"/>
      </w:r>
      <w:r w:rsidR="00901068">
        <w:rPr>
          <w:noProof/>
        </w:rPr>
        <w:t>79</w:t>
      </w:r>
      <w:r>
        <w:rPr>
          <w:noProof/>
        </w:rPr>
        <w:fldChar w:fldCharType="end"/>
      </w:r>
    </w:p>
    <w:p w14:paraId="2A701CB3" w14:textId="77777777" w:rsidR="00C6257B" w:rsidRDefault="00C6257B">
      <w:pPr>
        <w:pStyle w:val="TOC2"/>
        <w:rPr>
          <w:rFonts w:asciiTheme="minorHAnsi" w:hAnsiTheme="minorHAnsi"/>
          <w:noProof/>
          <w:lang w:eastAsia="ja-JP"/>
        </w:rPr>
      </w:pPr>
      <w:r>
        <w:rPr>
          <w:noProof/>
        </w:rPr>
        <w:t>4.2</w:t>
      </w:r>
      <w:r>
        <w:rPr>
          <w:rFonts w:asciiTheme="minorHAnsi" w:hAnsiTheme="minorHAnsi"/>
          <w:noProof/>
          <w:lang w:eastAsia="ja-JP"/>
        </w:rPr>
        <w:tab/>
      </w:r>
      <w:r>
        <w:rPr>
          <w:noProof/>
        </w:rPr>
        <w:t>Derivation of the Kinematic Wave approximation</w:t>
      </w:r>
      <w:r>
        <w:rPr>
          <w:noProof/>
        </w:rPr>
        <w:tab/>
      </w:r>
      <w:r>
        <w:rPr>
          <w:noProof/>
        </w:rPr>
        <w:fldChar w:fldCharType="begin"/>
      </w:r>
      <w:r>
        <w:rPr>
          <w:noProof/>
        </w:rPr>
        <w:instrText xml:space="preserve"> PAGEREF _Toc301091029 \h </w:instrText>
      </w:r>
      <w:r>
        <w:rPr>
          <w:noProof/>
        </w:rPr>
      </w:r>
      <w:r>
        <w:rPr>
          <w:noProof/>
        </w:rPr>
        <w:fldChar w:fldCharType="separate"/>
      </w:r>
      <w:r w:rsidR="00901068">
        <w:rPr>
          <w:noProof/>
        </w:rPr>
        <w:t>81</w:t>
      </w:r>
      <w:r>
        <w:rPr>
          <w:noProof/>
        </w:rPr>
        <w:fldChar w:fldCharType="end"/>
      </w:r>
    </w:p>
    <w:p w14:paraId="2A09C251" w14:textId="77777777" w:rsidR="00C6257B" w:rsidRDefault="00C6257B">
      <w:pPr>
        <w:pStyle w:val="TOC2"/>
        <w:rPr>
          <w:rFonts w:asciiTheme="minorHAnsi" w:hAnsiTheme="minorHAnsi"/>
          <w:noProof/>
          <w:lang w:eastAsia="ja-JP"/>
        </w:rPr>
      </w:pPr>
      <w:r>
        <w:rPr>
          <w:noProof/>
        </w:rPr>
        <w:t>4.3</w:t>
      </w:r>
      <w:r>
        <w:rPr>
          <w:rFonts w:asciiTheme="minorHAnsi" w:hAnsiTheme="minorHAnsi"/>
          <w:noProof/>
          <w:lang w:eastAsia="ja-JP"/>
        </w:rPr>
        <w:tab/>
      </w:r>
      <w:r>
        <w:rPr>
          <w:noProof/>
        </w:rPr>
        <w:t>Methods for the estimation of the kinematic wave parameters</w:t>
      </w:r>
      <w:r>
        <w:rPr>
          <w:noProof/>
        </w:rPr>
        <w:tab/>
      </w:r>
      <w:r>
        <w:rPr>
          <w:noProof/>
        </w:rPr>
        <w:fldChar w:fldCharType="begin"/>
      </w:r>
      <w:r>
        <w:rPr>
          <w:noProof/>
        </w:rPr>
        <w:instrText xml:space="preserve"> PAGEREF _Toc301091030 \h </w:instrText>
      </w:r>
      <w:r>
        <w:rPr>
          <w:noProof/>
        </w:rPr>
      </w:r>
      <w:r>
        <w:rPr>
          <w:noProof/>
        </w:rPr>
        <w:fldChar w:fldCharType="separate"/>
      </w:r>
      <w:r w:rsidR="00901068">
        <w:rPr>
          <w:noProof/>
        </w:rPr>
        <w:t>83</w:t>
      </w:r>
      <w:r>
        <w:rPr>
          <w:noProof/>
        </w:rPr>
        <w:fldChar w:fldCharType="end"/>
      </w:r>
    </w:p>
    <w:p w14:paraId="5370553F" w14:textId="77777777" w:rsidR="00C6257B" w:rsidRDefault="00C6257B">
      <w:pPr>
        <w:pStyle w:val="TOC2"/>
        <w:rPr>
          <w:rFonts w:asciiTheme="minorHAnsi" w:hAnsiTheme="minorHAnsi"/>
          <w:noProof/>
          <w:lang w:eastAsia="ja-JP"/>
        </w:rPr>
      </w:pPr>
      <w:r>
        <w:rPr>
          <w:noProof/>
        </w:rPr>
        <w:t>4.4</w:t>
      </w:r>
      <w:r>
        <w:rPr>
          <w:rFonts w:asciiTheme="minorHAnsi" w:hAnsiTheme="minorHAnsi"/>
          <w:noProof/>
          <w:lang w:eastAsia="ja-JP"/>
        </w:rPr>
        <w:tab/>
      </w:r>
      <w:r>
        <w:rPr>
          <w:noProof/>
        </w:rPr>
        <w:t xml:space="preserve">Methodology of the </w:t>
      </w:r>
      <w:r w:rsidRPr="00BA3E9D">
        <w:rPr>
          <w:i/>
          <w:noProof/>
        </w:rPr>
        <w:t>a-priori</w:t>
      </w:r>
      <w:r>
        <w:rPr>
          <w:noProof/>
        </w:rPr>
        <w:t xml:space="preserve"> estimation</w:t>
      </w:r>
      <w:r>
        <w:rPr>
          <w:noProof/>
        </w:rPr>
        <w:tab/>
      </w:r>
      <w:r>
        <w:rPr>
          <w:noProof/>
        </w:rPr>
        <w:fldChar w:fldCharType="begin"/>
      </w:r>
      <w:r>
        <w:rPr>
          <w:noProof/>
        </w:rPr>
        <w:instrText xml:space="preserve"> PAGEREF _Toc301091031 \h </w:instrText>
      </w:r>
      <w:r>
        <w:rPr>
          <w:noProof/>
        </w:rPr>
      </w:r>
      <w:r>
        <w:rPr>
          <w:noProof/>
        </w:rPr>
        <w:fldChar w:fldCharType="separate"/>
      </w:r>
      <w:r w:rsidR="00901068">
        <w:rPr>
          <w:noProof/>
        </w:rPr>
        <w:t>85</w:t>
      </w:r>
      <w:r>
        <w:rPr>
          <w:noProof/>
        </w:rPr>
        <w:fldChar w:fldCharType="end"/>
      </w:r>
    </w:p>
    <w:p w14:paraId="17833817" w14:textId="77777777" w:rsidR="00C6257B" w:rsidRDefault="00C6257B">
      <w:pPr>
        <w:pStyle w:val="TOC3"/>
        <w:tabs>
          <w:tab w:val="left" w:pos="1160"/>
        </w:tabs>
        <w:rPr>
          <w:rFonts w:asciiTheme="minorHAnsi" w:hAnsiTheme="minorHAnsi"/>
          <w:bCs w:val="0"/>
          <w:noProof/>
          <w:sz w:val="24"/>
          <w:szCs w:val="24"/>
          <w:lang w:eastAsia="ja-JP"/>
        </w:rPr>
      </w:pPr>
      <w:r>
        <w:rPr>
          <w:noProof/>
        </w:rPr>
        <w:t>4.4.1</w:t>
      </w:r>
      <w:r>
        <w:rPr>
          <w:rFonts w:asciiTheme="minorHAnsi" w:hAnsiTheme="minorHAnsi"/>
          <w:bCs w:val="0"/>
          <w:noProof/>
          <w:sz w:val="24"/>
          <w:szCs w:val="24"/>
          <w:lang w:eastAsia="ja-JP"/>
        </w:rPr>
        <w:tab/>
      </w:r>
      <w:r>
        <w:rPr>
          <w:noProof/>
        </w:rPr>
        <w:t>Field measurements of streamflow and channel cross-section area</w:t>
      </w:r>
      <w:r>
        <w:rPr>
          <w:noProof/>
        </w:rPr>
        <w:tab/>
      </w:r>
      <w:r>
        <w:rPr>
          <w:noProof/>
        </w:rPr>
        <w:fldChar w:fldCharType="begin"/>
      </w:r>
      <w:r>
        <w:rPr>
          <w:noProof/>
        </w:rPr>
        <w:instrText xml:space="preserve"> PAGEREF _Toc301091032 \h </w:instrText>
      </w:r>
      <w:r>
        <w:rPr>
          <w:noProof/>
        </w:rPr>
      </w:r>
      <w:r>
        <w:rPr>
          <w:noProof/>
        </w:rPr>
        <w:fldChar w:fldCharType="separate"/>
      </w:r>
      <w:r w:rsidR="00901068">
        <w:rPr>
          <w:noProof/>
        </w:rPr>
        <w:t>86</w:t>
      </w:r>
      <w:r>
        <w:rPr>
          <w:noProof/>
        </w:rPr>
        <w:fldChar w:fldCharType="end"/>
      </w:r>
    </w:p>
    <w:p w14:paraId="200B9AE8" w14:textId="77777777" w:rsidR="00C6257B" w:rsidRDefault="00C6257B">
      <w:pPr>
        <w:pStyle w:val="TOC3"/>
        <w:tabs>
          <w:tab w:val="left" w:pos="1160"/>
        </w:tabs>
        <w:rPr>
          <w:rFonts w:asciiTheme="minorHAnsi" w:hAnsiTheme="minorHAnsi"/>
          <w:bCs w:val="0"/>
          <w:noProof/>
          <w:sz w:val="24"/>
          <w:szCs w:val="24"/>
          <w:lang w:eastAsia="ja-JP"/>
        </w:rPr>
      </w:pPr>
      <w:r>
        <w:rPr>
          <w:noProof/>
        </w:rPr>
        <w:t>4.4.2</w:t>
      </w:r>
      <w:r>
        <w:rPr>
          <w:rFonts w:asciiTheme="minorHAnsi" w:hAnsiTheme="minorHAnsi"/>
          <w:bCs w:val="0"/>
          <w:noProof/>
          <w:sz w:val="24"/>
          <w:szCs w:val="24"/>
          <w:lang w:eastAsia="ja-JP"/>
        </w:rPr>
        <w:tab/>
      </w:r>
      <w:r>
        <w:rPr>
          <w:noProof/>
        </w:rPr>
        <w:t>Watershed characteristics as explanatory variables</w:t>
      </w:r>
      <w:r>
        <w:rPr>
          <w:noProof/>
        </w:rPr>
        <w:tab/>
      </w:r>
      <w:r>
        <w:rPr>
          <w:noProof/>
        </w:rPr>
        <w:fldChar w:fldCharType="begin"/>
      </w:r>
      <w:r>
        <w:rPr>
          <w:noProof/>
        </w:rPr>
        <w:instrText xml:space="preserve"> PAGEREF _Toc301091033 \h </w:instrText>
      </w:r>
      <w:r>
        <w:rPr>
          <w:noProof/>
        </w:rPr>
      </w:r>
      <w:r>
        <w:rPr>
          <w:noProof/>
        </w:rPr>
        <w:fldChar w:fldCharType="separate"/>
      </w:r>
      <w:r w:rsidR="00901068">
        <w:rPr>
          <w:noProof/>
        </w:rPr>
        <w:t>86</w:t>
      </w:r>
      <w:r>
        <w:rPr>
          <w:noProof/>
        </w:rPr>
        <w:fldChar w:fldCharType="end"/>
      </w:r>
    </w:p>
    <w:p w14:paraId="784273DF" w14:textId="77777777" w:rsidR="00C6257B" w:rsidRDefault="00C6257B">
      <w:pPr>
        <w:pStyle w:val="TOC3"/>
        <w:tabs>
          <w:tab w:val="left" w:pos="1160"/>
        </w:tabs>
        <w:rPr>
          <w:rFonts w:asciiTheme="minorHAnsi" w:hAnsiTheme="minorHAnsi"/>
          <w:bCs w:val="0"/>
          <w:noProof/>
          <w:sz w:val="24"/>
          <w:szCs w:val="24"/>
          <w:lang w:eastAsia="ja-JP"/>
        </w:rPr>
      </w:pPr>
      <w:r>
        <w:rPr>
          <w:noProof/>
        </w:rPr>
        <w:t>4.4.3</w:t>
      </w:r>
      <w:r>
        <w:rPr>
          <w:rFonts w:asciiTheme="minorHAnsi" w:hAnsiTheme="minorHAnsi"/>
          <w:bCs w:val="0"/>
          <w:noProof/>
          <w:sz w:val="24"/>
          <w:szCs w:val="24"/>
          <w:lang w:eastAsia="ja-JP"/>
        </w:rPr>
        <w:tab/>
      </w:r>
      <w:r>
        <w:rPr>
          <w:noProof/>
        </w:rPr>
        <w:t>Multidimensional analysis of kinematic wave parameters variability over CONUS</w:t>
      </w:r>
      <w:r>
        <w:rPr>
          <w:noProof/>
        </w:rPr>
        <w:tab/>
      </w:r>
      <w:r>
        <w:rPr>
          <w:noProof/>
        </w:rPr>
        <w:fldChar w:fldCharType="begin"/>
      </w:r>
      <w:r>
        <w:rPr>
          <w:noProof/>
        </w:rPr>
        <w:instrText xml:space="preserve"> PAGEREF _Toc301091034 \h </w:instrText>
      </w:r>
      <w:r>
        <w:rPr>
          <w:noProof/>
        </w:rPr>
      </w:r>
      <w:r>
        <w:rPr>
          <w:noProof/>
        </w:rPr>
        <w:fldChar w:fldCharType="separate"/>
      </w:r>
      <w:r w:rsidR="00901068">
        <w:rPr>
          <w:noProof/>
        </w:rPr>
        <w:t>86</w:t>
      </w:r>
      <w:r>
        <w:rPr>
          <w:noProof/>
        </w:rPr>
        <w:fldChar w:fldCharType="end"/>
      </w:r>
    </w:p>
    <w:p w14:paraId="286417B1" w14:textId="77777777" w:rsidR="00C6257B" w:rsidRDefault="00C6257B">
      <w:pPr>
        <w:pStyle w:val="TOC3"/>
        <w:tabs>
          <w:tab w:val="left" w:pos="1160"/>
        </w:tabs>
        <w:rPr>
          <w:rFonts w:asciiTheme="minorHAnsi" w:hAnsiTheme="minorHAnsi"/>
          <w:bCs w:val="0"/>
          <w:noProof/>
          <w:sz w:val="24"/>
          <w:szCs w:val="24"/>
          <w:lang w:eastAsia="ja-JP"/>
        </w:rPr>
      </w:pPr>
      <w:r>
        <w:rPr>
          <w:noProof/>
        </w:rPr>
        <w:t>4.4.4</w:t>
      </w:r>
      <w:r>
        <w:rPr>
          <w:rFonts w:asciiTheme="minorHAnsi" w:hAnsiTheme="minorHAnsi"/>
          <w:bCs w:val="0"/>
          <w:noProof/>
          <w:sz w:val="24"/>
          <w:szCs w:val="24"/>
          <w:lang w:eastAsia="ja-JP"/>
        </w:rPr>
        <w:tab/>
      </w:r>
      <w:r>
        <w:rPr>
          <w:noProof/>
        </w:rPr>
        <w:t>Hydrologic validation strategy</w:t>
      </w:r>
      <w:r>
        <w:rPr>
          <w:noProof/>
        </w:rPr>
        <w:tab/>
      </w:r>
      <w:r>
        <w:rPr>
          <w:noProof/>
        </w:rPr>
        <w:fldChar w:fldCharType="begin"/>
      </w:r>
      <w:r>
        <w:rPr>
          <w:noProof/>
        </w:rPr>
        <w:instrText xml:space="preserve"> PAGEREF _Toc301091035 \h </w:instrText>
      </w:r>
      <w:r>
        <w:rPr>
          <w:noProof/>
        </w:rPr>
      </w:r>
      <w:r>
        <w:rPr>
          <w:noProof/>
        </w:rPr>
        <w:fldChar w:fldCharType="separate"/>
      </w:r>
      <w:r w:rsidR="00901068">
        <w:rPr>
          <w:noProof/>
        </w:rPr>
        <w:t>89</w:t>
      </w:r>
      <w:r>
        <w:rPr>
          <w:noProof/>
        </w:rPr>
        <w:fldChar w:fldCharType="end"/>
      </w:r>
    </w:p>
    <w:p w14:paraId="22EDA783" w14:textId="77777777" w:rsidR="00C6257B" w:rsidRDefault="00C6257B">
      <w:pPr>
        <w:pStyle w:val="TOC2"/>
        <w:rPr>
          <w:rFonts w:asciiTheme="minorHAnsi" w:hAnsiTheme="minorHAnsi"/>
          <w:noProof/>
          <w:lang w:eastAsia="ja-JP"/>
        </w:rPr>
      </w:pPr>
      <w:r>
        <w:rPr>
          <w:noProof/>
        </w:rPr>
        <w:t>4.5</w:t>
      </w:r>
      <w:r>
        <w:rPr>
          <w:rFonts w:asciiTheme="minorHAnsi" w:hAnsiTheme="minorHAnsi"/>
          <w:noProof/>
          <w:lang w:eastAsia="ja-JP"/>
        </w:rPr>
        <w:tab/>
      </w:r>
      <w:r>
        <w:rPr>
          <w:noProof/>
        </w:rPr>
        <w:t>Discussion of modeling results</w:t>
      </w:r>
      <w:r>
        <w:rPr>
          <w:noProof/>
        </w:rPr>
        <w:tab/>
      </w:r>
      <w:r>
        <w:rPr>
          <w:noProof/>
        </w:rPr>
        <w:fldChar w:fldCharType="begin"/>
      </w:r>
      <w:r>
        <w:rPr>
          <w:noProof/>
        </w:rPr>
        <w:instrText xml:space="preserve"> PAGEREF _Toc301091036 \h </w:instrText>
      </w:r>
      <w:r>
        <w:rPr>
          <w:noProof/>
        </w:rPr>
      </w:r>
      <w:r>
        <w:rPr>
          <w:noProof/>
        </w:rPr>
        <w:fldChar w:fldCharType="separate"/>
      </w:r>
      <w:r w:rsidR="00901068">
        <w:rPr>
          <w:noProof/>
        </w:rPr>
        <w:t>92</w:t>
      </w:r>
      <w:r>
        <w:rPr>
          <w:noProof/>
        </w:rPr>
        <w:fldChar w:fldCharType="end"/>
      </w:r>
    </w:p>
    <w:p w14:paraId="124007A3" w14:textId="77777777" w:rsidR="00C6257B" w:rsidRDefault="00C6257B">
      <w:pPr>
        <w:pStyle w:val="TOC3"/>
        <w:tabs>
          <w:tab w:val="left" w:pos="1160"/>
        </w:tabs>
        <w:rPr>
          <w:rFonts w:asciiTheme="minorHAnsi" w:hAnsiTheme="minorHAnsi"/>
          <w:bCs w:val="0"/>
          <w:noProof/>
          <w:sz w:val="24"/>
          <w:szCs w:val="24"/>
          <w:lang w:eastAsia="ja-JP"/>
        </w:rPr>
      </w:pPr>
      <w:r>
        <w:rPr>
          <w:noProof/>
        </w:rPr>
        <w:t>4.5.1</w:t>
      </w:r>
      <w:r>
        <w:rPr>
          <w:rFonts w:asciiTheme="minorHAnsi" w:hAnsiTheme="minorHAnsi"/>
          <w:bCs w:val="0"/>
          <w:noProof/>
          <w:sz w:val="24"/>
          <w:szCs w:val="24"/>
          <w:lang w:eastAsia="ja-JP"/>
        </w:rPr>
        <w:tab/>
      </w:r>
      <w:r>
        <w:rPr>
          <w:noProof/>
        </w:rPr>
        <w:t xml:space="preserve">Association of </w:t>
      </w:r>
      <w:r w:rsidRPr="00BA3E9D">
        <w:rPr>
          <w:rFonts w:ascii="Symbol" w:hAnsi="Symbol"/>
          <w:noProof/>
        </w:rPr>
        <w:t></w:t>
      </w:r>
      <w:r>
        <w:rPr>
          <w:noProof/>
        </w:rPr>
        <w:t xml:space="preserve"> and </w:t>
      </w:r>
      <w:r w:rsidRPr="00BA3E9D">
        <w:rPr>
          <w:rFonts w:ascii="Symbol" w:hAnsi="Symbol"/>
          <w:noProof/>
        </w:rPr>
        <w:t></w:t>
      </w:r>
      <w:r>
        <w:rPr>
          <w:noProof/>
        </w:rPr>
        <w:t xml:space="preserve"> with watershed geophysical characteristics</w:t>
      </w:r>
      <w:r>
        <w:rPr>
          <w:noProof/>
        </w:rPr>
        <w:tab/>
      </w:r>
      <w:r>
        <w:rPr>
          <w:noProof/>
        </w:rPr>
        <w:fldChar w:fldCharType="begin"/>
      </w:r>
      <w:r>
        <w:rPr>
          <w:noProof/>
        </w:rPr>
        <w:instrText xml:space="preserve"> PAGEREF _Toc301091037 \h </w:instrText>
      </w:r>
      <w:r>
        <w:rPr>
          <w:noProof/>
        </w:rPr>
      </w:r>
      <w:r>
        <w:rPr>
          <w:noProof/>
        </w:rPr>
        <w:fldChar w:fldCharType="separate"/>
      </w:r>
      <w:r w:rsidR="00901068">
        <w:rPr>
          <w:noProof/>
        </w:rPr>
        <w:t>92</w:t>
      </w:r>
      <w:r>
        <w:rPr>
          <w:noProof/>
        </w:rPr>
        <w:fldChar w:fldCharType="end"/>
      </w:r>
    </w:p>
    <w:p w14:paraId="3D71B0C9" w14:textId="77777777" w:rsidR="00C6257B" w:rsidRDefault="00C6257B">
      <w:pPr>
        <w:pStyle w:val="TOC3"/>
        <w:tabs>
          <w:tab w:val="left" w:pos="1160"/>
        </w:tabs>
        <w:rPr>
          <w:rFonts w:asciiTheme="minorHAnsi" w:hAnsiTheme="minorHAnsi"/>
          <w:bCs w:val="0"/>
          <w:noProof/>
          <w:sz w:val="24"/>
          <w:szCs w:val="24"/>
          <w:lang w:eastAsia="ja-JP"/>
        </w:rPr>
      </w:pPr>
      <w:r>
        <w:rPr>
          <w:noProof/>
        </w:rPr>
        <w:t>4.5.2</w:t>
      </w:r>
      <w:r>
        <w:rPr>
          <w:rFonts w:asciiTheme="minorHAnsi" w:hAnsiTheme="minorHAnsi"/>
          <w:bCs w:val="0"/>
          <w:noProof/>
          <w:sz w:val="24"/>
          <w:szCs w:val="24"/>
          <w:lang w:eastAsia="ja-JP"/>
        </w:rPr>
        <w:tab/>
      </w:r>
      <w:r>
        <w:rPr>
          <w:noProof/>
        </w:rPr>
        <w:t>Multi-dimensional modeling with GAMLSS</w:t>
      </w:r>
      <w:r>
        <w:rPr>
          <w:noProof/>
        </w:rPr>
        <w:tab/>
      </w:r>
      <w:r>
        <w:rPr>
          <w:noProof/>
        </w:rPr>
        <w:fldChar w:fldCharType="begin"/>
      </w:r>
      <w:r>
        <w:rPr>
          <w:noProof/>
        </w:rPr>
        <w:instrText xml:space="preserve"> PAGEREF _Toc301091038 \h </w:instrText>
      </w:r>
      <w:r>
        <w:rPr>
          <w:noProof/>
        </w:rPr>
      </w:r>
      <w:r>
        <w:rPr>
          <w:noProof/>
        </w:rPr>
        <w:fldChar w:fldCharType="separate"/>
      </w:r>
      <w:r w:rsidR="00901068">
        <w:rPr>
          <w:noProof/>
        </w:rPr>
        <w:t>94</w:t>
      </w:r>
      <w:r>
        <w:rPr>
          <w:noProof/>
        </w:rPr>
        <w:fldChar w:fldCharType="end"/>
      </w:r>
    </w:p>
    <w:p w14:paraId="4D97EE2E" w14:textId="77777777" w:rsidR="00C6257B" w:rsidRDefault="00C6257B">
      <w:pPr>
        <w:pStyle w:val="TOC3"/>
        <w:tabs>
          <w:tab w:val="left" w:pos="1160"/>
        </w:tabs>
        <w:rPr>
          <w:rFonts w:asciiTheme="minorHAnsi" w:hAnsiTheme="minorHAnsi"/>
          <w:bCs w:val="0"/>
          <w:noProof/>
          <w:sz w:val="24"/>
          <w:szCs w:val="24"/>
          <w:lang w:eastAsia="ja-JP"/>
        </w:rPr>
      </w:pPr>
      <w:r>
        <w:rPr>
          <w:noProof/>
        </w:rPr>
        <w:t>4.5.3</w:t>
      </w:r>
      <w:r>
        <w:rPr>
          <w:rFonts w:asciiTheme="minorHAnsi" w:hAnsiTheme="minorHAnsi"/>
          <w:bCs w:val="0"/>
          <w:noProof/>
          <w:sz w:val="24"/>
          <w:szCs w:val="24"/>
          <w:lang w:eastAsia="ja-JP"/>
        </w:rPr>
        <w:tab/>
      </w:r>
      <w:r>
        <w:rPr>
          <w:noProof/>
        </w:rPr>
        <w:t>Evaluation of hydrologic simulations</w:t>
      </w:r>
      <w:r>
        <w:rPr>
          <w:noProof/>
        </w:rPr>
        <w:tab/>
      </w:r>
      <w:r>
        <w:rPr>
          <w:noProof/>
        </w:rPr>
        <w:fldChar w:fldCharType="begin"/>
      </w:r>
      <w:r>
        <w:rPr>
          <w:noProof/>
        </w:rPr>
        <w:instrText xml:space="preserve"> PAGEREF _Toc301091039 \h </w:instrText>
      </w:r>
      <w:r>
        <w:rPr>
          <w:noProof/>
        </w:rPr>
      </w:r>
      <w:r>
        <w:rPr>
          <w:noProof/>
        </w:rPr>
        <w:fldChar w:fldCharType="separate"/>
      </w:r>
      <w:r w:rsidR="00901068">
        <w:rPr>
          <w:noProof/>
        </w:rPr>
        <w:t>99</w:t>
      </w:r>
      <w:r>
        <w:rPr>
          <w:noProof/>
        </w:rPr>
        <w:fldChar w:fldCharType="end"/>
      </w:r>
    </w:p>
    <w:p w14:paraId="58992869" w14:textId="77777777" w:rsidR="00C6257B" w:rsidRDefault="00C6257B">
      <w:pPr>
        <w:pStyle w:val="TOC2"/>
        <w:rPr>
          <w:rFonts w:asciiTheme="minorHAnsi" w:hAnsiTheme="minorHAnsi"/>
          <w:noProof/>
          <w:lang w:eastAsia="ja-JP"/>
        </w:rPr>
      </w:pPr>
      <w:r>
        <w:rPr>
          <w:noProof/>
        </w:rPr>
        <w:t>4.6</w:t>
      </w:r>
      <w:r>
        <w:rPr>
          <w:rFonts w:asciiTheme="minorHAnsi" w:hAnsiTheme="minorHAnsi"/>
          <w:noProof/>
          <w:lang w:eastAsia="ja-JP"/>
        </w:rPr>
        <w:tab/>
      </w:r>
      <w:r>
        <w:rPr>
          <w:noProof/>
        </w:rPr>
        <w:t>Summary and conclusions</w:t>
      </w:r>
      <w:r>
        <w:rPr>
          <w:noProof/>
        </w:rPr>
        <w:tab/>
      </w:r>
      <w:r>
        <w:rPr>
          <w:noProof/>
        </w:rPr>
        <w:fldChar w:fldCharType="begin"/>
      </w:r>
      <w:r>
        <w:rPr>
          <w:noProof/>
        </w:rPr>
        <w:instrText xml:space="preserve"> PAGEREF _Toc301091040 \h </w:instrText>
      </w:r>
      <w:r>
        <w:rPr>
          <w:noProof/>
        </w:rPr>
      </w:r>
      <w:r>
        <w:rPr>
          <w:noProof/>
        </w:rPr>
        <w:fldChar w:fldCharType="separate"/>
      </w:r>
      <w:r w:rsidR="00901068">
        <w:rPr>
          <w:noProof/>
        </w:rPr>
        <w:t>102</w:t>
      </w:r>
      <w:r>
        <w:rPr>
          <w:noProof/>
        </w:rPr>
        <w:fldChar w:fldCharType="end"/>
      </w:r>
    </w:p>
    <w:p w14:paraId="06B02BD9" w14:textId="77777777" w:rsidR="00C6257B" w:rsidRDefault="00C6257B">
      <w:pPr>
        <w:pStyle w:val="TOC1"/>
        <w:rPr>
          <w:rFonts w:asciiTheme="minorHAnsi" w:hAnsiTheme="minorHAnsi"/>
          <w:b w:val="0"/>
          <w:bCs w:val="0"/>
          <w:noProof/>
          <w:szCs w:val="24"/>
          <w:lang w:eastAsia="ja-JP"/>
        </w:rPr>
      </w:pPr>
      <w:r>
        <w:rPr>
          <w:noProof/>
        </w:rPr>
        <w:t>Chapter 5.</w:t>
      </w:r>
      <w:r>
        <w:rPr>
          <w:rFonts w:asciiTheme="minorHAnsi" w:hAnsiTheme="minorHAnsi"/>
          <w:b w:val="0"/>
          <w:bCs w:val="0"/>
          <w:noProof/>
          <w:szCs w:val="24"/>
          <w:lang w:eastAsia="ja-JP"/>
        </w:rPr>
        <w:tab/>
      </w:r>
      <w:r>
        <w:rPr>
          <w:noProof/>
        </w:rPr>
        <w:t>Modeling the Macro Scale Characteristics of Peak Flow Error for Probabilistic Flood Forecasting</w:t>
      </w:r>
      <w:r>
        <w:rPr>
          <w:noProof/>
        </w:rPr>
        <w:tab/>
      </w:r>
      <w:r>
        <w:rPr>
          <w:noProof/>
        </w:rPr>
        <w:fldChar w:fldCharType="begin"/>
      </w:r>
      <w:r>
        <w:rPr>
          <w:noProof/>
        </w:rPr>
        <w:instrText xml:space="preserve"> PAGEREF _Toc301091041 \h </w:instrText>
      </w:r>
      <w:r>
        <w:rPr>
          <w:noProof/>
        </w:rPr>
      </w:r>
      <w:r>
        <w:rPr>
          <w:noProof/>
        </w:rPr>
        <w:fldChar w:fldCharType="separate"/>
      </w:r>
      <w:r w:rsidR="00901068">
        <w:rPr>
          <w:noProof/>
        </w:rPr>
        <w:t>105</w:t>
      </w:r>
      <w:r>
        <w:rPr>
          <w:noProof/>
        </w:rPr>
        <w:fldChar w:fldCharType="end"/>
      </w:r>
    </w:p>
    <w:p w14:paraId="2F8EE64B" w14:textId="77777777" w:rsidR="00C6257B" w:rsidRDefault="00C6257B">
      <w:pPr>
        <w:pStyle w:val="TOC2"/>
        <w:rPr>
          <w:rFonts w:asciiTheme="minorHAnsi" w:hAnsiTheme="minorHAnsi"/>
          <w:noProof/>
          <w:lang w:eastAsia="ja-JP"/>
        </w:rPr>
      </w:pPr>
      <w:r>
        <w:rPr>
          <w:noProof/>
        </w:rPr>
        <w:t>5.1</w:t>
      </w:r>
      <w:r>
        <w:rPr>
          <w:rFonts w:asciiTheme="minorHAnsi" w:hAnsiTheme="minorHAnsi"/>
          <w:noProof/>
          <w:lang w:eastAsia="ja-JP"/>
        </w:rPr>
        <w:tab/>
      </w:r>
      <w:r>
        <w:rPr>
          <w:noProof/>
        </w:rPr>
        <w:t>Introduction</w:t>
      </w:r>
      <w:r>
        <w:rPr>
          <w:noProof/>
        </w:rPr>
        <w:tab/>
      </w:r>
      <w:r>
        <w:rPr>
          <w:noProof/>
        </w:rPr>
        <w:fldChar w:fldCharType="begin"/>
      </w:r>
      <w:r>
        <w:rPr>
          <w:noProof/>
        </w:rPr>
        <w:instrText xml:space="preserve"> PAGEREF _Toc301091042 \h </w:instrText>
      </w:r>
      <w:r>
        <w:rPr>
          <w:noProof/>
        </w:rPr>
      </w:r>
      <w:r>
        <w:rPr>
          <w:noProof/>
        </w:rPr>
        <w:fldChar w:fldCharType="separate"/>
      </w:r>
      <w:r w:rsidR="00901068">
        <w:rPr>
          <w:noProof/>
        </w:rPr>
        <w:t>105</w:t>
      </w:r>
      <w:r>
        <w:rPr>
          <w:noProof/>
        </w:rPr>
        <w:fldChar w:fldCharType="end"/>
      </w:r>
    </w:p>
    <w:p w14:paraId="1825A982" w14:textId="77777777" w:rsidR="00C6257B" w:rsidRDefault="00C6257B">
      <w:pPr>
        <w:pStyle w:val="TOC2"/>
        <w:rPr>
          <w:rFonts w:asciiTheme="minorHAnsi" w:hAnsiTheme="minorHAnsi"/>
          <w:noProof/>
          <w:lang w:eastAsia="ja-JP"/>
        </w:rPr>
      </w:pPr>
      <w:r>
        <w:rPr>
          <w:noProof/>
        </w:rPr>
        <w:t>5.2</w:t>
      </w:r>
      <w:r>
        <w:rPr>
          <w:rFonts w:asciiTheme="minorHAnsi" w:hAnsiTheme="minorHAnsi"/>
          <w:noProof/>
          <w:lang w:eastAsia="ja-JP"/>
        </w:rPr>
        <w:tab/>
      </w:r>
      <w:r>
        <w:rPr>
          <w:noProof/>
        </w:rPr>
        <w:t>Multivariate analysis of errors in peak flow simulation</w:t>
      </w:r>
      <w:r>
        <w:rPr>
          <w:noProof/>
        </w:rPr>
        <w:tab/>
      </w:r>
      <w:r>
        <w:rPr>
          <w:noProof/>
        </w:rPr>
        <w:fldChar w:fldCharType="begin"/>
      </w:r>
      <w:r>
        <w:rPr>
          <w:noProof/>
        </w:rPr>
        <w:instrText xml:space="preserve"> PAGEREF _Toc301091043 \h </w:instrText>
      </w:r>
      <w:r>
        <w:rPr>
          <w:noProof/>
        </w:rPr>
      </w:r>
      <w:r>
        <w:rPr>
          <w:noProof/>
        </w:rPr>
        <w:fldChar w:fldCharType="separate"/>
      </w:r>
      <w:r w:rsidR="00901068">
        <w:rPr>
          <w:noProof/>
        </w:rPr>
        <w:t>106</w:t>
      </w:r>
      <w:r>
        <w:rPr>
          <w:noProof/>
        </w:rPr>
        <w:fldChar w:fldCharType="end"/>
      </w:r>
    </w:p>
    <w:p w14:paraId="77E4A708" w14:textId="77777777" w:rsidR="00C6257B" w:rsidRDefault="00C6257B">
      <w:pPr>
        <w:pStyle w:val="TOC3"/>
        <w:tabs>
          <w:tab w:val="left" w:pos="1160"/>
        </w:tabs>
        <w:rPr>
          <w:rFonts w:asciiTheme="minorHAnsi" w:hAnsiTheme="minorHAnsi"/>
          <w:bCs w:val="0"/>
          <w:noProof/>
          <w:sz w:val="24"/>
          <w:szCs w:val="24"/>
          <w:lang w:eastAsia="ja-JP"/>
        </w:rPr>
      </w:pPr>
      <w:r>
        <w:rPr>
          <w:noProof/>
        </w:rPr>
        <w:t>5.2.1</w:t>
      </w:r>
      <w:r>
        <w:rPr>
          <w:rFonts w:asciiTheme="minorHAnsi" w:hAnsiTheme="minorHAnsi"/>
          <w:bCs w:val="0"/>
          <w:noProof/>
          <w:sz w:val="24"/>
          <w:szCs w:val="24"/>
          <w:lang w:eastAsia="ja-JP"/>
        </w:rPr>
        <w:tab/>
      </w:r>
      <w:r>
        <w:rPr>
          <w:noProof/>
        </w:rPr>
        <w:t>Study basins sample for training and validation</w:t>
      </w:r>
      <w:r>
        <w:rPr>
          <w:noProof/>
        </w:rPr>
        <w:tab/>
      </w:r>
      <w:r>
        <w:rPr>
          <w:noProof/>
        </w:rPr>
        <w:fldChar w:fldCharType="begin"/>
      </w:r>
      <w:r>
        <w:rPr>
          <w:noProof/>
        </w:rPr>
        <w:instrText xml:space="preserve"> PAGEREF _Toc301091044 \h </w:instrText>
      </w:r>
      <w:r>
        <w:rPr>
          <w:noProof/>
        </w:rPr>
      </w:r>
      <w:r>
        <w:rPr>
          <w:noProof/>
        </w:rPr>
        <w:fldChar w:fldCharType="separate"/>
      </w:r>
      <w:r w:rsidR="00901068">
        <w:rPr>
          <w:noProof/>
        </w:rPr>
        <w:t>106</w:t>
      </w:r>
      <w:r>
        <w:rPr>
          <w:noProof/>
        </w:rPr>
        <w:fldChar w:fldCharType="end"/>
      </w:r>
    </w:p>
    <w:p w14:paraId="19E8D0B3" w14:textId="77777777" w:rsidR="00C6257B" w:rsidRDefault="00C6257B">
      <w:pPr>
        <w:pStyle w:val="TOC3"/>
        <w:tabs>
          <w:tab w:val="left" w:pos="1160"/>
        </w:tabs>
        <w:rPr>
          <w:rFonts w:asciiTheme="minorHAnsi" w:hAnsiTheme="minorHAnsi"/>
          <w:bCs w:val="0"/>
          <w:noProof/>
          <w:sz w:val="24"/>
          <w:szCs w:val="24"/>
          <w:lang w:eastAsia="ja-JP"/>
        </w:rPr>
      </w:pPr>
      <w:r>
        <w:rPr>
          <w:noProof/>
        </w:rPr>
        <w:t>5.2.2</w:t>
      </w:r>
      <w:r>
        <w:rPr>
          <w:rFonts w:asciiTheme="minorHAnsi" w:hAnsiTheme="minorHAnsi"/>
          <w:bCs w:val="0"/>
          <w:noProof/>
          <w:sz w:val="24"/>
          <w:szCs w:val="24"/>
          <w:lang w:eastAsia="ja-JP"/>
        </w:rPr>
        <w:tab/>
      </w:r>
      <w:r>
        <w:rPr>
          <w:noProof/>
        </w:rPr>
        <w:t>Multi-dimensional analytical strategy</w:t>
      </w:r>
      <w:r>
        <w:rPr>
          <w:noProof/>
        </w:rPr>
        <w:tab/>
      </w:r>
      <w:r>
        <w:rPr>
          <w:noProof/>
        </w:rPr>
        <w:fldChar w:fldCharType="begin"/>
      </w:r>
      <w:r>
        <w:rPr>
          <w:noProof/>
        </w:rPr>
        <w:instrText xml:space="preserve"> PAGEREF _Toc301091045 \h </w:instrText>
      </w:r>
      <w:r>
        <w:rPr>
          <w:noProof/>
        </w:rPr>
      </w:r>
      <w:r>
        <w:rPr>
          <w:noProof/>
        </w:rPr>
        <w:fldChar w:fldCharType="separate"/>
      </w:r>
      <w:r w:rsidR="00901068">
        <w:rPr>
          <w:noProof/>
        </w:rPr>
        <w:t>108</w:t>
      </w:r>
      <w:r>
        <w:rPr>
          <w:noProof/>
        </w:rPr>
        <w:fldChar w:fldCharType="end"/>
      </w:r>
    </w:p>
    <w:p w14:paraId="139B20FF" w14:textId="77777777" w:rsidR="00C6257B" w:rsidRDefault="00C6257B">
      <w:pPr>
        <w:pStyle w:val="TOC2"/>
        <w:rPr>
          <w:rFonts w:asciiTheme="minorHAnsi" w:hAnsiTheme="minorHAnsi"/>
          <w:noProof/>
          <w:lang w:eastAsia="ja-JP"/>
        </w:rPr>
      </w:pPr>
      <w:r>
        <w:rPr>
          <w:noProof/>
        </w:rPr>
        <w:t>5.3</w:t>
      </w:r>
      <w:r>
        <w:rPr>
          <w:rFonts w:asciiTheme="minorHAnsi" w:hAnsiTheme="minorHAnsi"/>
          <w:noProof/>
          <w:lang w:eastAsia="ja-JP"/>
        </w:rPr>
        <w:tab/>
      </w:r>
      <w:r>
        <w:rPr>
          <w:noProof/>
        </w:rPr>
        <w:t>Discussion of results</w:t>
      </w:r>
      <w:r>
        <w:rPr>
          <w:noProof/>
        </w:rPr>
        <w:tab/>
      </w:r>
      <w:r>
        <w:rPr>
          <w:noProof/>
        </w:rPr>
        <w:fldChar w:fldCharType="begin"/>
      </w:r>
      <w:r>
        <w:rPr>
          <w:noProof/>
        </w:rPr>
        <w:instrText xml:space="preserve"> PAGEREF _Toc301091046 \h </w:instrText>
      </w:r>
      <w:r>
        <w:rPr>
          <w:noProof/>
        </w:rPr>
      </w:r>
      <w:r>
        <w:rPr>
          <w:noProof/>
        </w:rPr>
        <w:fldChar w:fldCharType="separate"/>
      </w:r>
      <w:r w:rsidR="00901068">
        <w:rPr>
          <w:noProof/>
        </w:rPr>
        <w:t>109</w:t>
      </w:r>
      <w:r>
        <w:rPr>
          <w:noProof/>
        </w:rPr>
        <w:fldChar w:fldCharType="end"/>
      </w:r>
    </w:p>
    <w:p w14:paraId="414D926E" w14:textId="77777777" w:rsidR="00C6257B" w:rsidRDefault="00C6257B">
      <w:pPr>
        <w:pStyle w:val="TOC3"/>
        <w:tabs>
          <w:tab w:val="left" w:pos="1160"/>
        </w:tabs>
        <w:rPr>
          <w:rFonts w:asciiTheme="minorHAnsi" w:hAnsiTheme="minorHAnsi"/>
          <w:bCs w:val="0"/>
          <w:noProof/>
          <w:sz w:val="24"/>
          <w:szCs w:val="24"/>
          <w:lang w:eastAsia="ja-JP"/>
        </w:rPr>
      </w:pPr>
      <w:r>
        <w:rPr>
          <w:noProof/>
        </w:rPr>
        <w:t>5.3.1</w:t>
      </w:r>
      <w:r>
        <w:rPr>
          <w:rFonts w:asciiTheme="minorHAnsi" w:hAnsiTheme="minorHAnsi"/>
          <w:bCs w:val="0"/>
          <w:noProof/>
          <w:sz w:val="24"/>
          <w:szCs w:val="24"/>
          <w:lang w:eastAsia="ja-JP"/>
        </w:rPr>
        <w:tab/>
      </w:r>
      <w:r>
        <w:rPr>
          <w:noProof/>
        </w:rPr>
        <w:t>Initial assessment of peak flow simulation skill</w:t>
      </w:r>
      <w:r>
        <w:rPr>
          <w:noProof/>
        </w:rPr>
        <w:tab/>
      </w:r>
      <w:r>
        <w:rPr>
          <w:noProof/>
        </w:rPr>
        <w:fldChar w:fldCharType="begin"/>
      </w:r>
      <w:r>
        <w:rPr>
          <w:noProof/>
        </w:rPr>
        <w:instrText xml:space="preserve"> PAGEREF _Toc301091047 \h </w:instrText>
      </w:r>
      <w:r>
        <w:rPr>
          <w:noProof/>
        </w:rPr>
      </w:r>
      <w:r>
        <w:rPr>
          <w:noProof/>
        </w:rPr>
        <w:fldChar w:fldCharType="separate"/>
      </w:r>
      <w:r w:rsidR="00901068">
        <w:rPr>
          <w:noProof/>
        </w:rPr>
        <w:t>109</w:t>
      </w:r>
      <w:r>
        <w:rPr>
          <w:noProof/>
        </w:rPr>
        <w:fldChar w:fldCharType="end"/>
      </w:r>
    </w:p>
    <w:p w14:paraId="57F75DDA" w14:textId="77777777" w:rsidR="00C6257B" w:rsidRDefault="00C6257B">
      <w:pPr>
        <w:pStyle w:val="TOC3"/>
        <w:tabs>
          <w:tab w:val="left" w:pos="1160"/>
        </w:tabs>
        <w:rPr>
          <w:rFonts w:asciiTheme="minorHAnsi" w:hAnsiTheme="minorHAnsi"/>
          <w:bCs w:val="0"/>
          <w:noProof/>
          <w:sz w:val="24"/>
          <w:szCs w:val="24"/>
          <w:lang w:eastAsia="ja-JP"/>
        </w:rPr>
      </w:pPr>
      <w:r>
        <w:rPr>
          <w:noProof/>
        </w:rPr>
        <w:t>5.3.2</w:t>
      </w:r>
      <w:r>
        <w:rPr>
          <w:rFonts w:asciiTheme="minorHAnsi" w:hAnsiTheme="minorHAnsi"/>
          <w:bCs w:val="0"/>
          <w:noProof/>
          <w:sz w:val="24"/>
          <w:szCs w:val="24"/>
          <w:lang w:eastAsia="ja-JP"/>
        </w:rPr>
        <w:tab/>
      </w:r>
      <w:r>
        <w:rPr>
          <w:noProof/>
        </w:rPr>
        <w:t>Peak flow error distribution over CONUS</w:t>
      </w:r>
      <w:r>
        <w:rPr>
          <w:noProof/>
        </w:rPr>
        <w:tab/>
      </w:r>
      <w:r>
        <w:rPr>
          <w:noProof/>
        </w:rPr>
        <w:fldChar w:fldCharType="begin"/>
      </w:r>
      <w:r>
        <w:rPr>
          <w:noProof/>
        </w:rPr>
        <w:instrText xml:space="preserve"> PAGEREF _Toc301091048 \h </w:instrText>
      </w:r>
      <w:r>
        <w:rPr>
          <w:noProof/>
        </w:rPr>
      </w:r>
      <w:r>
        <w:rPr>
          <w:noProof/>
        </w:rPr>
        <w:fldChar w:fldCharType="separate"/>
      </w:r>
      <w:r w:rsidR="00901068">
        <w:rPr>
          <w:noProof/>
        </w:rPr>
        <w:t>111</w:t>
      </w:r>
      <w:r>
        <w:rPr>
          <w:noProof/>
        </w:rPr>
        <w:fldChar w:fldCharType="end"/>
      </w:r>
    </w:p>
    <w:p w14:paraId="47D85082" w14:textId="77777777" w:rsidR="00C6257B" w:rsidRDefault="00C6257B">
      <w:pPr>
        <w:pStyle w:val="TOC3"/>
        <w:tabs>
          <w:tab w:val="left" w:pos="1160"/>
        </w:tabs>
        <w:rPr>
          <w:rFonts w:asciiTheme="minorHAnsi" w:hAnsiTheme="minorHAnsi"/>
          <w:bCs w:val="0"/>
          <w:noProof/>
          <w:sz w:val="24"/>
          <w:szCs w:val="24"/>
          <w:lang w:eastAsia="ja-JP"/>
        </w:rPr>
      </w:pPr>
      <w:r>
        <w:rPr>
          <w:noProof/>
        </w:rPr>
        <w:t>5.3.3</w:t>
      </w:r>
      <w:r>
        <w:rPr>
          <w:rFonts w:asciiTheme="minorHAnsi" w:hAnsiTheme="minorHAnsi"/>
          <w:bCs w:val="0"/>
          <w:noProof/>
          <w:sz w:val="24"/>
          <w:szCs w:val="24"/>
          <w:lang w:eastAsia="ja-JP"/>
        </w:rPr>
        <w:tab/>
      </w:r>
      <w:r>
        <w:rPr>
          <w:noProof/>
        </w:rPr>
        <w:t>Explaining peak flow errors</w:t>
      </w:r>
      <w:r>
        <w:rPr>
          <w:noProof/>
        </w:rPr>
        <w:tab/>
      </w:r>
      <w:r>
        <w:rPr>
          <w:noProof/>
        </w:rPr>
        <w:fldChar w:fldCharType="begin"/>
      </w:r>
      <w:r>
        <w:rPr>
          <w:noProof/>
        </w:rPr>
        <w:instrText xml:space="preserve"> PAGEREF _Toc301091049 \h </w:instrText>
      </w:r>
      <w:r>
        <w:rPr>
          <w:noProof/>
        </w:rPr>
      </w:r>
      <w:r>
        <w:rPr>
          <w:noProof/>
        </w:rPr>
        <w:fldChar w:fldCharType="separate"/>
      </w:r>
      <w:r w:rsidR="00901068">
        <w:rPr>
          <w:noProof/>
        </w:rPr>
        <w:t>113</w:t>
      </w:r>
      <w:r>
        <w:rPr>
          <w:noProof/>
        </w:rPr>
        <w:fldChar w:fldCharType="end"/>
      </w:r>
    </w:p>
    <w:p w14:paraId="50955CAC" w14:textId="77777777" w:rsidR="00C6257B" w:rsidRDefault="00C6257B">
      <w:pPr>
        <w:pStyle w:val="TOC3"/>
        <w:tabs>
          <w:tab w:val="left" w:pos="1160"/>
        </w:tabs>
        <w:rPr>
          <w:rFonts w:asciiTheme="minorHAnsi" w:hAnsiTheme="minorHAnsi"/>
          <w:bCs w:val="0"/>
          <w:noProof/>
          <w:sz w:val="24"/>
          <w:szCs w:val="24"/>
          <w:lang w:eastAsia="ja-JP"/>
        </w:rPr>
      </w:pPr>
      <w:r>
        <w:rPr>
          <w:noProof/>
        </w:rPr>
        <w:t>5.3.4</w:t>
      </w:r>
      <w:r>
        <w:rPr>
          <w:rFonts w:asciiTheme="minorHAnsi" w:hAnsiTheme="minorHAnsi"/>
          <w:bCs w:val="0"/>
          <w:noProof/>
          <w:sz w:val="24"/>
          <w:szCs w:val="24"/>
          <w:lang w:eastAsia="ja-JP"/>
        </w:rPr>
        <w:tab/>
      </w:r>
      <w:r>
        <w:rPr>
          <w:noProof/>
        </w:rPr>
        <w:t>Multi-dimensional modeling of peak flow error</w:t>
      </w:r>
      <w:r>
        <w:rPr>
          <w:noProof/>
        </w:rPr>
        <w:tab/>
      </w:r>
      <w:r>
        <w:rPr>
          <w:noProof/>
        </w:rPr>
        <w:fldChar w:fldCharType="begin"/>
      </w:r>
      <w:r>
        <w:rPr>
          <w:noProof/>
        </w:rPr>
        <w:instrText xml:space="preserve"> PAGEREF _Toc301091050 \h </w:instrText>
      </w:r>
      <w:r>
        <w:rPr>
          <w:noProof/>
        </w:rPr>
      </w:r>
      <w:r>
        <w:rPr>
          <w:noProof/>
        </w:rPr>
        <w:fldChar w:fldCharType="separate"/>
      </w:r>
      <w:r w:rsidR="00901068">
        <w:rPr>
          <w:noProof/>
        </w:rPr>
        <w:t>120</w:t>
      </w:r>
      <w:r>
        <w:rPr>
          <w:noProof/>
        </w:rPr>
        <w:fldChar w:fldCharType="end"/>
      </w:r>
    </w:p>
    <w:p w14:paraId="0D111D56" w14:textId="77777777" w:rsidR="00C6257B" w:rsidRDefault="00C6257B">
      <w:pPr>
        <w:pStyle w:val="TOC2"/>
        <w:rPr>
          <w:rFonts w:asciiTheme="minorHAnsi" w:hAnsiTheme="minorHAnsi"/>
          <w:noProof/>
          <w:lang w:eastAsia="ja-JP"/>
        </w:rPr>
      </w:pPr>
      <w:r>
        <w:rPr>
          <w:noProof/>
        </w:rPr>
        <w:t>5.4</w:t>
      </w:r>
      <w:r>
        <w:rPr>
          <w:rFonts w:asciiTheme="minorHAnsi" w:hAnsiTheme="minorHAnsi"/>
          <w:noProof/>
          <w:lang w:eastAsia="ja-JP"/>
        </w:rPr>
        <w:tab/>
      </w:r>
      <w:r>
        <w:rPr>
          <w:noProof/>
        </w:rPr>
        <w:t>Summary and conclusions</w:t>
      </w:r>
      <w:r>
        <w:rPr>
          <w:noProof/>
        </w:rPr>
        <w:tab/>
      </w:r>
      <w:r>
        <w:rPr>
          <w:noProof/>
        </w:rPr>
        <w:fldChar w:fldCharType="begin"/>
      </w:r>
      <w:r>
        <w:rPr>
          <w:noProof/>
        </w:rPr>
        <w:instrText xml:space="preserve"> PAGEREF _Toc301091051 \h </w:instrText>
      </w:r>
      <w:r>
        <w:rPr>
          <w:noProof/>
        </w:rPr>
      </w:r>
      <w:r>
        <w:rPr>
          <w:noProof/>
        </w:rPr>
        <w:fldChar w:fldCharType="separate"/>
      </w:r>
      <w:r w:rsidR="00901068">
        <w:rPr>
          <w:noProof/>
        </w:rPr>
        <w:t>123</w:t>
      </w:r>
      <w:r>
        <w:rPr>
          <w:noProof/>
        </w:rPr>
        <w:fldChar w:fldCharType="end"/>
      </w:r>
    </w:p>
    <w:p w14:paraId="649F2077" w14:textId="77777777" w:rsidR="00C6257B" w:rsidRDefault="00C6257B">
      <w:pPr>
        <w:pStyle w:val="TOC1"/>
        <w:rPr>
          <w:rFonts w:asciiTheme="minorHAnsi" w:hAnsiTheme="minorHAnsi"/>
          <w:b w:val="0"/>
          <w:bCs w:val="0"/>
          <w:noProof/>
          <w:szCs w:val="24"/>
          <w:lang w:eastAsia="ja-JP"/>
        </w:rPr>
      </w:pPr>
      <w:r>
        <w:rPr>
          <w:noProof/>
        </w:rPr>
        <w:t>Chapter 6.</w:t>
      </w:r>
      <w:r>
        <w:rPr>
          <w:rFonts w:asciiTheme="minorHAnsi" w:hAnsiTheme="minorHAnsi"/>
          <w:b w:val="0"/>
          <w:bCs w:val="0"/>
          <w:noProof/>
          <w:szCs w:val="24"/>
          <w:lang w:eastAsia="ja-JP"/>
        </w:rPr>
        <w:tab/>
      </w:r>
      <w:r>
        <w:rPr>
          <w:noProof/>
        </w:rPr>
        <w:t>Summary, Concluding Remarks and Perspectives</w:t>
      </w:r>
      <w:r>
        <w:rPr>
          <w:noProof/>
        </w:rPr>
        <w:tab/>
      </w:r>
      <w:r>
        <w:rPr>
          <w:noProof/>
        </w:rPr>
        <w:fldChar w:fldCharType="begin"/>
      </w:r>
      <w:r>
        <w:rPr>
          <w:noProof/>
        </w:rPr>
        <w:instrText xml:space="preserve"> PAGEREF _Toc301091052 \h </w:instrText>
      </w:r>
      <w:r>
        <w:rPr>
          <w:noProof/>
        </w:rPr>
      </w:r>
      <w:r>
        <w:rPr>
          <w:noProof/>
        </w:rPr>
        <w:fldChar w:fldCharType="separate"/>
      </w:r>
      <w:r w:rsidR="00901068">
        <w:rPr>
          <w:noProof/>
        </w:rPr>
        <w:t>125</w:t>
      </w:r>
      <w:r>
        <w:rPr>
          <w:noProof/>
        </w:rPr>
        <w:fldChar w:fldCharType="end"/>
      </w:r>
    </w:p>
    <w:p w14:paraId="47AD6639" w14:textId="77777777" w:rsidR="00C6257B" w:rsidRDefault="00C6257B">
      <w:pPr>
        <w:pStyle w:val="TOC2"/>
        <w:rPr>
          <w:rFonts w:asciiTheme="minorHAnsi" w:hAnsiTheme="minorHAnsi"/>
          <w:noProof/>
          <w:lang w:eastAsia="ja-JP"/>
        </w:rPr>
      </w:pPr>
      <w:r>
        <w:rPr>
          <w:noProof/>
        </w:rPr>
        <w:t>6.1</w:t>
      </w:r>
      <w:r>
        <w:rPr>
          <w:rFonts w:asciiTheme="minorHAnsi" w:hAnsiTheme="minorHAnsi"/>
          <w:noProof/>
          <w:lang w:eastAsia="ja-JP"/>
        </w:rPr>
        <w:tab/>
      </w:r>
      <w:r>
        <w:rPr>
          <w:noProof/>
        </w:rPr>
        <w:t>Dissertation summary</w:t>
      </w:r>
      <w:r>
        <w:rPr>
          <w:noProof/>
        </w:rPr>
        <w:tab/>
      </w:r>
      <w:r>
        <w:rPr>
          <w:noProof/>
        </w:rPr>
        <w:fldChar w:fldCharType="begin"/>
      </w:r>
      <w:r>
        <w:rPr>
          <w:noProof/>
        </w:rPr>
        <w:instrText xml:space="preserve"> PAGEREF _Toc301091053 \h </w:instrText>
      </w:r>
      <w:r>
        <w:rPr>
          <w:noProof/>
        </w:rPr>
      </w:r>
      <w:r>
        <w:rPr>
          <w:noProof/>
        </w:rPr>
        <w:fldChar w:fldCharType="separate"/>
      </w:r>
      <w:r w:rsidR="00901068">
        <w:rPr>
          <w:noProof/>
        </w:rPr>
        <w:t>125</w:t>
      </w:r>
      <w:r>
        <w:rPr>
          <w:noProof/>
        </w:rPr>
        <w:fldChar w:fldCharType="end"/>
      </w:r>
    </w:p>
    <w:p w14:paraId="62376F3F" w14:textId="77777777" w:rsidR="00C6257B" w:rsidRDefault="00C6257B">
      <w:pPr>
        <w:pStyle w:val="TOC2"/>
        <w:rPr>
          <w:rFonts w:asciiTheme="minorHAnsi" w:hAnsiTheme="minorHAnsi"/>
          <w:noProof/>
          <w:lang w:eastAsia="ja-JP"/>
        </w:rPr>
      </w:pPr>
      <w:r>
        <w:rPr>
          <w:noProof/>
        </w:rPr>
        <w:t>6.2</w:t>
      </w:r>
      <w:r>
        <w:rPr>
          <w:rFonts w:asciiTheme="minorHAnsi" w:hAnsiTheme="minorHAnsi"/>
          <w:noProof/>
          <w:lang w:eastAsia="ja-JP"/>
        </w:rPr>
        <w:tab/>
      </w:r>
      <w:r>
        <w:rPr>
          <w:noProof/>
        </w:rPr>
        <w:t>Overall conclusions and remarks</w:t>
      </w:r>
      <w:r>
        <w:rPr>
          <w:noProof/>
        </w:rPr>
        <w:tab/>
      </w:r>
      <w:r>
        <w:rPr>
          <w:noProof/>
        </w:rPr>
        <w:fldChar w:fldCharType="begin"/>
      </w:r>
      <w:r>
        <w:rPr>
          <w:noProof/>
        </w:rPr>
        <w:instrText xml:space="preserve"> PAGEREF _Toc301091054 \h </w:instrText>
      </w:r>
      <w:r>
        <w:rPr>
          <w:noProof/>
        </w:rPr>
      </w:r>
      <w:r>
        <w:rPr>
          <w:noProof/>
        </w:rPr>
        <w:fldChar w:fldCharType="separate"/>
      </w:r>
      <w:r w:rsidR="00901068">
        <w:rPr>
          <w:noProof/>
        </w:rPr>
        <w:t>126</w:t>
      </w:r>
      <w:r>
        <w:rPr>
          <w:noProof/>
        </w:rPr>
        <w:fldChar w:fldCharType="end"/>
      </w:r>
    </w:p>
    <w:p w14:paraId="03B3BC3A" w14:textId="77777777" w:rsidR="00C6257B" w:rsidRDefault="00C6257B">
      <w:pPr>
        <w:pStyle w:val="TOC2"/>
        <w:rPr>
          <w:rFonts w:asciiTheme="minorHAnsi" w:hAnsiTheme="minorHAnsi"/>
          <w:noProof/>
          <w:lang w:eastAsia="ja-JP"/>
        </w:rPr>
      </w:pPr>
      <w:r>
        <w:rPr>
          <w:noProof/>
        </w:rPr>
        <w:t>6.3</w:t>
      </w:r>
      <w:r>
        <w:rPr>
          <w:rFonts w:asciiTheme="minorHAnsi" w:hAnsiTheme="minorHAnsi"/>
          <w:noProof/>
          <w:lang w:eastAsia="ja-JP"/>
        </w:rPr>
        <w:tab/>
      </w:r>
      <w:r>
        <w:rPr>
          <w:noProof/>
        </w:rPr>
        <w:t>Future and ongoing work</w:t>
      </w:r>
      <w:r>
        <w:rPr>
          <w:noProof/>
        </w:rPr>
        <w:tab/>
      </w:r>
      <w:r>
        <w:rPr>
          <w:noProof/>
        </w:rPr>
        <w:fldChar w:fldCharType="begin"/>
      </w:r>
      <w:r>
        <w:rPr>
          <w:noProof/>
        </w:rPr>
        <w:instrText xml:space="preserve"> PAGEREF _Toc301091055 \h </w:instrText>
      </w:r>
      <w:r>
        <w:rPr>
          <w:noProof/>
        </w:rPr>
      </w:r>
      <w:r>
        <w:rPr>
          <w:noProof/>
        </w:rPr>
        <w:fldChar w:fldCharType="separate"/>
      </w:r>
      <w:r w:rsidR="00901068">
        <w:rPr>
          <w:noProof/>
        </w:rPr>
        <w:t>128</w:t>
      </w:r>
      <w:r>
        <w:rPr>
          <w:noProof/>
        </w:rPr>
        <w:fldChar w:fldCharType="end"/>
      </w:r>
    </w:p>
    <w:p w14:paraId="2148A59C" w14:textId="77777777" w:rsidR="00C6257B" w:rsidRDefault="00C6257B">
      <w:pPr>
        <w:pStyle w:val="TOC2"/>
        <w:rPr>
          <w:rFonts w:asciiTheme="minorHAnsi" w:hAnsiTheme="minorHAnsi"/>
          <w:noProof/>
          <w:lang w:eastAsia="ja-JP"/>
        </w:rPr>
      </w:pPr>
      <w:r>
        <w:rPr>
          <w:noProof/>
        </w:rPr>
        <w:t>6.4</w:t>
      </w:r>
      <w:r>
        <w:rPr>
          <w:rFonts w:asciiTheme="minorHAnsi" w:hAnsiTheme="minorHAnsi"/>
          <w:noProof/>
          <w:lang w:eastAsia="ja-JP"/>
        </w:rPr>
        <w:tab/>
      </w:r>
      <w:r>
        <w:rPr>
          <w:noProof/>
        </w:rPr>
        <w:t>Research perspective</w:t>
      </w:r>
      <w:r>
        <w:rPr>
          <w:noProof/>
        </w:rPr>
        <w:tab/>
      </w:r>
      <w:r>
        <w:rPr>
          <w:noProof/>
        </w:rPr>
        <w:fldChar w:fldCharType="begin"/>
      </w:r>
      <w:r>
        <w:rPr>
          <w:noProof/>
        </w:rPr>
        <w:instrText xml:space="preserve"> PAGEREF _Toc301091056 \h </w:instrText>
      </w:r>
      <w:r>
        <w:rPr>
          <w:noProof/>
        </w:rPr>
      </w:r>
      <w:r>
        <w:rPr>
          <w:noProof/>
        </w:rPr>
        <w:fldChar w:fldCharType="separate"/>
      </w:r>
      <w:r w:rsidR="00901068">
        <w:rPr>
          <w:noProof/>
        </w:rPr>
        <w:t>130</w:t>
      </w:r>
      <w:r>
        <w:rPr>
          <w:noProof/>
        </w:rPr>
        <w:fldChar w:fldCharType="end"/>
      </w:r>
    </w:p>
    <w:p w14:paraId="7B060F69" w14:textId="77777777" w:rsidR="00C6257B" w:rsidRDefault="00C6257B">
      <w:pPr>
        <w:pStyle w:val="TOC4"/>
        <w:rPr>
          <w:rFonts w:asciiTheme="minorHAnsi" w:hAnsiTheme="minorHAnsi"/>
          <w:b w:val="0"/>
          <w:noProof/>
          <w:szCs w:val="24"/>
          <w:lang w:eastAsia="ja-JP"/>
        </w:rPr>
      </w:pPr>
      <w:r w:rsidRPr="00BA3E9D">
        <w:rPr>
          <w:noProof/>
        </w:rPr>
        <w:t>References</w:t>
      </w:r>
      <w:r>
        <w:rPr>
          <w:noProof/>
        </w:rPr>
        <w:tab/>
      </w:r>
      <w:r>
        <w:rPr>
          <w:noProof/>
        </w:rPr>
        <w:fldChar w:fldCharType="begin"/>
      </w:r>
      <w:r>
        <w:rPr>
          <w:noProof/>
        </w:rPr>
        <w:instrText xml:space="preserve"> PAGEREF _Toc301091057 \h </w:instrText>
      </w:r>
      <w:r>
        <w:rPr>
          <w:noProof/>
        </w:rPr>
      </w:r>
      <w:r>
        <w:rPr>
          <w:noProof/>
        </w:rPr>
        <w:fldChar w:fldCharType="separate"/>
      </w:r>
      <w:r w:rsidR="00901068">
        <w:rPr>
          <w:noProof/>
        </w:rPr>
        <w:t>131</w:t>
      </w:r>
      <w:r>
        <w:rPr>
          <w:noProof/>
        </w:rPr>
        <w:fldChar w:fldCharType="end"/>
      </w:r>
    </w:p>
    <w:p w14:paraId="7B5800E4" w14:textId="51B18B29" w:rsidR="00C94C99" w:rsidRDefault="005740EF" w:rsidP="005740EF">
      <w:pPr>
        <w:pStyle w:val="Title"/>
        <w:rPr>
          <w:szCs w:val="28"/>
        </w:rPr>
      </w:pPr>
      <w:r>
        <w:rPr>
          <w:rStyle w:val="Strong"/>
        </w:rPr>
        <w:fldChar w:fldCharType="end"/>
      </w:r>
      <w:r w:rsidR="00C94C99">
        <w:br w:type="page"/>
      </w:r>
    </w:p>
    <w:p w14:paraId="56180FCD" w14:textId="77777777" w:rsidR="001B7294" w:rsidRDefault="001B7294" w:rsidP="001B7294">
      <w:pPr>
        <w:pStyle w:val="Heading2"/>
        <w:numPr>
          <w:ilvl w:val="0"/>
          <w:numId w:val="0"/>
        </w:numPr>
        <w:ind w:left="576" w:hanging="576"/>
      </w:pPr>
      <w:bookmarkStart w:id="1" w:name="_Toc301090991"/>
      <w:r>
        <w:t>List of Tables</w:t>
      </w:r>
      <w:bookmarkEnd w:id="1"/>
    </w:p>
    <w:p w14:paraId="5D39881A" w14:textId="77777777" w:rsidR="0096499E" w:rsidRDefault="004C5E6B">
      <w:pPr>
        <w:pStyle w:val="TableofFigures"/>
        <w:tabs>
          <w:tab w:val="right" w:leader="dot" w:pos="8486"/>
        </w:tabs>
        <w:rPr>
          <w:rFonts w:asciiTheme="minorHAnsi" w:hAnsiTheme="minorHAnsi"/>
          <w:noProof/>
          <w:lang w:eastAsia="ja-JP"/>
        </w:rPr>
      </w:pPr>
      <w:r>
        <w:fldChar w:fldCharType="begin"/>
      </w:r>
      <w:r>
        <w:instrText xml:space="preserve"> TOC \c "Table" </w:instrText>
      </w:r>
      <w:r>
        <w:fldChar w:fldCharType="separate"/>
      </w:r>
      <w:r w:rsidR="0096499E">
        <w:rPr>
          <w:noProof/>
        </w:rPr>
        <w:t xml:space="preserve">Table 3.1: CREST – Kinematic Wave model parameters and </w:t>
      </w:r>
      <w:r w:rsidR="0096499E" w:rsidRPr="00BB4A91">
        <w:rPr>
          <w:i/>
          <w:noProof/>
        </w:rPr>
        <w:t>a-priori</w:t>
      </w:r>
      <w:r w:rsidR="0096499E">
        <w:rPr>
          <w:noProof/>
        </w:rPr>
        <w:t xml:space="preserve"> estimates</w:t>
      </w:r>
      <w:r w:rsidR="0096499E">
        <w:rPr>
          <w:noProof/>
        </w:rPr>
        <w:tab/>
      </w:r>
      <w:r w:rsidR="0096499E">
        <w:rPr>
          <w:noProof/>
        </w:rPr>
        <w:fldChar w:fldCharType="begin"/>
      </w:r>
      <w:r w:rsidR="0096499E">
        <w:rPr>
          <w:noProof/>
        </w:rPr>
        <w:instrText xml:space="preserve"> PAGEREF _Toc301091058 \h </w:instrText>
      </w:r>
      <w:r w:rsidR="0096499E">
        <w:rPr>
          <w:noProof/>
        </w:rPr>
      </w:r>
      <w:r w:rsidR="0096499E">
        <w:rPr>
          <w:noProof/>
        </w:rPr>
        <w:fldChar w:fldCharType="separate"/>
      </w:r>
      <w:r w:rsidR="00901068">
        <w:rPr>
          <w:noProof/>
        </w:rPr>
        <w:t>63</w:t>
      </w:r>
      <w:r w:rsidR="0096499E">
        <w:rPr>
          <w:noProof/>
        </w:rPr>
        <w:fldChar w:fldCharType="end"/>
      </w:r>
    </w:p>
    <w:p w14:paraId="03273394" w14:textId="77777777" w:rsidR="0096499E" w:rsidRDefault="0096499E">
      <w:pPr>
        <w:pStyle w:val="TableofFigures"/>
        <w:tabs>
          <w:tab w:val="right" w:leader="dot" w:pos="8486"/>
        </w:tabs>
        <w:rPr>
          <w:rFonts w:asciiTheme="minorHAnsi" w:hAnsiTheme="minorHAnsi"/>
          <w:noProof/>
          <w:lang w:eastAsia="ja-JP"/>
        </w:rPr>
      </w:pPr>
      <w:r>
        <w:rPr>
          <w:noProof/>
        </w:rPr>
        <w:t xml:space="preserve">Table 3.2: </w:t>
      </w:r>
      <w:r w:rsidRPr="00BB4A91">
        <w:rPr>
          <w:noProof/>
          <w:color w:val="000000" w:themeColor="text1"/>
        </w:rPr>
        <w:t>List and description of Sacramento Soli Moisture Accounting Model (SAC-SMA)</w:t>
      </w:r>
      <w:r>
        <w:rPr>
          <w:noProof/>
        </w:rPr>
        <w:tab/>
      </w:r>
      <w:r>
        <w:rPr>
          <w:noProof/>
        </w:rPr>
        <w:fldChar w:fldCharType="begin"/>
      </w:r>
      <w:r>
        <w:rPr>
          <w:noProof/>
        </w:rPr>
        <w:instrText xml:space="preserve"> PAGEREF _Toc301091059 \h </w:instrText>
      </w:r>
      <w:r>
        <w:rPr>
          <w:noProof/>
        </w:rPr>
      </w:r>
      <w:r>
        <w:rPr>
          <w:noProof/>
        </w:rPr>
        <w:fldChar w:fldCharType="separate"/>
      </w:r>
      <w:r w:rsidR="00901068">
        <w:rPr>
          <w:noProof/>
        </w:rPr>
        <w:t>66</w:t>
      </w:r>
      <w:r>
        <w:rPr>
          <w:noProof/>
        </w:rPr>
        <w:fldChar w:fldCharType="end"/>
      </w:r>
    </w:p>
    <w:p w14:paraId="11F257FC" w14:textId="77777777" w:rsidR="0096499E" w:rsidRDefault="0096499E">
      <w:pPr>
        <w:pStyle w:val="TableofFigures"/>
        <w:tabs>
          <w:tab w:val="right" w:leader="dot" w:pos="8486"/>
        </w:tabs>
        <w:rPr>
          <w:rFonts w:asciiTheme="minorHAnsi" w:hAnsiTheme="minorHAnsi"/>
          <w:noProof/>
          <w:lang w:eastAsia="ja-JP"/>
        </w:rPr>
      </w:pPr>
      <w:r>
        <w:rPr>
          <w:noProof/>
        </w:rPr>
        <w:t xml:space="preserve">Table 3.3: OSSE calibration statistics of skill for both Uniform and Scaled </w:t>
      </w:r>
      <w:r w:rsidRPr="00BB4A91">
        <w:rPr>
          <w:i/>
          <w:noProof/>
        </w:rPr>
        <w:t>a-priori</w:t>
      </w:r>
      <w:r>
        <w:rPr>
          <w:noProof/>
        </w:rPr>
        <w:t xml:space="preserve"> runs.</w:t>
      </w:r>
      <w:r>
        <w:rPr>
          <w:noProof/>
        </w:rPr>
        <w:tab/>
      </w:r>
      <w:r>
        <w:rPr>
          <w:noProof/>
        </w:rPr>
        <w:fldChar w:fldCharType="begin"/>
      </w:r>
      <w:r>
        <w:rPr>
          <w:noProof/>
        </w:rPr>
        <w:instrText xml:space="preserve"> PAGEREF _Toc301091060 \h </w:instrText>
      </w:r>
      <w:r>
        <w:rPr>
          <w:noProof/>
        </w:rPr>
      </w:r>
      <w:r>
        <w:rPr>
          <w:noProof/>
        </w:rPr>
        <w:fldChar w:fldCharType="separate"/>
      </w:r>
      <w:r w:rsidR="00901068">
        <w:rPr>
          <w:noProof/>
        </w:rPr>
        <w:t>71</w:t>
      </w:r>
      <w:r>
        <w:rPr>
          <w:noProof/>
        </w:rPr>
        <w:fldChar w:fldCharType="end"/>
      </w:r>
    </w:p>
    <w:p w14:paraId="19262044" w14:textId="77777777" w:rsidR="0096499E" w:rsidRDefault="0096499E">
      <w:pPr>
        <w:pStyle w:val="TableofFigures"/>
        <w:tabs>
          <w:tab w:val="right" w:leader="dot" w:pos="8486"/>
        </w:tabs>
        <w:rPr>
          <w:rFonts w:asciiTheme="minorHAnsi" w:hAnsiTheme="minorHAnsi"/>
          <w:noProof/>
          <w:lang w:eastAsia="ja-JP"/>
        </w:rPr>
      </w:pPr>
      <w:r>
        <w:rPr>
          <w:noProof/>
        </w:rPr>
        <w:t xml:space="preserve">Table 4.1: Score values of goodness-of-fit for GAMLSS models for </w:t>
      </w:r>
      <w:r w:rsidRPr="00BB4A91">
        <w:rPr>
          <w:rFonts w:ascii="Symbol" w:hAnsi="Symbol"/>
          <w:i/>
          <w:noProof/>
        </w:rPr>
        <w:t></w:t>
      </w:r>
      <w:r>
        <w:rPr>
          <w:noProof/>
        </w:rPr>
        <w:t xml:space="preserve"> and </w:t>
      </w:r>
      <w:r w:rsidRPr="00BB4A91">
        <w:rPr>
          <w:rFonts w:ascii="Symbol" w:hAnsi="Symbol"/>
          <w:i/>
          <w:noProof/>
        </w:rPr>
        <w:t></w:t>
      </w:r>
      <w:r w:rsidRPr="00BB4A91">
        <w:rPr>
          <w:rFonts w:ascii="Symbol" w:hAnsi="Symbol"/>
          <w:i/>
          <w:noProof/>
        </w:rPr>
        <w:t></w:t>
      </w:r>
      <w:r>
        <w:rPr>
          <w:noProof/>
        </w:rPr>
        <w:tab/>
      </w:r>
      <w:r>
        <w:rPr>
          <w:noProof/>
        </w:rPr>
        <w:fldChar w:fldCharType="begin"/>
      </w:r>
      <w:r>
        <w:rPr>
          <w:noProof/>
        </w:rPr>
        <w:instrText xml:space="preserve"> PAGEREF _Toc301091061 \h </w:instrText>
      </w:r>
      <w:r>
        <w:rPr>
          <w:noProof/>
        </w:rPr>
      </w:r>
      <w:r>
        <w:rPr>
          <w:noProof/>
        </w:rPr>
        <w:fldChar w:fldCharType="separate"/>
      </w:r>
      <w:r w:rsidR="00901068">
        <w:rPr>
          <w:noProof/>
        </w:rPr>
        <w:t>88</w:t>
      </w:r>
      <w:r>
        <w:rPr>
          <w:noProof/>
        </w:rPr>
        <w:fldChar w:fldCharType="end"/>
      </w:r>
    </w:p>
    <w:p w14:paraId="66B08048" w14:textId="77777777" w:rsidR="0096499E" w:rsidRDefault="0096499E">
      <w:pPr>
        <w:pStyle w:val="TableofFigures"/>
        <w:tabs>
          <w:tab w:val="right" w:leader="dot" w:pos="8486"/>
        </w:tabs>
        <w:rPr>
          <w:rFonts w:asciiTheme="minorHAnsi" w:hAnsiTheme="minorHAnsi"/>
          <w:noProof/>
          <w:lang w:eastAsia="ja-JP"/>
        </w:rPr>
      </w:pPr>
      <w:r>
        <w:rPr>
          <w:noProof/>
        </w:rPr>
        <w:t>Table 4.2: Statistical significance of explanatory variables in GAMLSS model. Not retained or not considered variable are marked with ‘-’. Significance is expressed as a probability of rejection.</w:t>
      </w:r>
      <w:r>
        <w:rPr>
          <w:noProof/>
        </w:rPr>
        <w:tab/>
      </w:r>
      <w:r>
        <w:rPr>
          <w:noProof/>
        </w:rPr>
        <w:fldChar w:fldCharType="begin"/>
      </w:r>
      <w:r>
        <w:rPr>
          <w:noProof/>
        </w:rPr>
        <w:instrText xml:space="preserve"> PAGEREF _Toc301091062 \h </w:instrText>
      </w:r>
      <w:r>
        <w:rPr>
          <w:noProof/>
        </w:rPr>
      </w:r>
      <w:r>
        <w:rPr>
          <w:noProof/>
        </w:rPr>
        <w:fldChar w:fldCharType="separate"/>
      </w:r>
      <w:r w:rsidR="00901068">
        <w:rPr>
          <w:noProof/>
        </w:rPr>
        <w:t>95</w:t>
      </w:r>
      <w:r>
        <w:rPr>
          <w:noProof/>
        </w:rPr>
        <w:fldChar w:fldCharType="end"/>
      </w:r>
    </w:p>
    <w:p w14:paraId="1C36311C" w14:textId="77777777" w:rsidR="0096499E" w:rsidRDefault="0096499E">
      <w:pPr>
        <w:pStyle w:val="TableofFigures"/>
        <w:tabs>
          <w:tab w:val="right" w:leader="dot" w:pos="8486"/>
        </w:tabs>
        <w:rPr>
          <w:rFonts w:asciiTheme="minorHAnsi" w:hAnsiTheme="minorHAnsi"/>
          <w:noProof/>
          <w:lang w:eastAsia="ja-JP"/>
        </w:rPr>
      </w:pPr>
      <w:r>
        <w:rPr>
          <w:noProof/>
        </w:rPr>
        <w:t>Table 4.3: Explanatory variables retained by GAMLSS. The minimum, mean and maximum values of each variable are included for the training and prediction datasets.</w:t>
      </w:r>
      <w:r>
        <w:rPr>
          <w:noProof/>
        </w:rPr>
        <w:tab/>
      </w:r>
      <w:r>
        <w:rPr>
          <w:noProof/>
        </w:rPr>
        <w:fldChar w:fldCharType="begin"/>
      </w:r>
      <w:r>
        <w:rPr>
          <w:noProof/>
        </w:rPr>
        <w:instrText xml:space="preserve"> PAGEREF _Toc301091063 \h </w:instrText>
      </w:r>
      <w:r>
        <w:rPr>
          <w:noProof/>
        </w:rPr>
      </w:r>
      <w:r>
        <w:rPr>
          <w:noProof/>
        </w:rPr>
        <w:fldChar w:fldCharType="separate"/>
      </w:r>
      <w:r w:rsidR="00901068">
        <w:rPr>
          <w:noProof/>
        </w:rPr>
        <w:t>97</w:t>
      </w:r>
      <w:r>
        <w:rPr>
          <w:noProof/>
        </w:rPr>
        <w:fldChar w:fldCharType="end"/>
      </w:r>
    </w:p>
    <w:p w14:paraId="166259B4" w14:textId="129E6946" w:rsidR="001B7294" w:rsidRDefault="004C5E6B">
      <w:pPr>
        <w:spacing w:line="240" w:lineRule="auto"/>
        <w:ind w:firstLine="0"/>
        <w:jc w:val="left"/>
        <w:rPr>
          <w:rFonts w:eastAsiaTheme="majorEastAsia" w:cstheme="majorBidi"/>
          <w:b/>
          <w:bCs/>
          <w:sz w:val="28"/>
          <w:szCs w:val="26"/>
        </w:rPr>
      </w:pPr>
      <w:r>
        <w:fldChar w:fldCharType="end"/>
      </w:r>
      <w:r w:rsidR="001B7294">
        <w:br w:type="page"/>
      </w:r>
    </w:p>
    <w:p w14:paraId="210A80F3" w14:textId="11E4ECEF" w:rsidR="00650317" w:rsidRDefault="00C94C99" w:rsidP="00C94C99">
      <w:pPr>
        <w:pStyle w:val="Heading2"/>
        <w:numPr>
          <w:ilvl w:val="0"/>
          <w:numId w:val="0"/>
        </w:numPr>
        <w:ind w:left="576" w:hanging="576"/>
      </w:pPr>
      <w:bookmarkStart w:id="2" w:name="_Toc301090992"/>
      <w:r>
        <w:t>Table of Figures</w:t>
      </w:r>
      <w:bookmarkEnd w:id="2"/>
    </w:p>
    <w:p w14:paraId="0EA8E1B5" w14:textId="77777777" w:rsidR="0096499E" w:rsidRDefault="00C94C99">
      <w:pPr>
        <w:pStyle w:val="TableofFigures"/>
        <w:tabs>
          <w:tab w:val="right" w:leader="dot" w:pos="8486"/>
        </w:tabs>
        <w:rPr>
          <w:rFonts w:asciiTheme="minorHAnsi" w:hAnsiTheme="minorHAnsi"/>
          <w:noProof/>
          <w:lang w:eastAsia="ja-JP"/>
        </w:rPr>
      </w:pPr>
      <w:r>
        <w:fldChar w:fldCharType="begin"/>
      </w:r>
      <w:r>
        <w:instrText xml:space="preserve"> TOC \c "Figure" </w:instrText>
      </w:r>
      <w:r>
        <w:fldChar w:fldCharType="separate"/>
      </w:r>
      <w:r w:rsidR="0096499E">
        <w:rPr>
          <w:noProof/>
        </w:rPr>
        <w:t>Figure 2.1: Study area showing the hydrography and USGS streamflow gauge stations.</w:t>
      </w:r>
      <w:r w:rsidR="0096499E">
        <w:rPr>
          <w:noProof/>
        </w:rPr>
        <w:tab/>
      </w:r>
      <w:r w:rsidR="0096499E">
        <w:rPr>
          <w:noProof/>
        </w:rPr>
        <w:fldChar w:fldCharType="begin"/>
      </w:r>
      <w:r w:rsidR="0096499E">
        <w:rPr>
          <w:noProof/>
        </w:rPr>
        <w:instrText xml:space="preserve"> PAGEREF _Toc301091064 \h </w:instrText>
      </w:r>
      <w:r w:rsidR="0096499E">
        <w:rPr>
          <w:noProof/>
        </w:rPr>
      </w:r>
      <w:r w:rsidR="0096499E">
        <w:rPr>
          <w:noProof/>
        </w:rPr>
        <w:fldChar w:fldCharType="separate"/>
      </w:r>
      <w:r w:rsidR="00901068">
        <w:rPr>
          <w:noProof/>
        </w:rPr>
        <w:t>14</w:t>
      </w:r>
      <w:r w:rsidR="0096499E">
        <w:rPr>
          <w:noProof/>
        </w:rPr>
        <w:fldChar w:fldCharType="end"/>
      </w:r>
    </w:p>
    <w:p w14:paraId="7FE785D0" w14:textId="77777777" w:rsidR="0096499E" w:rsidRDefault="0096499E">
      <w:pPr>
        <w:pStyle w:val="TableofFigures"/>
        <w:tabs>
          <w:tab w:val="right" w:leader="dot" w:pos="8486"/>
        </w:tabs>
        <w:rPr>
          <w:rFonts w:asciiTheme="minorHAnsi" w:hAnsiTheme="minorHAnsi"/>
          <w:noProof/>
          <w:lang w:eastAsia="ja-JP"/>
        </w:rPr>
      </w:pPr>
      <w:r>
        <w:rPr>
          <w:noProof/>
        </w:rPr>
        <w:t>Figure 2.2: Probabilistic Quantitative Precipitation Estimates model. The different curves represent different quantiles of the conditional distributions. The median is highlighted with the red line.</w:t>
      </w:r>
      <w:r>
        <w:rPr>
          <w:noProof/>
        </w:rPr>
        <w:tab/>
      </w:r>
      <w:r>
        <w:rPr>
          <w:noProof/>
        </w:rPr>
        <w:fldChar w:fldCharType="begin"/>
      </w:r>
      <w:r>
        <w:rPr>
          <w:noProof/>
        </w:rPr>
        <w:instrText xml:space="preserve"> PAGEREF _Toc301091065 \h </w:instrText>
      </w:r>
      <w:r>
        <w:rPr>
          <w:noProof/>
        </w:rPr>
      </w:r>
      <w:r>
        <w:rPr>
          <w:noProof/>
        </w:rPr>
        <w:fldChar w:fldCharType="separate"/>
      </w:r>
      <w:r w:rsidR="00901068">
        <w:rPr>
          <w:noProof/>
        </w:rPr>
        <w:t>17</w:t>
      </w:r>
      <w:r>
        <w:rPr>
          <w:noProof/>
        </w:rPr>
        <w:fldChar w:fldCharType="end"/>
      </w:r>
    </w:p>
    <w:p w14:paraId="70056B14" w14:textId="77777777" w:rsidR="0096499E" w:rsidRDefault="0096499E">
      <w:pPr>
        <w:pStyle w:val="TableofFigures"/>
        <w:tabs>
          <w:tab w:val="right" w:leader="dot" w:pos="8486"/>
        </w:tabs>
        <w:rPr>
          <w:rFonts w:asciiTheme="minorHAnsi" w:hAnsiTheme="minorHAnsi"/>
          <w:noProof/>
          <w:lang w:eastAsia="ja-JP"/>
        </w:rPr>
      </w:pPr>
      <w:r>
        <w:rPr>
          <w:noProof/>
        </w:rPr>
        <w:t>Figure 2.3: HyMOD structure and estimated parameter distributions. a) HyMOD structure schematic presenting the water balance component (a.1) and flow routing (a.2) (adapted from Moradkhani et al. 2005); and b) Parameter distributions generated from a 3-year calibration using DREAM. Lines over the bar graphs represent a fit to a Gaussian distribution.</w:t>
      </w:r>
      <w:r>
        <w:rPr>
          <w:noProof/>
        </w:rPr>
        <w:tab/>
      </w:r>
      <w:r>
        <w:rPr>
          <w:noProof/>
        </w:rPr>
        <w:fldChar w:fldCharType="begin"/>
      </w:r>
      <w:r>
        <w:rPr>
          <w:noProof/>
        </w:rPr>
        <w:instrText xml:space="preserve"> PAGEREF _Toc301091066 \h </w:instrText>
      </w:r>
      <w:r>
        <w:rPr>
          <w:noProof/>
        </w:rPr>
      </w:r>
      <w:r>
        <w:rPr>
          <w:noProof/>
        </w:rPr>
        <w:fldChar w:fldCharType="separate"/>
      </w:r>
      <w:r w:rsidR="00901068">
        <w:rPr>
          <w:noProof/>
        </w:rPr>
        <w:t>18</w:t>
      </w:r>
      <w:r>
        <w:rPr>
          <w:noProof/>
        </w:rPr>
        <w:fldChar w:fldCharType="end"/>
      </w:r>
    </w:p>
    <w:p w14:paraId="1AE9DB79" w14:textId="77777777" w:rsidR="0096499E" w:rsidRDefault="0096499E">
      <w:pPr>
        <w:pStyle w:val="TableofFigures"/>
        <w:tabs>
          <w:tab w:val="right" w:leader="dot" w:pos="8486"/>
        </w:tabs>
        <w:rPr>
          <w:rFonts w:asciiTheme="minorHAnsi" w:hAnsiTheme="minorHAnsi"/>
          <w:noProof/>
          <w:lang w:eastAsia="ja-JP"/>
        </w:rPr>
      </w:pPr>
      <w:r>
        <w:rPr>
          <w:noProof/>
        </w:rPr>
        <w:t>Figure 2.4: Selected streamflow events and baseline simulations using the deterministic model.</w:t>
      </w:r>
      <w:r>
        <w:rPr>
          <w:noProof/>
        </w:rPr>
        <w:tab/>
      </w:r>
      <w:r>
        <w:rPr>
          <w:noProof/>
        </w:rPr>
        <w:fldChar w:fldCharType="begin"/>
      </w:r>
      <w:r>
        <w:rPr>
          <w:noProof/>
        </w:rPr>
        <w:instrText xml:space="preserve"> PAGEREF _Toc301091067 \h </w:instrText>
      </w:r>
      <w:r>
        <w:rPr>
          <w:noProof/>
        </w:rPr>
      </w:r>
      <w:r>
        <w:rPr>
          <w:noProof/>
        </w:rPr>
        <w:fldChar w:fldCharType="separate"/>
      </w:r>
      <w:r w:rsidR="00901068">
        <w:rPr>
          <w:noProof/>
        </w:rPr>
        <w:t>27</w:t>
      </w:r>
      <w:r>
        <w:rPr>
          <w:noProof/>
        </w:rPr>
        <w:fldChar w:fldCharType="end"/>
      </w:r>
    </w:p>
    <w:p w14:paraId="18957884" w14:textId="77777777" w:rsidR="0096499E" w:rsidRDefault="0096499E">
      <w:pPr>
        <w:pStyle w:val="TableofFigures"/>
        <w:tabs>
          <w:tab w:val="right" w:leader="dot" w:pos="8486"/>
        </w:tabs>
        <w:rPr>
          <w:rFonts w:asciiTheme="minorHAnsi" w:hAnsiTheme="minorHAnsi"/>
          <w:noProof/>
          <w:lang w:eastAsia="ja-JP"/>
        </w:rPr>
      </w:pPr>
      <w:r>
        <w:rPr>
          <w:noProof/>
        </w:rPr>
        <w:t>Figure 2.5: Schematic of hydrograph elements of interest and corresponding error metrics.</w:t>
      </w:r>
      <w:r>
        <w:rPr>
          <w:noProof/>
        </w:rPr>
        <w:tab/>
      </w:r>
      <w:r>
        <w:rPr>
          <w:noProof/>
        </w:rPr>
        <w:fldChar w:fldCharType="begin"/>
      </w:r>
      <w:r>
        <w:rPr>
          <w:noProof/>
        </w:rPr>
        <w:instrText xml:space="preserve"> PAGEREF _Toc301091068 \h </w:instrText>
      </w:r>
      <w:r>
        <w:rPr>
          <w:noProof/>
        </w:rPr>
      </w:r>
      <w:r>
        <w:rPr>
          <w:noProof/>
        </w:rPr>
        <w:fldChar w:fldCharType="separate"/>
      </w:r>
      <w:r w:rsidR="00901068">
        <w:rPr>
          <w:noProof/>
        </w:rPr>
        <w:t>29</w:t>
      </w:r>
      <w:r>
        <w:rPr>
          <w:noProof/>
        </w:rPr>
        <w:fldChar w:fldCharType="end"/>
      </w:r>
    </w:p>
    <w:p w14:paraId="393D2556" w14:textId="77777777" w:rsidR="0096499E" w:rsidRDefault="0096499E">
      <w:pPr>
        <w:pStyle w:val="TableofFigures"/>
        <w:tabs>
          <w:tab w:val="right" w:leader="dot" w:pos="8486"/>
        </w:tabs>
        <w:rPr>
          <w:rFonts w:asciiTheme="minorHAnsi" w:hAnsiTheme="minorHAnsi"/>
          <w:noProof/>
          <w:lang w:eastAsia="ja-JP"/>
        </w:rPr>
      </w:pPr>
      <w:r>
        <w:rPr>
          <w:noProof/>
        </w:rPr>
        <w:t xml:space="preserve">Figure 2.6: Sample 2-D surface plots of error metrics associated with open loop runs for the August 2004 event. The three panels in the center of the figure correspond to colored contour surfaces of the relative peak error (left), peak time error (middle), and relative volume error (right) of ensemble means. The outer panels (a – l) around the center surface plots correspond to ensembles featuring different combinations of </w:t>
      </w:r>
      <w:r w:rsidRPr="00B26055">
        <w:rPr>
          <w:i/>
          <w:noProof/>
        </w:rPr>
        <w:t>P</w:t>
      </w:r>
      <w:r w:rsidRPr="00B26055">
        <w:rPr>
          <w:i/>
          <w:noProof/>
          <w:vertAlign w:val="subscript"/>
        </w:rPr>
        <w:t>sf</w:t>
      </w:r>
      <w:r w:rsidRPr="00B26055">
        <w:rPr>
          <w:i/>
          <w:noProof/>
        </w:rPr>
        <w:t xml:space="preserve"> </w:t>
      </w:r>
      <w:r>
        <w:rPr>
          <w:noProof/>
        </w:rPr>
        <w:t>and</w:t>
      </w:r>
      <w:r w:rsidRPr="00B26055">
        <w:rPr>
          <w:i/>
          <w:noProof/>
        </w:rPr>
        <w:t xml:space="preserve"> R</w:t>
      </w:r>
      <w:r w:rsidRPr="00B26055">
        <w:rPr>
          <w:i/>
          <w:noProof/>
          <w:vertAlign w:val="subscript"/>
        </w:rPr>
        <w:t>dm</w:t>
      </w:r>
      <w:r>
        <w:rPr>
          <w:noProof/>
        </w:rPr>
        <w:t>.</w:t>
      </w:r>
      <w:r>
        <w:rPr>
          <w:noProof/>
        </w:rPr>
        <w:tab/>
      </w:r>
      <w:r>
        <w:rPr>
          <w:noProof/>
        </w:rPr>
        <w:fldChar w:fldCharType="begin"/>
      </w:r>
      <w:r>
        <w:rPr>
          <w:noProof/>
        </w:rPr>
        <w:instrText xml:space="preserve"> PAGEREF _Toc301091069 \h </w:instrText>
      </w:r>
      <w:r>
        <w:rPr>
          <w:noProof/>
        </w:rPr>
      </w:r>
      <w:r>
        <w:rPr>
          <w:noProof/>
        </w:rPr>
        <w:fldChar w:fldCharType="separate"/>
      </w:r>
      <w:r w:rsidR="00901068">
        <w:rPr>
          <w:noProof/>
        </w:rPr>
        <w:t>33</w:t>
      </w:r>
      <w:r>
        <w:rPr>
          <w:noProof/>
        </w:rPr>
        <w:fldChar w:fldCharType="end"/>
      </w:r>
    </w:p>
    <w:p w14:paraId="79CE35B8" w14:textId="77777777" w:rsidR="0096499E" w:rsidRDefault="0096499E">
      <w:pPr>
        <w:pStyle w:val="TableofFigures"/>
        <w:tabs>
          <w:tab w:val="right" w:leader="dot" w:pos="8486"/>
        </w:tabs>
        <w:rPr>
          <w:rFonts w:asciiTheme="minorHAnsi" w:hAnsiTheme="minorHAnsi"/>
          <w:noProof/>
          <w:lang w:eastAsia="ja-JP"/>
        </w:rPr>
      </w:pPr>
      <w:r>
        <w:rPr>
          <w:noProof/>
        </w:rPr>
        <w:t>Figure 2.7: Same as Figure 2.6 but for the EnSRF runs.</w:t>
      </w:r>
      <w:r>
        <w:rPr>
          <w:noProof/>
        </w:rPr>
        <w:tab/>
      </w:r>
      <w:r>
        <w:rPr>
          <w:noProof/>
        </w:rPr>
        <w:fldChar w:fldCharType="begin"/>
      </w:r>
      <w:r>
        <w:rPr>
          <w:noProof/>
        </w:rPr>
        <w:instrText xml:space="preserve"> PAGEREF _Toc301091070 \h </w:instrText>
      </w:r>
      <w:r>
        <w:rPr>
          <w:noProof/>
        </w:rPr>
      </w:r>
      <w:r>
        <w:rPr>
          <w:noProof/>
        </w:rPr>
        <w:fldChar w:fldCharType="separate"/>
      </w:r>
      <w:r w:rsidR="00901068">
        <w:rPr>
          <w:noProof/>
        </w:rPr>
        <w:t>36</w:t>
      </w:r>
      <w:r>
        <w:rPr>
          <w:noProof/>
        </w:rPr>
        <w:fldChar w:fldCharType="end"/>
      </w:r>
    </w:p>
    <w:p w14:paraId="76EFE01B" w14:textId="77777777" w:rsidR="0096499E" w:rsidRDefault="0096499E">
      <w:pPr>
        <w:pStyle w:val="TableofFigures"/>
        <w:tabs>
          <w:tab w:val="right" w:leader="dot" w:pos="8486"/>
        </w:tabs>
        <w:rPr>
          <w:rFonts w:asciiTheme="minorHAnsi" w:hAnsiTheme="minorHAnsi"/>
          <w:noProof/>
          <w:lang w:eastAsia="ja-JP"/>
        </w:rPr>
      </w:pPr>
      <w:r>
        <w:rPr>
          <w:noProof/>
        </w:rPr>
        <w:t xml:space="preserve">Figure 2.8: Overall deterministic performance of ensembles over the events. Upper panels present the open loop runs, and lower panels present the EnSRF runs. The values of </w:t>
      </w:r>
      <w:r w:rsidRPr="00B26055">
        <w:rPr>
          <w:i/>
          <w:noProof/>
        </w:rPr>
        <w:t>P</w:t>
      </w:r>
      <w:r w:rsidRPr="00B26055">
        <w:rPr>
          <w:i/>
          <w:noProof/>
          <w:vertAlign w:val="subscript"/>
        </w:rPr>
        <w:t>sf</w:t>
      </w:r>
      <w:r>
        <w:rPr>
          <w:noProof/>
        </w:rPr>
        <w:t xml:space="preserve"> are presented in the x-axis and the values of </w:t>
      </w:r>
      <w:r w:rsidRPr="00B26055">
        <w:rPr>
          <w:i/>
          <w:noProof/>
        </w:rPr>
        <w:t>R</w:t>
      </w:r>
      <w:r w:rsidRPr="00B26055">
        <w:rPr>
          <w:i/>
          <w:noProof/>
          <w:vertAlign w:val="subscript"/>
        </w:rPr>
        <w:t>dm</w:t>
      </w:r>
      <w:r>
        <w:rPr>
          <w:noProof/>
        </w:rPr>
        <w:t xml:space="preserve"> are presented in the y-axis.</w:t>
      </w:r>
      <w:r>
        <w:rPr>
          <w:noProof/>
        </w:rPr>
        <w:tab/>
      </w:r>
      <w:r>
        <w:rPr>
          <w:noProof/>
        </w:rPr>
        <w:fldChar w:fldCharType="begin"/>
      </w:r>
      <w:r>
        <w:rPr>
          <w:noProof/>
        </w:rPr>
        <w:instrText xml:space="preserve"> PAGEREF _Toc301091071 \h </w:instrText>
      </w:r>
      <w:r>
        <w:rPr>
          <w:noProof/>
        </w:rPr>
      </w:r>
      <w:r>
        <w:rPr>
          <w:noProof/>
        </w:rPr>
        <w:fldChar w:fldCharType="separate"/>
      </w:r>
      <w:r w:rsidR="00901068">
        <w:rPr>
          <w:noProof/>
        </w:rPr>
        <w:t>37</w:t>
      </w:r>
      <w:r>
        <w:rPr>
          <w:noProof/>
        </w:rPr>
        <w:fldChar w:fldCharType="end"/>
      </w:r>
    </w:p>
    <w:p w14:paraId="6B756D35" w14:textId="77777777" w:rsidR="0096499E" w:rsidRDefault="0096499E">
      <w:pPr>
        <w:pStyle w:val="TableofFigures"/>
        <w:tabs>
          <w:tab w:val="right" w:leader="dot" w:pos="8486"/>
        </w:tabs>
        <w:rPr>
          <w:rFonts w:asciiTheme="minorHAnsi" w:hAnsiTheme="minorHAnsi"/>
          <w:noProof/>
          <w:lang w:eastAsia="ja-JP"/>
        </w:rPr>
      </w:pPr>
      <w:r>
        <w:rPr>
          <w:noProof/>
        </w:rPr>
        <w:t xml:space="preserve">Figure 2.9: Evolution of deterministic model skill with data assimilation for various forecast lead times for the June of 2006 event. The values of </w:t>
      </w:r>
      <w:r w:rsidRPr="00B26055">
        <w:rPr>
          <w:i/>
          <w:noProof/>
        </w:rPr>
        <w:t>P</w:t>
      </w:r>
      <w:r w:rsidRPr="00B26055">
        <w:rPr>
          <w:i/>
          <w:noProof/>
          <w:vertAlign w:val="subscript"/>
        </w:rPr>
        <w:t>sf</w:t>
      </w:r>
      <w:r>
        <w:rPr>
          <w:noProof/>
        </w:rPr>
        <w:t xml:space="preserve"> are presented in the x-axis and the values of </w:t>
      </w:r>
      <w:r w:rsidRPr="00B26055">
        <w:rPr>
          <w:i/>
          <w:noProof/>
        </w:rPr>
        <w:t>R</w:t>
      </w:r>
      <w:r w:rsidRPr="00B26055">
        <w:rPr>
          <w:i/>
          <w:noProof/>
          <w:vertAlign w:val="subscript"/>
        </w:rPr>
        <w:t>dm</w:t>
      </w:r>
      <w:r>
        <w:rPr>
          <w:noProof/>
        </w:rPr>
        <w:t xml:space="preserve"> are presented in the y-axis.</w:t>
      </w:r>
      <w:r>
        <w:rPr>
          <w:noProof/>
        </w:rPr>
        <w:tab/>
      </w:r>
      <w:r>
        <w:rPr>
          <w:noProof/>
        </w:rPr>
        <w:fldChar w:fldCharType="begin"/>
      </w:r>
      <w:r>
        <w:rPr>
          <w:noProof/>
        </w:rPr>
        <w:instrText xml:space="preserve"> PAGEREF _Toc301091072 \h </w:instrText>
      </w:r>
      <w:r>
        <w:rPr>
          <w:noProof/>
        </w:rPr>
      </w:r>
      <w:r>
        <w:rPr>
          <w:noProof/>
        </w:rPr>
        <w:fldChar w:fldCharType="separate"/>
      </w:r>
      <w:r w:rsidR="00901068">
        <w:rPr>
          <w:noProof/>
        </w:rPr>
        <w:t>38</w:t>
      </w:r>
      <w:r>
        <w:rPr>
          <w:noProof/>
        </w:rPr>
        <w:fldChar w:fldCharType="end"/>
      </w:r>
    </w:p>
    <w:p w14:paraId="12EB7EC5" w14:textId="77777777" w:rsidR="0096499E" w:rsidRDefault="0096499E">
      <w:pPr>
        <w:pStyle w:val="TableofFigures"/>
        <w:tabs>
          <w:tab w:val="right" w:leader="dot" w:pos="8486"/>
        </w:tabs>
        <w:rPr>
          <w:rFonts w:asciiTheme="minorHAnsi" w:hAnsiTheme="minorHAnsi"/>
          <w:noProof/>
          <w:lang w:eastAsia="ja-JP"/>
        </w:rPr>
      </w:pPr>
      <w:r>
        <w:rPr>
          <w:noProof/>
        </w:rPr>
        <w:t xml:space="preserve">Figure 2.10: Probabilistic forecast skill of ensembles from the open loop runs. Flows exceeding the 1-year recurrence interval during the period of study were considered for the computation of these metrics. The values of </w:t>
      </w:r>
      <w:r w:rsidRPr="00B26055">
        <w:rPr>
          <w:i/>
          <w:noProof/>
        </w:rPr>
        <w:t>P</w:t>
      </w:r>
      <w:r w:rsidRPr="00B26055">
        <w:rPr>
          <w:i/>
          <w:noProof/>
          <w:vertAlign w:val="subscript"/>
        </w:rPr>
        <w:t>sf</w:t>
      </w:r>
      <w:r>
        <w:rPr>
          <w:noProof/>
        </w:rPr>
        <w:t xml:space="preserve"> are presented in the x-axis and the values of </w:t>
      </w:r>
      <w:r w:rsidRPr="00B26055">
        <w:rPr>
          <w:i/>
          <w:noProof/>
        </w:rPr>
        <w:t>R</w:t>
      </w:r>
      <w:r w:rsidRPr="00B26055">
        <w:rPr>
          <w:i/>
          <w:noProof/>
          <w:vertAlign w:val="subscript"/>
        </w:rPr>
        <w:t>dm</w:t>
      </w:r>
      <w:r>
        <w:rPr>
          <w:noProof/>
        </w:rPr>
        <w:t xml:space="preserve"> are presented in the y-axis.</w:t>
      </w:r>
      <w:r>
        <w:rPr>
          <w:noProof/>
        </w:rPr>
        <w:tab/>
      </w:r>
      <w:r>
        <w:rPr>
          <w:noProof/>
        </w:rPr>
        <w:fldChar w:fldCharType="begin"/>
      </w:r>
      <w:r>
        <w:rPr>
          <w:noProof/>
        </w:rPr>
        <w:instrText xml:space="preserve"> PAGEREF _Toc301091073 \h </w:instrText>
      </w:r>
      <w:r>
        <w:rPr>
          <w:noProof/>
        </w:rPr>
      </w:r>
      <w:r>
        <w:rPr>
          <w:noProof/>
        </w:rPr>
        <w:fldChar w:fldCharType="separate"/>
      </w:r>
      <w:r w:rsidR="00901068">
        <w:rPr>
          <w:noProof/>
        </w:rPr>
        <w:t>39</w:t>
      </w:r>
      <w:r>
        <w:rPr>
          <w:noProof/>
        </w:rPr>
        <w:fldChar w:fldCharType="end"/>
      </w:r>
    </w:p>
    <w:p w14:paraId="6F6B106C" w14:textId="77777777" w:rsidR="0096499E" w:rsidRDefault="0096499E">
      <w:pPr>
        <w:pStyle w:val="TableofFigures"/>
        <w:tabs>
          <w:tab w:val="right" w:leader="dot" w:pos="8486"/>
        </w:tabs>
        <w:rPr>
          <w:rFonts w:asciiTheme="minorHAnsi" w:hAnsiTheme="minorHAnsi"/>
          <w:noProof/>
          <w:lang w:eastAsia="ja-JP"/>
        </w:rPr>
      </w:pPr>
      <w:r>
        <w:rPr>
          <w:noProof/>
        </w:rPr>
        <w:t>Figure 3.1: USGS stream gauge stations over CONUS. A classification for the identification of regulated catchments is included.</w:t>
      </w:r>
      <w:r>
        <w:rPr>
          <w:noProof/>
        </w:rPr>
        <w:tab/>
      </w:r>
      <w:r>
        <w:rPr>
          <w:noProof/>
        </w:rPr>
        <w:fldChar w:fldCharType="begin"/>
      </w:r>
      <w:r>
        <w:rPr>
          <w:noProof/>
        </w:rPr>
        <w:instrText xml:space="preserve"> PAGEREF _Toc301091074 \h </w:instrText>
      </w:r>
      <w:r>
        <w:rPr>
          <w:noProof/>
        </w:rPr>
      </w:r>
      <w:r>
        <w:rPr>
          <w:noProof/>
        </w:rPr>
        <w:fldChar w:fldCharType="separate"/>
      </w:r>
      <w:r w:rsidR="00901068">
        <w:rPr>
          <w:noProof/>
        </w:rPr>
        <w:t>47</w:t>
      </w:r>
      <w:r>
        <w:rPr>
          <w:noProof/>
        </w:rPr>
        <w:fldChar w:fldCharType="end"/>
      </w:r>
    </w:p>
    <w:p w14:paraId="7961FCA9" w14:textId="77777777" w:rsidR="0096499E" w:rsidRDefault="0096499E">
      <w:pPr>
        <w:pStyle w:val="TableofFigures"/>
        <w:tabs>
          <w:tab w:val="right" w:leader="dot" w:pos="8486"/>
        </w:tabs>
        <w:rPr>
          <w:rFonts w:asciiTheme="minorHAnsi" w:hAnsiTheme="minorHAnsi"/>
          <w:noProof/>
          <w:lang w:eastAsia="ja-JP"/>
        </w:rPr>
      </w:pPr>
      <w:r>
        <w:rPr>
          <w:noProof/>
        </w:rPr>
        <w:t>Figure 3.2: Digital Elevation Model (DEM) data over CONUS. The pixel resolution is 1-km.</w:t>
      </w:r>
      <w:r>
        <w:rPr>
          <w:noProof/>
        </w:rPr>
        <w:tab/>
      </w:r>
      <w:r>
        <w:rPr>
          <w:noProof/>
        </w:rPr>
        <w:fldChar w:fldCharType="begin"/>
      </w:r>
      <w:r>
        <w:rPr>
          <w:noProof/>
        </w:rPr>
        <w:instrText xml:space="preserve"> PAGEREF _Toc301091075 \h </w:instrText>
      </w:r>
      <w:r>
        <w:rPr>
          <w:noProof/>
        </w:rPr>
      </w:r>
      <w:r>
        <w:rPr>
          <w:noProof/>
        </w:rPr>
        <w:fldChar w:fldCharType="separate"/>
      </w:r>
      <w:r w:rsidR="00901068">
        <w:rPr>
          <w:noProof/>
        </w:rPr>
        <w:t>49</w:t>
      </w:r>
      <w:r>
        <w:rPr>
          <w:noProof/>
        </w:rPr>
        <w:fldChar w:fldCharType="end"/>
      </w:r>
    </w:p>
    <w:p w14:paraId="3F26E24B" w14:textId="77777777" w:rsidR="0096499E" w:rsidRDefault="0096499E">
      <w:pPr>
        <w:pStyle w:val="TableofFigures"/>
        <w:tabs>
          <w:tab w:val="right" w:leader="dot" w:pos="8486"/>
        </w:tabs>
        <w:rPr>
          <w:rFonts w:asciiTheme="minorHAnsi" w:hAnsiTheme="minorHAnsi"/>
          <w:noProof/>
          <w:lang w:eastAsia="ja-JP"/>
        </w:rPr>
      </w:pPr>
      <w:r>
        <w:rPr>
          <w:noProof/>
        </w:rPr>
        <w:t>Figure 3.3: All independent catchments draining to either the ocean or an inland water body, derived from the 1-km DEM dataset.</w:t>
      </w:r>
      <w:r>
        <w:rPr>
          <w:noProof/>
        </w:rPr>
        <w:tab/>
      </w:r>
      <w:r>
        <w:rPr>
          <w:noProof/>
        </w:rPr>
        <w:fldChar w:fldCharType="begin"/>
      </w:r>
      <w:r>
        <w:rPr>
          <w:noProof/>
        </w:rPr>
        <w:instrText xml:space="preserve"> PAGEREF _Toc301091076 \h </w:instrText>
      </w:r>
      <w:r>
        <w:rPr>
          <w:noProof/>
        </w:rPr>
      </w:r>
      <w:r>
        <w:rPr>
          <w:noProof/>
        </w:rPr>
        <w:fldChar w:fldCharType="separate"/>
      </w:r>
      <w:r w:rsidR="00901068">
        <w:rPr>
          <w:noProof/>
        </w:rPr>
        <w:t>50</w:t>
      </w:r>
      <w:r>
        <w:rPr>
          <w:noProof/>
        </w:rPr>
        <w:fldChar w:fldCharType="end"/>
      </w:r>
    </w:p>
    <w:p w14:paraId="51C43DAC" w14:textId="77777777" w:rsidR="0096499E" w:rsidRDefault="0096499E">
      <w:pPr>
        <w:pStyle w:val="TableofFigures"/>
        <w:tabs>
          <w:tab w:val="right" w:leader="dot" w:pos="8486"/>
        </w:tabs>
        <w:rPr>
          <w:rFonts w:asciiTheme="minorHAnsi" w:hAnsiTheme="minorHAnsi"/>
          <w:noProof/>
          <w:lang w:eastAsia="ja-JP"/>
        </w:rPr>
      </w:pPr>
      <w:r>
        <w:rPr>
          <w:noProof/>
        </w:rPr>
        <w:t>Figure 3.4: Empirical cumulative distribution of drainage areas over CONUS, computed from the 1-km drainage area grid.</w:t>
      </w:r>
      <w:r>
        <w:rPr>
          <w:noProof/>
        </w:rPr>
        <w:tab/>
      </w:r>
      <w:r>
        <w:rPr>
          <w:noProof/>
        </w:rPr>
        <w:fldChar w:fldCharType="begin"/>
      </w:r>
      <w:r>
        <w:rPr>
          <w:noProof/>
        </w:rPr>
        <w:instrText xml:space="preserve"> PAGEREF _Toc301091077 \h </w:instrText>
      </w:r>
      <w:r>
        <w:rPr>
          <w:noProof/>
        </w:rPr>
      </w:r>
      <w:r>
        <w:rPr>
          <w:noProof/>
        </w:rPr>
        <w:fldChar w:fldCharType="separate"/>
      </w:r>
      <w:r w:rsidR="00901068">
        <w:rPr>
          <w:noProof/>
        </w:rPr>
        <w:t>51</w:t>
      </w:r>
      <w:r>
        <w:rPr>
          <w:noProof/>
        </w:rPr>
        <w:fldChar w:fldCharType="end"/>
      </w:r>
    </w:p>
    <w:p w14:paraId="707ED4EF" w14:textId="77777777" w:rsidR="0096499E" w:rsidRDefault="0096499E">
      <w:pPr>
        <w:pStyle w:val="TableofFigures"/>
        <w:tabs>
          <w:tab w:val="right" w:leader="dot" w:pos="8486"/>
        </w:tabs>
        <w:rPr>
          <w:rFonts w:asciiTheme="minorHAnsi" w:hAnsiTheme="minorHAnsi"/>
          <w:noProof/>
          <w:lang w:eastAsia="ja-JP"/>
        </w:rPr>
      </w:pPr>
      <w:r>
        <w:rPr>
          <w:noProof/>
        </w:rPr>
        <w:t xml:space="preserve">Figure 3.5: Hydro-climatic regimes over the Conterminous United States defined by a) the 30-year Annual Precipitation and b) 30-year Mean Temperature (1981 – 2010; PRISM Climate Group, </w:t>
      </w:r>
      <w:r w:rsidRPr="00B26055">
        <w:rPr>
          <w:noProof/>
          <w:color w:val="0000FF" w:themeColor="hyperlink"/>
          <w:u w:val="single"/>
        </w:rPr>
        <w:t>http://www.prism.oregonstate.edu/normals/</w:t>
      </w:r>
      <w:r>
        <w:rPr>
          <w:noProof/>
        </w:rPr>
        <w:t>, created in 2013).</w:t>
      </w:r>
      <w:r>
        <w:rPr>
          <w:noProof/>
        </w:rPr>
        <w:tab/>
      </w:r>
      <w:r>
        <w:rPr>
          <w:noProof/>
        </w:rPr>
        <w:fldChar w:fldCharType="begin"/>
      </w:r>
      <w:r>
        <w:rPr>
          <w:noProof/>
        </w:rPr>
        <w:instrText xml:space="preserve"> PAGEREF _Toc301091078 \h </w:instrText>
      </w:r>
      <w:r>
        <w:rPr>
          <w:noProof/>
        </w:rPr>
      </w:r>
      <w:r>
        <w:rPr>
          <w:noProof/>
        </w:rPr>
        <w:fldChar w:fldCharType="separate"/>
      </w:r>
      <w:r w:rsidR="00901068">
        <w:rPr>
          <w:noProof/>
        </w:rPr>
        <w:t>52</w:t>
      </w:r>
      <w:r>
        <w:rPr>
          <w:noProof/>
        </w:rPr>
        <w:fldChar w:fldCharType="end"/>
      </w:r>
    </w:p>
    <w:p w14:paraId="4CBBD2C7" w14:textId="77777777" w:rsidR="0096499E" w:rsidRDefault="0096499E">
      <w:pPr>
        <w:pStyle w:val="TableofFigures"/>
        <w:tabs>
          <w:tab w:val="right" w:leader="dot" w:pos="8486"/>
        </w:tabs>
        <w:rPr>
          <w:rFonts w:asciiTheme="minorHAnsi" w:hAnsiTheme="minorHAnsi"/>
          <w:noProof/>
          <w:lang w:eastAsia="ja-JP"/>
        </w:rPr>
      </w:pPr>
      <w:r>
        <w:rPr>
          <w:noProof/>
        </w:rPr>
        <w:t>Figure 3.6: STATSGO soil products (Miller and White 1998): a) Depth to bedrock, and b) Hydrologic Soil Group (images taken from http://www.soilinfo.psu.edu).</w:t>
      </w:r>
      <w:r>
        <w:rPr>
          <w:noProof/>
        </w:rPr>
        <w:tab/>
      </w:r>
      <w:r>
        <w:rPr>
          <w:noProof/>
        </w:rPr>
        <w:fldChar w:fldCharType="begin"/>
      </w:r>
      <w:r>
        <w:rPr>
          <w:noProof/>
        </w:rPr>
        <w:instrText xml:space="preserve"> PAGEREF _Toc301091079 \h </w:instrText>
      </w:r>
      <w:r>
        <w:rPr>
          <w:noProof/>
        </w:rPr>
      </w:r>
      <w:r>
        <w:rPr>
          <w:noProof/>
        </w:rPr>
        <w:fldChar w:fldCharType="separate"/>
      </w:r>
      <w:r w:rsidR="00901068">
        <w:rPr>
          <w:noProof/>
        </w:rPr>
        <w:t>52</w:t>
      </w:r>
      <w:r>
        <w:rPr>
          <w:noProof/>
        </w:rPr>
        <w:fldChar w:fldCharType="end"/>
      </w:r>
    </w:p>
    <w:p w14:paraId="5C92032B" w14:textId="77777777" w:rsidR="0096499E" w:rsidRDefault="0096499E">
      <w:pPr>
        <w:pStyle w:val="TableofFigures"/>
        <w:tabs>
          <w:tab w:val="right" w:leader="dot" w:pos="8486"/>
        </w:tabs>
        <w:rPr>
          <w:rFonts w:asciiTheme="minorHAnsi" w:hAnsiTheme="minorHAnsi"/>
          <w:noProof/>
          <w:lang w:eastAsia="ja-JP"/>
        </w:rPr>
      </w:pPr>
      <w:r>
        <w:rPr>
          <w:noProof/>
        </w:rPr>
        <w:t>Figure 3.7: Percentage of built-up land (Fischer et al. 2008) over the Conterminous United States.</w:t>
      </w:r>
      <w:r>
        <w:rPr>
          <w:noProof/>
        </w:rPr>
        <w:tab/>
      </w:r>
      <w:r>
        <w:rPr>
          <w:noProof/>
        </w:rPr>
        <w:fldChar w:fldCharType="begin"/>
      </w:r>
      <w:r>
        <w:rPr>
          <w:noProof/>
        </w:rPr>
        <w:instrText xml:space="preserve"> PAGEREF _Toc301091080 \h </w:instrText>
      </w:r>
      <w:r>
        <w:rPr>
          <w:noProof/>
        </w:rPr>
      </w:r>
      <w:r>
        <w:rPr>
          <w:noProof/>
        </w:rPr>
        <w:fldChar w:fldCharType="separate"/>
      </w:r>
      <w:r w:rsidR="00901068">
        <w:rPr>
          <w:noProof/>
        </w:rPr>
        <w:t>53</w:t>
      </w:r>
      <w:r>
        <w:rPr>
          <w:noProof/>
        </w:rPr>
        <w:fldChar w:fldCharType="end"/>
      </w:r>
    </w:p>
    <w:p w14:paraId="68907185" w14:textId="77777777" w:rsidR="0096499E" w:rsidRDefault="0096499E">
      <w:pPr>
        <w:pStyle w:val="TableofFigures"/>
        <w:tabs>
          <w:tab w:val="right" w:leader="dot" w:pos="8486"/>
        </w:tabs>
        <w:rPr>
          <w:rFonts w:asciiTheme="minorHAnsi" w:hAnsiTheme="minorHAnsi"/>
          <w:noProof/>
          <w:lang w:eastAsia="ja-JP"/>
        </w:rPr>
      </w:pPr>
      <w:r>
        <w:rPr>
          <w:noProof/>
        </w:rPr>
        <w:t>Figure 3.8: Schematic of modeling components in EF5 (</w:t>
      </w:r>
      <w:r w:rsidRPr="00B26055">
        <w:rPr>
          <w:noProof/>
          <w:color w:val="0000FF" w:themeColor="hyperlink"/>
          <w:u w:val="single"/>
        </w:rPr>
        <w:t>http://ef5.ou.edu).</w:t>
      </w:r>
      <w:r>
        <w:rPr>
          <w:noProof/>
        </w:rPr>
        <w:tab/>
      </w:r>
      <w:r>
        <w:rPr>
          <w:noProof/>
        </w:rPr>
        <w:fldChar w:fldCharType="begin"/>
      </w:r>
      <w:r>
        <w:rPr>
          <w:noProof/>
        </w:rPr>
        <w:instrText xml:space="preserve"> PAGEREF _Toc301091081 \h </w:instrText>
      </w:r>
      <w:r>
        <w:rPr>
          <w:noProof/>
        </w:rPr>
      </w:r>
      <w:r>
        <w:rPr>
          <w:noProof/>
        </w:rPr>
        <w:fldChar w:fldCharType="separate"/>
      </w:r>
      <w:r w:rsidR="00901068">
        <w:rPr>
          <w:noProof/>
        </w:rPr>
        <w:t>54</w:t>
      </w:r>
      <w:r>
        <w:rPr>
          <w:noProof/>
        </w:rPr>
        <w:fldChar w:fldCharType="end"/>
      </w:r>
    </w:p>
    <w:p w14:paraId="085FE08C" w14:textId="77777777" w:rsidR="0096499E" w:rsidRDefault="0096499E">
      <w:pPr>
        <w:pStyle w:val="TableofFigures"/>
        <w:tabs>
          <w:tab w:val="right" w:leader="dot" w:pos="8486"/>
        </w:tabs>
        <w:rPr>
          <w:rFonts w:asciiTheme="minorHAnsi" w:hAnsiTheme="minorHAnsi"/>
          <w:noProof/>
          <w:lang w:eastAsia="ja-JP"/>
        </w:rPr>
      </w:pPr>
      <w:r>
        <w:rPr>
          <w:noProof/>
        </w:rPr>
        <w:t>Figure 3.9: Schematic of the Coupled Routing and Excess Storage (CREST) rainfall-runoff model. CREST parameters are presented in red font.</w:t>
      </w:r>
      <w:r>
        <w:rPr>
          <w:noProof/>
        </w:rPr>
        <w:tab/>
      </w:r>
      <w:r>
        <w:rPr>
          <w:noProof/>
        </w:rPr>
        <w:fldChar w:fldCharType="begin"/>
      </w:r>
      <w:r>
        <w:rPr>
          <w:noProof/>
        </w:rPr>
        <w:instrText xml:space="preserve"> PAGEREF _Toc301091082 \h </w:instrText>
      </w:r>
      <w:r>
        <w:rPr>
          <w:noProof/>
        </w:rPr>
      </w:r>
      <w:r>
        <w:rPr>
          <w:noProof/>
        </w:rPr>
        <w:fldChar w:fldCharType="separate"/>
      </w:r>
      <w:r w:rsidR="00901068">
        <w:rPr>
          <w:noProof/>
        </w:rPr>
        <w:t>55</w:t>
      </w:r>
      <w:r>
        <w:rPr>
          <w:noProof/>
        </w:rPr>
        <w:fldChar w:fldCharType="end"/>
      </w:r>
    </w:p>
    <w:p w14:paraId="61361D8B" w14:textId="77777777" w:rsidR="0096499E" w:rsidRDefault="0096499E">
      <w:pPr>
        <w:pStyle w:val="TableofFigures"/>
        <w:tabs>
          <w:tab w:val="right" w:leader="dot" w:pos="8486"/>
        </w:tabs>
        <w:rPr>
          <w:rFonts w:asciiTheme="minorHAnsi" w:hAnsiTheme="minorHAnsi"/>
          <w:noProof/>
          <w:lang w:eastAsia="ja-JP"/>
        </w:rPr>
      </w:pPr>
      <w:r>
        <w:rPr>
          <w:noProof/>
        </w:rPr>
        <w:t>Figure 3.10: Applicability of the kinematic wave approximation over the Conterminous United States based on slope. The slope grid is based on a 1-km Digital Elevation Model (DEM) grid.</w:t>
      </w:r>
      <w:r>
        <w:rPr>
          <w:noProof/>
        </w:rPr>
        <w:tab/>
      </w:r>
      <w:r>
        <w:rPr>
          <w:noProof/>
        </w:rPr>
        <w:fldChar w:fldCharType="begin"/>
      </w:r>
      <w:r>
        <w:rPr>
          <w:noProof/>
        </w:rPr>
        <w:instrText xml:space="preserve"> PAGEREF _Toc301091083 \h </w:instrText>
      </w:r>
      <w:r>
        <w:rPr>
          <w:noProof/>
        </w:rPr>
      </w:r>
      <w:r>
        <w:rPr>
          <w:noProof/>
        </w:rPr>
        <w:fldChar w:fldCharType="separate"/>
      </w:r>
      <w:r w:rsidR="00901068">
        <w:rPr>
          <w:noProof/>
        </w:rPr>
        <w:t>60</w:t>
      </w:r>
      <w:r>
        <w:rPr>
          <w:noProof/>
        </w:rPr>
        <w:fldChar w:fldCharType="end"/>
      </w:r>
    </w:p>
    <w:p w14:paraId="741850A8" w14:textId="77777777" w:rsidR="0096499E" w:rsidRDefault="0096499E">
      <w:pPr>
        <w:pStyle w:val="TableofFigures"/>
        <w:tabs>
          <w:tab w:val="right" w:leader="dot" w:pos="8486"/>
        </w:tabs>
        <w:rPr>
          <w:rFonts w:asciiTheme="minorHAnsi" w:hAnsiTheme="minorHAnsi"/>
          <w:noProof/>
          <w:lang w:eastAsia="ja-JP"/>
        </w:rPr>
      </w:pPr>
      <w:r>
        <w:rPr>
          <w:noProof/>
        </w:rPr>
        <w:t>Figure 3.11: Study basin location in CONUS. Basin’s drainage area grid (bottom left) and analytical concentration time grid (bottom right) are also included.</w:t>
      </w:r>
      <w:r>
        <w:rPr>
          <w:noProof/>
        </w:rPr>
        <w:tab/>
      </w:r>
      <w:r>
        <w:rPr>
          <w:noProof/>
        </w:rPr>
        <w:fldChar w:fldCharType="begin"/>
      </w:r>
      <w:r>
        <w:rPr>
          <w:noProof/>
        </w:rPr>
        <w:instrText xml:space="preserve"> PAGEREF _Toc301091084 \h </w:instrText>
      </w:r>
      <w:r>
        <w:rPr>
          <w:noProof/>
        </w:rPr>
      </w:r>
      <w:r>
        <w:rPr>
          <w:noProof/>
        </w:rPr>
        <w:fldChar w:fldCharType="separate"/>
      </w:r>
      <w:r w:rsidR="00901068">
        <w:rPr>
          <w:noProof/>
        </w:rPr>
        <w:t>64</w:t>
      </w:r>
      <w:r>
        <w:rPr>
          <w:noProof/>
        </w:rPr>
        <w:fldChar w:fldCharType="end"/>
      </w:r>
    </w:p>
    <w:p w14:paraId="63DB4433" w14:textId="77777777" w:rsidR="0096499E" w:rsidRDefault="0096499E">
      <w:pPr>
        <w:pStyle w:val="TableofFigures"/>
        <w:tabs>
          <w:tab w:val="right" w:leader="dot" w:pos="8486"/>
        </w:tabs>
        <w:rPr>
          <w:rFonts w:asciiTheme="minorHAnsi" w:hAnsiTheme="minorHAnsi"/>
          <w:noProof/>
          <w:lang w:eastAsia="ja-JP"/>
        </w:rPr>
      </w:pPr>
      <w:r>
        <w:rPr>
          <w:noProof/>
        </w:rPr>
        <w:t>Figure 3.12: Schematic of the SAC-SMA rainfall-runoff model (http://chrs.web.uci.edu).</w:t>
      </w:r>
      <w:r>
        <w:rPr>
          <w:noProof/>
        </w:rPr>
        <w:tab/>
      </w:r>
      <w:r>
        <w:rPr>
          <w:noProof/>
        </w:rPr>
        <w:fldChar w:fldCharType="begin"/>
      </w:r>
      <w:r>
        <w:rPr>
          <w:noProof/>
        </w:rPr>
        <w:instrText xml:space="preserve"> PAGEREF _Toc301091085 \h </w:instrText>
      </w:r>
      <w:r>
        <w:rPr>
          <w:noProof/>
        </w:rPr>
      </w:r>
      <w:r>
        <w:rPr>
          <w:noProof/>
        </w:rPr>
        <w:fldChar w:fldCharType="separate"/>
      </w:r>
      <w:r w:rsidR="00901068">
        <w:rPr>
          <w:noProof/>
        </w:rPr>
        <w:t>65</w:t>
      </w:r>
      <w:r>
        <w:rPr>
          <w:noProof/>
        </w:rPr>
        <w:fldChar w:fldCharType="end"/>
      </w:r>
    </w:p>
    <w:p w14:paraId="6DD44C70" w14:textId="77777777" w:rsidR="0096499E" w:rsidRDefault="0096499E">
      <w:pPr>
        <w:pStyle w:val="TableofFigures"/>
        <w:tabs>
          <w:tab w:val="right" w:leader="dot" w:pos="8486"/>
        </w:tabs>
        <w:rPr>
          <w:rFonts w:asciiTheme="minorHAnsi" w:hAnsiTheme="minorHAnsi"/>
          <w:noProof/>
          <w:lang w:eastAsia="ja-JP"/>
        </w:rPr>
      </w:pPr>
      <w:r>
        <w:rPr>
          <w:noProof/>
        </w:rPr>
        <w:t>Figure 3.13: Streamflow simulations from EF5 as compared to observations from USGS stream gauge during 2007 in the study basin. Y-axis was truncated to 60 m</w:t>
      </w:r>
      <w:r w:rsidRPr="00B26055">
        <w:rPr>
          <w:noProof/>
          <w:vertAlign w:val="superscript"/>
        </w:rPr>
        <w:t>3</w:t>
      </w:r>
      <w:r>
        <w:rPr>
          <w:noProof/>
        </w:rPr>
        <w:t>/s for better visualization of simulated series. Maximum observed peak value is 200 m</w:t>
      </w:r>
      <w:r w:rsidRPr="00B26055">
        <w:rPr>
          <w:noProof/>
          <w:vertAlign w:val="superscript"/>
        </w:rPr>
        <w:t>3</w:t>
      </w:r>
      <w:r>
        <w:rPr>
          <w:noProof/>
        </w:rPr>
        <w:t>/s in August.</w:t>
      </w:r>
      <w:r>
        <w:rPr>
          <w:noProof/>
        </w:rPr>
        <w:tab/>
      </w:r>
      <w:r>
        <w:rPr>
          <w:noProof/>
        </w:rPr>
        <w:fldChar w:fldCharType="begin"/>
      </w:r>
      <w:r>
        <w:rPr>
          <w:noProof/>
        </w:rPr>
        <w:instrText xml:space="preserve"> PAGEREF _Toc301091086 \h </w:instrText>
      </w:r>
      <w:r>
        <w:rPr>
          <w:noProof/>
        </w:rPr>
      </w:r>
      <w:r>
        <w:rPr>
          <w:noProof/>
        </w:rPr>
        <w:fldChar w:fldCharType="separate"/>
      </w:r>
      <w:r w:rsidR="00901068">
        <w:rPr>
          <w:noProof/>
        </w:rPr>
        <w:t>68</w:t>
      </w:r>
      <w:r>
        <w:rPr>
          <w:noProof/>
        </w:rPr>
        <w:fldChar w:fldCharType="end"/>
      </w:r>
    </w:p>
    <w:p w14:paraId="048564D2" w14:textId="77777777" w:rsidR="0096499E" w:rsidRDefault="0096499E">
      <w:pPr>
        <w:pStyle w:val="TableofFigures"/>
        <w:tabs>
          <w:tab w:val="right" w:leader="dot" w:pos="8486"/>
        </w:tabs>
        <w:rPr>
          <w:rFonts w:asciiTheme="minorHAnsi" w:hAnsiTheme="minorHAnsi"/>
          <w:noProof/>
          <w:lang w:eastAsia="ja-JP"/>
        </w:rPr>
      </w:pPr>
      <w:r>
        <w:rPr>
          <w:noProof/>
        </w:rPr>
        <w:t>Figure 3.14: Baseline OSSE simulation: CREST simulation (black solid line) is used as reference (Truth) and SAC-SMA simulation (blue dashed line) is used as the benchmark for calibration.</w:t>
      </w:r>
      <w:r>
        <w:rPr>
          <w:noProof/>
        </w:rPr>
        <w:tab/>
      </w:r>
      <w:r>
        <w:rPr>
          <w:noProof/>
        </w:rPr>
        <w:fldChar w:fldCharType="begin"/>
      </w:r>
      <w:r>
        <w:rPr>
          <w:noProof/>
        </w:rPr>
        <w:instrText xml:space="preserve"> PAGEREF _Toc301091087 \h </w:instrText>
      </w:r>
      <w:r>
        <w:rPr>
          <w:noProof/>
        </w:rPr>
      </w:r>
      <w:r>
        <w:rPr>
          <w:noProof/>
        </w:rPr>
        <w:fldChar w:fldCharType="separate"/>
      </w:r>
      <w:r w:rsidR="00901068">
        <w:rPr>
          <w:noProof/>
        </w:rPr>
        <w:t>69</w:t>
      </w:r>
      <w:r>
        <w:rPr>
          <w:noProof/>
        </w:rPr>
        <w:fldChar w:fldCharType="end"/>
      </w:r>
    </w:p>
    <w:p w14:paraId="0C7970C8" w14:textId="77777777" w:rsidR="0096499E" w:rsidRDefault="0096499E">
      <w:pPr>
        <w:pStyle w:val="TableofFigures"/>
        <w:tabs>
          <w:tab w:val="right" w:leader="dot" w:pos="8486"/>
        </w:tabs>
        <w:rPr>
          <w:rFonts w:asciiTheme="minorHAnsi" w:hAnsiTheme="minorHAnsi"/>
          <w:noProof/>
          <w:lang w:eastAsia="ja-JP"/>
        </w:rPr>
      </w:pPr>
      <w:r>
        <w:rPr>
          <w:noProof/>
        </w:rPr>
        <w:t xml:space="preserve">Figure 3.15: OSSE calibration results for both Uniform and Scaled </w:t>
      </w:r>
      <w:r w:rsidRPr="00B26055">
        <w:rPr>
          <w:i/>
          <w:noProof/>
        </w:rPr>
        <w:t>a-priori</w:t>
      </w:r>
      <w:r>
        <w:rPr>
          <w:noProof/>
        </w:rPr>
        <w:t xml:space="preserve"> runs.</w:t>
      </w:r>
      <w:r>
        <w:rPr>
          <w:noProof/>
        </w:rPr>
        <w:tab/>
      </w:r>
      <w:r>
        <w:rPr>
          <w:noProof/>
        </w:rPr>
        <w:fldChar w:fldCharType="begin"/>
      </w:r>
      <w:r>
        <w:rPr>
          <w:noProof/>
        </w:rPr>
        <w:instrText xml:space="preserve"> PAGEREF _Toc301091088 \h </w:instrText>
      </w:r>
      <w:r>
        <w:rPr>
          <w:noProof/>
        </w:rPr>
      </w:r>
      <w:r>
        <w:rPr>
          <w:noProof/>
        </w:rPr>
        <w:fldChar w:fldCharType="separate"/>
      </w:r>
      <w:r w:rsidR="00901068">
        <w:rPr>
          <w:noProof/>
        </w:rPr>
        <w:t>70</w:t>
      </w:r>
      <w:r>
        <w:rPr>
          <w:noProof/>
        </w:rPr>
        <w:fldChar w:fldCharType="end"/>
      </w:r>
    </w:p>
    <w:p w14:paraId="29E86DBE" w14:textId="77777777" w:rsidR="0096499E" w:rsidRDefault="0096499E">
      <w:pPr>
        <w:pStyle w:val="TableofFigures"/>
        <w:tabs>
          <w:tab w:val="right" w:leader="dot" w:pos="8486"/>
        </w:tabs>
        <w:rPr>
          <w:rFonts w:asciiTheme="minorHAnsi" w:hAnsiTheme="minorHAnsi"/>
          <w:noProof/>
          <w:lang w:eastAsia="ja-JP"/>
        </w:rPr>
      </w:pPr>
      <w:r>
        <w:rPr>
          <w:noProof/>
        </w:rPr>
        <w:t xml:space="preserve">Figure 3.16: Comparison between a) baseline, b) calibrated uniform, and c) calibrated scaled </w:t>
      </w:r>
      <w:r w:rsidRPr="00B26055">
        <w:rPr>
          <w:i/>
          <w:noProof/>
        </w:rPr>
        <w:t>a-priori</w:t>
      </w:r>
      <w:r>
        <w:rPr>
          <w:noProof/>
        </w:rPr>
        <w:t xml:space="preserve"> simulations based on relative bias (%).</w:t>
      </w:r>
      <w:r>
        <w:rPr>
          <w:noProof/>
        </w:rPr>
        <w:tab/>
      </w:r>
      <w:r>
        <w:rPr>
          <w:noProof/>
        </w:rPr>
        <w:fldChar w:fldCharType="begin"/>
      </w:r>
      <w:r>
        <w:rPr>
          <w:noProof/>
        </w:rPr>
        <w:instrText xml:space="preserve"> PAGEREF _Toc301091089 \h </w:instrText>
      </w:r>
      <w:r>
        <w:rPr>
          <w:noProof/>
        </w:rPr>
      </w:r>
      <w:r>
        <w:rPr>
          <w:noProof/>
        </w:rPr>
        <w:fldChar w:fldCharType="separate"/>
      </w:r>
      <w:r w:rsidR="00901068">
        <w:rPr>
          <w:noProof/>
        </w:rPr>
        <w:t>72</w:t>
      </w:r>
      <w:r>
        <w:rPr>
          <w:noProof/>
        </w:rPr>
        <w:fldChar w:fldCharType="end"/>
      </w:r>
    </w:p>
    <w:p w14:paraId="54C6D7A2" w14:textId="77777777" w:rsidR="0096499E" w:rsidRDefault="0096499E">
      <w:pPr>
        <w:pStyle w:val="TableofFigures"/>
        <w:tabs>
          <w:tab w:val="right" w:leader="dot" w:pos="8486"/>
        </w:tabs>
        <w:rPr>
          <w:rFonts w:asciiTheme="minorHAnsi" w:hAnsiTheme="minorHAnsi"/>
          <w:noProof/>
          <w:lang w:eastAsia="ja-JP"/>
        </w:rPr>
      </w:pPr>
      <w:r>
        <w:rPr>
          <w:noProof/>
        </w:rPr>
        <w:t>Figure 3.17: Overall comparison of skill over the basin between for the baseline and calibrated models: a) Scatter plots of relative bias (%) at every pixel; and b) distributions of relative bias (%).</w:t>
      </w:r>
      <w:r>
        <w:rPr>
          <w:noProof/>
        </w:rPr>
        <w:tab/>
      </w:r>
      <w:r>
        <w:rPr>
          <w:noProof/>
        </w:rPr>
        <w:fldChar w:fldCharType="begin"/>
      </w:r>
      <w:r>
        <w:rPr>
          <w:noProof/>
        </w:rPr>
        <w:instrText xml:space="preserve"> PAGEREF _Toc301091090 \h </w:instrText>
      </w:r>
      <w:r>
        <w:rPr>
          <w:noProof/>
        </w:rPr>
      </w:r>
      <w:r>
        <w:rPr>
          <w:noProof/>
        </w:rPr>
        <w:fldChar w:fldCharType="separate"/>
      </w:r>
      <w:r w:rsidR="00901068">
        <w:rPr>
          <w:noProof/>
        </w:rPr>
        <w:t>73</w:t>
      </w:r>
      <w:r>
        <w:rPr>
          <w:noProof/>
        </w:rPr>
        <w:fldChar w:fldCharType="end"/>
      </w:r>
    </w:p>
    <w:p w14:paraId="6B4B31DF" w14:textId="77777777" w:rsidR="0096499E" w:rsidRDefault="0096499E">
      <w:pPr>
        <w:pStyle w:val="TableofFigures"/>
        <w:tabs>
          <w:tab w:val="right" w:leader="dot" w:pos="8486"/>
        </w:tabs>
        <w:rPr>
          <w:rFonts w:asciiTheme="minorHAnsi" w:hAnsiTheme="minorHAnsi"/>
          <w:noProof/>
          <w:lang w:eastAsia="ja-JP"/>
        </w:rPr>
      </w:pPr>
      <w:r>
        <w:rPr>
          <w:noProof/>
        </w:rPr>
        <w:t>Figure 3.18: Same as Figure 3.16 but for the rank correlation coefficient.</w:t>
      </w:r>
      <w:r>
        <w:rPr>
          <w:noProof/>
        </w:rPr>
        <w:tab/>
      </w:r>
      <w:r>
        <w:rPr>
          <w:noProof/>
        </w:rPr>
        <w:fldChar w:fldCharType="begin"/>
      </w:r>
      <w:r>
        <w:rPr>
          <w:noProof/>
        </w:rPr>
        <w:instrText xml:space="preserve"> PAGEREF _Toc301091091 \h </w:instrText>
      </w:r>
      <w:r>
        <w:rPr>
          <w:noProof/>
        </w:rPr>
      </w:r>
      <w:r>
        <w:rPr>
          <w:noProof/>
        </w:rPr>
        <w:fldChar w:fldCharType="separate"/>
      </w:r>
      <w:r w:rsidR="00901068">
        <w:rPr>
          <w:noProof/>
        </w:rPr>
        <w:t>74</w:t>
      </w:r>
      <w:r>
        <w:rPr>
          <w:noProof/>
        </w:rPr>
        <w:fldChar w:fldCharType="end"/>
      </w:r>
    </w:p>
    <w:p w14:paraId="3EC537EA" w14:textId="77777777" w:rsidR="0096499E" w:rsidRDefault="0096499E">
      <w:pPr>
        <w:pStyle w:val="TableofFigures"/>
        <w:tabs>
          <w:tab w:val="right" w:leader="dot" w:pos="8486"/>
        </w:tabs>
        <w:rPr>
          <w:rFonts w:asciiTheme="minorHAnsi" w:hAnsiTheme="minorHAnsi"/>
          <w:noProof/>
          <w:lang w:eastAsia="ja-JP"/>
        </w:rPr>
      </w:pPr>
      <w:r>
        <w:rPr>
          <w:noProof/>
        </w:rPr>
        <w:t>Figure 3.19: Same as Figure 3.17 but for the rank correlation coefficient.</w:t>
      </w:r>
      <w:r>
        <w:rPr>
          <w:noProof/>
        </w:rPr>
        <w:tab/>
      </w:r>
      <w:r>
        <w:rPr>
          <w:noProof/>
        </w:rPr>
        <w:fldChar w:fldCharType="begin"/>
      </w:r>
      <w:r>
        <w:rPr>
          <w:noProof/>
        </w:rPr>
        <w:instrText xml:space="preserve"> PAGEREF _Toc301091092 \h </w:instrText>
      </w:r>
      <w:r>
        <w:rPr>
          <w:noProof/>
        </w:rPr>
      </w:r>
      <w:r>
        <w:rPr>
          <w:noProof/>
        </w:rPr>
        <w:fldChar w:fldCharType="separate"/>
      </w:r>
      <w:r w:rsidR="00901068">
        <w:rPr>
          <w:noProof/>
        </w:rPr>
        <w:t>74</w:t>
      </w:r>
      <w:r>
        <w:rPr>
          <w:noProof/>
        </w:rPr>
        <w:fldChar w:fldCharType="end"/>
      </w:r>
    </w:p>
    <w:p w14:paraId="2EFEE83F" w14:textId="77777777" w:rsidR="0096499E" w:rsidRDefault="0096499E">
      <w:pPr>
        <w:pStyle w:val="TableofFigures"/>
        <w:tabs>
          <w:tab w:val="right" w:leader="dot" w:pos="8486"/>
        </w:tabs>
        <w:rPr>
          <w:rFonts w:asciiTheme="minorHAnsi" w:hAnsiTheme="minorHAnsi"/>
          <w:noProof/>
          <w:lang w:eastAsia="ja-JP"/>
        </w:rPr>
      </w:pPr>
      <w:r>
        <w:rPr>
          <w:noProof/>
        </w:rPr>
        <w:t>Figure 3.20: Same as Figure 3.16 but for soil moisture.</w:t>
      </w:r>
      <w:r>
        <w:rPr>
          <w:noProof/>
        </w:rPr>
        <w:tab/>
      </w:r>
      <w:r>
        <w:rPr>
          <w:noProof/>
        </w:rPr>
        <w:fldChar w:fldCharType="begin"/>
      </w:r>
      <w:r>
        <w:rPr>
          <w:noProof/>
        </w:rPr>
        <w:instrText xml:space="preserve"> PAGEREF _Toc301091093 \h </w:instrText>
      </w:r>
      <w:r>
        <w:rPr>
          <w:noProof/>
        </w:rPr>
      </w:r>
      <w:r>
        <w:rPr>
          <w:noProof/>
        </w:rPr>
        <w:fldChar w:fldCharType="separate"/>
      </w:r>
      <w:r w:rsidR="00901068">
        <w:rPr>
          <w:noProof/>
        </w:rPr>
        <w:t>75</w:t>
      </w:r>
      <w:r>
        <w:rPr>
          <w:noProof/>
        </w:rPr>
        <w:fldChar w:fldCharType="end"/>
      </w:r>
    </w:p>
    <w:p w14:paraId="0420835F" w14:textId="77777777" w:rsidR="0096499E" w:rsidRDefault="0096499E">
      <w:pPr>
        <w:pStyle w:val="TableofFigures"/>
        <w:tabs>
          <w:tab w:val="right" w:leader="dot" w:pos="8486"/>
        </w:tabs>
        <w:rPr>
          <w:rFonts w:asciiTheme="minorHAnsi" w:hAnsiTheme="minorHAnsi"/>
          <w:noProof/>
          <w:lang w:eastAsia="ja-JP"/>
        </w:rPr>
      </w:pPr>
      <w:r>
        <w:rPr>
          <w:noProof/>
        </w:rPr>
        <w:t>Figure 3.21: Same as Figure 3.17 but for soil moisture.</w:t>
      </w:r>
      <w:r>
        <w:rPr>
          <w:noProof/>
        </w:rPr>
        <w:tab/>
      </w:r>
      <w:r>
        <w:rPr>
          <w:noProof/>
        </w:rPr>
        <w:fldChar w:fldCharType="begin"/>
      </w:r>
      <w:r>
        <w:rPr>
          <w:noProof/>
        </w:rPr>
        <w:instrText xml:space="preserve"> PAGEREF _Toc301091094 \h </w:instrText>
      </w:r>
      <w:r>
        <w:rPr>
          <w:noProof/>
        </w:rPr>
      </w:r>
      <w:r>
        <w:rPr>
          <w:noProof/>
        </w:rPr>
        <w:fldChar w:fldCharType="separate"/>
      </w:r>
      <w:r w:rsidR="00901068">
        <w:rPr>
          <w:noProof/>
        </w:rPr>
        <w:t>76</w:t>
      </w:r>
      <w:r>
        <w:rPr>
          <w:noProof/>
        </w:rPr>
        <w:fldChar w:fldCharType="end"/>
      </w:r>
    </w:p>
    <w:p w14:paraId="6E5C75C0" w14:textId="77777777" w:rsidR="0096499E" w:rsidRDefault="0096499E">
      <w:pPr>
        <w:pStyle w:val="TableofFigures"/>
        <w:tabs>
          <w:tab w:val="right" w:leader="dot" w:pos="8486"/>
        </w:tabs>
        <w:rPr>
          <w:rFonts w:asciiTheme="minorHAnsi" w:hAnsiTheme="minorHAnsi"/>
          <w:noProof/>
          <w:lang w:eastAsia="ja-JP"/>
        </w:rPr>
      </w:pPr>
      <w:r>
        <w:rPr>
          <w:noProof/>
        </w:rPr>
        <w:t>Figure 3.22: Lagged correlation between the outlet and interior points over the basin. The maximum Pearson correlation coefficient (left) is computed for a corresponding lag time (right).</w:t>
      </w:r>
      <w:r>
        <w:rPr>
          <w:noProof/>
        </w:rPr>
        <w:tab/>
      </w:r>
      <w:r>
        <w:rPr>
          <w:noProof/>
        </w:rPr>
        <w:fldChar w:fldCharType="begin"/>
      </w:r>
      <w:r>
        <w:rPr>
          <w:noProof/>
        </w:rPr>
        <w:instrText xml:space="preserve"> PAGEREF _Toc301091095 \h </w:instrText>
      </w:r>
      <w:r>
        <w:rPr>
          <w:noProof/>
        </w:rPr>
      </w:r>
      <w:r>
        <w:rPr>
          <w:noProof/>
        </w:rPr>
        <w:fldChar w:fldCharType="separate"/>
      </w:r>
      <w:r w:rsidR="00901068">
        <w:rPr>
          <w:noProof/>
        </w:rPr>
        <w:t>77</w:t>
      </w:r>
      <w:r>
        <w:rPr>
          <w:noProof/>
        </w:rPr>
        <w:fldChar w:fldCharType="end"/>
      </w:r>
    </w:p>
    <w:p w14:paraId="6C1E4753" w14:textId="77777777" w:rsidR="0096499E" w:rsidRDefault="0096499E">
      <w:pPr>
        <w:pStyle w:val="TableofFigures"/>
        <w:tabs>
          <w:tab w:val="right" w:leader="dot" w:pos="8486"/>
        </w:tabs>
        <w:rPr>
          <w:rFonts w:asciiTheme="minorHAnsi" w:hAnsiTheme="minorHAnsi"/>
          <w:noProof/>
          <w:lang w:eastAsia="ja-JP"/>
        </w:rPr>
      </w:pPr>
      <w:r>
        <w:rPr>
          <w:noProof/>
        </w:rPr>
        <w:t>Figure 4.1: Power fit to rating curve data for streamflow (x-axis) and cross-section area (y-axis) measured in the field for USGS stations: a) 01118010 (~531 km</w:t>
      </w:r>
      <w:r w:rsidRPr="00B26055">
        <w:rPr>
          <w:noProof/>
          <w:vertAlign w:val="superscript"/>
        </w:rPr>
        <w:t>2</w:t>
      </w:r>
      <w:r>
        <w:rPr>
          <w:noProof/>
        </w:rPr>
        <w:t>) and b) 02083500 (~5654 km</w:t>
      </w:r>
      <w:r w:rsidRPr="00B26055">
        <w:rPr>
          <w:noProof/>
          <w:vertAlign w:val="superscript"/>
        </w:rPr>
        <w:t>2</w:t>
      </w:r>
      <w:r>
        <w:rPr>
          <w:noProof/>
        </w:rPr>
        <w:t>). The dots correspond to the field measurements and the dashed line to the power law regression fit.</w:t>
      </w:r>
      <w:r>
        <w:rPr>
          <w:noProof/>
        </w:rPr>
        <w:tab/>
      </w:r>
      <w:r>
        <w:rPr>
          <w:noProof/>
        </w:rPr>
        <w:fldChar w:fldCharType="begin"/>
      </w:r>
      <w:r>
        <w:rPr>
          <w:noProof/>
        </w:rPr>
        <w:instrText xml:space="preserve"> PAGEREF _Toc301091096 \h </w:instrText>
      </w:r>
      <w:r>
        <w:rPr>
          <w:noProof/>
        </w:rPr>
      </w:r>
      <w:r>
        <w:rPr>
          <w:noProof/>
        </w:rPr>
        <w:fldChar w:fldCharType="separate"/>
      </w:r>
      <w:r w:rsidR="00901068">
        <w:rPr>
          <w:noProof/>
        </w:rPr>
        <w:t>84</w:t>
      </w:r>
      <w:r>
        <w:rPr>
          <w:noProof/>
        </w:rPr>
        <w:fldChar w:fldCharType="end"/>
      </w:r>
    </w:p>
    <w:p w14:paraId="60A32FAA" w14:textId="77777777" w:rsidR="0096499E" w:rsidRDefault="0096499E">
      <w:pPr>
        <w:pStyle w:val="TableofFigures"/>
        <w:tabs>
          <w:tab w:val="right" w:leader="dot" w:pos="8486"/>
        </w:tabs>
        <w:rPr>
          <w:rFonts w:asciiTheme="minorHAnsi" w:hAnsiTheme="minorHAnsi"/>
          <w:noProof/>
          <w:lang w:eastAsia="ja-JP"/>
        </w:rPr>
      </w:pPr>
      <w:r>
        <w:rPr>
          <w:noProof/>
        </w:rPr>
        <w:t>Figure 4.2: Basin analytical concentration time (hours) for selected basins. Color scale is normalized using the data's empirical cumulative distribution.</w:t>
      </w:r>
      <w:r>
        <w:rPr>
          <w:noProof/>
        </w:rPr>
        <w:tab/>
      </w:r>
      <w:r>
        <w:rPr>
          <w:noProof/>
        </w:rPr>
        <w:fldChar w:fldCharType="begin"/>
      </w:r>
      <w:r>
        <w:rPr>
          <w:noProof/>
        </w:rPr>
        <w:instrText xml:space="preserve"> PAGEREF _Toc301091097 \h </w:instrText>
      </w:r>
      <w:r>
        <w:rPr>
          <w:noProof/>
        </w:rPr>
      </w:r>
      <w:r>
        <w:rPr>
          <w:noProof/>
        </w:rPr>
        <w:fldChar w:fldCharType="separate"/>
      </w:r>
      <w:r w:rsidR="00901068">
        <w:rPr>
          <w:noProof/>
        </w:rPr>
        <w:t>90</w:t>
      </w:r>
      <w:r>
        <w:rPr>
          <w:noProof/>
        </w:rPr>
        <w:fldChar w:fldCharType="end"/>
      </w:r>
    </w:p>
    <w:p w14:paraId="6F6877FA" w14:textId="77777777" w:rsidR="0096499E" w:rsidRDefault="0096499E">
      <w:pPr>
        <w:pStyle w:val="TableofFigures"/>
        <w:tabs>
          <w:tab w:val="right" w:leader="dot" w:pos="8486"/>
        </w:tabs>
        <w:rPr>
          <w:rFonts w:asciiTheme="minorHAnsi" w:hAnsiTheme="minorHAnsi"/>
          <w:noProof/>
          <w:lang w:eastAsia="ja-JP"/>
        </w:rPr>
      </w:pPr>
      <w:r>
        <w:rPr>
          <w:noProof/>
        </w:rPr>
        <w:t>Figure 4.3: Sample output of the automatic event selection based on hydrograph analysis.</w:t>
      </w:r>
      <w:r>
        <w:rPr>
          <w:noProof/>
        </w:rPr>
        <w:tab/>
      </w:r>
      <w:r>
        <w:rPr>
          <w:noProof/>
        </w:rPr>
        <w:fldChar w:fldCharType="begin"/>
      </w:r>
      <w:r>
        <w:rPr>
          <w:noProof/>
        </w:rPr>
        <w:instrText xml:space="preserve"> PAGEREF _Toc301091098 \h </w:instrText>
      </w:r>
      <w:r>
        <w:rPr>
          <w:noProof/>
        </w:rPr>
      </w:r>
      <w:r>
        <w:rPr>
          <w:noProof/>
        </w:rPr>
        <w:fldChar w:fldCharType="separate"/>
      </w:r>
      <w:r w:rsidR="00901068">
        <w:rPr>
          <w:noProof/>
        </w:rPr>
        <w:t>91</w:t>
      </w:r>
      <w:r>
        <w:rPr>
          <w:noProof/>
        </w:rPr>
        <w:fldChar w:fldCharType="end"/>
      </w:r>
    </w:p>
    <w:p w14:paraId="15CFAF41" w14:textId="77777777" w:rsidR="0096499E" w:rsidRDefault="0096499E">
      <w:pPr>
        <w:pStyle w:val="TableofFigures"/>
        <w:tabs>
          <w:tab w:val="right" w:leader="dot" w:pos="8486"/>
        </w:tabs>
        <w:rPr>
          <w:rFonts w:asciiTheme="minorHAnsi" w:hAnsiTheme="minorHAnsi"/>
          <w:noProof/>
          <w:lang w:eastAsia="ja-JP"/>
        </w:rPr>
      </w:pPr>
      <w:r>
        <w:rPr>
          <w:noProof/>
        </w:rPr>
        <w:t xml:space="preserve">Figure 4.4: Spatial distribution of rating curve parameters for the catchments of the selected USGS stream gauges over the CONUS: a) </w:t>
      </w:r>
      <w:r w:rsidRPr="00B26055">
        <w:rPr>
          <w:rFonts w:ascii="Symbol" w:hAnsi="Symbol"/>
          <w:i/>
          <w:noProof/>
        </w:rPr>
        <w:t></w:t>
      </w:r>
      <w:r>
        <w:rPr>
          <w:noProof/>
        </w:rPr>
        <w:t xml:space="preserve"> in log scale; and b) </w:t>
      </w:r>
      <w:r w:rsidRPr="00B26055">
        <w:rPr>
          <w:rFonts w:ascii="Symbol" w:hAnsi="Symbol"/>
          <w:i/>
          <w:noProof/>
        </w:rPr>
        <w:t></w:t>
      </w:r>
      <w:r>
        <w:rPr>
          <w:noProof/>
        </w:rPr>
        <w:t>.</w:t>
      </w:r>
      <w:r>
        <w:rPr>
          <w:noProof/>
        </w:rPr>
        <w:tab/>
      </w:r>
      <w:r>
        <w:rPr>
          <w:noProof/>
        </w:rPr>
        <w:fldChar w:fldCharType="begin"/>
      </w:r>
      <w:r>
        <w:rPr>
          <w:noProof/>
        </w:rPr>
        <w:instrText xml:space="preserve"> PAGEREF _Toc301091099 \h </w:instrText>
      </w:r>
      <w:r>
        <w:rPr>
          <w:noProof/>
        </w:rPr>
      </w:r>
      <w:r>
        <w:rPr>
          <w:noProof/>
        </w:rPr>
        <w:fldChar w:fldCharType="separate"/>
      </w:r>
      <w:r w:rsidR="00901068">
        <w:rPr>
          <w:noProof/>
        </w:rPr>
        <w:t>92</w:t>
      </w:r>
      <w:r>
        <w:rPr>
          <w:noProof/>
        </w:rPr>
        <w:fldChar w:fldCharType="end"/>
      </w:r>
    </w:p>
    <w:p w14:paraId="5B8306C9" w14:textId="77777777" w:rsidR="0096499E" w:rsidRDefault="0096499E">
      <w:pPr>
        <w:pStyle w:val="TableofFigures"/>
        <w:tabs>
          <w:tab w:val="right" w:leader="dot" w:pos="8486"/>
        </w:tabs>
        <w:rPr>
          <w:rFonts w:asciiTheme="minorHAnsi" w:hAnsiTheme="minorHAnsi"/>
          <w:noProof/>
          <w:lang w:eastAsia="ja-JP"/>
        </w:rPr>
      </w:pPr>
      <w:r>
        <w:rPr>
          <w:noProof/>
        </w:rPr>
        <w:t>Figure 4.5: Sample of geospatial datasets used in the analysis of spatial variability of rating curve parameters: a) Relief ratio (log scale); b) K factor (Erodability); c) Mean annual precipitation (log scale; mm/year); d) Mean temperature (Celsius); e) Mean rock volume percent (log scale; %); and f) Runoff Curve Number.</w:t>
      </w:r>
      <w:r>
        <w:rPr>
          <w:noProof/>
        </w:rPr>
        <w:tab/>
      </w:r>
      <w:r>
        <w:rPr>
          <w:noProof/>
        </w:rPr>
        <w:fldChar w:fldCharType="begin"/>
      </w:r>
      <w:r>
        <w:rPr>
          <w:noProof/>
        </w:rPr>
        <w:instrText xml:space="preserve"> PAGEREF _Toc301091100 \h </w:instrText>
      </w:r>
      <w:r>
        <w:rPr>
          <w:noProof/>
        </w:rPr>
      </w:r>
      <w:r>
        <w:rPr>
          <w:noProof/>
        </w:rPr>
        <w:fldChar w:fldCharType="separate"/>
      </w:r>
      <w:r w:rsidR="00901068">
        <w:rPr>
          <w:noProof/>
        </w:rPr>
        <w:t>93</w:t>
      </w:r>
      <w:r>
        <w:rPr>
          <w:noProof/>
        </w:rPr>
        <w:fldChar w:fldCharType="end"/>
      </w:r>
    </w:p>
    <w:p w14:paraId="4CA8335F" w14:textId="77777777" w:rsidR="0096499E" w:rsidRDefault="0096499E">
      <w:pPr>
        <w:pStyle w:val="TableofFigures"/>
        <w:tabs>
          <w:tab w:val="right" w:leader="dot" w:pos="8486"/>
        </w:tabs>
        <w:rPr>
          <w:rFonts w:asciiTheme="minorHAnsi" w:hAnsiTheme="minorHAnsi"/>
          <w:noProof/>
          <w:lang w:eastAsia="ja-JP"/>
        </w:rPr>
      </w:pPr>
      <w:r>
        <w:rPr>
          <w:noProof/>
        </w:rPr>
        <w:t>Figure 4.6: A sample of the obtained results from the analysis of associations of kinematic wave model parameters to geophysical variables. Only variables displaying strong associations are included.</w:t>
      </w:r>
      <w:r>
        <w:rPr>
          <w:noProof/>
        </w:rPr>
        <w:tab/>
      </w:r>
      <w:r>
        <w:rPr>
          <w:noProof/>
        </w:rPr>
        <w:fldChar w:fldCharType="begin"/>
      </w:r>
      <w:r>
        <w:rPr>
          <w:noProof/>
        </w:rPr>
        <w:instrText xml:space="preserve"> PAGEREF _Toc301091101 \h </w:instrText>
      </w:r>
      <w:r>
        <w:rPr>
          <w:noProof/>
        </w:rPr>
      </w:r>
      <w:r>
        <w:rPr>
          <w:noProof/>
        </w:rPr>
        <w:fldChar w:fldCharType="separate"/>
      </w:r>
      <w:r w:rsidR="00901068">
        <w:rPr>
          <w:noProof/>
        </w:rPr>
        <w:t>94</w:t>
      </w:r>
      <w:r>
        <w:rPr>
          <w:noProof/>
        </w:rPr>
        <w:fldChar w:fldCharType="end"/>
      </w:r>
    </w:p>
    <w:p w14:paraId="6BC7A1FE" w14:textId="77777777" w:rsidR="0096499E" w:rsidRDefault="0096499E">
      <w:pPr>
        <w:pStyle w:val="TableofFigures"/>
        <w:tabs>
          <w:tab w:val="right" w:leader="dot" w:pos="8486"/>
        </w:tabs>
        <w:rPr>
          <w:rFonts w:asciiTheme="minorHAnsi" w:hAnsiTheme="minorHAnsi"/>
          <w:noProof/>
          <w:lang w:eastAsia="ja-JP"/>
        </w:rPr>
      </w:pPr>
      <w:r>
        <w:rPr>
          <w:noProof/>
        </w:rPr>
        <w:t xml:space="preserve">Figure 4.7: Evaluation of the </w:t>
      </w:r>
      <w:r w:rsidRPr="00B26055">
        <w:rPr>
          <w:i/>
          <w:noProof/>
        </w:rPr>
        <w:t>goodness-of-fit</w:t>
      </w:r>
      <w:r>
        <w:rPr>
          <w:noProof/>
        </w:rPr>
        <w:t xml:space="preserve"> of the GAMLSS model estimates of kinematic wave model parameters </w:t>
      </w:r>
      <w:r w:rsidRPr="00B26055">
        <w:rPr>
          <w:rFonts w:ascii="Symbol" w:hAnsi="Symbol"/>
          <w:i/>
          <w:noProof/>
        </w:rPr>
        <w:t></w:t>
      </w:r>
      <w:r>
        <w:rPr>
          <w:noProof/>
        </w:rPr>
        <w:t xml:space="preserve"> (left) and </w:t>
      </w:r>
      <w:r w:rsidRPr="00B26055">
        <w:rPr>
          <w:rFonts w:ascii="Symbol" w:hAnsi="Symbol"/>
          <w:i/>
          <w:noProof/>
        </w:rPr>
        <w:t></w:t>
      </w:r>
      <w:r>
        <w:rPr>
          <w:noProof/>
        </w:rPr>
        <w:t xml:space="preserve"> (right). Color-scale represents the data density.</w:t>
      </w:r>
      <w:r>
        <w:rPr>
          <w:noProof/>
        </w:rPr>
        <w:tab/>
      </w:r>
      <w:r>
        <w:rPr>
          <w:noProof/>
        </w:rPr>
        <w:fldChar w:fldCharType="begin"/>
      </w:r>
      <w:r>
        <w:rPr>
          <w:noProof/>
        </w:rPr>
        <w:instrText xml:space="preserve"> PAGEREF _Toc301091102 \h </w:instrText>
      </w:r>
      <w:r>
        <w:rPr>
          <w:noProof/>
        </w:rPr>
      </w:r>
      <w:r>
        <w:rPr>
          <w:noProof/>
        </w:rPr>
        <w:fldChar w:fldCharType="separate"/>
      </w:r>
      <w:r w:rsidR="00901068">
        <w:rPr>
          <w:noProof/>
        </w:rPr>
        <w:t>96</w:t>
      </w:r>
      <w:r>
        <w:rPr>
          <w:noProof/>
        </w:rPr>
        <w:fldChar w:fldCharType="end"/>
      </w:r>
    </w:p>
    <w:p w14:paraId="649E8F59" w14:textId="77777777" w:rsidR="0096499E" w:rsidRDefault="0096499E">
      <w:pPr>
        <w:pStyle w:val="TableofFigures"/>
        <w:tabs>
          <w:tab w:val="right" w:leader="dot" w:pos="8486"/>
        </w:tabs>
        <w:rPr>
          <w:rFonts w:asciiTheme="minorHAnsi" w:hAnsiTheme="minorHAnsi"/>
          <w:noProof/>
          <w:lang w:eastAsia="ja-JP"/>
        </w:rPr>
      </w:pPr>
      <w:r>
        <w:rPr>
          <w:noProof/>
        </w:rPr>
        <w:t xml:space="preserve">Figure 4.8: Samples of a) </w:t>
      </w:r>
      <w:r w:rsidRPr="00B26055">
        <w:rPr>
          <w:rFonts w:ascii="Symbol" w:hAnsi="Symbol"/>
          <w:i/>
          <w:noProof/>
        </w:rPr>
        <w:t></w:t>
      </w:r>
      <w:r>
        <w:rPr>
          <w:noProof/>
        </w:rPr>
        <w:t xml:space="preserve"> </w:t>
      </w:r>
      <w:r w:rsidRPr="00B26055">
        <w:rPr>
          <w:i/>
          <w:noProof/>
        </w:rPr>
        <w:t>a-priori</w:t>
      </w:r>
      <w:r>
        <w:rPr>
          <w:noProof/>
        </w:rPr>
        <w:t xml:space="preserve"> estimates grid and b) </w:t>
      </w:r>
      <w:r w:rsidRPr="00B26055">
        <w:rPr>
          <w:rFonts w:ascii="Symbol" w:hAnsi="Symbol"/>
          <w:i/>
          <w:noProof/>
        </w:rPr>
        <w:t></w:t>
      </w:r>
      <w:r w:rsidRPr="00B26055">
        <w:rPr>
          <w:rFonts w:ascii="Symbol" w:hAnsi="Symbol"/>
          <w:i/>
          <w:noProof/>
        </w:rPr>
        <w:t></w:t>
      </w:r>
      <w:r>
        <w:rPr>
          <w:noProof/>
        </w:rPr>
        <w:t xml:space="preserve"> </w:t>
      </w:r>
      <w:r w:rsidRPr="00B26055">
        <w:rPr>
          <w:i/>
          <w:noProof/>
        </w:rPr>
        <w:t>a-priori</w:t>
      </w:r>
      <w:r>
        <w:rPr>
          <w:noProof/>
        </w:rPr>
        <w:t xml:space="preserve"> estimates</w:t>
      </w:r>
      <w:r w:rsidRPr="00B26055">
        <w:rPr>
          <w:rFonts w:ascii="Symbol" w:hAnsi="Symbol"/>
          <w:i/>
          <w:noProof/>
        </w:rPr>
        <w:t></w:t>
      </w:r>
      <w:r w:rsidRPr="00B26055">
        <w:rPr>
          <w:rFonts w:ascii="Symbol" w:hAnsi="Symbol"/>
          <w:i/>
          <w:noProof/>
        </w:rPr>
        <w:t></w:t>
      </w:r>
      <w:r>
        <w:rPr>
          <w:noProof/>
        </w:rPr>
        <w:t xml:space="preserve">grid, c) standard deviation of </w:t>
      </w:r>
      <w:r w:rsidRPr="00B26055">
        <w:rPr>
          <w:rFonts w:ascii="Symbol" w:hAnsi="Symbol"/>
          <w:i/>
          <w:noProof/>
        </w:rPr>
        <w:t></w:t>
      </w:r>
      <w:r w:rsidRPr="00B26055">
        <w:rPr>
          <w:rFonts w:ascii="Symbol" w:hAnsi="Symbol"/>
          <w:i/>
          <w:noProof/>
        </w:rPr>
        <w:t></w:t>
      </w:r>
      <w:r>
        <w:rPr>
          <w:noProof/>
        </w:rPr>
        <w:t xml:space="preserve"> </w:t>
      </w:r>
      <w:r w:rsidRPr="00B26055">
        <w:rPr>
          <w:i/>
          <w:noProof/>
        </w:rPr>
        <w:t>a-priori</w:t>
      </w:r>
      <w:r>
        <w:rPr>
          <w:noProof/>
        </w:rPr>
        <w:t xml:space="preserve"> estimates and d) standard deviation of </w:t>
      </w:r>
      <w:r w:rsidRPr="00B26055">
        <w:rPr>
          <w:rFonts w:ascii="Symbol" w:hAnsi="Symbol"/>
          <w:i/>
          <w:noProof/>
        </w:rPr>
        <w:t></w:t>
      </w:r>
      <w:r w:rsidRPr="00B26055">
        <w:rPr>
          <w:rFonts w:ascii="Symbol" w:hAnsi="Symbol"/>
          <w:i/>
          <w:noProof/>
        </w:rPr>
        <w:t></w:t>
      </w:r>
      <w:r w:rsidRPr="00B26055">
        <w:rPr>
          <w:rFonts w:ascii="Symbol" w:hAnsi="Symbol"/>
          <w:i/>
          <w:noProof/>
        </w:rPr>
        <w:t></w:t>
      </w:r>
      <w:r w:rsidRPr="00B26055">
        <w:rPr>
          <w:i/>
          <w:noProof/>
        </w:rPr>
        <w:t>a-priori</w:t>
      </w:r>
      <w:r>
        <w:rPr>
          <w:noProof/>
        </w:rPr>
        <w:t xml:space="preserve"> estimates. Standard deviation colormaps are stretched to 2% and 98% percentiles.</w:t>
      </w:r>
      <w:r>
        <w:rPr>
          <w:noProof/>
        </w:rPr>
        <w:tab/>
      </w:r>
      <w:r>
        <w:rPr>
          <w:noProof/>
        </w:rPr>
        <w:fldChar w:fldCharType="begin"/>
      </w:r>
      <w:r>
        <w:rPr>
          <w:noProof/>
        </w:rPr>
        <w:instrText xml:space="preserve"> PAGEREF _Toc301091103 \h </w:instrText>
      </w:r>
      <w:r>
        <w:rPr>
          <w:noProof/>
        </w:rPr>
      </w:r>
      <w:r>
        <w:rPr>
          <w:noProof/>
        </w:rPr>
        <w:fldChar w:fldCharType="separate"/>
      </w:r>
      <w:r w:rsidR="00901068">
        <w:rPr>
          <w:noProof/>
        </w:rPr>
        <w:t>98</w:t>
      </w:r>
      <w:r>
        <w:rPr>
          <w:noProof/>
        </w:rPr>
        <w:fldChar w:fldCharType="end"/>
      </w:r>
    </w:p>
    <w:p w14:paraId="31EE2FC3" w14:textId="77777777" w:rsidR="0096499E" w:rsidRDefault="0096499E">
      <w:pPr>
        <w:pStyle w:val="TableofFigures"/>
        <w:tabs>
          <w:tab w:val="right" w:leader="dot" w:pos="8486"/>
        </w:tabs>
        <w:rPr>
          <w:rFonts w:asciiTheme="minorHAnsi" w:hAnsiTheme="minorHAnsi"/>
          <w:noProof/>
          <w:lang w:eastAsia="ja-JP"/>
        </w:rPr>
      </w:pPr>
      <w:r>
        <w:rPr>
          <w:noProof/>
        </w:rPr>
        <w:t>Figure 4.9: Sample hydrographs showing different simulated flow routing skill signatures. The hydrographs correspond to events occurred during September of 2009 on the Southeast of the United States: a) near perfect routing (Mississippi), b) late and low peak (Arkansas), c) early and high peak (Tennessee), d) slightly early and high peak (Tennessee), e) late and high peak (Georgia) and f) slightly early and low peak (near Atlanta, Georgia).</w:t>
      </w:r>
      <w:r>
        <w:rPr>
          <w:noProof/>
        </w:rPr>
        <w:tab/>
      </w:r>
      <w:r>
        <w:rPr>
          <w:noProof/>
        </w:rPr>
        <w:fldChar w:fldCharType="begin"/>
      </w:r>
      <w:r>
        <w:rPr>
          <w:noProof/>
        </w:rPr>
        <w:instrText xml:space="preserve"> PAGEREF _Toc301091104 \h </w:instrText>
      </w:r>
      <w:r>
        <w:rPr>
          <w:noProof/>
        </w:rPr>
      </w:r>
      <w:r>
        <w:rPr>
          <w:noProof/>
        </w:rPr>
        <w:fldChar w:fldCharType="separate"/>
      </w:r>
      <w:r w:rsidR="00901068">
        <w:rPr>
          <w:noProof/>
        </w:rPr>
        <w:t>100</w:t>
      </w:r>
      <w:r>
        <w:rPr>
          <w:noProof/>
        </w:rPr>
        <w:fldChar w:fldCharType="end"/>
      </w:r>
    </w:p>
    <w:p w14:paraId="19AB0AEF" w14:textId="77777777" w:rsidR="0096499E" w:rsidRDefault="0096499E">
      <w:pPr>
        <w:pStyle w:val="TableofFigures"/>
        <w:tabs>
          <w:tab w:val="right" w:leader="dot" w:pos="8486"/>
        </w:tabs>
        <w:rPr>
          <w:rFonts w:asciiTheme="minorHAnsi" w:hAnsiTheme="minorHAnsi"/>
          <w:noProof/>
          <w:lang w:eastAsia="ja-JP"/>
        </w:rPr>
      </w:pPr>
      <w:r>
        <w:rPr>
          <w:noProof/>
        </w:rPr>
        <w:t>Figure 4.10: Histograms of the a) Peak Time Error (hours) and b) Relative Peak Error (%) for 75,496 events. Measures of location and scale are included for each case.</w:t>
      </w:r>
      <w:r>
        <w:rPr>
          <w:noProof/>
        </w:rPr>
        <w:tab/>
      </w:r>
      <w:r>
        <w:rPr>
          <w:noProof/>
        </w:rPr>
        <w:fldChar w:fldCharType="begin"/>
      </w:r>
      <w:r>
        <w:rPr>
          <w:noProof/>
        </w:rPr>
        <w:instrText xml:space="preserve"> PAGEREF _Toc301091105 \h </w:instrText>
      </w:r>
      <w:r>
        <w:rPr>
          <w:noProof/>
        </w:rPr>
      </w:r>
      <w:r>
        <w:rPr>
          <w:noProof/>
        </w:rPr>
        <w:fldChar w:fldCharType="separate"/>
      </w:r>
      <w:r w:rsidR="00901068">
        <w:rPr>
          <w:noProof/>
        </w:rPr>
        <w:t>102</w:t>
      </w:r>
      <w:r>
        <w:rPr>
          <w:noProof/>
        </w:rPr>
        <w:fldChar w:fldCharType="end"/>
      </w:r>
    </w:p>
    <w:p w14:paraId="51CF240D" w14:textId="77777777" w:rsidR="0096499E" w:rsidRDefault="0096499E">
      <w:pPr>
        <w:pStyle w:val="TableofFigures"/>
        <w:tabs>
          <w:tab w:val="right" w:leader="dot" w:pos="8486"/>
        </w:tabs>
        <w:rPr>
          <w:rFonts w:asciiTheme="minorHAnsi" w:hAnsiTheme="minorHAnsi"/>
          <w:noProof/>
          <w:lang w:eastAsia="ja-JP"/>
        </w:rPr>
      </w:pPr>
      <w:r>
        <w:rPr>
          <w:noProof/>
        </w:rPr>
        <w:t>Figure 5.1: USGS stream gauges of the study sites for error analysis</w:t>
      </w:r>
      <w:r>
        <w:rPr>
          <w:noProof/>
        </w:rPr>
        <w:tab/>
      </w:r>
      <w:r>
        <w:rPr>
          <w:noProof/>
        </w:rPr>
        <w:fldChar w:fldCharType="begin"/>
      </w:r>
      <w:r>
        <w:rPr>
          <w:noProof/>
        </w:rPr>
        <w:instrText xml:space="preserve"> PAGEREF _Toc301091106 \h </w:instrText>
      </w:r>
      <w:r>
        <w:rPr>
          <w:noProof/>
        </w:rPr>
      </w:r>
      <w:r>
        <w:rPr>
          <w:noProof/>
        </w:rPr>
        <w:fldChar w:fldCharType="separate"/>
      </w:r>
      <w:r w:rsidR="00901068">
        <w:rPr>
          <w:noProof/>
        </w:rPr>
        <w:t>107</w:t>
      </w:r>
      <w:r>
        <w:rPr>
          <w:noProof/>
        </w:rPr>
        <w:fldChar w:fldCharType="end"/>
      </w:r>
    </w:p>
    <w:p w14:paraId="12A6ED87" w14:textId="77777777" w:rsidR="0096499E" w:rsidRDefault="0096499E">
      <w:pPr>
        <w:pStyle w:val="TableofFigures"/>
        <w:tabs>
          <w:tab w:val="right" w:leader="dot" w:pos="8486"/>
        </w:tabs>
        <w:rPr>
          <w:rFonts w:asciiTheme="minorHAnsi" w:hAnsiTheme="minorHAnsi"/>
          <w:noProof/>
          <w:lang w:eastAsia="ja-JP"/>
        </w:rPr>
      </w:pPr>
      <w:r>
        <w:rPr>
          <w:noProof/>
        </w:rPr>
        <w:t>Figure 5.2: Evaluation of consistency of the geophysical factors between training and validation datasets</w:t>
      </w:r>
      <w:r>
        <w:rPr>
          <w:noProof/>
        </w:rPr>
        <w:tab/>
      </w:r>
      <w:r>
        <w:rPr>
          <w:noProof/>
        </w:rPr>
        <w:fldChar w:fldCharType="begin"/>
      </w:r>
      <w:r>
        <w:rPr>
          <w:noProof/>
        </w:rPr>
        <w:instrText xml:space="preserve"> PAGEREF _Toc301091107 \h </w:instrText>
      </w:r>
      <w:r>
        <w:rPr>
          <w:noProof/>
        </w:rPr>
      </w:r>
      <w:r>
        <w:rPr>
          <w:noProof/>
        </w:rPr>
        <w:fldChar w:fldCharType="separate"/>
      </w:r>
      <w:r w:rsidR="00901068">
        <w:rPr>
          <w:noProof/>
        </w:rPr>
        <w:t>108</w:t>
      </w:r>
      <w:r>
        <w:rPr>
          <w:noProof/>
        </w:rPr>
        <w:fldChar w:fldCharType="end"/>
      </w:r>
    </w:p>
    <w:p w14:paraId="28F30F9D" w14:textId="77777777" w:rsidR="0096499E" w:rsidRDefault="0096499E">
      <w:pPr>
        <w:pStyle w:val="TableofFigures"/>
        <w:tabs>
          <w:tab w:val="right" w:leader="dot" w:pos="8486"/>
        </w:tabs>
        <w:rPr>
          <w:rFonts w:asciiTheme="minorHAnsi" w:hAnsiTheme="minorHAnsi"/>
          <w:noProof/>
          <w:lang w:eastAsia="ja-JP"/>
        </w:rPr>
      </w:pPr>
      <w:r>
        <w:rPr>
          <w:noProof/>
        </w:rPr>
        <w:t>Figure 5.3: Scatter density plot of the observed and simulated peak flows for the 75,496 streamflow events. Values are compared in log scale.</w:t>
      </w:r>
      <w:r>
        <w:rPr>
          <w:noProof/>
        </w:rPr>
        <w:tab/>
      </w:r>
      <w:r>
        <w:rPr>
          <w:noProof/>
        </w:rPr>
        <w:fldChar w:fldCharType="begin"/>
      </w:r>
      <w:r>
        <w:rPr>
          <w:noProof/>
        </w:rPr>
        <w:instrText xml:space="preserve"> PAGEREF _Toc301091108 \h </w:instrText>
      </w:r>
      <w:r>
        <w:rPr>
          <w:noProof/>
        </w:rPr>
      </w:r>
      <w:r>
        <w:rPr>
          <w:noProof/>
        </w:rPr>
        <w:fldChar w:fldCharType="separate"/>
      </w:r>
      <w:r w:rsidR="00901068">
        <w:rPr>
          <w:noProof/>
        </w:rPr>
        <w:t>109</w:t>
      </w:r>
      <w:r>
        <w:rPr>
          <w:noProof/>
        </w:rPr>
        <w:fldChar w:fldCharType="end"/>
      </w:r>
    </w:p>
    <w:p w14:paraId="0FAABD06" w14:textId="77777777" w:rsidR="0096499E" w:rsidRDefault="0096499E">
      <w:pPr>
        <w:pStyle w:val="TableofFigures"/>
        <w:tabs>
          <w:tab w:val="right" w:leader="dot" w:pos="8486"/>
        </w:tabs>
        <w:rPr>
          <w:rFonts w:asciiTheme="minorHAnsi" w:hAnsiTheme="minorHAnsi"/>
          <w:noProof/>
          <w:lang w:eastAsia="ja-JP"/>
        </w:rPr>
      </w:pPr>
      <w:r>
        <w:rPr>
          <w:noProof/>
        </w:rPr>
        <w:t>Figure 5.4: Prognostic conditional peak flow probability model.</w:t>
      </w:r>
      <w:r>
        <w:rPr>
          <w:noProof/>
        </w:rPr>
        <w:tab/>
      </w:r>
      <w:r>
        <w:rPr>
          <w:noProof/>
        </w:rPr>
        <w:fldChar w:fldCharType="begin"/>
      </w:r>
      <w:r>
        <w:rPr>
          <w:noProof/>
        </w:rPr>
        <w:instrText xml:space="preserve"> PAGEREF _Toc301091109 \h </w:instrText>
      </w:r>
      <w:r>
        <w:rPr>
          <w:noProof/>
        </w:rPr>
      </w:r>
      <w:r>
        <w:rPr>
          <w:noProof/>
        </w:rPr>
        <w:fldChar w:fldCharType="separate"/>
      </w:r>
      <w:r w:rsidR="00901068">
        <w:rPr>
          <w:noProof/>
        </w:rPr>
        <w:t>110</w:t>
      </w:r>
      <w:r>
        <w:rPr>
          <w:noProof/>
        </w:rPr>
        <w:fldChar w:fldCharType="end"/>
      </w:r>
    </w:p>
    <w:p w14:paraId="2422517E" w14:textId="77777777" w:rsidR="0096499E" w:rsidRDefault="0096499E">
      <w:pPr>
        <w:pStyle w:val="TableofFigures"/>
        <w:tabs>
          <w:tab w:val="right" w:leader="dot" w:pos="8486"/>
        </w:tabs>
        <w:rPr>
          <w:rFonts w:asciiTheme="minorHAnsi" w:hAnsiTheme="minorHAnsi"/>
          <w:noProof/>
          <w:lang w:eastAsia="ja-JP"/>
        </w:rPr>
      </w:pPr>
      <w:r>
        <w:rPr>
          <w:noProof/>
        </w:rPr>
        <w:t>Figure 5.5: Median relative peak error (%) over CONUS in log scale. The median is computed from the total of events identified for each basin.</w:t>
      </w:r>
      <w:r>
        <w:rPr>
          <w:noProof/>
        </w:rPr>
        <w:tab/>
      </w:r>
      <w:r>
        <w:rPr>
          <w:noProof/>
        </w:rPr>
        <w:fldChar w:fldCharType="begin"/>
      </w:r>
      <w:r>
        <w:rPr>
          <w:noProof/>
        </w:rPr>
        <w:instrText xml:space="preserve"> PAGEREF _Toc301091110 \h </w:instrText>
      </w:r>
      <w:r>
        <w:rPr>
          <w:noProof/>
        </w:rPr>
      </w:r>
      <w:r>
        <w:rPr>
          <w:noProof/>
        </w:rPr>
        <w:fldChar w:fldCharType="separate"/>
      </w:r>
      <w:r w:rsidR="00901068">
        <w:rPr>
          <w:noProof/>
        </w:rPr>
        <w:t>112</w:t>
      </w:r>
      <w:r>
        <w:rPr>
          <w:noProof/>
        </w:rPr>
        <w:fldChar w:fldCharType="end"/>
      </w:r>
    </w:p>
    <w:p w14:paraId="539D1F18" w14:textId="77777777" w:rsidR="0096499E" w:rsidRDefault="0096499E">
      <w:pPr>
        <w:pStyle w:val="TableofFigures"/>
        <w:tabs>
          <w:tab w:val="right" w:leader="dot" w:pos="8486"/>
        </w:tabs>
        <w:rPr>
          <w:rFonts w:asciiTheme="minorHAnsi" w:hAnsiTheme="minorHAnsi"/>
          <w:noProof/>
          <w:lang w:eastAsia="ja-JP"/>
        </w:rPr>
      </w:pPr>
      <w:r>
        <w:rPr>
          <w:noProof/>
        </w:rPr>
        <w:t>Figure 5.6: Same as Figure 5.5 but for peak time error (hours) in linear scale.</w:t>
      </w:r>
      <w:r>
        <w:rPr>
          <w:noProof/>
        </w:rPr>
        <w:tab/>
      </w:r>
      <w:r>
        <w:rPr>
          <w:noProof/>
        </w:rPr>
        <w:fldChar w:fldCharType="begin"/>
      </w:r>
      <w:r>
        <w:rPr>
          <w:noProof/>
        </w:rPr>
        <w:instrText xml:space="preserve"> PAGEREF _Toc301091111 \h </w:instrText>
      </w:r>
      <w:r>
        <w:rPr>
          <w:noProof/>
        </w:rPr>
      </w:r>
      <w:r>
        <w:rPr>
          <w:noProof/>
        </w:rPr>
        <w:fldChar w:fldCharType="separate"/>
      </w:r>
      <w:r w:rsidR="00901068">
        <w:rPr>
          <w:noProof/>
        </w:rPr>
        <w:t>113</w:t>
      </w:r>
      <w:r>
        <w:rPr>
          <w:noProof/>
        </w:rPr>
        <w:fldChar w:fldCharType="end"/>
      </w:r>
    </w:p>
    <w:p w14:paraId="4DBED122" w14:textId="77777777" w:rsidR="0096499E" w:rsidRDefault="0096499E">
      <w:pPr>
        <w:pStyle w:val="TableofFigures"/>
        <w:tabs>
          <w:tab w:val="right" w:leader="dot" w:pos="8486"/>
        </w:tabs>
        <w:rPr>
          <w:rFonts w:asciiTheme="minorHAnsi" w:hAnsiTheme="minorHAnsi"/>
          <w:noProof/>
          <w:lang w:eastAsia="ja-JP"/>
        </w:rPr>
      </w:pPr>
      <w:r>
        <w:rPr>
          <w:noProof/>
        </w:rPr>
        <w:t>Figure 5.7: Density distributions of a) peak error and b) peak time error for all 75,496 events.</w:t>
      </w:r>
      <w:r>
        <w:rPr>
          <w:noProof/>
        </w:rPr>
        <w:tab/>
      </w:r>
      <w:r>
        <w:rPr>
          <w:noProof/>
        </w:rPr>
        <w:fldChar w:fldCharType="begin"/>
      </w:r>
      <w:r>
        <w:rPr>
          <w:noProof/>
        </w:rPr>
        <w:instrText xml:space="preserve"> PAGEREF _Toc301091112 \h </w:instrText>
      </w:r>
      <w:r>
        <w:rPr>
          <w:noProof/>
        </w:rPr>
      </w:r>
      <w:r>
        <w:rPr>
          <w:noProof/>
        </w:rPr>
        <w:fldChar w:fldCharType="separate"/>
      </w:r>
      <w:r w:rsidR="00901068">
        <w:rPr>
          <w:noProof/>
        </w:rPr>
        <w:t>114</w:t>
      </w:r>
      <w:r>
        <w:rPr>
          <w:noProof/>
        </w:rPr>
        <w:fldChar w:fldCharType="end"/>
      </w:r>
    </w:p>
    <w:p w14:paraId="2C69D108" w14:textId="77777777" w:rsidR="0096499E" w:rsidRDefault="0096499E">
      <w:pPr>
        <w:pStyle w:val="TableofFigures"/>
        <w:tabs>
          <w:tab w:val="right" w:leader="dot" w:pos="8486"/>
        </w:tabs>
        <w:rPr>
          <w:rFonts w:asciiTheme="minorHAnsi" w:hAnsiTheme="minorHAnsi"/>
          <w:noProof/>
          <w:lang w:eastAsia="ja-JP"/>
        </w:rPr>
      </w:pPr>
      <w:r>
        <w:rPr>
          <w:noProof/>
        </w:rPr>
        <w:t>Figure 5.8: CONUS radar network’s Hybrid Scan Reflectivity Height (HSRH). Color-scale is stretched to show variability below 2 km. All pixels with HSRH above 2 km are colored with dark red.</w:t>
      </w:r>
      <w:r>
        <w:rPr>
          <w:noProof/>
        </w:rPr>
        <w:tab/>
      </w:r>
      <w:r>
        <w:rPr>
          <w:noProof/>
        </w:rPr>
        <w:fldChar w:fldCharType="begin"/>
      </w:r>
      <w:r>
        <w:rPr>
          <w:noProof/>
        </w:rPr>
        <w:instrText xml:space="preserve"> PAGEREF _Toc301091113 \h </w:instrText>
      </w:r>
      <w:r>
        <w:rPr>
          <w:noProof/>
        </w:rPr>
      </w:r>
      <w:r>
        <w:rPr>
          <w:noProof/>
        </w:rPr>
        <w:fldChar w:fldCharType="separate"/>
      </w:r>
      <w:r w:rsidR="00901068">
        <w:rPr>
          <w:noProof/>
        </w:rPr>
        <w:t>115</w:t>
      </w:r>
      <w:r>
        <w:rPr>
          <w:noProof/>
        </w:rPr>
        <w:fldChar w:fldCharType="end"/>
      </w:r>
    </w:p>
    <w:p w14:paraId="7284E4EA" w14:textId="77777777" w:rsidR="0096499E" w:rsidRDefault="0096499E">
      <w:pPr>
        <w:pStyle w:val="TableofFigures"/>
        <w:tabs>
          <w:tab w:val="right" w:leader="dot" w:pos="8486"/>
        </w:tabs>
        <w:rPr>
          <w:rFonts w:asciiTheme="minorHAnsi" w:hAnsiTheme="minorHAnsi"/>
          <w:noProof/>
          <w:lang w:eastAsia="ja-JP"/>
        </w:rPr>
      </w:pPr>
      <w:r>
        <w:rPr>
          <w:noProof/>
        </w:rPr>
        <w:t>Figure 5.9: Density distributions of a) peak error and b) peak time error conditioned on the percentage of basin with HSRH &lt; 2-km.</w:t>
      </w:r>
      <w:r>
        <w:rPr>
          <w:noProof/>
        </w:rPr>
        <w:tab/>
      </w:r>
      <w:r>
        <w:rPr>
          <w:noProof/>
        </w:rPr>
        <w:fldChar w:fldCharType="begin"/>
      </w:r>
      <w:r>
        <w:rPr>
          <w:noProof/>
        </w:rPr>
        <w:instrText xml:space="preserve"> PAGEREF _Toc301091114 \h </w:instrText>
      </w:r>
      <w:r>
        <w:rPr>
          <w:noProof/>
        </w:rPr>
      </w:r>
      <w:r>
        <w:rPr>
          <w:noProof/>
        </w:rPr>
        <w:fldChar w:fldCharType="separate"/>
      </w:r>
      <w:r w:rsidR="00901068">
        <w:rPr>
          <w:noProof/>
        </w:rPr>
        <w:t>116</w:t>
      </w:r>
      <w:r>
        <w:rPr>
          <w:noProof/>
        </w:rPr>
        <w:fldChar w:fldCharType="end"/>
      </w:r>
    </w:p>
    <w:p w14:paraId="6F4ECA02" w14:textId="77777777" w:rsidR="0096499E" w:rsidRDefault="0096499E">
      <w:pPr>
        <w:pStyle w:val="TableofFigures"/>
        <w:tabs>
          <w:tab w:val="right" w:leader="dot" w:pos="8486"/>
        </w:tabs>
        <w:rPr>
          <w:rFonts w:asciiTheme="minorHAnsi" w:hAnsiTheme="minorHAnsi"/>
          <w:noProof/>
          <w:lang w:eastAsia="ja-JP"/>
        </w:rPr>
      </w:pPr>
      <w:r>
        <w:rPr>
          <w:noProof/>
        </w:rPr>
        <w:t>Figure 5.10: Mean percentage of annual precipitation falling as snow for the selected sample of basins.</w:t>
      </w:r>
      <w:r>
        <w:rPr>
          <w:noProof/>
        </w:rPr>
        <w:tab/>
      </w:r>
      <w:r>
        <w:rPr>
          <w:noProof/>
        </w:rPr>
        <w:fldChar w:fldCharType="begin"/>
      </w:r>
      <w:r>
        <w:rPr>
          <w:noProof/>
        </w:rPr>
        <w:instrText xml:space="preserve"> PAGEREF _Toc301091115 \h </w:instrText>
      </w:r>
      <w:r>
        <w:rPr>
          <w:noProof/>
        </w:rPr>
      </w:r>
      <w:r>
        <w:rPr>
          <w:noProof/>
        </w:rPr>
        <w:fldChar w:fldCharType="separate"/>
      </w:r>
      <w:r w:rsidR="00901068">
        <w:rPr>
          <w:noProof/>
        </w:rPr>
        <w:t>117</w:t>
      </w:r>
      <w:r>
        <w:rPr>
          <w:noProof/>
        </w:rPr>
        <w:fldChar w:fldCharType="end"/>
      </w:r>
    </w:p>
    <w:p w14:paraId="3CA8A93C" w14:textId="77777777" w:rsidR="0096499E" w:rsidRDefault="0096499E">
      <w:pPr>
        <w:pStyle w:val="TableofFigures"/>
        <w:tabs>
          <w:tab w:val="right" w:leader="dot" w:pos="8486"/>
        </w:tabs>
        <w:rPr>
          <w:rFonts w:asciiTheme="minorHAnsi" w:hAnsiTheme="minorHAnsi"/>
          <w:noProof/>
          <w:lang w:eastAsia="ja-JP"/>
        </w:rPr>
      </w:pPr>
      <w:r>
        <w:rPr>
          <w:noProof/>
        </w:rPr>
        <w:t>Figure 5.11: Same as Figure 5.9 but for mean snow percentage of annual precipitation.</w:t>
      </w:r>
      <w:r>
        <w:rPr>
          <w:noProof/>
        </w:rPr>
        <w:tab/>
      </w:r>
      <w:r>
        <w:rPr>
          <w:noProof/>
        </w:rPr>
        <w:fldChar w:fldCharType="begin"/>
      </w:r>
      <w:r>
        <w:rPr>
          <w:noProof/>
        </w:rPr>
        <w:instrText xml:space="preserve"> PAGEREF _Toc301091116 \h </w:instrText>
      </w:r>
      <w:r>
        <w:rPr>
          <w:noProof/>
        </w:rPr>
      </w:r>
      <w:r>
        <w:rPr>
          <w:noProof/>
        </w:rPr>
        <w:fldChar w:fldCharType="separate"/>
      </w:r>
      <w:r w:rsidR="00901068">
        <w:rPr>
          <w:noProof/>
        </w:rPr>
        <w:t>118</w:t>
      </w:r>
      <w:r>
        <w:rPr>
          <w:noProof/>
        </w:rPr>
        <w:fldChar w:fldCharType="end"/>
      </w:r>
    </w:p>
    <w:p w14:paraId="2D713C0A" w14:textId="77777777" w:rsidR="0096499E" w:rsidRDefault="0096499E">
      <w:pPr>
        <w:pStyle w:val="TableofFigures"/>
        <w:tabs>
          <w:tab w:val="right" w:leader="dot" w:pos="8486"/>
        </w:tabs>
        <w:rPr>
          <w:rFonts w:asciiTheme="minorHAnsi" w:hAnsiTheme="minorHAnsi"/>
          <w:noProof/>
          <w:lang w:eastAsia="ja-JP"/>
        </w:rPr>
      </w:pPr>
      <w:r>
        <w:rPr>
          <w:noProof/>
        </w:rPr>
        <w:t>Figure 5.12: Same as Figure 5.9 but for kinematic wave model applicability criterion based on slope.</w:t>
      </w:r>
      <w:r>
        <w:rPr>
          <w:noProof/>
        </w:rPr>
        <w:tab/>
      </w:r>
      <w:r>
        <w:rPr>
          <w:noProof/>
        </w:rPr>
        <w:fldChar w:fldCharType="begin"/>
      </w:r>
      <w:r>
        <w:rPr>
          <w:noProof/>
        </w:rPr>
        <w:instrText xml:space="preserve"> PAGEREF _Toc301091117 \h </w:instrText>
      </w:r>
      <w:r>
        <w:rPr>
          <w:noProof/>
        </w:rPr>
      </w:r>
      <w:r>
        <w:rPr>
          <w:noProof/>
        </w:rPr>
        <w:fldChar w:fldCharType="separate"/>
      </w:r>
      <w:r w:rsidR="00901068">
        <w:rPr>
          <w:noProof/>
        </w:rPr>
        <w:t>118</w:t>
      </w:r>
      <w:r>
        <w:rPr>
          <w:noProof/>
        </w:rPr>
        <w:fldChar w:fldCharType="end"/>
      </w:r>
    </w:p>
    <w:p w14:paraId="6C190BEB" w14:textId="77777777" w:rsidR="0096499E" w:rsidRDefault="0096499E">
      <w:pPr>
        <w:pStyle w:val="TableofFigures"/>
        <w:tabs>
          <w:tab w:val="right" w:leader="dot" w:pos="8486"/>
        </w:tabs>
        <w:rPr>
          <w:rFonts w:asciiTheme="minorHAnsi" w:hAnsiTheme="minorHAnsi"/>
          <w:noProof/>
          <w:lang w:eastAsia="ja-JP"/>
        </w:rPr>
      </w:pPr>
      <w:r>
        <w:rPr>
          <w:noProof/>
        </w:rPr>
        <w:t>Figure 5.13: Extrapolation degree in kinematic wave parameter estimation.</w:t>
      </w:r>
      <w:r>
        <w:rPr>
          <w:noProof/>
        </w:rPr>
        <w:tab/>
      </w:r>
      <w:r>
        <w:rPr>
          <w:noProof/>
        </w:rPr>
        <w:fldChar w:fldCharType="begin"/>
      </w:r>
      <w:r>
        <w:rPr>
          <w:noProof/>
        </w:rPr>
        <w:instrText xml:space="preserve"> PAGEREF _Toc301091118 \h </w:instrText>
      </w:r>
      <w:r>
        <w:rPr>
          <w:noProof/>
        </w:rPr>
      </w:r>
      <w:r>
        <w:rPr>
          <w:noProof/>
        </w:rPr>
        <w:fldChar w:fldCharType="separate"/>
      </w:r>
      <w:r w:rsidR="00901068">
        <w:rPr>
          <w:noProof/>
        </w:rPr>
        <w:t>119</w:t>
      </w:r>
      <w:r>
        <w:rPr>
          <w:noProof/>
        </w:rPr>
        <w:fldChar w:fldCharType="end"/>
      </w:r>
    </w:p>
    <w:p w14:paraId="17EB30BB" w14:textId="77777777" w:rsidR="0096499E" w:rsidRDefault="0096499E">
      <w:pPr>
        <w:pStyle w:val="TableofFigures"/>
        <w:tabs>
          <w:tab w:val="right" w:leader="dot" w:pos="8486"/>
        </w:tabs>
        <w:rPr>
          <w:rFonts w:asciiTheme="minorHAnsi" w:hAnsiTheme="minorHAnsi"/>
          <w:noProof/>
          <w:lang w:eastAsia="ja-JP"/>
        </w:rPr>
      </w:pPr>
      <w:r>
        <w:rPr>
          <w:noProof/>
        </w:rPr>
        <w:t>Figure 5.14: Same as Figure 5.9 but for kinematic wave GAMLSS extrapolation.</w:t>
      </w:r>
      <w:r>
        <w:rPr>
          <w:noProof/>
        </w:rPr>
        <w:tab/>
      </w:r>
      <w:r>
        <w:rPr>
          <w:noProof/>
        </w:rPr>
        <w:fldChar w:fldCharType="begin"/>
      </w:r>
      <w:r>
        <w:rPr>
          <w:noProof/>
        </w:rPr>
        <w:instrText xml:space="preserve"> PAGEREF _Toc301091119 \h </w:instrText>
      </w:r>
      <w:r>
        <w:rPr>
          <w:noProof/>
        </w:rPr>
      </w:r>
      <w:r>
        <w:rPr>
          <w:noProof/>
        </w:rPr>
        <w:fldChar w:fldCharType="separate"/>
      </w:r>
      <w:r w:rsidR="00901068">
        <w:rPr>
          <w:noProof/>
        </w:rPr>
        <w:t>120</w:t>
      </w:r>
      <w:r>
        <w:rPr>
          <w:noProof/>
        </w:rPr>
        <w:fldChar w:fldCharType="end"/>
      </w:r>
    </w:p>
    <w:p w14:paraId="34B9413D" w14:textId="77777777" w:rsidR="0096499E" w:rsidRDefault="0096499E">
      <w:pPr>
        <w:pStyle w:val="TableofFigures"/>
        <w:tabs>
          <w:tab w:val="right" w:leader="dot" w:pos="8486"/>
        </w:tabs>
        <w:rPr>
          <w:rFonts w:asciiTheme="minorHAnsi" w:hAnsiTheme="minorHAnsi"/>
          <w:noProof/>
          <w:lang w:eastAsia="ja-JP"/>
        </w:rPr>
      </w:pPr>
      <w:r>
        <w:rPr>
          <w:noProof/>
        </w:rPr>
        <w:t>Figure 5.15: Evaluation of the PEM1D (peak flow error model based on simulated peak flow alone): a) training dataset, and b) validation dataset.</w:t>
      </w:r>
      <w:r>
        <w:rPr>
          <w:noProof/>
        </w:rPr>
        <w:tab/>
      </w:r>
      <w:r>
        <w:rPr>
          <w:noProof/>
        </w:rPr>
        <w:fldChar w:fldCharType="begin"/>
      </w:r>
      <w:r>
        <w:rPr>
          <w:noProof/>
        </w:rPr>
        <w:instrText xml:space="preserve"> PAGEREF _Toc301091120 \h </w:instrText>
      </w:r>
      <w:r>
        <w:rPr>
          <w:noProof/>
        </w:rPr>
      </w:r>
      <w:r>
        <w:rPr>
          <w:noProof/>
        </w:rPr>
        <w:fldChar w:fldCharType="separate"/>
      </w:r>
      <w:r w:rsidR="00901068">
        <w:rPr>
          <w:noProof/>
        </w:rPr>
        <w:t>121</w:t>
      </w:r>
      <w:r>
        <w:rPr>
          <w:noProof/>
        </w:rPr>
        <w:fldChar w:fldCharType="end"/>
      </w:r>
    </w:p>
    <w:p w14:paraId="420889B1" w14:textId="77777777" w:rsidR="0096499E" w:rsidRDefault="0096499E">
      <w:pPr>
        <w:pStyle w:val="TableofFigures"/>
        <w:tabs>
          <w:tab w:val="right" w:leader="dot" w:pos="8486"/>
        </w:tabs>
        <w:rPr>
          <w:rFonts w:asciiTheme="minorHAnsi" w:hAnsiTheme="minorHAnsi"/>
          <w:noProof/>
          <w:lang w:eastAsia="ja-JP"/>
        </w:rPr>
      </w:pPr>
      <w:r>
        <w:rPr>
          <w:noProof/>
        </w:rPr>
        <w:t>Figure 5.16: Progression of the goodness-of-fit, as indicated by the Root Mean Squared Error (RMSE), during the stepwise multi-linear regression. The RMSE of the PEM1D baseline model is included as benchmark.</w:t>
      </w:r>
      <w:r>
        <w:rPr>
          <w:noProof/>
        </w:rPr>
        <w:tab/>
      </w:r>
      <w:r>
        <w:rPr>
          <w:noProof/>
        </w:rPr>
        <w:fldChar w:fldCharType="begin"/>
      </w:r>
      <w:r>
        <w:rPr>
          <w:noProof/>
        </w:rPr>
        <w:instrText xml:space="preserve"> PAGEREF _Toc301091121 \h </w:instrText>
      </w:r>
      <w:r>
        <w:rPr>
          <w:noProof/>
        </w:rPr>
      </w:r>
      <w:r>
        <w:rPr>
          <w:noProof/>
        </w:rPr>
        <w:fldChar w:fldCharType="separate"/>
      </w:r>
      <w:r w:rsidR="00901068">
        <w:rPr>
          <w:noProof/>
        </w:rPr>
        <w:t>122</w:t>
      </w:r>
      <w:r>
        <w:rPr>
          <w:noProof/>
        </w:rPr>
        <w:fldChar w:fldCharType="end"/>
      </w:r>
    </w:p>
    <w:p w14:paraId="5C971E8B" w14:textId="77777777" w:rsidR="0096499E" w:rsidRDefault="0096499E">
      <w:pPr>
        <w:pStyle w:val="TableofFigures"/>
        <w:tabs>
          <w:tab w:val="right" w:leader="dot" w:pos="8486"/>
        </w:tabs>
        <w:rPr>
          <w:rFonts w:asciiTheme="minorHAnsi" w:hAnsiTheme="minorHAnsi"/>
          <w:noProof/>
          <w:lang w:eastAsia="ja-JP"/>
        </w:rPr>
      </w:pPr>
      <w:r>
        <w:rPr>
          <w:noProof/>
        </w:rPr>
        <w:t>Figure 5.17: Same as Figure 5.15 but adding geophysical parameters to the error model.</w:t>
      </w:r>
      <w:r>
        <w:rPr>
          <w:noProof/>
        </w:rPr>
        <w:tab/>
      </w:r>
      <w:r>
        <w:rPr>
          <w:noProof/>
        </w:rPr>
        <w:fldChar w:fldCharType="begin"/>
      </w:r>
      <w:r>
        <w:rPr>
          <w:noProof/>
        </w:rPr>
        <w:instrText xml:space="preserve"> PAGEREF _Toc301091122 \h </w:instrText>
      </w:r>
      <w:r>
        <w:rPr>
          <w:noProof/>
        </w:rPr>
      </w:r>
      <w:r>
        <w:rPr>
          <w:noProof/>
        </w:rPr>
        <w:fldChar w:fldCharType="separate"/>
      </w:r>
      <w:r w:rsidR="00901068">
        <w:rPr>
          <w:noProof/>
        </w:rPr>
        <w:t>123</w:t>
      </w:r>
      <w:r>
        <w:rPr>
          <w:noProof/>
        </w:rPr>
        <w:fldChar w:fldCharType="end"/>
      </w:r>
    </w:p>
    <w:p w14:paraId="6674D7AB" w14:textId="0B2A63E0" w:rsidR="00816233" w:rsidRDefault="00C94C99" w:rsidP="00816233">
      <w:r>
        <w:fldChar w:fldCharType="end"/>
      </w:r>
      <w:r w:rsidR="00816233">
        <w:br w:type="page"/>
      </w:r>
    </w:p>
    <w:p w14:paraId="74463807" w14:textId="44E05276" w:rsidR="00816233" w:rsidRDefault="00816233" w:rsidP="00816233">
      <w:pPr>
        <w:pStyle w:val="Heading4"/>
      </w:pPr>
      <w:bookmarkStart w:id="3" w:name="_Toc301090993"/>
      <w:r>
        <w:t>Abstract</w:t>
      </w:r>
      <w:bookmarkEnd w:id="3"/>
    </w:p>
    <w:p w14:paraId="363B6D7E" w14:textId="77777777" w:rsidR="00667348" w:rsidRPr="00667348" w:rsidRDefault="00667348" w:rsidP="00667348">
      <w:pPr>
        <w:rPr>
          <w:rFonts w:cs="Times New Roman"/>
        </w:rPr>
      </w:pPr>
      <w:r w:rsidRPr="00667348">
        <w:rPr>
          <w:rFonts w:cs="Times New Roman"/>
        </w:rPr>
        <w:t>The purpose of this work was to study the macro scale patterns of simulated streamflow errors in order to characterize uncertainty in a hydrologic modeling system and establish the basis for a probabilistic forecasting framework. The particular application of this endeavor is on flood and flash flood forecasting in an operational context. The hydrologic modeling system has been implemented at 1-km/5-min resolution to generate estimates of streamflow over the Conterminous United States (CONUS). The parameterization of the hydrologic model was prepared using spatially distributed information on soil characteristics, land cover/land use, and topography alone. An innovative method to estimate parameter values for the physics-based flow routing model was developed for the purpose of this research. Unlike the standard practice in hydrologic modeling exercises, no calibration of the hydrologic model was performed following its initial configuration. This calibration-free approach guarantees the spatiotemporal consistency of uncertainty and model biases, which is key for the methodology explored herein.</w:t>
      </w:r>
    </w:p>
    <w:p w14:paraId="20E43D3D" w14:textId="77777777" w:rsidR="00667348" w:rsidRPr="00667348" w:rsidRDefault="00667348" w:rsidP="00667348">
      <w:pPr>
        <w:rPr>
          <w:rFonts w:cs="Times New Roman"/>
        </w:rPr>
      </w:pPr>
      <w:r w:rsidRPr="00667348">
        <w:rPr>
          <w:rFonts w:cs="Times New Roman"/>
        </w:rPr>
        <w:t>Data from the CONUS-wide stream gauge network of the United States’ Geological Survey (USGS) were used as a reference to evaluate the discrepancies with the hydrological model predictions. Only stream gauges with drainages less than or equal to 1,000 km</w:t>
      </w:r>
      <w:r w:rsidRPr="00667348">
        <w:rPr>
          <w:rFonts w:cs="Times New Roman"/>
          <w:vertAlign w:val="superscript"/>
        </w:rPr>
        <w:t>2</w:t>
      </w:r>
      <w:r w:rsidRPr="00667348">
        <w:rPr>
          <w:rFonts w:cs="Times New Roman"/>
        </w:rPr>
        <w:t xml:space="preserve"> were employed. Streamflow errors were studied at the event scale with particular focus on the peak flow magnitude and timing. A total of 2,680 catchments and 75,496 events were used for the error analysis. A methodology based on automatic processing algorithms was developed to deal with this large sample for model diagnostics.</w:t>
      </w:r>
    </w:p>
    <w:p w14:paraId="6F0E050E" w14:textId="77777777" w:rsidR="00667348" w:rsidRPr="00667348" w:rsidRDefault="00667348" w:rsidP="00667348">
      <w:pPr>
        <w:rPr>
          <w:rFonts w:cs="Times New Roman"/>
        </w:rPr>
      </w:pPr>
      <w:r w:rsidRPr="00667348">
        <w:rPr>
          <w:rFonts w:cs="Times New Roman"/>
        </w:rPr>
        <w:t xml:space="preserve">Associations between streamflow errors and geophysical factors were explored and modeled. It was found that hydro-climatic factors and radar coverage could explain significant underestimation of peak flow in regions of complex terrain. Furthermore, the statistical modeling of peak flow errors showed that other geophysical factors such as basin </w:t>
      </w:r>
      <w:proofErr w:type="spellStart"/>
      <w:r w:rsidRPr="00667348">
        <w:rPr>
          <w:rFonts w:cs="Times New Roman"/>
        </w:rPr>
        <w:t>geomorphometry</w:t>
      </w:r>
      <w:proofErr w:type="spellEnd"/>
      <w:r w:rsidRPr="00667348">
        <w:rPr>
          <w:rFonts w:cs="Times New Roman"/>
        </w:rPr>
        <w:t xml:space="preserve"> and </w:t>
      </w:r>
      <w:proofErr w:type="spellStart"/>
      <w:r w:rsidRPr="00667348">
        <w:rPr>
          <w:rFonts w:cs="Times New Roman"/>
        </w:rPr>
        <w:t>pedology</w:t>
      </w:r>
      <w:proofErr w:type="spellEnd"/>
      <w:r w:rsidRPr="00667348">
        <w:rPr>
          <w:rFonts w:cs="Times New Roman"/>
        </w:rPr>
        <w:t xml:space="preserve"> could also provide explanatory information. Results from this research demonstrate the potential of uncertainty characterization in providing feedback for model improvement and its utility in enabling probabilistic flood forecasting that can be extended to ungauged locations.</w:t>
      </w:r>
    </w:p>
    <w:p w14:paraId="2CF697CD" w14:textId="77777777" w:rsidR="00816233" w:rsidRDefault="00816233" w:rsidP="000B3330">
      <w:pPr>
        <w:ind w:firstLine="0"/>
        <w:rPr>
          <w:rFonts w:cs="Times New Roman"/>
        </w:rPr>
      </w:pPr>
    </w:p>
    <w:p w14:paraId="3CDC09EF" w14:textId="77777777" w:rsidR="000B3330" w:rsidRPr="00C94C99" w:rsidRDefault="000B3330" w:rsidP="000B3330">
      <w:pPr>
        <w:ind w:firstLine="0"/>
        <w:sectPr w:rsidR="000B3330" w:rsidRPr="00C94C99" w:rsidSect="003E14DF">
          <w:footerReference w:type="default" r:id="rId11"/>
          <w:pgSz w:w="12240" w:h="15840"/>
          <w:pgMar w:top="1440" w:right="1440" w:bottom="1440" w:left="2304" w:header="720" w:footer="1080" w:gutter="0"/>
          <w:pgNumType w:fmt="lowerRoman" w:start="4"/>
          <w:cols w:space="720"/>
          <w:docGrid w:linePitch="360"/>
        </w:sectPr>
      </w:pPr>
    </w:p>
    <w:p w14:paraId="0D6C984E" w14:textId="46F57F4B" w:rsidR="00935420" w:rsidRPr="00212A4C" w:rsidRDefault="0018554D" w:rsidP="00212A4C">
      <w:pPr>
        <w:pStyle w:val="Heading1"/>
      </w:pPr>
      <w:bookmarkStart w:id="4" w:name="_Toc296754024"/>
      <w:bookmarkStart w:id="5" w:name="_Ref296772546"/>
      <w:bookmarkStart w:id="6" w:name="_Toc301090994"/>
      <w:r>
        <w:t xml:space="preserve">Introductory </w:t>
      </w:r>
      <w:r w:rsidR="00BA1CBB">
        <w:t>A</w:t>
      </w:r>
      <w:r>
        <w:t xml:space="preserve">spects of the </w:t>
      </w:r>
      <w:r w:rsidR="00BA1CBB">
        <w:t>R</w:t>
      </w:r>
      <w:r>
        <w:t>esearch</w:t>
      </w:r>
      <w:bookmarkEnd w:id="4"/>
      <w:bookmarkEnd w:id="5"/>
      <w:bookmarkEnd w:id="6"/>
    </w:p>
    <w:p w14:paraId="3CE73584" w14:textId="371890D8" w:rsidR="00935420" w:rsidRPr="00935420" w:rsidRDefault="001E40A6" w:rsidP="00935420">
      <w:pPr>
        <w:pStyle w:val="Heading2"/>
      </w:pPr>
      <w:bookmarkStart w:id="7" w:name="_Toc259801277"/>
      <w:bookmarkStart w:id="8" w:name="_Toc279911219"/>
      <w:bookmarkStart w:id="9" w:name="_Toc296754025"/>
      <w:bookmarkStart w:id="10" w:name="_Toc301090995"/>
      <w:r w:rsidRPr="001E40A6">
        <w:t>Introduction</w:t>
      </w:r>
      <w:bookmarkEnd w:id="7"/>
      <w:bookmarkEnd w:id="8"/>
      <w:bookmarkEnd w:id="9"/>
      <w:bookmarkEnd w:id="10"/>
    </w:p>
    <w:p w14:paraId="4A394D92" w14:textId="5D1BFB5A" w:rsidR="001E40A6" w:rsidRDefault="00EA1EBF" w:rsidP="00EA1EBF">
      <w:r>
        <w:t xml:space="preserve">Forecasting the future state of a hydrologic system, regardless of the </w:t>
      </w:r>
      <w:proofErr w:type="spellStart"/>
      <w:r>
        <w:t>spatio</w:t>
      </w:r>
      <w:proofErr w:type="spellEnd"/>
      <w:r>
        <w:t xml:space="preserve">-temporal scale, is a central objective of hydrologic science and engineering. This aspect is of particular interest for </w:t>
      </w:r>
      <w:r w:rsidRPr="006826E5">
        <w:t>risk management</w:t>
      </w:r>
      <w:r>
        <w:t xml:space="preserve"> applications</w:t>
      </w:r>
      <w:r w:rsidR="00255FBD">
        <w:t>,</w:t>
      </w:r>
      <w:r>
        <w:t xml:space="preserve"> such as in flood early warning systems, where information obtained from forecasts is used in decision-making operations that attempt to prevent loss of lives and property. In the classical paradigm of hydrology, forecasts are produced deterministically using a modeling system with particular modeler- and problem-defined settings. By definition, deterministic frameworks assume that there is a unique and sufficient solution resulting from the particular settings defining them. However, it is now widely accepted that deterministic frameworks </w:t>
      </w:r>
      <w:r w:rsidR="005003B7">
        <w:t>have limitations in</w:t>
      </w:r>
      <w:r>
        <w:t xml:space="preserve"> produc</w:t>
      </w:r>
      <w:r w:rsidR="005003B7">
        <w:t>ing</w:t>
      </w:r>
      <w:r>
        <w:t xml:space="preserve"> foreca</w:t>
      </w:r>
      <w:r w:rsidR="005003B7">
        <w:t xml:space="preserve">sts with acceptable skill </w:t>
      </w:r>
      <w:r>
        <w:t>in decision-making situations. The underlying limitation of deterministic frameworks is the negligence of uncertainty. T</w:t>
      </w:r>
      <w:r w:rsidRPr="00A8672A">
        <w:t>he necessity to account for uncertainty in the forecasting system started to receive attention</w:t>
      </w:r>
      <w:r>
        <w:t xml:space="preserve"> o</w:t>
      </w:r>
      <w:r w:rsidRPr="00A8672A">
        <w:t>ver two decades ago</w:t>
      </w:r>
      <w:r>
        <w:t xml:space="preserve"> (</w:t>
      </w:r>
      <w:r w:rsidR="00CF7EE7">
        <w:fldChar w:fldCharType="begin"/>
      </w:r>
      <w:r w:rsidR="00CF7EE7">
        <w:instrText xml:space="preserve"> ADDIN EN.CITE &lt;EndNote&gt;&lt;Cite&gt;&lt;Author&gt;Juston&lt;/Author&gt;&lt;Year&gt;2013&lt;/Year&gt;&lt;RecNum&gt;641&lt;/RecNum&gt;&lt;DisplayText&gt;Juston et al. 2013&lt;/DisplayText&gt;&lt;record&gt;&lt;rec-number&gt;641&lt;/rec-number&gt;&lt;foreign-keys&gt;&lt;key app="EN" db-id="dvstz05fq2vs03ee0xnxpasezdzxft9r59rd"&gt;641&lt;/key&gt;&lt;/foreign-keys&gt;&lt;ref-type name="Journal Article"&gt;17&lt;/ref-type&gt;&lt;contributors&gt;&lt;authors&gt;&lt;author&gt;Juston, John M&lt;/author&gt;&lt;author&gt;Kauffeldt, Anna&lt;/author&gt;&lt;author&gt;Montano, Beatriz Quesada&lt;/author&gt;&lt;author&gt;Seibert, Jan&lt;/author&gt;&lt;author&gt;Beven, Keith J&lt;/author&gt;&lt;author&gt;Westerberg, Ida K&lt;/author&gt;&lt;/authors&gt;&lt;/contributors&gt;&lt;titles&gt;&lt;title&gt;Smiling in the rain: Seven reasons to be positive about uncertainty in hydrological modelling&lt;/title&gt;&lt;secondary-title&gt;Hydrological Processes&lt;/secondary-title&gt;&lt;/titles&gt;&lt;periodical&gt;&lt;full-title&gt;Hydrological Processes&lt;/full-title&gt;&lt;/periodical&gt;&lt;pages&gt;1117-1122&lt;/pages&gt;&lt;volume&gt;27&lt;/volume&gt;&lt;number&gt;7&lt;/number&gt;&lt;dates&gt;&lt;year&gt;2013&lt;/year&gt;&lt;/dates&gt;&lt;isbn&gt;1099-1085&lt;/isbn&gt;&lt;urls&gt;&lt;/urls&gt;&lt;/record&gt;&lt;/Cite&gt;&lt;/EndNote&gt;</w:instrText>
      </w:r>
      <w:r w:rsidR="00CF7EE7">
        <w:fldChar w:fldCharType="separate"/>
      </w:r>
      <w:r w:rsidR="00CF7EE7">
        <w:rPr>
          <w:noProof/>
        </w:rPr>
        <w:t>Juston et al. 2013</w:t>
      </w:r>
      <w:r w:rsidR="00CF7EE7">
        <w:fldChar w:fldCharType="end"/>
      </w:r>
      <w:r>
        <w:t>)</w:t>
      </w:r>
      <w:r w:rsidR="00255FBD">
        <w:t>,</w:t>
      </w:r>
      <w:r w:rsidRPr="00A8672A">
        <w:t xml:space="preserve"> </w:t>
      </w:r>
      <w:r>
        <w:t xml:space="preserve">and </w:t>
      </w:r>
      <w:r w:rsidRPr="00A8672A">
        <w:t xml:space="preserve">although </w:t>
      </w:r>
      <w:r>
        <w:t>it is now acknowledged as an essential aspect in any modeling exercise (</w:t>
      </w:r>
      <w:r>
        <w:fldChar w:fldCharType="begin">
          <w:fldData xml:space="preserve">PEVuZE5vdGU+PENpdGU+PEF1dGhvcj5Nb250YW5hcmk8L0F1dGhvcj48WWVhcj4yMDEyPC9ZZWFy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</w:fldData>
        </w:fldChar>
      </w:r>
      <w:r>
        <w:instrText xml:space="preserve"> ADDIN EN.CITE </w:instrText>
      </w:r>
      <w:r>
        <w:fldChar w:fldCharType="begin">
          <w:fldData xml:space="preserve">PEVuZE5vdGU+PENpdGU+PEF1dGhvcj5Nb250YW5hcmk8L0F1dGhvcj48WWVhcj4yMDEyPC9ZZWFy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</w:fldData>
        </w:fldChar>
      </w:r>
      <w:r>
        <w:instrText xml:space="preserve"> ADDIN EN.CITE.DATA </w:instrText>
      </w:r>
      <w:r>
        <w:fldChar w:fldCharType="end"/>
      </w:r>
      <w:r>
        <w:fldChar w:fldCharType="separate"/>
      </w:r>
      <w:r w:rsidR="00CF7EE7">
        <w:rPr>
          <w:noProof/>
        </w:rPr>
        <w:t>Liu et al. 2012</w:t>
      </w:r>
      <w:r>
        <w:rPr>
          <w:noProof/>
        </w:rPr>
        <w:t xml:space="preserve">; </w:t>
      </w:r>
      <w:r w:rsidR="00CF7EE7">
        <w:rPr>
          <w:noProof/>
        </w:rPr>
        <w:t>Montanari and Koutsoyiannis 2012</w:t>
      </w:r>
      <w:r>
        <w:fldChar w:fldCharType="end"/>
      </w:r>
      <w:r>
        <w:t xml:space="preserve">), </w:t>
      </w:r>
      <w:r w:rsidRPr="00A8672A">
        <w:t xml:space="preserve">a complete change </w:t>
      </w:r>
      <w:r>
        <w:t>in the</w:t>
      </w:r>
      <w:r w:rsidRPr="00A8672A">
        <w:t xml:space="preserve"> </w:t>
      </w:r>
      <w:r>
        <w:t xml:space="preserve">hydrologic </w:t>
      </w:r>
      <w:r w:rsidRPr="00A8672A">
        <w:t>forecasting paradigm is yet to be seen as many challenges nee</w:t>
      </w:r>
      <w:r>
        <w:t>d</w:t>
      </w:r>
      <w:r w:rsidRPr="00A8672A">
        <w:t xml:space="preserve"> to be overcome (</w:t>
      </w:r>
      <w:r w:rsidR="00CF7EE7" w:rsidRPr="00A8672A">
        <w:fldChar w:fldCharType="begin"/>
      </w:r>
      <w:r w:rsidR="00CF7EE7" w:rsidRPr="00A8672A">
        <w:instrText xml:space="preserve"> ADDIN EN.CITE &lt;EndNote&gt;&lt;Cite&gt;&lt;Author&gt;Pappenberger&lt;/Author&gt;&lt;Year&gt;2006&lt;/Year&gt;&lt;RecNum&gt;638&lt;/RecNum&gt;&lt;DisplayText&gt;Pappenberger and Beven 2006&lt;/DisplayText&gt;&lt;record&gt;&lt;rec-number&gt;638&lt;/rec-number&gt;&lt;foreign-keys&gt;&lt;key app="EN" db-id="dvstz05fq2vs03ee0xnxpasezdzxft9r59rd"&gt;638&lt;/key&gt;&lt;/foreign-keys&gt;&lt;ref-type name="Journal Article"&gt;17&lt;/ref-type&gt;&lt;contributors&gt;&lt;authors&gt;&lt;author&gt;Pappenberger, F.&lt;/author&gt;&lt;author&gt;Beven, K. J.&lt;/author&gt;&lt;/authors&gt;&lt;/contributors&gt;&lt;titles&gt;&lt;title&gt;Ignorance is bliss: Or seven reasons not to use uncertainty analysis&lt;/title&gt;&lt;secondary-title&gt;Water Resources Research&lt;/secondary-title&gt;&lt;/titles&gt;&lt;periodical&gt;&lt;full-title&gt;Water Resources Research&lt;/full-title&gt;&lt;/periodical&gt;&lt;pages&gt;n/a-n/a&lt;/pages&gt;&lt;volume&gt;42&lt;/volume&gt;&lt;number&gt;5&lt;/number&gt;&lt;dates&gt;&lt;year&gt;2006&lt;/year&gt;&lt;/dates&gt;&lt;isbn&gt;00431397&lt;/isbn&gt;&lt;urls&gt;&lt;/urls&gt;&lt;electronic-resource-num&gt;10.1029/2005wr004820&lt;/electronic-resource-num&gt;&lt;/record&gt;&lt;/Cite&gt;&lt;/EndNote&gt;</w:instrText>
      </w:r>
      <w:r w:rsidR="00CF7EE7" w:rsidRPr="00A8672A">
        <w:fldChar w:fldCharType="separate"/>
      </w:r>
      <w:r w:rsidR="00CF7EE7" w:rsidRPr="00A8672A">
        <w:rPr>
          <w:noProof/>
        </w:rPr>
        <w:t>Pappenberger and Beven 2006</w:t>
      </w:r>
      <w:r w:rsidR="00CF7EE7" w:rsidRPr="00A8672A">
        <w:fldChar w:fldCharType="end"/>
      </w:r>
      <w:r w:rsidRPr="00A8672A">
        <w:t>)</w:t>
      </w:r>
      <w:r>
        <w:t>.</w:t>
      </w:r>
    </w:p>
    <w:p w14:paraId="54BC2B28" w14:textId="09E741A3" w:rsidR="00376455" w:rsidRDefault="0045359E" w:rsidP="00376455">
      <w:r>
        <w:t>One particular challenge is in determining how to produce an adequate qualitative and quantitative description of uncertainty in the forecasts (</w:t>
      </w:r>
      <w:r w:rsidR="00CF7EE7">
        <w:fldChar w:fldCharType="begin"/>
      </w:r>
      <w:r w:rsidR="00CF7EE7">
        <w:instrText xml:space="preserve"> ADDIN EN.CITE &lt;EndNote&gt;&lt;Cite&gt;&lt;Author&gt;Hrachowitz&lt;/Author&gt;&lt;Year&gt;2013&lt;/Year&gt;&lt;RecNum&gt;642&lt;/RecNum&gt;&lt;DisplayText&gt;Hrachowitz et al. 2013&lt;/DisplayText&gt;&lt;record&gt;&lt;rec-number&gt;642&lt;/rec-number&gt;&lt;foreign-keys&gt;&lt;key app="EN" db-id="dvstz05fq2vs03ee0xnxpasezdzxft9r59rd"&gt;642&lt;/key&gt;&lt;/foreign-keys&gt;&lt;ref-type name="Journal Article"&gt;17&lt;/ref-type&gt;&lt;contributors&gt;&lt;authors&gt;&lt;author&gt;Hrachowitz, M.&lt;/author&gt;&lt;author&gt;Savenije, H. H. G.&lt;/author&gt;&lt;author&gt;Blöschl, G.&lt;/author&gt;&lt;author&gt;McDonnell, J. J.&lt;/author&gt;&lt;author&gt;Sivapalan, M.&lt;/author&gt;&lt;author&gt;Pomeroy, J. W.&lt;/author&gt;&lt;author&gt;Arheimer, B.&lt;/author&gt;&lt;author&gt;Blume, T.&lt;/author&gt;&lt;author&gt;Clark, M. P.&lt;/author&gt;&lt;author&gt;Ehret, U.&lt;/author&gt;&lt;author&gt;Fenicia, F.&lt;/author&gt;&lt;author&gt;Freer, J. E.&lt;/author&gt;&lt;author&gt;Gelfan, A.&lt;/author&gt;&lt;author&gt;Gupta, H. V.&lt;/author&gt;&lt;author&gt;Hughes, D. A.&lt;/author&gt;&lt;author&gt;Hut, R. W.&lt;/author&gt;&lt;author&gt;Montanari, A.&lt;/author&gt;&lt;author&gt;Pande, S.&lt;/author&gt;&lt;author&gt;Tetzlaff, D.&lt;/author&gt;&lt;author&gt;Troch, P. A.&lt;/author&gt;&lt;author&gt;Uhlenbrook, S.&lt;/author&gt;&lt;author&gt;Wagener, T.&lt;/author&gt;&lt;author&gt;Winsemius, H. C.&lt;/author&gt;&lt;author&gt;Woods, R. A.&lt;/author&gt;&lt;author&gt;Zehe, E.&lt;/author&gt;&lt;author&gt;Cudennec, C.&lt;/author&gt;&lt;/authors&gt;&lt;/contributors&gt;&lt;titles&gt;&lt;title&gt;A decade of Predictions in Ungauged Basins (PUB)—a review&lt;/title&gt;&lt;secondary-title&gt;Hydrological Sciences Journal&lt;/secondary-title&gt;&lt;/titles&gt;&lt;periodical&gt;&lt;full-title&gt;Hydrological Sciences Journal&lt;/full-title&gt;&lt;/periodical&gt;&lt;pages&gt;1198-1255&lt;/pages&gt;&lt;volume&gt;58&lt;/volume&gt;&lt;number&gt;6&lt;/number&gt;&lt;dates&gt;&lt;year&gt;2013&lt;/year&gt;&lt;/dates&gt;&lt;isbn&gt;0262-6667&amp;#xD;2150-3435&lt;/isbn&gt;&lt;urls&gt;&lt;/urls&gt;&lt;electronic-resource-num&gt;10.1080/02626667.2013.803183&lt;/electronic-resource-num&gt;&lt;/record&gt;&lt;/Cite&gt;&lt;/EndNote&gt;</w:instrText>
      </w:r>
      <w:r w:rsidR="00CF7EE7">
        <w:fldChar w:fldCharType="separate"/>
      </w:r>
      <w:r w:rsidR="00CF7EE7">
        <w:rPr>
          <w:noProof/>
        </w:rPr>
        <w:t>Hrachowitz et al. 2013</w:t>
      </w:r>
      <w:r w:rsidR="00CF7EE7">
        <w:fldChar w:fldCharType="end"/>
      </w:r>
      <w:r>
        <w:t xml:space="preserve">). </w:t>
      </w:r>
      <w:r w:rsidRPr="00A02C80">
        <w:t xml:space="preserve">This is </w:t>
      </w:r>
      <w:r>
        <w:t xml:space="preserve">a non-trivial task mainly </w:t>
      </w:r>
      <w:r w:rsidRPr="00A02C80">
        <w:t xml:space="preserve">because there are no observations </w:t>
      </w:r>
      <w:r>
        <w:t xml:space="preserve">that </w:t>
      </w:r>
      <w:r w:rsidRPr="00A02C80">
        <w:t>can be used as reference to characterize uncertainty</w:t>
      </w:r>
      <w:r>
        <w:t xml:space="preserve"> for some of the hydrologic processes</w:t>
      </w:r>
      <w:r w:rsidRPr="00A02C80">
        <w:t xml:space="preserve"> </w:t>
      </w:r>
      <w:r>
        <w:t>occurring in a watershed (e.g. the amount of water infiltrated after rainfall occurs)</w:t>
      </w:r>
      <w:r w:rsidRPr="00A02C80">
        <w:t>.</w:t>
      </w:r>
      <w:r>
        <w:t xml:space="preserve"> Other difficulties associated with this challenge come from the entanglement resulting from the multiple sources of uncertainty in a modeling system, whose interaction and interdependencies are complex due to the highly non-linear dynamics of the hydrologic processes. Moreover, associating the impact of uncertainty with particular sour</w:t>
      </w:r>
      <w:r w:rsidR="00D83C99">
        <w:t>ces as it manifests in forecast</w:t>
      </w:r>
      <w:r>
        <w:t xml:space="preserve"> errors is challenging. The latter is exacerbated with the use of aggregated metrics (e.g. sum or mean of squared errors) that reduce the dimensionality of errors (</w:t>
      </w:r>
      <w:r w:rsidR="00CF7EE7">
        <w:fldChar w:fldCharType="begin"/>
      </w:r>
      <w:r w:rsidR="00CF7EE7">
        <w:instrText xml:space="preserve"> ADDIN EN.CITE &lt;EndNote&gt;&lt;Cite&gt;&lt;Author&gt;Yilmaz&lt;/Author&gt;&lt;Year&gt;2008&lt;/Year&gt;&lt;RecNum&gt;369&lt;/RecNum&gt;&lt;DisplayText&gt;Yilmaz et al. 2008&lt;/DisplayText&gt;&lt;record&gt;&lt;rec-number&gt;369&lt;/rec-number&gt;&lt;foreign-keys&gt;&lt;key app="EN" db-id="dvstz05fq2vs03ee0xnxpasezdzxft9r59rd"&gt;369&lt;/key&gt;&lt;/foreign-keys&gt;&lt;ref-type name="Journal Article"&gt;17&lt;/ref-type&gt;&lt;contributors&gt;&lt;authors&gt;&lt;author&gt;Yilmaz, Koray K.&lt;/author&gt;&lt;author&gt;Gupta, Hoshin V.&lt;/author&gt;&lt;author&gt;Wagener, Thorsten&lt;/author&gt;&lt;/authors&gt;&lt;/contributors&gt;&lt;titles&gt;&lt;title&gt;A process-based diagnostic approach to model evaluation: Application to the NWS distributed hydrologic model&lt;/title&gt;&lt;secondary-title&gt;Water Resour. Res.&lt;/secondary-title&gt;&lt;/titles&gt;&lt;periodical&gt;&lt;full-title&gt;Water Resour. Res.&lt;/full-title&gt;&lt;/periodical&gt;&lt;pages&gt;W09417&lt;/pages&gt;&lt;volume&gt;44&lt;/volume&gt;&lt;number&gt;9&lt;/number&gt;&lt;keywords&gt;&lt;keyword&gt;Diagnostic evaluation&lt;/keyword&gt;&lt;keyword&gt;distributed hydrologic modeling&lt;/keyword&gt;&lt;keyword&gt;parameter estimation&lt;/keyword&gt;&lt;keyword&gt;calibration&lt;/keyword&gt;&lt;keyword&gt;models&lt;/keyword&gt;&lt;keyword&gt;watersheds&lt;/keyword&gt;&lt;keyword&gt;processes&lt;/keyword&gt;&lt;keyword&gt;information&lt;/keyword&gt;&lt;keyword&gt;1816 Hydrology: Estimation and forecasting&lt;/keyword&gt;&lt;keyword&gt;1846 Hydrology: Model calibration&lt;/keyword&gt;&lt;keyword&gt;1879 Hydrology: Watershed&lt;/keyword&gt;&lt;keyword&gt;1860 Hydrology: Streamflow&lt;/keyword&gt;&lt;/keywords&gt;&lt;dates&gt;&lt;year&gt;2008&lt;/year&gt;&lt;/dates&gt;&lt;publisher&gt;AGU&lt;/publisher&gt;&lt;isbn&gt;0043-1397&lt;/isbn&gt;&lt;urls&gt;&lt;related-urls&gt;&lt;url&gt;http://dx.doi.org/10.1029/2007WR006716&lt;/url&gt;&lt;/related-urls&gt;&lt;/urls&gt;&lt;electronic-resource-num&gt;10.1029/2007wr006716&lt;/electronic-resource-num&gt;&lt;/record&gt;&lt;/Cite&gt;&lt;/EndNote&gt;</w:instrText>
      </w:r>
      <w:r w:rsidR="00CF7EE7">
        <w:fldChar w:fldCharType="separate"/>
      </w:r>
      <w:r w:rsidR="00CF7EE7">
        <w:rPr>
          <w:noProof/>
        </w:rPr>
        <w:t>Yilmaz et al. 2008</w:t>
      </w:r>
      <w:r w:rsidR="00CF7EE7">
        <w:fldChar w:fldCharType="end"/>
      </w:r>
      <w:r>
        <w:t>), in an attempt to simplify the quantitative evaluation of model performance</w:t>
      </w:r>
      <w:r w:rsidRPr="003911DF">
        <w:t xml:space="preserve">. </w:t>
      </w:r>
      <w:r w:rsidR="00CF7EE7" w:rsidRPr="003911DF">
        <w:fldChar w:fldCharType="begin"/>
      </w:r>
      <w:r w:rsidR="00CF7EE7" w:rsidRPr="003911DF">
        <w:instrText xml:space="preserve"> ADDIN EN.CITE &lt;EndNote&gt;&lt;Cite ExcludeYear="1"&gt;&lt;Author&gt;Gupta&lt;/Author&gt;&lt;Year&gt;2008&lt;/Year&gt;&lt;RecNum&gt;367&lt;/RecNum&gt;&lt;DisplayText&gt;Gupta et al. &lt;/DisplayText&gt;&lt;record&gt;&lt;rec-number&gt;367&lt;/rec-number&gt;&lt;foreign-keys&gt;&lt;key app="EN" db-id="dvstz05fq2vs03ee0xnxpasezdzxft9r59rd"&gt;367&lt;/key&gt;&lt;/foreign-keys&gt;&lt;ref-type name="Journal Article"&gt;17&lt;/ref-type&gt;&lt;contributors&gt;&lt;authors&gt;&lt;author&gt;Gupta, Hoshin V.&lt;/author&gt;&lt;author&gt;Wagener, Thorsten&lt;/author&gt;&lt;author&gt;Liu, Yuqiong&lt;/author&gt;&lt;/authors&gt;&lt;/contributors&gt;&lt;titles&gt;&lt;title&gt;Reconciling theory with observations: elements of a diagnostic approach to model evaluation&lt;/title&gt;&lt;secondary-title&gt;Hydrological Processes&lt;/secondary-title&gt;&lt;/titles&gt;&lt;periodical&gt;&lt;full-title&gt;Hydrological Processes&lt;/full-title&gt;&lt;/periodical&gt;&lt;pages&gt;3802-3813&lt;/pages&gt;&lt;volume&gt;22&lt;/volume&gt;&lt;number&gt;18&lt;/number&gt;&lt;keywords&gt;&lt;keyword&gt;model identification&lt;/keyword&gt;&lt;keyword&gt;information&lt;/keyword&gt;&lt;keyword&gt;evaluation&lt;/keyword&gt;&lt;keyword&gt;diagnosis&lt;/keyword&gt;&lt;keyword&gt;signatures&lt;/keyword&gt;&lt;keyword&gt;uncertainty&lt;/keyword&gt;&lt;/keywords&gt;&lt;dates&gt;&lt;year&gt;2008&lt;/year&gt;&lt;/dates&gt;&lt;publisher&gt;John Wiley &amp;amp; Sons, Ltd.&lt;/publisher&gt;&lt;isbn&gt;1099-1085&lt;/isbn&gt;&lt;urls&gt;&lt;related-urls&gt;&lt;url&gt;http://dx.doi.org/10.1002/hyp.6989&lt;/url&gt;&lt;/related-urls&gt;&lt;/urls&gt;&lt;electronic-resource-num&gt;10.1002/hyp.6989&lt;/electronic-resource-num&gt;&lt;/record&gt;&lt;/Cite&gt;&lt;/EndNote&gt;</w:instrText>
      </w:r>
      <w:r w:rsidR="00CF7EE7" w:rsidRPr="003911DF">
        <w:fldChar w:fldCharType="separate"/>
      </w:r>
      <w:r w:rsidR="00CF7EE7" w:rsidRPr="003911DF">
        <w:rPr>
          <w:noProof/>
        </w:rPr>
        <w:t xml:space="preserve">Gupta et al. </w:t>
      </w:r>
      <w:r w:rsidR="00CF7EE7" w:rsidRPr="003911DF">
        <w:fldChar w:fldCharType="end"/>
      </w:r>
      <w:r w:rsidRPr="003911DF">
        <w:t>(2008) have discussed</w:t>
      </w:r>
      <w:r>
        <w:t xml:space="preserve"> this issue and</w:t>
      </w:r>
      <w:r w:rsidRPr="003911DF">
        <w:t xml:space="preserve"> the need for evaluation strategies with diagnostic power: this is, </w:t>
      </w:r>
      <w:r>
        <w:t>“</w:t>
      </w:r>
      <w:r w:rsidRPr="003911DF">
        <w:rPr>
          <w:i/>
        </w:rPr>
        <w:t>a well-considered approach to reconciling environmental theory with observations</w:t>
      </w:r>
      <w:r>
        <w:rPr>
          <w:i/>
        </w:rPr>
        <w:t>”</w:t>
      </w:r>
      <w:r w:rsidRPr="003911DF">
        <w:t xml:space="preserve"> able to describe how uncertaint</w:t>
      </w:r>
      <w:r>
        <w:t>ies</w:t>
      </w:r>
      <w:r w:rsidRPr="003911DF">
        <w:t xml:space="preserve"> in the modeling system affect</w:t>
      </w:r>
      <w:r>
        <w:t xml:space="preserve"> the forecasts</w:t>
      </w:r>
      <w:r w:rsidRPr="003911DF">
        <w:t xml:space="preserve"> and where in the modeling system these uncertainties might reside.</w:t>
      </w:r>
    </w:p>
    <w:p w14:paraId="4BC0FF73" w14:textId="1FEDFDE8" w:rsidR="00F50E4E" w:rsidRDefault="001E40A6" w:rsidP="00376455">
      <w:r w:rsidRPr="001E40A6">
        <w:t>Th</w:t>
      </w:r>
      <w:r w:rsidR="001A4A1B">
        <w:t>e</w:t>
      </w:r>
      <w:r w:rsidRPr="001E40A6">
        <w:t xml:space="preserve"> issue</w:t>
      </w:r>
      <w:r w:rsidR="001A4A1B">
        <w:t>s</w:t>
      </w:r>
      <w:r w:rsidRPr="001E40A6">
        <w:t xml:space="preserve"> </w:t>
      </w:r>
      <w:r w:rsidR="001A4A1B">
        <w:t>discussed above are</w:t>
      </w:r>
      <w:r w:rsidRPr="001E40A6">
        <w:t xml:space="preserve"> </w:t>
      </w:r>
      <w:r w:rsidR="001A4A1B">
        <w:t>particularly challenging</w:t>
      </w:r>
      <w:r w:rsidRPr="001E40A6">
        <w:t xml:space="preserve"> in problems involving prediction</w:t>
      </w:r>
      <w:r w:rsidR="00255FBD">
        <w:t>s</w:t>
      </w:r>
      <w:r w:rsidRPr="001E40A6">
        <w:t xml:space="preserve"> at </w:t>
      </w:r>
      <w:r w:rsidRPr="009B7A55">
        <w:t>ungauged locations</w:t>
      </w:r>
      <w:r w:rsidRPr="001E40A6">
        <w:t>. At unobserved times and locations, the only available information about the state of the hydrologic system comes from model estimates. Naturally, it becomes essential to have not only a good estimate of what the most probable state of the system will be (e.g., the mean), but also a way to forecast the error characteristics (e.g., the variance) of those estimates. To this end, an error characterization framework needs to be developed based on available information at observed locations and be designed to extend to ungauged areas.</w:t>
      </w:r>
      <w:r w:rsidR="00F45A9B">
        <w:t xml:space="preserve"> </w:t>
      </w:r>
    </w:p>
    <w:p w14:paraId="1361B5FB" w14:textId="5B1D7608" w:rsidR="001E40A6" w:rsidRPr="001E40A6" w:rsidRDefault="00F50E4E" w:rsidP="00376455">
      <w:r>
        <w:t xml:space="preserve">A </w:t>
      </w:r>
      <w:r w:rsidRPr="00F50E4E">
        <w:rPr>
          <w:i/>
        </w:rPr>
        <w:t>large catchment sample</w:t>
      </w:r>
      <w:r>
        <w:t xml:space="preserve"> approach is the basis of the development of the uncertainty characterization framework. </w:t>
      </w:r>
      <w:r w:rsidR="00FD2D72" w:rsidRPr="00F54258">
        <w:t>Th</w:t>
      </w:r>
      <w:r>
        <w:t xml:space="preserve">is kind of approach </w:t>
      </w:r>
      <w:r w:rsidR="00E977BF" w:rsidRPr="00F54258">
        <w:t>is possible today, not only because of the advances of computing resources and data management, but be</w:t>
      </w:r>
      <w:r w:rsidR="00F54258" w:rsidRPr="00F54258">
        <w:t>cause the knowledge in hydrologic prediction</w:t>
      </w:r>
      <w:r w:rsidR="00E977BF" w:rsidRPr="00F54258">
        <w:t xml:space="preserve"> has been constructed by many in-depth analysis type of studies</w:t>
      </w:r>
      <w:r w:rsidR="00F54258">
        <w:t xml:space="preserve"> (see for example, </w:t>
      </w:r>
      <w:r w:rsidR="00F54258">
        <w:fldChar w:fldCharType="begin">
          <w:fldData xml:space="preserve">PEVuZE5vdGU+PENpdGU+PEF1dGhvcj5TY2h1bW08L0F1dGhvcj48WWVhcj4xOTU2PC9ZZWFyPjxS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</w:fldData>
        </w:fldChar>
      </w:r>
      <w:r w:rsidR="00F54258">
        <w:instrText xml:space="preserve"> ADDIN EN.CITE </w:instrText>
      </w:r>
      <w:r w:rsidR="00F54258">
        <w:fldChar w:fldCharType="begin">
          <w:fldData xml:space="preserve">PEVuZE5vdGU+PENpdGU+PEF1dGhvcj5TY2h1bW08L0F1dGhvcj48WWVhcj4xOTU2PC9ZZWFyPjxS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</w:fldData>
        </w:fldChar>
      </w:r>
      <w:r w:rsidR="00F54258">
        <w:instrText xml:space="preserve"> ADDIN EN.CITE.DATA </w:instrText>
      </w:r>
      <w:r w:rsidR="00F54258">
        <w:fldChar w:fldCharType="end"/>
      </w:r>
      <w:r w:rsidR="00F54258">
        <w:fldChar w:fldCharType="separate"/>
      </w:r>
      <w:r w:rsidR="00F54258">
        <w:rPr>
          <w:noProof/>
        </w:rPr>
        <w:t xml:space="preserve">Schumm 1956; Nash 1957; Mockus 1961; Nash and Sutcliffe 1970; </w:t>
      </w:r>
      <w:r w:rsidR="00F54258" w:rsidRPr="00F54258">
        <w:rPr>
          <w:rFonts w:cs="Times New Roman"/>
          <w:noProof/>
        </w:rPr>
        <w:t>Burnash</w:t>
      </w:r>
      <w:r w:rsidR="00F54258">
        <w:rPr>
          <w:noProof/>
        </w:rPr>
        <w:t xml:space="preserve"> et al. </w:t>
      </w:r>
      <w:r w:rsidR="00F54258" w:rsidRPr="00F54258">
        <w:rPr>
          <w:rFonts w:cs="Times New Roman"/>
          <w:noProof/>
        </w:rPr>
        <w:t xml:space="preserve">1973; </w:t>
      </w:r>
      <w:r w:rsidR="00F54258">
        <w:rPr>
          <w:noProof/>
        </w:rPr>
        <w:t>Williams 1978; Pettyjohn and Henning 1979; Cosby et al. 1984; Ponce 1986; Costa 1987; Chow et al. 1988</w:t>
      </w:r>
      <w:r w:rsidR="00F54258">
        <w:fldChar w:fldCharType="end"/>
      </w:r>
      <w:r w:rsidR="00F54258">
        <w:t xml:space="preserve">). </w:t>
      </w:r>
      <w:r w:rsidR="00A654D4">
        <w:t xml:space="preserve">An important aspect of the </w:t>
      </w:r>
      <w:r>
        <w:t>methodology</w:t>
      </w:r>
      <w:r w:rsidR="00A654D4">
        <w:t xml:space="preserve"> of this research is finding a balance between depth and breadth </w:t>
      </w:r>
      <w:r w:rsidR="006D0CFD">
        <w:t xml:space="preserve">of information </w:t>
      </w:r>
      <w:r w:rsidR="00F45A9B" w:rsidRPr="00A654D4">
        <w:t>(</w:t>
      </w:r>
      <w:r w:rsidR="00F45A9B" w:rsidRPr="00A654D4">
        <w:fldChar w:fldCharType="begin"/>
      </w:r>
      <w:r w:rsidR="00F45A9B" w:rsidRPr="00A654D4">
        <w:instrText xml:space="preserve"> ADDIN EN.CITE &lt;EndNote&gt;&lt;Cite&gt;&lt;Author&gt;Gupta&lt;/Author&gt;&lt;Year&gt;2013&lt;/Year&gt;&lt;RecNum&gt;653&lt;/RecNum&gt;&lt;DisplayText&gt;Gupta et al. 2013&lt;/DisplayText&gt;&lt;record&gt;&lt;rec-number&gt;653&lt;/rec-number&gt;&lt;foreign-keys&gt;&lt;key app="EN" db-id="dvstz05fq2vs03ee0xnxpasezdzxft9r59rd"&gt;653&lt;/key&gt;&lt;/foreign-keys&gt;&lt;ref-type name="Journal Article"&gt;17&lt;/ref-type&gt;&lt;contributors&gt;&lt;authors&gt;&lt;author&gt;Gupta, HV&lt;/author&gt;&lt;author&gt;Perrin, C&lt;/author&gt;&lt;author&gt;Kumar, R&lt;/author&gt;&lt;author&gt;Bloschl, G&lt;/author&gt;&lt;author&gt;Clark, M&lt;/author&gt;&lt;author&gt;Montanari, A&lt;/author&gt;&lt;author&gt;Andréassian, V&lt;/author&gt;&lt;/authors&gt;&lt;/contributors&gt;&lt;titles&gt;&lt;title&gt;Large-sample hydrology: a need to balance depth with breadth&lt;/title&gt;&lt;secondary-title&gt;Hydrology and Earth System Sciences Discussions&lt;/secondary-title&gt;&lt;/titles&gt;&lt;periodical&gt;&lt;full-title&gt;Hydrology and Earth System Sciences Discussions&lt;/full-title&gt;&lt;/periodical&gt;&lt;pages&gt;9147-9189&lt;/pages&gt;&lt;volume&gt;10&lt;/volume&gt;&lt;number&gt;7&lt;/number&gt;&lt;dates&gt;&lt;year&gt;2013&lt;/year&gt;&lt;/dates&gt;&lt;isbn&gt;1812-2108&lt;/isbn&gt;&lt;urls&gt;&lt;/urls&gt;&lt;/record&gt;&lt;/Cite&gt;&lt;/EndNote&gt;</w:instrText>
      </w:r>
      <w:r w:rsidR="00F45A9B" w:rsidRPr="00A654D4">
        <w:fldChar w:fldCharType="separate"/>
      </w:r>
      <w:r w:rsidR="00F45A9B" w:rsidRPr="00A654D4">
        <w:rPr>
          <w:noProof/>
        </w:rPr>
        <w:t>Gupta et al. 2013</w:t>
      </w:r>
      <w:r w:rsidR="00F45A9B" w:rsidRPr="00A654D4">
        <w:fldChar w:fldCharType="end"/>
      </w:r>
      <w:r w:rsidR="00F45A9B" w:rsidRPr="00A654D4">
        <w:t>).</w:t>
      </w:r>
    </w:p>
    <w:p w14:paraId="268F0CCA" w14:textId="2DC37E0C" w:rsidR="001E40A6" w:rsidRDefault="001E40A6" w:rsidP="00935420">
      <w:pPr>
        <w:rPr>
          <w:bCs/>
          <w:iCs/>
        </w:rPr>
      </w:pPr>
      <w:r w:rsidRPr="001E40A6">
        <w:t xml:space="preserve">This research is conducted in the context of the Flooded Locations And Simulated Hydrographs (FLASH; http://blog.nssl.noaa.gov/flash/) project, whose main purpose is to provide </w:t>
      </w:r>
      <w:r w:rsidRPr="001E40A6">
        <w:rPr>
          <w:bCs/>
          <w:iCs/>
        </w:rPr>
        <w:t xml:space="preserve">flash flood warnings in the United States with improved accuracy, timing, and specificity, so as to mitigate the impacts on society. The FLASH project seeks to make a shift in the classical paradigm of operational flash flood forecasting in the United States through direct forward simulation of the </w:t>
      </w:r>
      <w:proofErr w:type="spellStart"/>
      <w:r w:rsidRPr="001E40A6">
        <w:rPr>
          <w:bCs/>
          <w:iCs/>
        </w:rPr>
        <w:t>hydrometerological</w:t>
      </w:r>
      <w:proofErr w:type="spellEnd"/>
      <w:r w:rsidRPr="001E40A6">
        <w:rPr>
          <w:bCs/>
          <w:iCs/>
        </w:rPr>
        <w:t xml:space="preserve"> phenomena at unprecedented spatiotemporal resolutions in a probabilistic framework. The present work aims to establish the foundation of the probabilistic forecasting approach in FLASH based on a hydrologic modeling system error analysis at the Conterminous United States scale. The methodology will enable FLASH’s modeling system to produce forecasts with uncertainty information at all locations over the Conterminous United States</w:t>
      </w:r>
      <w:r w:rsidR="00255FBD">
        <w:rPr>
          <w:bCs/>
          <w:iCs/>
        </w:rPr>
        <w:t>,</w:t>
      </w:r>
      <w:r w:rsidRPr="001E40A6">
        <w:rPr>
          <w:bCs/>
          <w:iCs/>
        </w:rPr>
        <w:t xml:space="preserve"> regardless of whether observations are available or not.</w:t>
      </w:r>
    </w:p>
    <w:p w14:paraId="1FF8E59B" w14:textId="5D4C7BC0" w:rsidR="005B0C63" w:rsidRDefault="0019476B" w:rsidP="008C06D3">
      <w:pPr>
        <w:pStyle w:val="Heading2"/>
      </w:pPr>
      <w:bookmarkStart w:id="11" w:name="_Toc301090996"/>
      <w:r>
        <w:t xml:space="preserve">Why </w:t>
      </w:r>
      <w:r w:rsidR="0094412D">
        <w:t>does uncertainty need</w:t>
      </w:r>
      <w:r>
        <w:t xml:space="preserve"> to be characterized?</w:t>
      </w:r>
      <w:bookmarkEnd w:id="11"/>
    </w:p>
    <w:p w14:paraId="35B72CB4" w14:textId="3FC7501A" w:rsidR="00281984" w:rsidRDefault="00281984" w:rsidP="00281984">
      <w:r w:rsidRPr="001E40A6">
        <w:t xml:space="preserve">It is widely accepted in scientific hydrology that there is no single representation of the physical system able to reproduce all hydrologic processes for all possible conditions and at all meaningful scales. Evidence of this fact can be found in the literature, which has been overwhelmed with a diversity of models varying in complexity, degree of physical consistency and applicability (for a detailed review see </w:t>
      </w:r>
      <w:r w:rsidRPr="00057AE5">
        <w:fldChar w:fldCharType="begin"/>
      </w:r>
      <w:r>
        <w:instrText xml:space="preserve"> ADDIN EN.CITE &lt;EndNote&gt;&lt;Cite&gt;&lt;Author&gt;Kampf&lt;/Author&gt;&lt;Year&gt;2007&lt;/Year&gt;&lt;RecNum&gt;649&lt;/RecNum&gt;&lt;DisplayText&gt;Kampf and Burges 2007&lt;/DisplayText&gt;&lt;record&gt;&lt;rec-number&gt;649&lt;/rec-number&gt;&lt;foreign-keys&gt;&lt;key app="EN" db-id="dvstz05fq2vs03ee0xnxpasezdzxft9r59rd"&gt;649&lt;/key&gt;&lt;/foreign-keys&gt;&lt;ref-type name="Journal Article"&gt;17&lt;/ref-type&gt;&lt;contributors&gt;&lt;authors&gt;&lt;author&gt;Kampf, Stephanie K&lt;/author&gt;&lt;author&gt;Burges, Stephen J&lt;/author&gt;&lt;/authors&gt;&lt;/contributors&gt;&lt;titles&gt;&lt;title&gt;A framework for classifying and comparing distributed hillslope and catchment hydrologic models&lt;/title&gt;&lt;secondary-title&gt;Water Resources Research&lt;/secondary-title&gt;&lt;/titles&gt;&lt;periodical&gt;&lt;full-title&gt;Water Resources Research&lt;/full-title&gt;&lt;/periodical&gt;&lt;volume&gt;43&lt;/volume&gt;&lt;number&gt;5&lt;/number&gt;&lt;dates&gt;&lt;year&gt;2007&lt;/year&gt;&lt;/dates&gt;&lt;isbn&gt;1944-7973&lt;/isbn&gt;&lt;urls&gt;&lt;/urls&gt;&lt;/record&gt;&lt;/Cite&gt;&lt;/EndNote&gt;</w:instrText>
      </w:r>
      <w:r w:rsidRPr="00057AE5">
        <w:fldChar w:fldCharType="separate"/>
      </w:r>
      <w:r>
        <w:rPr>
          <w:noProof/>
        </w:rPr>
        <w:t>Kampf and Burges 2007</w:t>
      </w:r>
      <w:r w:rsidRPr="00057AE5">
        <w:fldChar w:fldCharType="end"/>
      </w:r>
      <w:r w:rsidRPr="001E40A6">
        <w:t xml:space="preserve">). Moreover, there is an ongoing debate on whether hydrologic models should be developed strictly based on physical laws and how the appropriateness of model structure needs to be defined. </w:t>
      </w:r>
      <w:r w:rsidRPr="00057AE5">
        <w:fldChar w:fldCharType="begin"/>
      </w:r>
      <w:r>
        <w:instrText xml:space="preserve"> ADDIN EN.CITE &lt;EndNote&gt;&lt;Cite ExcludeYear="1"&gt;&lt;Author&gt;Beven&lt;/Author&gt;&lt;Year&gt;2006&lt;/Year&gt;&lt;RecNum&gt;648&lt;/RecNum&gt;&lt;DisplayText&gt;Beven &lt;/DisplayText&gt;&lt;record&gt;&lt;rec-number&gt;648&lt;/rec-number&gt;&lt;foreign-keys&gt;&lt;key app="EN" db-id="dvstz05fq2vs03ee0xnxpasezdzxft9r59rd"&gt;648&lt;/key&gt;&lt;/foreign-keys&gt;&lt;ref-type name="Journal Article"&gt;17&lt;/ref-type&gt;&lt;contributors&gt;&lt;authors&gt;&lt;author&gt;Beven, Keith&lt;/author&gt;&lt;/authors&gt;&lt;/contributors&gt;&lt;titles&gt;&lt;title&gt;&lt;style face="normal" font="default" size="100%"&gt;Searching for the Holy Grail of scientific hydrology: &lt;/style&gt;&lt;style face="italic" font="default" size="100%"&gt;Q&lt;/style&gt;&lt;style face="italic subscript" font="default" size="100%"&gt;t&lt;/style&gt;&lt;style face="normal" font="default" size="100%"&gt; = &lt;/style&gt;&lt;style face="italic" font="default" size="100%"&gt;H&lt;/style&gt;&lt;style face="normal" font="default" size="100%"&gt;(&lt;/style&gt;&lt;style face="italic" font="default" size="100%"&gt;S, R, ∆t&lt;/style&gt;&lt;style face="normal" font="default" size="100%"&gt;)&lt;/style&gt;&lt;style face="italic" font="default" size="100%"&gt;A&lt;/style&gt;&lt;style face="normal" font="default" size="100%"&gt; as closure&lt;/style&gt;&lt;/title&gt;&lt;secondary-title&gt;Hydrology and Earth System Sciences Discussions&lt;/secondary-title&gt;&lt;/titles&gt;&lt;periodical&gt;&lt;full-title&gt;Hydrology and Earth System Sciences Discussions&lt;/full-title&gt;&lt;/periodical&gt;&lt;pages&gt;609-618&lt;/pages&gt;&lt;volume&gt;10&lt;/volume&gt;&lt;number&gt;5&lt;/number&gt;&lt;dates&gt;&lt;year&gt;2006&lt;/year&gt;&lt;/dates&gt;&lt;urls&gt;&lt;/urls&gt;&lt;/record&gt;&lt;/Cite&gt;&lt;/EndNote&gt;</w:instrText>
      </w:r>
      <w:r w:rsidRPr="00057AE5">
        <w:fldChar w:fldCharType="separate"/>
      </w:r>
      <w:r>
        <w:rPr>
          <w:noProof/>
        </w:rPr>
        <w:t xml:space="preserve">Beven </w:t>
      </w:r>
      <w:r w:rsidRPr="00057AE5">
        <w:fldChar w:fldCharType="end"/>
      </w:r>
      <w:r w:rsidRPr="001E40A6">
        <w:t xml:space="preserve">(2006), </w:t>
      </w:r>
      <w:r w:rsidRPr="00057AE5">
        <w:fldChar w:fldCharType="begin"/>
      </w:r>
      <w:r>
        <w:instrText xml:space="preserve"> ADDIN EN.CITE &lt;EndNote&gt;&lt;Cite ExcludeYear="1"&gt;&lt;Author&gt;Clark&lt;/Author&gt;&lt;Year&gt;2011&lt;/Year&gt;&lt;RecNum&gt;650&lt;/RecNum&gt;&lt;DisplayText&gt;Clark et al. &lt;/DisplayText&gt;&lt;record&gt;&lt;rec-number&gt;650&lt;/rec-number&gt;&lt;foreign-keys&gt;&lt;key app="EN" db-id="dvstz05fq2vs03ee0xnxpasezdzxft9r59rd"&gt;650&lt;/key&gt;&lt;/foreign-keys&gt;&lt;ref-type name="Journal Article"&gt;17&lt;/ref-type&gt;&lt;contributors&gt;&lt;authors&gt;&lt;author&gt;Clark, Martyn P&lt;/author&gt;&lt;author&gt;Kavetski, Dmitri&lt;/author&gt;&lt;author&gt;Fenicia, Fabrizio&lt;/author&gt;&lt;/authors&gt;&lt;/contributors&gt;&lt;titles&gt;&lt;title&gt;Pursuing the method of multiple working hypotheses for hydrological modeling&lt;/title&gt;&lt;secondary-title&gt;Water Resources Research&lt;/secondary-title&gt;&lt;/titles&gt;&lt;periodical&gt;&lt;full-title&gt;Water Resources Research&lt;/full-title&gt;&lt;/periodical&gt;&lt;volume&gt;47&lt;/volume&gt;&lt;number&gt;9&lt;/number&gt;&lt;dates&gt;&lt;year&gt;2011&lt;/year&gt;&lt;/dates&gt;&lt;isbn&gt;1944-7973&lt;/isbn&gt;&lt;urls&gt;&lt;/urls&gt;&lt;/record&gt;&lt;/Cite&gt;&lt;/EndNote&gt;</w:instrText>
      </w:r>
      <w:r w:rsidRPr="00057AE5">
        <w:fldChar w:fldCharType="separate"/>
      </w:r>
      <w:r>
        <w:rPr>
          <w:noProof/>
        </w:rPr>
        <w:t xml:space="preserve">Clark et al. </w:t>
      </w:r>
      <w:r w:rsidRPr="00057AE5">
        <w:fldChar w:fldCharType="end"/>
      </w:r>
      <w:r w:rsidRPr="001E40A6">
        <w:t xml:space="preserve">(2011) and </w:t>
      </w:r>
      <w:r w:rsidRPr="00057AE5">
        <w:fldChar w:fldCharType="begin"/>
      </w:r>
      <w:r>
        <w:instrText xml:space="preserve"> ADDIN EN.CITE &lt;EndNote&gt;&lt;Cite ExcludeYear="1"&gt;&lt;Author&gt;Gupta&lt;/Author&gt;&lt;Year&gt;2012&lt;/Year&gt;&lt;RecNum&gt;619&lt;/RecNum&gt;&lt;DisplayText&gt;Gupta et al. &lt;/DisplayText&gt;&lt;record&gt;&lt;rec-number&gt;619&lt;/rec-number&gt;&lt;foreign-keys&gt;&lt;key app="EN" db-id="dvstz05fq2vs03ee0xnxpasezdzxft9r59rd"&gt;619&lt;/key&gt;&lt;/foreign-keys&gt;&lt;ref-type name="Journal Article"&gt;17&lt;/ref-type&gt;&lt;contributors&gt;&lt;authors&gt;&lt;author&gt;Gupta, Hoshin V&lt;/author&gt;&lt;author&gt;Clark, Martyn P&lt;/author&gt;&lt;author&gt;Vrugt, Jasper A&lt;/author&gt;&lt;author&gt;Abramowitz, Gab&lt;/author&gt;&lt;author&gt;Ye, Ming&lt;/author&gt;&lt;/authors&gt;&lt;/contributors&gt;&lt;titles&gt;&lt;title&gt;Towards a comprehensive assessment of model structural adequacy&lt;/title&gt;&lt;secondary-title&gt;Water Resources Research&lt;/secondary-title&gt;&lt;/titles&gt;&lt;periodical&gt;&lt;full-title&gt;Water Resources Research&lt;/full-title&gt;&lt;/periodical&gt;&lt;volume&gt;48&lt;/volume&gt;&lt;number&gt;8&lt;/number&gt;&lt;dates&gt;&lt;year&gt;2012&lt;/year&gt;&lt;/dates&gt;&lt;isbn&gt;1944-7973&lt;/isbn&gt;&lt;urls&gt;&lt;/urls&gt;&lt;/record&gt;&lt;/Cite&gt;&lt;/EndNote&gt;</w:instrText>
      </w:r>
      <w:r w:rsidRPr="00057AE5">
        <w:fldChar w:fldCharType="separate"/>
      </w:r>
      <w:r>
        <w:rPr>
          <w:noProof/>
        </w:rPr>
        <w:t xml:space="preserve">Gupta et al. </w:t>
      </w:r>
      <w:r w:rsidRPr="00057AE5">
        <w:fldChar w:fldCharType="end"/>
      </w:r>
      <w:r w:rsidRPr="001E40A6">
        <w:t>(2012) have discussed these issues from a philosophical viewpoint, raising concerns about the direction hydrological sciences have been going, and proposing new approaches based on the “scientific” method</w:t>
      </w:r>
      <w:r w:rsidR="00255FBD">
        <w:t>,</w:t>
      </w:r>
      <w:r w:rsidRPr="001E40A6">
        <w:t xml:space="preserve"> as opposed to more traditional approaches based on the “engineering” method.</w:t>
      </w:r>
    </w:p>
    <w:p w14:paraId="165E8FEE" w14:textId="5C58C2B2" w:rsidR="009244B3" w:rsidRDefault="009244B3" w:rsidP="00AA6B8F">
      <w:r>
        <w:t>It is generally recognized that there is uncertainty in almost every component of hydrologic models</w:t>
      </w:r>
      <w:r w:rsidR="00684AF9">
        <w:t xml:space="preserve">, and much research has been devoted to their particular impact on hydrologic forecasts. Most noticeably, </w:t>
      </w:r>
      <w:r w:rsidR="00A4151C">
        <w:t>research can be found focusing on</w:t>
      </w:r>
      <w:r w:rsidR="00684AF9">
        <w:t xml:space="preserve"> </w:t>
      </w:r>
      <w:r w:rsidR="00EE66BF" w:rsidRPr="001E40A6">
        <w:t xml:space="preserve">model inputs </w:t>
      </w:r>
      <w:r w:rsidR="00684AF9">
        <w:t>(</w:t>
      </w:r>
      <w:r w:rsidR="00EE66BF" w:rsidRPr="001E40A6">
        <w:t xml:space="preserve">Carpenter and </w:t>
      </w:r>
      <w:proofErr w:type="spellStart"/>
      <w:r w:rsidR="00EE66BF" w:rsidRPr="001E40A6">
        <w:t>Georgakakos</w:t>
      </w:r>
      <w:proofErr w:type="spellEnd"/>
      <w:r w:rsidR="00EE66BF" w:rsidRPr="001E40A6">
        <w:t xml:space="preserve"> </w:t>
      </w:r>
      <w:r w:rsidR="00EE66BF" w:rsidRPr="00057AE5">
        <w:fldChar w:fldCharType="begin"/>
      </w:r>
      <w:r w:rsidR="00EE66BF" w:rsidRPr="00057AE5">
        <w:instrText xml:space="preserve"> ADDIN EN.CITE &lt;EndNote&gt;&lt;Cite ExcludeAuth="1"&gt;&lt;Author&gt;Carpenter&lt;/Author&gt;&lt;Year&gt;2004&lt;/Year&gt;&lt;RecNum&gt;419&lt;/RecNum&gt;&lt;DisplayText&gt;2004&lt;/DisplayText&gt;&lt;record&gt;&lt;rec-number&gt;419&lt;/rec-number&gt;&lt;foreign-keys&gt;&lt;key app="EN" db-id="dvstz05fq2vs03ee0xnxpasezdzxft9r59rd"&gt;419&lt;/key&gt;&lt;/foreign-keys&gt;&lt;ref-type name="Journal Article"&gt;17&lt;/ref-type&gt;&lt;contributors&gt;&lt;authors&gt;&lt;author&gt;Carpenter, Theresa M.&lt;/author&gt;&lt;author&gt;Georgakakos, Konstantine P.&lt;/author&gt;&lt;/authors&gt;&lt;/contributors&gt;&lt;titles&gt;&lt;title&gt;Impacts of parametric and radar rainfall uncertainty on the ensemble streamflow simulations of a distributed hydrologic model&lt;/title&gt;&lt;secondary-title&gt;Journal of Hydrology&lt;/secondary-title&gt;&lt;/titles&gt;&lt;periodical&gt;&lt;full-title&gt;Journal of Hydrology&lt;/full-title&gt;&lt;/periodical&gt;&lt;pages&gt;202-221&lt;/pages&gt;&lt;volume&gt;298&lt;/volume&gt;&lt;number&gt;1-4&lt;/number&gt;&lt;keywords&gt;&lt;keyword&gt;Distributed hydrologic modeling&lt;/keyword&gt;&lt;keyword&gt;Parametric uncertainty&lt;/keyword&gt;&lt;keyword&gt;Radar rainfall uncertainty&lt;/keyword&gt;&lt;keyword&gt;Ensemble flow simulation&lt;/keyword&gt;&lt;keyword&gt;Monte Carlo experiment&lt;/keyword&gt;&lt;keyword&gt;Flood prediction&lt;/keyword&gt;&lt;/keywords&gt;&lt;dates&gt;&lt;year&gt;2004&lt;/year&gt;&lt;/dates&gt;&lt;isbn&gt;0022-1694&lt;/isbn&gt;&lt;urls&gt;&lt;related-urls&gt;&lt;url&gt;http://www.sciencedirect.com/science/article/pii/S0022169404002458&lt;/url&gt;&lt;/related-urls&gt;&lt;/urls&gt;&lt;electronic-resource-num&gt;10.1016/j.jhydrol.2004.03.036&lt;/electronic-resource-num&gt;&lt;/record&gt;&lt;/Cite&gt;&lt;/EndNote&gt;</w:instrText>
      </w:r>
      <w:r w:rsidR="00EE66BF" w:rsidRPr="00057AE5">
        <w:fldChar w:fldCharType="separate"/>
      </w:r>
      <w:r w:rsidR="00EE66BF" w:rsidRPr="00057AE5">
        <w:t>2004</w:t>
      </w:r>
      <w:r w:rsidR="00EE66BF" w:rsidRPr="00057AE5">
        <w:fldChar w:fldCharType="end"/>
      </w:r>
      <w:r w:rsidR="00684AF9">
        <w:t xml:space="preserve">; </w:t>
      </w:r>
      <w:proofErr w:type="spellStart"/>
      <w:r w:rsidR="00EE66BF" w:rsidRPr="001E40A6">
        <w:t>Gourley</w:t>
      </w:r>
      <w:proofErr w:type="spellEnd"/>
      <w:r w:rsidR="00EE66BF" w:rsidRPr="001E40A6">
        <w:t xml:space="preserve"> and Vieux </w:t>
      </w:r>
      <w:r w:rsidR="00EE66BF" w:rsidRPr="00057AE5">
        <w:fldChar w:fldCharType="begin"/>
      </w:r>
      <w:r w:rsidR="00EE66BF" w:rsidRPr="00057AE5">
        <w:instrText xml:space="preserve"> ADDIN EN.CITE &lt;EndNote&gt;&lt;Cite ExcludeAuth="1"&gt;&lt;Author&gt;Gourley&lt;/Author&gt;&lt;Year&gt;2005&lt;/Year&gt;&lt;RecNum&gt;421&lt;/RecNum&gt;&lt;DisplayText&gt;2005&lt;/DisplayText&gt;&lt;record&gt;&lt;rec-number&gt;421&lt;/rec-number&gt;&lt;foreign-keys&gt;&lt;key app="EN" db-id="dvstz05fq2vs03ee0xnxpasezdzxft9r59rd"&gt;421&lt;/key&gt;&lt;/foreign-keys&gt;&lt;ref-type name="Journal Article"&gt;17&lt;/ref-type&gt;&lt;contributors&gt;&lt;authors&gt;&lt;author&gt;Gourley, J.J.&lt;/author&gt;&lt;author&gt;Vieux, B.E.&lt;/author&gt;&lt;/authors&gt;&lt;/contributors&gt;&lt;titles&gt;&lt;title&gt;A method for evaluating the accuracy of quantitative precipitation estimates from a hydrologic modeling perspective&lt;/title&gt;&lt;secondary-title&gt;Journal of Hydrometeorology&lt;/secondary-title&gt;&lt;/titles&gt;&lt;periodical&gt;&lt;full-title&gt;Journal of Hydrometeorology&lt;/full-title&gt;&lt;/periodical&gt;&lt;pages&gt;115-133&lt;/pages&gt;&lt;volume&gt;6&lt;/volume&gt;&lt;number&gt;2&lt;/number&gt;&lt;dates&gt;&lt;year&gt;2005&lt;/year&gt;&lt;/dates&gt;&lt;isbn&gt;1525-7541&lt;/isbn&gt;&lt;urls&gt;&lt;/urls&gt;&lt;/record&gt;&lt;/Cite&gt;&lt;/EndNote&gt;</w:instrText>
      </w:r>
      <w:r w:rsidR="00EE66BF" w:rsidRPr="00057AE5">
        <w:fldChar w:fldCharType="separate"/>
      </w:r>
      <w:r w:rsidR="00EE66BF" w:rsidRPr="00057AE5">
        <w:t>2005</w:t>
      </w:r>
      <w:r w:rsidR="00EE66BF" w:rsidRPr="00057AE5">
        <w:fldChar w:fldCharType="end"/>
      </w:r>
      <w:r w:rsidR="00684AF9">
        <w:t xml:space="preserve">; </w:t>
      </w:r>
      <w:r w:rsidR="00EE66BF" w:rsidRPr="001E40A6">
        <w:t xml:space="preserve">Hong et al. </w:t>
      </w:r>
      <w:r w:rsidR="00EE66BF" w:rsidRPr="00057AE5">
        <w:fldChar w:fldCharType="begin"/>
      </w:r>
      <w:r w:rsidR="00EE66BF" w:rsidRPr="00057AE5">
        <w:instrText xml:space="preserve"> ADDIN EN.CITE &lt;EndNote&gt;&lt;Cite ExcludeAuth="1"&gt;&lt;Author&gt;Hong&lt;/Author&gt;&lt;Year&gt;2006&lt;/Year&gt;&lt;RecNum&gt;431&lt;/RecNum&gt;&lt;DisplayText&gt;2006&lt;/DisplayText&gt;&lt;record&gt;&lt;rec-number&gt;431&lt;/rec-number&gt;&lt;foreign-keys&gt;&lt;key app="EN" db-id="dvstz05fq2vs03ee0xnxpasezdzxft9r59rd"&gt;431&lt;/key&gt;&lt;/foreign-keys&gt;&lt;ref-type name="Journal Article"&gt;17&lt;/ref-type&gt;&lt;contributors&gt;&lt;authors&gt;&lt;author&gt;Hong, Yang&lt;/author&gt;&lt;author&gt;Hsu, Kuo-lin&lt;/author&gt;&lt;author&gt;Moradkhani, Hamid&lt;/author&gt;&lt;author&gt;Sorooshian, Soroosh&lt;/author&gt;&lt;/authors&gt;&lt;/contributors&gt;&lt;titles&gt;&lt;title&gt;Uncertainty quantification of satellite precipitation estimation and Monte Carlo assessment of the error propagation into hydrologic response&lt;/title&gt;&lt;secondary-title&gt;Water Resources Research&lt;/secondary-title&gt;&lt;/titles&gt;&lt;periodical&gt;&lt;full-title&gt;Water Resources Research&lt;/full-title&gt;&lt;/periodical&gt;&lt;volume&gt;42&lt;/volume&gt;&lt;number&gt;8&lt;/number&gt;&lt;dates&gt;&lt;year&gt;2006&lt;/year&gt;&lt;/dates&gt;&lt;isbn&gt;0043-1397&lt;/isbn&gt;&lt;urls&gt;&lt;/urls&gt;&lt;electronic-resource-num&gt;10.1029/2005wr004398&lt;/electronic-resource-num&gt;&lt;/record&gt;&lt;/Cite&gt;&lt;/EndNote&gt;</w:instrText>
      </w:r>
      <w:r w:rsidR="00EE66BF" w:rsidRPr="00057AE5">
        <w:fldChar w:fldCharType="separate"/>
      </w:r>
      <w:r w:rsidR="00EE66BF" w:rsidRPr="00057AE5">
        <w:t>2006</w:t>
      </w:r>
      <w:r w:rsidR="00EE66BF" w:rsidRPr="00057AE5">
        <w:fldChar w:fldCharType="end"/>
      </w:r>
      <w:r w:rsidR="00684AF9">
        <w:t xml:space="preserve">; </w:t>
      </w:r>
      <w:r w:rsidR="00EE66BF" w:rsidRPr="001E40A6">
        <w:t xml:space="preserve">Wu et al. </w:t>
      </w:r>
      <w:r w:rsidR="00EE66BF" w:rsidRPr="00057AE5">
        <w:fldChar w:fldCharType="begin"/>
      </w:r>
      <w:r w:rsidR="00EE66BF" w:rsidRPr="00057AE5">
        <w:instrText xml:space="preserve"> ADDIN EN.CITE &lt;EndNote&gt;&lt;Cite ExcludeAuth="1"&gt;&lt;Author&gt;Wu&lt;/Author&gt;&lt;Year&gt;2011&lt;/Year&gt;&lt;RecNum&gt;394&lt;/RecNum&gt;&lt;DisplayText&gt;2011&lt;/DisplayText&gt;&lt;record&gt;&lt;rec-number&gt;394&lt;/rec-number&gt;&lt;foreign-keys&gt;&lt;key app="EN" db-id="dvstz05fq2vs03ee0xnxpasezdzxft9r59rd"&gt;394&lt;/key&gt;&lt;/foreign-keys&gt;&lt;ref-type name="Journal Article"&gt;17&lt;/ref-type&gt;&lt;contributors&gt;&lt;authors&gt;&lt;author&gt;Wu, Limin&lt;/author&gt;&lt;author&gt;Seo, Dong-Jun&lt;/author&gt;&lt;author&gt;Demargne, Julie&lt;/author&gt;&lt;author&gt;Brown, James D.&lt;/author&gt;&lt;author&gt;Cong, Shuzheng&lt;/author&gt;&lt;author&gt;Schaake, John&lt;/author&gt;&lt;/authors&gt;&lt;/contributors&gt;&lt;titles&gt;&lt;title&gt;Generation of ensemble precipitation forecast from single-valued quantitative precipitation forecast for hydrologic ensemble prediction&lt;/title&gt;&lt;secondary-title&gt;Journal of Hydrology&lt;/secondary-title&gt;&lt;/titles&gt;&lt;periodical&gt;&lt;full-title&gt;Journal of Hydrology&lt;/full-title&gt;&lt;/periodical&gt;&lt;pages&gt;281-298&lt;/pages&gt;&lt;volume&gt;399&lt;/volume&gt;&lt;number&gt;3-4&lt;/number&gt;&lt;dates&gt;&lt;year&gt;2011&lt;/year&gt;&lt;/dates&gt;&lt;isbn&gt;00221694&lt;/isbn&gt;&lt;urls&gt;&lt;/urls&gt;&lt;electronic-resource-num&gt;10.1016/j.jhydrol.2011.01.013&lt;/electronic-resource-num&gt;&lt;/record&gt;&lt;/Cite&gt;&lt;/EndNote&gt;</w:instrText>
      </w:r>
      <w:r w:rsidR="00EE66BF" w:rsidRPr="00057AE5">
        <w:fldChar w:fldCharType="separate"/>
      </w:r>
      <w:r w:rsidR="00EE66BF" w:rsidRPr="00057AE5">
        <w:t>2011</w:t>
      </w:r>
      <w:r w:rsidR="00EE66BF" w:rsidRPr="00057AE5">
        <w:fldChar w:fldCharType="end"/>
      </w:r>
      <w:r w:rsidR="00F82AC1">
        <w:t xml:space="preserve">; </w:t>
      </w:r>
      <w:r w:rsidR="00F82AC1">
        <w:fldChar w:fldCharType="begin">
          <w:fldData xml:space="preserve">PEVuZE5vdGU+PENpdGU+PEF1dGhvcj5LaXJzdGV0dGVyPC9BdXRob3I+PFllYXI+MjAxMDwvWWVh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</w:fldData>
        </w:fldChar>
      </w:r>
      <w:r w:rsidR="00F82AC1">
        <w:instrText xml:space="preserve"> ADDIN EN.CITE </w:instrText>
      </w:r>
      <w:r w:rsidR="00F82AC1">
        <w:fldChar w:fldCharType="begin">
          <w:fldData xml:space="preserve">PEVuZE5vdGU+PENpdGU+PEF1dGhvcj5LaXJzdGV0dGVyPC9BdXRob3I+PFllYXI+MjAxMDwvWWVh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</w:fldData>
        </w:fldChar>
      </w:r>
      <w:r w:rsidR="00F82AC1">
        <w:instrText xml:space="preserve"> ADDIN EN.CITE.DATA </w:instrText>
      </w:r>
      <w:r w:rsidR="00F82AC1">
        <w:fldChar w:fldCharType="end"/>
      </w:r>
      <w:r w:rsidR="00F82AC1">
        <w:fldChar w:fldCharType="separate"/>
      </w:r>
      <w:r w:rsidR="00F82AC1">
        <w:rPr>
          <w:noProof/>
        </w:rPr>
        <w:t>Kirstetter et al. 2010; Kirstetter et al. 2012; Kirstetter et al. 2015</w:t>
      </w:r>
      <w:r w:rsidR="00F82AC1">
        <w:fldChar w:fldCharType="end"/>
      </w:r>
      <w:r w:rsidR="00684AF9">
        <w:t xml:space="preserve">), </w:t>
      </w:r>
      <w:r w:rsidR="000328B9">
        <w:t xml:space="preserve">model </w:t>
      </w:r>
      <w:r w:rsidR="0092644B">
        <w:t>parameters  (</w:t>
      </w:r>
      <w:r w:rsidR="0092644B" w:rsidRPr="001E40A6">
        <w:fldChar w:fldCharType="begin">
          <w:fldData xml:space="preserve">PEVuZE5vdGU+PENpdGU+PEF1dGhvcj5CZXZlbjwvQXV0aG9yPjxZZWFyPjE5OTI8L1llYXI+PFJl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</w:fldData>
        </w:fldChar>
      </w:r>
      <w:r w:rsidR="0092644B">
        <w:instrText xml:space="preserve"> ADDIN EN.CITE </w:instrText>
      </w:r>
      <w:r w:rsidR="0092644B">
        <w:fldChar w:fldCharType="begin">
          <w:fldData xml:space="preserve">PEVuZE5vdGU+PENpdGU+PEF1dGhvcj5CZXZlbjwvQXV0aG9yPjxZZWFyPjE5OTI8L1llYXI+PFJl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</w:fldData>
        </w:fldChar>
      </w:r>
      <w:r w:rsidR="0092644B">
        <w:instrText xml:space="preserve"> ADDIN EN.CITE.DATA </w:instrText>
      </w:r>
      <w:r w:rsidR="0092644B">
        <w:fldChar w:fldCharType="end"/>
      </w:r>
      <w:r w:rsidR="0092644B" w:rsidRPr="001E40A6">
        <w:fldChar w:fldCharType="separate"/>
      </w:r>
      <w:r w:rsidR="0092644B">
        <w:rPr>
          <w:noProof/>
        </w:rPr>
        <w:t>Beven and Binley 1992; Duan et al. 2003; Vrugt et al. 2005</w:t>
      </w:r>
      <w:r w:rsidR="0092644B" w:rsidRPr="001E40A6">
        <w:fldChar w:fldCharType="end"/>
      </w:r>
      <w:r w:rsidR="0092644B" w:rsidRPr="001E40A6">
        <w:t xml:space="preserve">; </w:t>
      </w:r>
      <w:r w:rsidR="0092644B" w:rsidRPr="00057AE5">
        <w:fldChar w:fldCharType="begin"/>
      </w:r>
      <w:r w:rsidR="0092644B">
        <w:instrText xml:space="preserve"> ADDIN EN.CITE &lt;EndNote&gt;&lt;Cite&gt;&lt;Author&gt;Vrugt&lt;/Author&gt;&lt;Year&gt;2008&lt;/Year&gt;&lt;RecNum&gt;309&lt;/RecNum&gt;&lt;DisplayText&gt;Vrugt et al. 2008&lt;/DisplayText&gt;&lt;record&gt;&lt;rec-number&gt;309&lt;/rec-number&gt;&lt;foreign-keys&gt;&lt;key app="EN" db-id="dvstz05fq2vs03ee0xnxpasezdzxft9r59rd"&gt;309&lt;/key&gt;&lt;/foreign-keys&gt;&lt;ref-type name="Journal Article"&gt;17&lt;/ref-type&gt;&lt;contributors&gt;&lt;authors&gt;&lt;author&gt;Vrugt, J. A.&lt;/author&gt;&lt;author&gt;Braak, Cajo J. F.&lt;/author&gt;&lt;author&gt;Gupta, Hoshin V.&lt;/author&gt;&lt;author&gt;Robinson, Bruce A.&lt;/author&gt;&lt;/authors&gt;&lt;/contributors&gt;&lt;titles&gt;&lt;title&gt;Equifinality of formal (DREAM) and informal (GLUE) Bayesian approaches in hydrologic modeling?&lt;/title&gt;&lt;secondary-title&gt;Stochastic Environmental Research and Risk Assessment&lt;/secondary-title&gt;&lt;/titles&gt;&lt;pages&gt;1011-1026&lt;/pages&gt;&lt;volume&gt;23&lt;/volume&gt;&lt;number&gt;7&lt;/number&gt;&lt;dates&gt;&lt;year&gt;2008&lt;/year&gt;&lt;/dates&gt;&lt;isbn&gt;1436-3240&amp;#xD;1436-3259&lt;/isbn&gt;&lt;urls&gt;&lt;/urls&gt;&lt;electronic-resource-num&gt;10.1007/s00477-008-0274-y&lt;/electronic-resource-num&gt;&lt;/record&gt;&lt;/Cite&gt;&lt;/EndNote&gt;</w:instrText>
      </w:r>
      <w:r w:rsidR="0092644B" w:rsidRPr="00057AE5">
        <w:fldChar w:fldCharType="separate"/>
      </w:r>
      <w:r w:rsidR="0092644B">
        <w:rPr>
          <w:noProof/>
        </w:rPr>
        <w:t>Vrugt et al. 2008</w:t>
      </w:r>
      <w:r w:rsidR="0092644B" w:rsidRPr="00057AE5">
        <w:fldChar w:fldCharType="end"/>
      </w:r>
      <w:r w:rsidR="0092644B" w:rsidRPr="001E40A6">
        <w:t>)</w:t>
      </w:r>
      <w:r w:rsidR="000328B9">
        <w:t xml:space="preserve">, </w:t>
      </w:r>
      <w:r w:rsidR="00EE66BF" w:rsidRPr="001E40A6">
        <w:t xml:space="preserve">model structure </w:t>
      </w:r>
      <w:r w:rsidR="00A4151C">
        <w:t>(</w:t>
      </w:r>
      <w:proofErr w:type="spellStart"/>
      <w:r w:rsidR="00EE66BF" w:rsidRPr="001E40A6">
        <w:t>Georgakakos</w:t>
      </w:r>
      <w:proofErr w:type="spellEnd"/>
      <w:r w:rsidR="00EE66BF" w:rsidRPr="001E40A6">
        <w:t xml:space="preserve"> et al. </w:t>
      </w:r>
      <w:r w:rsidR="00EE66BF" w:rsidRPr="00057AE5">
        <w:fldChar w:fldCharType="begin"/>
      </w:r>
      <w:r w:rsidR="00EE66BF" w:rsidRPr="00057AE5">
        <w:instrText xml:space="preserve"> ADDIN EN.CITE &lt;EndNote&gt;&lt;Cite ExcludeAuth="1"&gt;&lt;Author&gt;Georgakakos&lt;/Author&gt;&lt;Year&gt;2004&lt;/Year&gt;&lt;RecNum&gt;47&lt;/RecNum&gt;&lt;DisplayText&gt;2004&lt;/DisplayText&gt;&lt;record&gt;&lt;rec-number&gt;47&lt;/rec-number&gt;&lt;foreign-keys&gt;&lt;key app="EN" db-id="dvstz05fq2vs03ee0xnxpasezdzxft9r59rd"&gt;47&lt;/key&gt;&lt;/foreign-keys&gt;&lt;ref-type name="Journal Article"&gt;17&lt;/ref-type&gt;&lt;contributors&gt;&lt;authors&gt;&lt;author&gt;Georgakakos, K.&lt;/author&gt;&lt;author&gt;Seo, D.&lt;/author&gt;&lt;author&gt;Gupta, H.&lt;/author&gt;&lt;author&gt;Schaake, J.&lt;/author&gt;&lt;author&gt;Butts, M.&lt;/author&gt;&lt;/authors&gt;&lt;/contributors&gt;&lt;titles&gt;&lt;title&gt;Towards the characterization of streamflow simulation uncertainty through multimodel ensembles&lt;/title&gt;&lt;secondary-title&gt;Journal of Hydrology&lt;/secondary-title&gt;&lt;/titles&gt;&lt;periodical&gt;&lt;full-title&gt;Journal of Hydrology&lt;/full-title&gt;&lt;/periodical&gt;&lt;pages&gt;222-241&lt;/pages&gt;&lt;volume&gt;298&lt;/volume&gt;&lt;number&gt;1-4&lt;/number&gt;&lt;dates&gt;&lt;year&gt;2004&lt;/year&gt;&lt;/dates&gt;&lt;isbn&gt;00221694&lt;/isbn&gt;&lt;urls&gt;&lt;/urls&gt;&lt;electronic-resource-num&gt;10.1016/j.jhydrol.2004.03.037&lt;/electronic-resource-num&gt;&lt;/record&gt;&lt;/Cite&gt;&lt;/EndNote&gt;</w:instrText>
      </w:r>
      <w:r w:rsidR="00EE66BF" w:rsidRPr="00057AE5">
        <w:fldChar w:fldCharType="separate"/>
      </w:r>
      <w:r w:rsidR="00EE66BF" w:rsidRPr="00057AE5">
        <w:t>2004</w:t>
      </w:r>
      <w:r w:rsidR="00EE66BF" w:rsidRPr="00057AE5">
        <w:fldChar w:fldCharType="end"/>
      </w:r>
      <w:r w:rsidR="00A4151C">
        <w:t>;</w:t>
      </w:r>
      <w:r w:rsidR="00EE66BF" w:rsidRPr="001E40A6">
        <w:t xml:space="preserve"> Carpenter and </w:t>
      </w:r>
      <w:proofErr w:type="spellStart"/>
      <w:r w:rsidR="00EE66BF" w:rsidRPr="001E40A6">
        <w:t>Georgakakos</w:t>
      </w:r>
      <w:proofErr w:type="spellEnd"/>
      <w:r w:rsidR="00EE66BF" w:rsidRPr="001E40A6">
        <w:t xml:space="preserve"> </w:t>
      </w:r>
      <w:r w:rsidR="00EE66BF" w:rsidRPr="00057AE5">
        <w:fldChar w:fldCharType="begin"/>
      </w:r>
      <w:r w:rsidR="00EE66BF" w:rsidRPr="00057AE5">
        <w:instrText xml:space="preserve"> ADDIN EN.CITE &lt;EndNote&gt;&lt;Cite ExcludeAuth="1"&gt;&lt;Author&gt;Carpenter&lt;/Author&gt;&lt;Year&gt;2006&lt;/Year&gt;&lt;RecNum&gt;379&lt;/RecNum&gt;&lt;DisplayText&gt;2006&lt;/DisplayText&gt;&lt;record&gt;&lt;rec-number&gt;379&lt;/rec-number&gt;&lt;foreign-keys&gt;&lt;key app="EN" db-id="dvstz05fq2vs03ee0xnxpasezdzxft9r59rd"&gt;379&lt;/key&gt;&lt;/foreign-keys&gt;&lt;ref-type name="Journal Article"&gt;17&lt;/ref-type&gt;&lt;contributors&gt;&lt;authors&gt;&lt;author&gt;Carpenter, T.&lt;/author&gt;&lt;author&gt;Georgakakos, K.&lt;/author&gt;&lt;/authors&gt;&lt;/contributors&gt;&lt;titles&gt;&lt;title&gt;Intercomparison of lumped versus distributed hydrologic model ensemble simulations on operational forecast scales&lt;/title&gt;&lt;secondary-title&gt;Journal of Hydrology&lt;/secondary-title&gt;&lt;/titles&gt;&lt;periodical&gt;&lt;full-title&gt;Journal of Hydrology&lt;/full-title&gt;&lt;/periodical&gt;&lt;pages&gt;174-185&lt;/pages&gt;&lt;volume&gt;329&lt;/volume&gt;&lt;number&gt;1-2&lt;/number&gt;&lt;dates&gt;&lt;year&gt;2006&lt;/year&gt;&lt;/dates&gt;&lt;isbn&gt;00221694&lt;/isbn&gt;&lt;urls&gt;&lt;/urls&gt;&lt;electronic-resource-num&gt;10.1016/j.jhydrol.2006.02.013&lt;/electronic-resource-num&gt;&lt;/record&gt;&lt;/Cite&gt;&lt;/EndNote&gt;</w:instrText>
      </w:r>
      <w:r w:rsidR="00EE66BF" w:rsidRPr="00057AE5">
        <w:fldChar w:fldCharType="separate"/>
      </w:r>
      <w:r w:rsidR="00EE66BF" w:rsidRPr="00057AE5">
        <w:t>2006</w:t>
      </w:r>
      <w:r w:rsidR="00EE66BF" w:rsidRPr="00057AE5">
        <w:fldChar w:fldCharType="end"/>
      </w:r>
      <w:r w:rsidR="009605E1">
        <w:t xml:space="preserve">; </w:t>
      </w:r>
      <w:r w:rsidR="009605E1">
        <w:fldChar w:fldCharType="begin"/>
      </w:r>
      <w:r w:rsidR="009605E1">
        <w:instrText xml:space="preserve"> ADDIN EN.CITE &lt;EndNote&gt;&lt;Cite&gt;&lt;Author&gt;Clark&lt;/Author&gt;&lt;Year&gt;2011&lt;/Year&gt;&lt;RecNum&gt;650&lt;/RecNum&gt;&lt;DisplayText&gt;Clark et al. 2011; Gupta et al. 2012&lt;/DisplayText&gt;&lt;record&gt;&lt;rec-number&gt;650&lt;/rec-number&gt;&lt;foreign-keys&gt;&lt;key app="EN" db-id="dvstz05fq2vs03ee0xnxpasezdzxft9r59rd"&gt;650&lt;/key&gt;&lt;/foreign-keys&gt;&lt;ref-type name="Journal Article"&gt;17&lt;/ref-type&gt;&lt;contributors&gt;&lt;authors&gt;&lt;author&gt;Clark, Martyn P&lt;/author&gt;&lt;author&gt;Kavetski, Dmitri&lt;/author&gt;&lt;author&gt;Fenicia, Fabrizio&lt;/author&gt;&lt;/authors&gt;&lt;/contributors&gt;&lt;titles&gt;&lt;title&gt;Pursuing the method of multiple working hypotheses for hydrological modeling&lt;/title&gt;&lt;secondary-title&gt;Water Resources Research&lt;/secondary-title&gt;&lt;/titles&gt;&lt;periodical&gt;&lt;full-title&gt;Water Resources Research&lt;/full-title&gt;&lt;/periodical&gt;&lt;volume&gt;47&lt;/volume&gt;&lt;number&gt;9&lt;/number&gt;&lt;dates&gt;&lt;year&gt;2011&lt;/year&gt;&lt;/dates&gt;&lt;isbn&gt;1944-7973&lt;/isbn&gt;&lt;urls&gt;&lt;/urls&gt;&lt;/record&gt;&lt;/Cite&gt;&lt;Cite&gt;&lt;Author&gt;Gupta&lt;/Author&gt;&lt;Year&gt;2012&lt;/Year&gt;&lt;RecNum&gt;619&lt;/RecNum&gt;&lt;record&gt;&lt;rec-number&gt;619&lt;/rec-number&gt;&lt;foreign-keys&gt;&lt;key app="EN" db-id="dvstz05fq2vs03ee0xnxpasezdzxft9r59rd"&gt;619&lt;/key&gt;&lt;/foreign-keys&gt;&lt;ref-type name="Journal Article"&gt;17&lt;/ref-type&gt;&lt;contributors&gt;&lt;authors&gt;&lt;author&gt;Gupta, Hoshin V&lt;/author&gt;&lt;author&gt;Clark, Martyn P&lt;/author&gt;&lt;author&gt;Vrugt, Jasper A&lt;/author&gt;&lt;author&gt;Abramowitz, Gab&lt;/author&gt;&lt;author&gt;Ye, Ming&lt;/author&gt;&lt;/authors&gt;&lt;/contributors&gt;&lt;titles&gt;&lt;title&gt;Towards a comprehensive assessment of model structural adequacy&lt;/title&gt;&lt;secondary-title&gt;Water Resources Research&lt;/secondary-title&gt;&lt;/titles&gt;&lt;periodical&gt;&lt;full-title&gt;Water Resources Research&lt;/full-title&gt;&lt;/periodical&gt;&lt;volume&gt;48&lt;/volume&gt;&lt;number&gt;8&lt;/number&gt;&lt;dates&gt;&lt;year&gt;2012&lt;/year&gt;&lt;/dates&gt;&lt;isbn&gt;1944-7973&lt;/isbn&gt;&lt;urls&gt;&lt;/urls&gt;&lt;/record&gt;&lt;/Cite&gt;&lt;/EndNote&gt;</w:instrText>
      </w:r>
      <w:r w:rsidR="009605E1">
        <w:fldChar w:fldCharType="separate"/>
      </w:r>
      <w:r w:rsidR="009605E1">
        <w:rPr>
          <w:noProof/>
        </w:rPr>
        <w:t>Clark et al. 2011; Gupta et al. 2012</w:t>
      </w:r>
      <w:r w:rsidR="009605E1">
        <w:fldChar w:fldCharType="end"/>
      </w:r>
      <w:r w:rsidR="00EE66BF" w:rsidRPr="001E40A6">
        <w:t>)</w:t>
      </w:r>
      <w:r w:rsidR="009605E1">
        <w:t xml:space="preserve">, </w:t>
      </w:r>
      <w:r w:rsidR="00661FFD">
        <w:t xml:space="preserve">and </w:t>
      </w:r>
      <w:r w:rsidR="00EE66BF" w:rsidRPr="001E40A6">
        <w:t xml:space="preserve">streamflow observations </w:t>
      </w:r>
      <w:r w:rsidR="009605E1">
        <w:t>(</w:t>
      </w:r>
      <w:r w:rsidR="00EE66BF" w:rsidRPr="001E40A6">
        <w:t>Petersen-</w:t>
      </w:r>
      <w:proofErr w:type="spellStart"/>
      <w:r w:rsidR="00EE66BF" w:rsidRPr="001E40A6">
        <w:t>Overleir</w:t>
      </w:r>
      <w:proofErr w:type="spellEnd"/>
      <w:r w:rsidR="00EE66BF" w:rsidRPr="001E40A6">
        <w:t xml:space="preserve"> </w:t>
      </w:r>
      <w:r w:rsidR="00EE66BF" w:rsidRPr="00057AE5">
        <w:fldChar w:fldCharType="begin"/>
      </w:r>
      <w:r w:rsidR="00EE66BF" w:rsidRPr="00057AE5">
        <w:instrText xml:space="preserve"> ADDIN EN.CITE &lt;EndNote&gt;&lt;Cite ExcludeAuth="1"&gt;&lt;Author&gt;Petersen-Overleir&lt;/Author&gt;&lt;Year&gt;2004&lt;/Year&gt;&lt;RecNum&gt;362&lt;/RecNum&gt;&lt;DisplayText&gt;2004&lt;/DisplayText&gt;&lt;record&gt;&lt;rec-number&gt;362&lt;/rec-number&gt;&lt;foreign-keys&gt;&lt;key app="EN" db-id="dvstz05fq2vs03ee0xnxpasezdzxft9r59rd"&gt;362&lt;/key&gt;&lt;/foreign-keys&gt;&lt;ref-type name="Journal Article"&gt;17&lt;/ref-type&gt;&lt;contributors&gt;&lt;authors&gt;&lt;author&gt;Petersen-Overleir, A.&lt;/author&gt;&lt;/authors&gt;&lt;/contributors&gt;&lt;titles&gt;&lt;title&gt;Accounting for heteroscedasticity in rating curve estimates&lt;/title&gt;&lt;secondary-title&gt;Journal of Hydrology&lt;/secondary-title&gt;&lt;/titles&gt;&lt;periodical&gt;&lt;full-title&gt;Journal of Hydrology&lt;/full-title&gt;&lt;/periodical&gt;&lt;pages&gt;173-181&lt;/pages&gt;&lt;volume&gt;292&lt;/volume&gt;&lt;number&gt;1-4&lt;/number&gt;&lt;dates&gt;&lt;year&gt;2004&lt;/year&gt;&lt;/dates&gt;&lt;isbn&gt;00221694&lt;/isbn&gt;&lt;urls&gt;&lt;/urls&gt;&lt;electronic-resource-num&gt;10.1016/j.jhydrol.2003.12.024&lt;/electronic-resource-num&gt;&lt;/record&gt;&lt;/Cite&gt;&lt;/EndNote&gt;</w:instrText>
      </w:r>
      <w:r w:rsidR="00EE66BF" w:rsidRPr="00057AE5">
        <w:fldChar w:fldCharType="separate"/>
      </w:r>
      <w:r w:rsidR="00EE66BF" w:rsidRPr="00057AE5">
        <w:t>2004</w:t>
      </w:r>
      <w:r w:rsidR="00EE66BF" w:rsidRPr="00057AE5">
        <w:fldChar w:fldCharType="end"/>
      </w:r>
      <w:r w:rsidR="009605E1">
        <w:t>;</w:t>
      </w:r>
      <w:r w:rsidR="00EE66BF" w:rsidRPr="001E40A6">
        <w:t xml:space="preserve"> Di </w:t>
      </w:r>
      <w:proofErr w:type="spellStart"/>
      <w:r w:rsidR="00EE66BF" w:rsidRPr="001E40A6">
        <w:t>Baldassarre</w:t>
      </w:r>
      <w:proofErr w:type="spellEnd"/>
      <w:r w:rsidR="00EE66BF" w:rsidRPr="001E40A6">
        <w:t xml:space="preserve"> and </w:t>
      </w:r>
      <w:proofErr w:type="spellStart"/>
      <w:r w:rsidR="00EE66BF" w:rsidRPr="001E40A6">
        <w:t>Montanari</w:t>
      </w:r>
      <w:proofErr w:type="spellEnd"/>
      <w:r w:rsidR="00EE66BF" w:rsidRPr="001E40A6">
        <w:t xml:space="preserve"> </w:t>
      </w:r>
      <w:r w:rsidR="00EE66BF" w:rsidRPr="00057AE5">
        <w:fldChar w:fldCharType="begin"/>
      </w:r>
      <w:r w:rsidR="00EE66BF" w:rsidRPr="00057AE5">
        <w:instrText xml:space="preserve"> ADDIN EN.CITE &lt;EndNote&gt;&lt;Cite ExcludeAuth="1"&gt;&lt;Author&gt;Di Baldassarre&lt;/Author&gt;&lt;Year&gt;2009&lt;/Year&gt;&lt;RecNum&gt;360&lt;/RecNum&gt;&lt;DisplayText&gt;2009&lt;/DisplayText&gt;&lt;record&gt;&lt;rec-number&gt;360&lt;/rec-number&gt;&lt;foreign-keys&gt;&lt;key app="EN" db-id="dvstz05fq2vs03ee0xnxpasezdzxft9r59rd"&gt;360&lt;/key&gt;&lt;/foreign-keys&gt;&lt;ref-type name="Journal Article"&gt;17&lt;/ref-type&gt;&lt;contributors&gt;&lt;authors&gt;&lt;author&gt;Di Baldassarre, G.&lt;/author&gt;&lt;author&gt;Montanari, A.&lt;/author&gt;&lt;/authors&gt;&lt;/contributors&gt;&lt;titles&gt;&lt;title&gt;Uncertainty in river discharge observations: a quantitative analysis&lt;/title&gt;&lt;secondary-title&gt;Hydrol. Earth Syst. Sci.&lt;/secondary-title&gt;&lt;/titles&gt;&lt;pages&gt;913-921&lt;/pages&gt;&lt;volume&gt;13&lt;/volume&gt;&lt;number&gt;6&lt;/number&gt;&lt;dates&gt;&lt;year&gt;2009&lt;/year&gt;&lt;/dates&gt;&lt;publisher&gt;Copernicus Publications&lt;/publisher&gt;&lt;isbn&gt;1607-7938&lt;/isbn&gt;&lt;urls&gt;&lt;related-urls&gt;&lt;url&gt;http://www.hydrol-earth-syst-sci.net/13/913/2009/&lt;/url&gt;&lt;url&gt;http://www.hydrol-earth-syst-sci.net/13/913/2009/hess-13-913-2009.pdf&lt;/url&gt;&lt;/related-urls&gt;&lt;/urls&gt;&lt;electronic-resource-num&gt;10.5194/hess-13-913-2009&lt;/electronic-resource-num&gt;&lt;/record&gt;&lt;/Cite&gt;&lt;/EndNote&gt;</w:instrText>
      </w:r>
      <w:r w:rsidR="00EE66BF" w:rsidRPr="00057AE5">
        <w:fldChar w:fldCharType="separate"/>
      </w:r>
      <w:r w:rsidR="00EE66BF" w:rsidRPr="00057AE5">
        <w:t>2009</w:t>
      </w:r>
      <w:r w:rsidR="00EE66BF" w:rsidRPr="00057AE5">
        <w:fldChar w:fldCharType="end"/>
      </w:r>
      <w:r w:rsidR="009605E1">
        <w:t xml:space="preserve">; </w:t>
      </w:r>
      <w:r w:rsidR="00EE66BF" w:rsidRPr="001E40A6">
        <w:t xml:space="preserve">McMillan et al. </w:t>
      </w:r>
      <w:r w:rsidR="00EE66BF" w:rsidRPr="00057AE5">
        <w:fldChar w:fldCharType="begin"/>
      </w:r>
      <w:r w:rsidR="00EE66BF" w:rsidRPr="00057AE5">
        <w:instrText xml:space="preserve"> ADDIN EN.CITE &lt;EndNote&gt;&lt;Cite ExcludeAuth="1"&gt;&lt;Author&gt;McMillan&lt;/Author&gt;&lt;Year&gt;2010&lt;/Year&gt;&lt;RecNum&gt;361&lt;/RecNum&gt;&lt;DisplayText&gt;2010&lt;/DisplayText&gt;&lt;record&gt;&lt;rec-number&gt;361&lt;/rec-number&gt;&lt;foreign-keys&gt;&lt;key app="EN" db-id="dvstz05fq2vs03ee0xnxpasezdzxft9r59rd"&gt;361&lt;/key&gt;&lt;/foreign-keys&gt;&lt;ref-type name="Journal Article"&gt;17&lt;/ref-type&gt;&lt;contributors&gt;&lt;authors&gt;&lt;author&gt;McMillan, Hilary&lt;/author&gt;&lt;author&gt;Freer, Jim&lt;/author&gt;&lt;author&gt;Pappenberger, Florian&lt;/author&gt;&lt;author&gt;Krueger, Tobias&lt;/author&gt;&lt;author&gt;Clark, Martyn&lt;/author&gt;&lt;/authors&gt;&lt;/contributors&gt;&lt;titles&gt;&lt;title&gt;Impacts of uncertain river flow data on rainfall-runoff model calibration and discharge predictions&lt;/title&gt;&lt;secondary-title&gt;Hydrological Processes&lt;/secondary-title&gt;&lt;/titles&gt;&lt;periodical&gt;&lt;full-title&gt;Hydrological Processes&lt;/full-title&gt;&lt;/periodical&gt;&lt;pages&gt;1270–1284&lt;/pages&gt;&lt;volume&gt;24&lt;/volume&gt;&lt;dates&gt;&lt;year&gt;2010&lt;/year&gt;&lt;/dates&gt;&lt;isbn&gt;08856087&amp;#xD;10991085&lt;/isbn&gt;&lt;urls&gt;&lt;/urls&gt;&lt;electronic-resource-num&gt;10.1002/hyp.7587&lt;/electronic-resource-num&gt;&lt;/record&gt;&lt;/Cite&gt;&lt;/EndNote&gt;</w:instrText>
      </w:r>
      <w:r w:rsidR="00EE66BF" w:rsidRPr="00057AE5">
        <w:fldChar w:fldCharType="separate"/>
      </w:r>
      <w:r w:rsidR="00EE66BF" w:rsidRPr="00057AE5">
        <w:t>2010</w:t>
      </w:r>
      <w:r w:rsidR="00EE66BF" w:rsidRPr="00057AE5">
        <w:fldChar w:fldCharType="end"/>
      </w:r>
      <w:r w:rsidR="00EE66BF" w:rsidRPr="001E40A6">
        <w:t>).</w:t>
      </w:r>
      <w:r w:rsidR="00AA6B8F">
        <w:t xml:space="preserve"> </w:t>
      </w:r>
      <w:r w:rsidR="000F393A">
        <w:t xml:space="preserve">Uncertainty </w:t>
      </w:r>
      <w:r w:rsidR="00CD3766">
        <w:t xml:space="preserve">resulting from its multiple sources manifests in errors of the model output with high complexity in their structure. </w:t>
      </w:r>
      <w:r w:rsidR="00AD0242">
        <w:t>As a result, it is sometimes difficult to discern random uncertai</w:t>
      </w:r>
      <w:r w:rsidR="00A94AB2">
        <w:t>nty from epistemic uncertainty.</w:t>
      </w:r>
      <w:r w:rsidR="004C01B3">
        <w:t xml:space="preserve"> Through uncertainty characterization, it is possible to </w:t>
      </w:r>
      <w:r w:rsidR="00442D0D">
        <w:t xml:space="preserve">explain limitations in the modeling system that can be </w:t>
      </w:r>
      <w:r w:rsidR="00C735CC">
        <w:t>reduced</w:t>
      </w:r>
      <w:r w:rsidR="00255FBD">
        <w:t>,</w:t>
      </w:r>
      <w:r w:rsidR="00C735CC">
        <w:t xml:space="preserve"> </w:t>
      </w:r>
      <w:r w:rsidR="00442D0D">
        <w:t xml:space="preserve">and </w:t>
      </w:r>
      <w:r w:rsidR="004C01B3">
        <w:t>separate randomness</w:t>
      </w:r>
      <w:r w:rsidR="00442D0D">
        <w:t xml:space="preserve"> so it can be modeled through a probabilistic approach</w:t>
      </w:r>
      <w:r w:rsidR="004C01B3">
        <w:t xml:space="preserve"> (</w:t>
      </w:r>
      <w:r w:rsidR="004C01B3">
        <w:fldChar w:fldCharType="begin"/>
      </w:r>
      <w:r w:rsidR="004C01B3">
        <w:instrText xml:space="preserve"> ADDIN EN.CITE &lt;EndNote&gt;&lt;Cite&gt;&lt;Author&gt;Beven&lt;/Author&gt;&lt;Year&gt;2013&lt;/Year&gt;&lt;RecNum&gt;721&lt;/RecNum&gt;&lt;DisplayText&gt;Beven 2013&lt;/DisplayText&gt;&lt;record&gt;&lt;rec-number&gt;721&lt;/rec-number&gt;&lt;foreign-keys&gt;&lt;key app="EN" db-id="dvstz05fq2vs03ee0xnxpasezdzxft9r59rd"&gt;721&lt;/key&gt;&lt;/foreign-keys&gt;&lt;ref-type name="Journal Article"&gt;17&lt;/ref-type&gt;&lt;contributors&gt;&lt;authors&gt;&lt;author&gt;Beven, Keith&lt;/author&gt;&lt;/authors&gt;&lt;/contributors&gt;&lt;titles&gt;&lt;title&gt;So how much of your error is epistemic? Lessons from Japan and Italy&lt;/title&gt;&lt;secondary-title&gt;Hydrological Processes&lt;/secondary-title&gt;&lt;/titles&gt;&lt;periodical&gt;&lt;full-title&gt;Hydrological Processes&lt;/full-title&gt;&lt;/periodical&gt;&lt;pages&gt;1677-1680&lt;/pages&gt;&lt;volume&gt;27&lt;/volume&gt;&lt;number&gt;11&lt;/number&gt;&lt;dates&gt;&lt;year&gt;2013&lt;/year&gt;&lt;/dates&gt;&lt;isbn&gt;1099-1085&lt;/isbn&gt;&lt;urls&gt;&lt;/urls&gt;&lt;/record&gt;&lt;/Cite&gt;&lt;/EndNote&gt;</w:instrText>
      </w:r>
      <w:r w:rsidR="004C01B3">
        <w:fldChar w:fldCharType="separate"/>
      </w:r>
      <w:r w:rsidR="004C01B3">
        <w:rPr>
          <w:noProof/>
        </w:rPr>
        <w:t>Beven 2013</w:t>
      </w:r>
      <w:r w:rsidR="004C01B3">
        <w:fldChar w:fldCharType="end"/>
      </w:r>
      <w:r w:rsidR="004C01B3">
        <w:t>).</w:t>
      </w:r>
    </w:p>
    <w:p w14:paraId="0367C3BB" w14:textId="366C94E1" w:rsidR="00935420" w:rsidRDefault="0018554D" w:rsidP="00A54FF2">
      <w:pPr>
        <w:pStyle w:val="Heading2"/>
      </w:pPr>
      <w:bookmarkStart w:id="12" w:name="_Toc296754026"/>
      <w:bookmarkStart w:id="13" w:name="_Toc301090997"/>
      <w:r>
        <w:t>Flood</w:t>
      </w:r>
      <w:r w:rsidR="00B86ED5">
        <w:t>s</w:t>
      </w:r>
      <w:r>
        <w:t>, f</w:t>
      </w:r>
      <w:r w:rsidR="0030612F">
        <w:t>lash floods</w:t>
      </w:r>
      <w:r>
        <w:t>,</w:t>
      </w:r>
      <w:r w:rsidR="0030612F">
        <w:t xml:space="preserve"> and </w:t>
      </w:r>
      <w:r>
        <w:t xml:space="preserve">operational </w:t>
      </w:r>
      <w:r w:rsidR="00686412">
        <w:t xml:space="preserve">hydrologic </w:t>
      </w:r>
      <w:r w:rsidR="0030612F">
        <w:t>forecasting system in the United States</w:t>
      </w:r>
      <w:bookmarkEnd w:id="12"/>
      <w:bookmarkEnd w:id="13"/>
    </w:p>
    <w:p w14:paraId="4A287FAB" w14:textId="3E0C273F" w:rsidR="00FB4F10" w:rsidRDefault="00FB4F10" w:rsidP="00756865">
      <w:r w:rsidRPr="001E40A6">
        <w:t>Flood</w:t>
      </w:r>
      <w:r w:rsidR="00AB2AD8">
        <w:t>ing</w:t>
      </w:r>
      <w:r w:rsidRPr="001E40A6">
        <w:t xml:space="preserve"> ha</w:t>
      </w:r>
      <w:r w:rsidR="00AB2AD8">
        <w:t>s</w:t>
      </w:r>
      <w:r w:rsidRPr="001E40A6">
        <w:t xml:space="preserve"> been the subject of intensi</w:t>
      </w:r>
      <w:r>
        <w:t xml:space="preserve">ve research efforts </w:t>
      </w:r>
      <w:r w:rsidR="00255FBD">
        <w:t xml:space="preserve">because </w:t>
      </w:r>
      <w:r>
        <w:t xml:space="preserve">these </w:t>
      </w:r>
      <w:proofErr w:type="spellStart"/>
      <w:r w:rsidRPr="001E40A6">
        <w:t>hydrometeorological</w:t>
      </w:r>
      <w:proofErr w:type="spellEnd"/>
      <w:r w:rsidRPr="001E40A6">
        <w:t xml:space="preserve"> phenomena are considered to be the ones that produce the most devastating effects on lives and infrastructure on a global scale. On average, floods cause more than 20,000 deaths and adversely affect about 140 million people yearly over the globe (</w:t>
      </w:r>
      <w:r w:rsidR="00CF7EE7" w:rsidRPr="00057AE5">
        <w:fldChar w:fldCharType="begin"/>
      </w:r>
      <w:r w:rsidR="00CF7EE7">
        <w:instrText xml:space="preserve"> ADDIN EN.CITE &lt;EndNote&gt;&lt;Cite&gt;&lt;Author&gt;Adhikari&lt;/Author&gt;&lt;Year&gt;2010&lt;/Year&gt;&lt;RecNum&gt;410&lt;/RecNum&gt;&lt;DisplayText&gt;Adhikari et al. 2010&lt;/DisplayText&gt;&lt;record&gt;&lt;rec-number&gt;410&lt;/rec-number&gt;&lt;foreign-keys&gt;&lt;key app="EN" db-id="dvstz05fq2vs03ee0xnxpasezdzxft9r59rd"&gt;410&lt;/key&gt;&lt;/foreign-keys&gt;&lt;ref-type name="Journal Article"&gt;17&lt;/ref-type&gt;&lt;contributors&gt;&lt;authors&gt;&lt;author&gt;Adhikari, Pradeep&lt;/author&gt;&lt;author&gt;Hong, Yang&lt;/author&gt;&lt;author&gt;Douglas, Kimberly&lt;/author&gt;&lt;author&gt;Kirschbaum, Dalia&lt;/author&gt;&lt;author&gt;Gourley, Jonathan&lt;/author&gt;&lt;author&gt;Adler, Robert&lt;/author&gt;&lt;author&gt;Robert Brakenridge, G.&lt;/author&gt;&lt;/authors&gt;&lt;/contributors&gt;&lt;titles&gt;&lt;title&gt;A digitized global flood inventory (1998–2008): compilation and preliminary results&lt;/title&gt;&lt;secondary-title&gt;Natural Hazards&lt;/secondary-title&gt;&lt;/titles&gt;&lt;periodical&gt;&lt;full-title&gt;Natural hazards&lt;/full-title&gt;&lt;/periodical&gt;&lt;pages&gt;405-422&lt;/pages&gt;&lt;volume&gt;55&lt;/volume&gt;&lt;number&gt;2&lt;/number&gt;&lt;keywords&gt;&lt;keyword&gt;Biomedical and Life Sciences&lt;/keyword&gt;&lt;/keywords&gt;&lt;dates&gt;&lt;year&gt;2010&lt;/year&gt;&lt;/dates&gt;&lt;publisher&gt;Springer Netherlands&lt;/publisher&gt;&lt;isbn&gt;0921-030X&lt;/isbn&gt;&lt;urls&gt;&lt;related-urls&gt;&lt;url&gt;http://dx.doi.org/10.1007/s11069-010-9537-2&lt;/url&gt;&lt;/related-urls&gt;&lt;/urls&gt;&lt;electronic-resource-num&gt;10.1007/s11069-010-9537-2&lt;/electronic-resource-num&gt;&lt;/record&gt;&lt;/Cite&gt;&lt;/EndNote&gt;</w:instrText>
      </w:r>
      <w:r w:rsidR="00CF7EE7" w:rsidRPr="00057AE5">
        <w:fldChar w:fldCharType="separate"/>
      </w:r>
      <w:r w:rsidR="00CF7EE7">
        <w:rPr>
          <w:noProof/>
        </w:rPr>
        <w:t>Adhikari et al. 2010</w:t>
      </w:r>
      <w:r w:rsidR="00CF7EE7" w:rsidRPr="00057AE5">
        <w:fldChar w:fldCharType="end"/>
      </w:r>
      <w:r w:rsidRPr="001E40A6">
        <w:t xml:space="preserve">). Forecasting this natural hazard is a challenging task especially in regions where in-situ observations are sparse or non-existent. A particular type of flooding that represents a challenge for prediction in the </w:t>
      </w:r>
      <w:proofErr w:type="spellStart"/>
      <w:r w:rsidRPr="001E40A6">
        <w:t>hydrometeorological</w:t>
      </w:r>
      <w:proofErr w:type="spellEnd"/>
      <w:r w:rsidRPr="001E40A6">
        <w:t xml:space="preserve"> field is flash flooding. A flash flood is a rapid flooding of water over land or in a stream that results from heavy rainfall or a sudden release of impounded water from a logjam or dam (</w:t>
      </w:r>
      <w:r w:rsidR="00CF7EE7" w:rsidRPr="00057AE5">
        <w:fldChar w:fldCharType="begin"/>
      </w:r>
      <w:r w:rsidR="00CF7EE7">
        <w:instrText xml:space="preserve"> ADDIN EN.CITE &lt;EndNote&gt;&lt;Cite&gt;&lt;Author&gt;Hong&lt;/Author&gt;&lt;Year&gt;2010&lt;/Year&gt;&lt;RecNum&gt;440&lt;/RecNum&gt;&lt;DisplayText&gt;Hong et al. 2010&lt;/DisplayText&gt;&lt;record&gt;&lt;rec-number&gt;440&lt;/rec-number&gt;&lt;foreign-keys&gt;&lt;key app="EN" db-id="dvstz05fq2vs03ee0xnxpasezdzxft9r59rd"&gt;440&lt;/key&gt;&lt;/foreign-keys&gt;&lt;ref-type name="Journal Article"&gt;17&lt;/ref-type&gt;&lt;contributors&gt;&lt;authors&gt;&lt;author&gt;Hong, Yang&lt;/author&gt;&lt;author&gt;Adler, Robert F.&lt;/author&gt;&lt;author&gt;Kirschbaum, Dalia B.&lt;/author&gt;&lt;author&gt;Huffman, George&lt;/author&gt;&lt;/authors&gt;&lt;/contributors&gt;&lt;titles&gt;&lt;title&gt;Capacity Building for Disaster Prevention in Vulnerable Regions of the World: Development and Implementation of A Prototype Global Flood/Landslide Prediction System&lt;/title&gt;&lt;secondary-title&gt;Disaster Advances &lt;/secondary-title&gt;&lt;/titles&gt;&lt;periodical&gt;&lt;full-title&gt;Disaster Advances&lt;/full-title&gt;&lt;/periodical&gt;&lt;pages&gt;pp14-19&lt;/pages&gt;&lt;volume&gt;3 &lt;/volume&gt;&lt;number&gt;3&lt;/number&gt;&lt;dates&gt;&lt;year&gt;2010&lt;/year&gt;&lt;/dates&gt;&lt;urls&gt;&lt;/urls&gt;&lt;/record&gt;&lt;/Cite&gt;&lt;/EndNote&gt;</w:instrText>
      </w:r>
      <w:r w:rsidR="00CF7EE7" w:rsidRPr="00057AE5">
        <w:fldChar w:fldCharType="separate"/>
      </w:r>
      <w:r w:rsidR="00CF7EE7">
        <w:rPr>
          <w:noProof/>
        </w:rPr>
        <w:t>Hong et al. 2010</w:t>
      </w:r>
      <w:r w:rsidR="00CF7EE7" w:rsidRPr="00057AE5">
        <w:fldChar w:fldCharType="end"/>
      </w:r>
      <w:r w:rsidRPr="001E40A6">
        <w:t>). Flash floods differ from fluvial floods due to their quick response to rainfall (within a few hours) and to the fact that they generally occur in small watersheds</w:t>
      </w:r>
      <w:r w:rsidR="00255FBD">
        <w:t>,</w:t>
      </w:r>
      <w:r w:rsidRPr="001E40A6">
        <w:t xml:space="preserve"> such as headwater basins. The biggest challenge of flash floods is their short window for warning.</w:t>
      </w:r>
    </w:p>
    <w:p w14:paraId="3668C0B5" w14:textId="3BBD6A5F" w:rsidR="008E5B2E" w:rsidRPr="00FB4F10" w:rsidRDefault="008E5B2E" w:rsidP="00A515EF">
      <w:r>
        <w:t>In the</w:t>
      </w:r>
      <w:r w:rsidR="00DD21D7">
        <w:t xml:space="preserve"> United States, flash floods cause about 100 deaths per year and are considered </w:t>
      </w:r>
      <w:r w:rsidR="00733012">
        <w:t>a</w:t>
      </w:r>
      <w:r w:rsidR="00DD21D7">
        <w:t xml:space="preserve"> top weather-related hazard</w:t>
      </w:r>
      <w:r w:rsidR="00A515EF">
        <w:t xml:space="preserve"> (</w:t>
      </w:r>
      <w:r w:rsidR="00A515EF">
        <w:fldChar w:fldCharType="begin">
          <w:fldData xml:space="preserve">PEVuZE5vdGU+PENpdGU+PEF1dGhvcj5Bc2hsZXk8L0F1dGhvcj48WWVhcj4yMDA4PC9ZZWFyPjxS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</w:fldData>
        </w:fldChar>
      </w:r>
      <w:r w:rsidR="00A515EF">
        <w:instrText xml:space="preserve"> ADDIN EN.CITE </w:instrText>
      </w:r>
      <w:r w:rsidR="00A515EF">
        <w:fldChar w:fldCharType="begin">
          <w:fldData xml:space="preserve">PEVuZE5vdGU+PENpdGU+PEF1dGhvcj5Bc2hsZXk8L0F1dGhvcj48WWVhcj4yMDA4PC9ZZWFyPjxS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</w:fldData>
        </w:fldChar>
      </w:r>
      <w:r w:rsidR="00A515EF">
        <w:instrText xml:space="preserve"> ADDIN EN.CITE.DATA </w:instrText>
      </w:r>
      <w:r w:rsidR="00A515EF">
        <w:fldChar w:fldCharType="end"/>
      </w:r>
      <w:r w:rsidR="00A515EF">
        <w:fldChar w:fldCharType="separate"/>
      </w:r>
      <w:r w:rsidR="00A515EF">
        <w:rPr>
          <w:noProof/>
        </w:rPr>
        <w:t>Ashley and Ashley 2008; Gourley et al. 2012; Clark et al. 2014</w:t>
      </w:r>
      <w:r w:rsidR="00A515EF">
        <w:fldChar w:fldCharType="end"/>
      </w:r>
      <w:r w:rsidR="00A515EF">
        <w:t>)</w:t>
      </w:r>
      <w:r w:rsidR="00AB2AD8">
        <w:t xml:space="preserve">. </w:t>
      </w:r>
      <w:r w:rsidR="00384B88">
        <w:t>Although t</w:t>
      </w:r>
      <w:r w:rsidR="00117A67">
        <w:t xml:space="preserve">he prediction of these </w:t>
      </w:r>
      <w:proofErr w:type="spellStart"/>
      <w:r w:rsidR="00117A67">
        <w:t>hydrometeorological</w:t>
      </w:r>
      <w:proofErr w:type="spellEnd"/>
      <w:r w:rsidR="00117A67">
        <w:t xml:space="preserve"> hazards is a </w:t>
      </w:r>
      <w:r w:rsidR="00580BDD">
        <w:t>subject</w:t>
      </w:r>
      <w:r w:rsidR="00117A67">
        <w:t xml:space="preserve"> of great interest</w:t>
      </w:r>
      <w:r w:rsidR="00384B88">
        <w:t xml:space="preserve">, the </w:t>
      </w:r>
      <w:r w:rsidR="00254212">
        <w:t xml:space="preserve">forecasting </w:t>
      </w:r>
      <w:r w:rsidR="00384B88">
        <w:t xml:space="preserve">tools used in operational systems in the United States have not been </w:t>
      </w:r>
      <w:r w:rsidR="00F409C9">
        <w:t xml:space="preserve">significantly </w:t>
      </w:r>
      <w:r w:rsidR="00384B88">
        <w:t>up</w:t>
      </w:r>
      <w:r w:rsidR="00F409C9">
        <w:t>grad</w:t>
      </w:r>
      <w:r w:rsidR="00384B88">
        <w:t>ed in over forty years (</w:t>
      </w:r>
      <w:r w:rsidR="00384B88">
        <w:fldChar w:fldCharType="begin"/>
      </w:r>
      <w:r w:rsidR="00384B88">
        <w:instrText xml:space="preserve"> ADDIN EN.CITE &lt;EndNote&gt;&lt;Cite&gt;&lt;Author&gt;Clark&lt;/Author&gt;&lt;Year&gt;2014&lt;/Year&gt;&lt;RecNum&gt;717&lt;/RecNum&gt;&lt;DisplayText&gt;Clark et al. 2014&lt;/DisplayText&gt;&lt;record&gt;&lt;rec-number&gt;717&lt;/rec-number&gt;&lt;foreign-keys&gt;&lt;key app="EN" db-id="dvstz05fq2vs03ee0xnxpasezdzxft9r59rd"&gt;717&lt;/key&gt;&lt;/foreign-keys&gt;&lt;ref-type name="Journal Article"&gt;17&lt;/ref-type&gt;&lt;contributors&gt;&lt;authors&gt;&lt;author&gt;Clark, Robert A&lt;/author&gt;&lt;author&gt;Gourley, Jonathan J&lt;/author&gt;&lt;author&gt;Flamig, Zachary L&lt;/author&gt;&lt;author&gt;Hong, Yang&lt;/author&gt;&lt;author&gt;Clark, Edward&lt;/author&gt;&lt;/authors&gt;&lt;/contributors&gt;&lt;titles&gt;&lt;title&gt;CONUS-Wide Evaluation of National Weather Service Flash Flood Guidance Products&lt;/title&gt;&lt;secondary-title&gt;Weather and Forecasting&lt;/secondary-title&gt;&lt;/titles&gt;&lt;periodical&gt;&lt;full-title&gt;Weather and Forecasting&lt;/full-title&gt;&lt;/periodical&gt;&lt;pages&gt;377-392&lt;/pages&gt;&lt;volume&gt;29&lt;/volume&gt;&lt;number&gt;2&lt;/number&gt;&lt;dates&gt;&lt;year&gt;2014&lt;/year&gt;&lt;/dates&gt;&lt;isbn&gt;0882-8156&lt;/isbn&gt;&lt;urls&gt;&lt;/urls&gt;&lt;/record&gt;&lt;/Cite&gt;&lt;/EndNote&gt;</w:instrText>
      </w:r>
      <w:r w:rsidR="00384B88">
        <w:fldChar w:fldCharType="separate"/>
      </w:r>
      <w:r w:rsidR="00384B88">
        <w:rPr>
          <w:noProof/>
        </w:rPr>
        <w:t>Clark et al. 2014</w:t>
      </w:r>
      <w:r w:rsidR="00384B88">
        <w:fldChar w:fldCharType="end"/>
      </w:r>
      <w:r w:rsidR="00384B88">
        <w:t>).</w:t>
      </w:r>
      <w:r w:rsidR="006042AB">
        <w:t xml:space="preserve"> </w:t>
      </w:r>
      <w:r w:rsidR="00254212">
        <w:t>Much development in terms of the knowledge of the geophysical hazard, availability of remote-sensing platforms</w:t>
      </w:r>
      <w:r w:rsidR="00255FBD">
        <w:t>,</w:t>
      </w:r>
      <w:r w:rsidR="00254212">
        <w:t xml:space="preserve"> such as satellites and radars, geographical information systems, and computational resources has occurred in the past two or three decades and, thus, new forecasting methodologies are warranted for operational implementation (</w:t>
      </w:r>
      <w:r w:rsidR="00D0618D">
        <w:fldChar w:fldCharType="begin"/>
      </w:r>
      <w:r w:rsidR="00D0618D">
        <w:instrText xml:space="preserve"> ADDIN EN.CITE &lt;EndNote&gt;&lt;Cite&gt;&lt;Author&gt;Gourley&lt;/Author&gt;&lt;Year&gt;2014&lt;/Year&gt;&lt;RecNum&gt;719&lt;/RecNum&gt;&lt;DisplayText&gt;Gourley et al. 2014&lt;/DisplayText&gt;&lt;record&gt;&lt;rec-number&gt;719&lt;/rec-number&gt;&lt;foreign-keys&gt;&lt;key app="EN" db-id="dvstz05fq2vs03ee0xnxpasezdzxft9r59rd"&gt;719&lt;/key&gt;&lt;/foreign-keys&gt;&lt;ref-type name="Journal Article"&gt;17&lt;/ref-type&gt;&lt;contributors&gt;&lt;authors&gt;&lt;author&gt;Gourley, Jonathan J&lt;/author&gt;&lt;author&gt;Flamig, Zachary L&lt;/author&gt;&lt;author&gt;Hong, Yang&lt;/author&gt;&lt;author&gt;Howard, Kenneth W&lt;/author&gt;&lt;/authors&gt;&lt;/contributors&gt;&lt;titles&gt;&lt;title&gt;Evaluation of past, present and future tools for radar-based flash-flood prediction in the USA&lt;/title&gt;&lt;secondary-title&gt;Hydrological Sciences Journal&lt;/secondary-title&gt;&lt;/titles&gt;&lt;periodical&gt;&lt;full-title&gt;Hydrological Sciences Journal&lt;/full-title&gt;&lt;/periodical&gt;&lt;pages&gt;1377-1389&lt;/pages&gt;&lt;volume&gt;59&lt;/volume&gt;&lt;number&gt;7&lt;/number&gt;&lt;dates&gt;&lt;year&gt;2014&lt;/year&gt;&lt;/dates&gt;&lt;isbn&gt;0262-6667&lt;/isbn&gt;&lt;urls&gt;&lt;/urls&gt;&lt;/record&gt;&lt;/Cite&gt;&lt;/EndNote&gt;</w:instrText>
      </w:r>
      <w:r w:rsidR="00D0618D">
        <w:fldChar w:fldCharType="separate"/>
      </w:r>
      <w:r w:rsidR="00D0618D">
        <w:rPr>
          <w:noProof/>
        </w:rPr>
        <w:t>Gourley et al. 2014</w:t>
      </w:r>
      <w:r w:rsidR="00D0618D">
        <w:fldChar w:fldCharType="end"/>
      </w:r>
      <w:r w:rsidR="00254212">
        <w:t>).</w:t>
      </w:r>
    </w:p>
    <w:p w14:paraId="050B847C" w14:textId="65E12FE4" w:rsidR="009F1512" w:rsidRPr="001E40A6" w:rsidRDefault="009F1512" w:rsidP="009F1512">
      <w:pPr>
        <w:pStyle w:val="Heading2"/>
      </w:pPr>
      <w:bookmarkStart w:id="14" w:name="_Toc296754027"/>
      <w:bookmarkStart w:id="15" w:name="_Toc301090998"/>
      <w:r>
        <w:t xml:space="preserve">Scientific problem and research </w:t>
      </w:r>
      <w:bookmarkEnd w:id="14"/>
      <w:r w:rsidR="009F4C0A">
        <w:t>objectives</w:t>
      </w:r>
      <w:bookmarkEnd w:id="15"/>
    </w:p>
    <w:p w14:paraId="25E642D2" w14:textId="77777777" w:rsidR="009F1512" w:rsidRPr="001E40A6" w:rsidRDefault="009F1512" w:rsidP="009F1512">
      <w:pPr>
        <w:pStyle w:val="Heading3"/>
      </w:pPr>
      <w:bookmarkStart w:id="16" w:name="_Toc296754028"/>
      <w:bookmarkStart w:id="17" w:name="_Toc301090999"/>
      <w:r w:rsidRPr="001E40A6">
        <w:t>Hypotheses</w:t>
      </w:r>
      <w:bookmarkEnd w:id="16"/>
      <w:bookmarkEnd w:id="17"/>
    </w:p>
    <w:p w14:paraId="0D9E277E" w14:textId="77777777" w:rsidR="009F1512" w:rsidRPr="001E40A6" w:rsidRDefault="009F1512" w:rsidP="009F1512">
      <w:r w:rsidRPr="001E40A6">
        <w:rPr>
          <w:i/>
          <w:u w:val="single"/>
        </w:rPr>
        <w:t>Hypothesis 1</w:t>
      </w:r>
      <w:r w:rsidRPr="001E40A6">
        <w:t xml:space="preserve">: If simulated streamflow errors are correlated with at least one of the properties of basins (namely </w:t>
      </w:r>
      <w:proofErr w:type="spellStart"/>
      <w:r w:rsidRPr="001E40A6">
        <w:t>geomorphometry</w:t>
      </w:r>
      <w:proofErr w:type="spellEnd"/>
      <w:r w:rsidRPr="001E40A6">
        <w:t>, hydro-climatic regime, soil and land cover/use), then at least one of those properties could be used to explain the spatial variability of simulated streamflow errors.</w:t>
      </w:r>
    </w:p>
    <w:p w14:paraId="075DBEE7" w14:textId="1F9C53B3" w:rsidR="009F1512" w:rsidRPr="001E40A6" w:rsidRDefault="009F1512" w:rsidP="009F1512">
      <w:r w:rsidRPr="001E40A6">
        <w:rPr>
          <w:i/>
          <w:u w:val="single"/>
        </w:rPr>
        <w:t>Hypothesis 2</w:t>
      </w:r>
      <w:r w:rsidRPr="001E40A6">
        <w:t xml:space="preserve">: If </w:t>
      </w:r>
      <w:r w:rsidRPr="001E40A6">
        <w:rPr>
          <w:i/>
        </w:rPr>
        <w:t>Hypothesis 1</w:t>
      </w:r>
      <w:r w:rsidR="00255FBD">
        <w:rPr>
          <w:i/>
        </w:rPr>
        <w:t xml:space="preserve"> </w:t>
      </w:r>
      <w:r w:rsidRPr="001E40A6">
        <w:t>is true and if the association between simulated streamflow errors and the property (or properties) of the basin can be modeled, then simulated streamflow errors could be predicted in basins whose property (or properties) is (or are) encompassed in the training dataset.</w:t>
      </w:r>
    </w:p>
    <w:p w14:paraId="32716B40" w14:textId="6102977D" w:rsidR="009F1512" w:rsidRPr="001E40A6" w:rsidRDefault="006C4518" w:rsidP="006C4518">
      <w:pPr>
        <w:pStyle w:val="Heading3"/>
      </w:pPr>
      <w:bookmarkStart w:id="18" w:name="_Toc296754029"/>
      <w:bookmarkStart w:id="19" w:name="_Toc301091000"/>
      <w:r>
        <w:t>Objectives</w:t>
      </w:r>
      <w:bookmarkEnd w:id="18"/>
      <w:bookmarkEnd w:id="19"/>
    </w:p>
    <w:p w14:paraId="442C4D18" w14:textId="4EABA967" w:rsidR="009F1512" w:rsidRPr="001E40A6" w:rsidRDefault="009F1512" w:rsidP="006C4518">
      <w:r w:rsidRPr="001E40A6">
        <w:t xml:space="preserve">This work seeks to </w:t>
      </w:r>
      <w:r w:rsidR="006C4518">
        <w:t>establish the foundation</w:t>
      </w:r>
      <w:r w:rsidR="0018554D">
        <w:t xml:space="preserve"> for the</w:t>
      </w:r>
      <w:r w:rsidR="006C4518">
        <w:t xml:space="preserve"> </w:t>
      </w:r>
      <w:r w:rsidRPr="001E40A6">
        <w:t>develop</w:t>
      </w:r>
      <w:r w:rsidR="0018554D">
        <w:t>ment of</w:t>
      </w:r>
      <w:r w:rsidRPr="001E40A6">
        <w:t xml:space="preserve"> a framework based on a synergy between physical and stochastic dynamics for improved operational flood forecasting over the Conterminous United States.</w:t>
      </w:r>
      <w:r w:rsidR="004D6DAE">
        <w:t xml:space="preserve"> Specific objectives in this research are listed as follows:</w:t>
      </w:r>
    </w:p>
    <w:p w14:paraId="0CE8DE4F" w14:textId="4B43B8D1" w:rsidR="009F1512" w:rsidRPr="001E40A6" w:rsidRDefault="009F1512" w:rsidP="00CE77FC">
      <w:pPr>
        <w:pStyle w:val="ListParagraph"/>
        <w:numPr>
          <w:ilvl w:val="0"/>
          <w:numId w:val="3"/>
        </w:numPr>
        <w:ind w:left="360"/>
      </w:pPr>
      <w:r w:rsidRPr="001E40A6">
        <w:t>To configure a hydrologic modeling system based on geomorphological parameters, hydro-climatic regime, soil properties, and land cover/use for flood and flash flood forecasting over the Conterminous United States</w:t>
      </w:r>
      <w:r w:rsidR="00255FBD">
        <w:t>;</w:t>
      </w:r>
      <w:r w:rsidRPr="001E40A6">
        <w:t xml:space="preserve"> </w:t>
      </w:r>
    </w:p>
    <w:p w14:paraId="5CA53C03" w14:textId="00160C03" w:rsidR="009F1512" w:rsidRPr="001E40A6" w:rsidRDefault="009F1512" w:rsidP="00CE77FC">
      <w:pPr>
        <w:pStyle w:val="ListParagraph"/>
        <w:numPr>
          <w:ilvl w:val="0"/>
          <w:numId w:val="3"/>
        </w:numPr>
        <w:ind w:left="360"/>
      </w:pPr>
      <w:r w:rsidRPr="001E40A6">
        <w:t>To develop an evaluation approach that describes uncertainty in the hydrologic modeling system through simulated streamflow errors</w:t>
      </w:r>
      <w:r w:rsidR="00255FBD">
        <w:t>;</w:t>
      </w:r>
    </w:p>
    <w:p w14:paraId="49FC2B96" w14:textId="68D779A6" w:rsidR="009F1512" w:rsidRDefault="009F1512" w:rsidP="00CE77FC">
      <w:pPr>
        <w:pStyle w:val="ListParagraph"/>
        <w:numPr>
          <w:ilvl w:val="0"/>
          <w:numId w:val="3"/>
        </w:numPr>
        <w:ind w:left="360"/>
      </w:pPr>
      <w:r w:rsidRPr="001E40A6">
        <w:t>To investigate descriptors of the spatial variability of simulated streamflow errors for uncertainty modeling over the Conterminous United States</w:t>
      </w:r>
      <w:r w:rsidR="00255FBD">
        <w:t>.</w:t>
      </w:r>
    </w:p>
    <w:p w14:paraId="69805CA3" w14:textId="67A15451" w:rsidR="005E7366" w:rsidRDefault="005E7366" w:rsidP="005E7366">
      <w:pPr>
        <w:pStyle w:val="Heading2"/>
      </w:pPr>
      <w:bookmarkStart w:id="20" w:name="_Toc301091001"/>
      <w:r>
        <w:t>Dissertation structure</w:t>
      </w:r>
      <w:bookmarkEnd w:id="20"/>
    </w:p>
    <w:p w14:paraId="09E8DA4B" w14:textId="204B37E5" w:rsidR="00190EF1" w:rsidRDefault="002071FF" w:rsidP="002071FF">
      <w:r>
        <w:t xml:space="preserve">The research work included in this dissertation consists of </w:t>
      </w:r>
      <w:r w:rsidR="00A172B7" w:rsidRPr="00A172B7">
        <w:t>four</w:t>
      </w:r>
      <w:r>
        <w:t xml:space="preserve"> studies that have been part of the </w:t>
      </w:r>
      <w:r w:rsidR="006463B6">
        <w:t>development of the hydrologic modeling approach in FLASH</w:t>
      </w:r>
      <w:r w:rsidR="00636153">
        <w:t xml:space="preserve"> and that establish </w:t>
      </w:r>
      <w:r w:rsidR="00D705B5">
        <w:t>fundamental elements of the design of a</w:t>
      </w:r>
      <w:r w:rsidR="0014647F">
        <w:t>n innovative</w:t>
      </w:r>
      <w:r w:rsidR="00D705B5">
        <w:t xml:space="preserve"> probabilistic methodology</w:t>
      </w:r>
      <w:r w:rsidR="00B05F4D">
        <w:t xml:space="preserve"> for flood forecasting</w:t>
      </w:r>
      <w:r w:rsidR="006463B6">
        <w:t>.</w:t>
      </w:r>
      <w:r w:rsidR="0014647F">
        <w:t xml:space="preserve"> </w:t>
      </w:r>
      <w:r w:rsidR="00522A4F">
        <w:t xml:space="preserve">Specifically, this work presents research </w:t>
      </w:r>
      <w:r w:rsidR="00C86317">
        <w:t>to devise a framework for</w:t>
      </w:r>
      <w:r w:rsidR="001D7B2F">
        <w:t xml:space="preserve"> </w:t>
      </w:r>
      <w:r w:rsidR="00522A4F">
        <w:t>e</w:t>
      </w:r>
      <w:r w:rsidR="004E3DF5">
        <w:t>xplicit description</w:t>
      </w:r>
      <w:r w:rsidR="00C86317">
        <w:t>s</w:t>
      </w:r>
      <w:r w:rsidR="004E3DF5">
        <w:t xml:space="preserve"> of uncertainty in hydrologic forecasts and its macr</w:t>
      </w:r>
      <w:r w:rsidR="001D7B2F">
        <w:t>o scale patterns of variability.</w:t>
      </w:r>
      <w:r w:rsidR="00C02B1B">
        <w:t xml:space="preserve"> The </w:t>
      </w:r>
      <w:r w:rsidR="005C667A">
        <w:t xml:space="preserve">progressive </w:t>
      </w:r>
      <w:r w:rsidR="00C02B1B">
        <w:t xml:space="preserve">development of such a framework is presented </w:t>
      </w:r>
      <w:r w:rsidR="005C667A">
        <w:t xml:space="preserve">in this dissertation as </w:t>
      </w:r>
      <w:r w:rsidR="00255FBD">
        <w:t>described below</w:t>
      </w:r>
      <w:r w:rsidR="005C667A">
        <w:t>.</w:t>
      </w:r>
    </w:p>
    <w:p w14:paraId="2D268EF4" w14:textId="0A8AB22C" w:rsidR="00190EF1" w:rsidRPr="00652EDE" w:rsidRDefault="005372A7" w:rsidP="000C0C6F">
      <w:r>
        <w:t>Chapter 2 presents a study</w:t>
      </w:r>
      <w:r w:rsidR="008C0F26">
        <w:t xml:space="preserve"> that </w:t>
      </w:r>
      <w:r w:rsidR="00CA621D">
        <w:t>illu</w:t>
      </w:r>
      <w:r w:rsidR="008C0F26">
        <w:t xml:space="preserve">strates the concept of hydrologic </w:t>
      </w:r>
      <w:r w:rsidR="002742D3">
        <w:t>uncertainty characterization,</w:t>
      </w:r>
      <w:r w:rsidR="00FD1D9E">
        <w:t xml:space="preserve"> entitled “</w:t>
      </w:r>
      <w:r w:rsidR="00FD1D9E" w:rsidRPr="00FD1D9E">
        <w:rPr>
          <w:i/>
        </w:rPr>
        <w:t xml:space="preserve">Modeling and Disentangling Uncertainty in Streamflow </w:t>
      </w:r>
      <w:r w:rsidR="00FD1D9E" w:rsidRPr="00046680">
        <w:rPr>
          <w:i/>
        </w:rPr>
        <w:t>Forecasts</w:t>
      </w:r>
      <w:r w:rsidR="00255FBD">
        <w:rPr>
          <w:i/>
        </w:rPr>
        <w:t>.</w:t>
      </w:r>
      <w:r w:rsidR="00FD1D9E">
        <w:t>”</w:t>
      </w:r>
      <w:r w:rsidR="00255FBD">
        <w:t xml:space="preserve"> </w:t>
      </w:r>
      <w:r w:rsidR="00FD1D9E">
        <w:t xml:space="preserve"> </w:t>
      </w:r>
      <w:r w:rsidR="00400B97">
        <w:t>Moreover, t</w:t>
      </w:r>
      <w:r w:rsidR="00FD1D9E">
        <w:t xml:space="preserve">he work therein demonstrates the usefulness and importance of </w:t>
      </w:r>
      <w:r w:rsidR="00384C77">
        <w:t xml:space="preserve">characterizing </w:t>
      </w:r>
      <w:r w:rsidR="00FD1D9E">
        <w:t xml:space="preserve">uncertainty </w:t>
      </w:r>
      <w:r w:rsidR="00384C77">
        <w:t>for improved hydrologic forecasts</w:t>
      </w:r>
      <w:r w:rsidR="00FD1D9E">
        <w:t xml:space="preserve">. </w:t>
      </w:r>
      <w:r w:rsidR="00E076C0">
        <w:t>T</w:t>
      </w:r>
      <w:r w:rsidR="000C0C6F">
        <w:t xml:space="preserve">he case study establishes important </w:t>
      </w:r>
      <w:r w:rsidR="00E076C0">
        <w:t>elements of the skill diagnostic strategy</w:t>
      </w:r>
      <w:r w:rsidR="000C0C6F">
        <w:t xml:space="preserve"> that specifically respond to the second objective of this dissertation. </w:t>
      </w:r>
      <w:r w:rsidR="00C443D7">
        <w:t>Additionally, i</w:t>
      </w:r>
      <w:r w:rsidR="00FD1D9E">
        <w:t xml:space="preserve">t </w:t>
      </w:r>
      <w:r w:rsidR="00400B97">
        <w:t>demonstrates</w:t>
      </w:r>
      <w:r w:rsidR="00FD1D9E">
        <w:t xml:space="preserve"> the implementation of data assimilation and its </w:t>
      </w:r>
      <w:r w:rsidR="00C617A2">
        <w:t xml:space="preserve">natural </w:t>
      </w:r>
      <w:r w:rsidR="00FD1D9E">
        <w:t xml:space="preserve">linkage with uncertainty description. Data assimilation </w:t>
      </w:r>
      <w:r w:rsidR="00F14693">
        <w:t>has been acknowledged</w:t>
      </w:r>
      <w:r w:rsidR="00FD1D9E">
        <w:t xml:space="preserve"> </w:t>
      </w:r>
      <w:r w:rsidR="00F14693">
        <w:t>as</w:t>
      </w:r>
      <w:r w:rsidR="00FD1D9E">
        <w:t xml:space="preserve"> an important methodology </w:t>
      </w:r>
      <w:r w:rsidR="00F14693">
        <w:t xml:space="preserve">for operational forecasting systems, whose </w:t>
      </w:r>
      <w:r w:rsidR="00AA19B0">
        <w:t>application</w:t>
      </w:r>
      <w:r w:rsidR="00F14693">
        <w:t xml:space="preserve"> in such settings s</w:t>
      </w:r>
      <w:r w:rsidR="00652EDE">
        <w:t>till requires research efforts.</w:t>
      </w:r>
    </w:p>
    <w:p w14:paraId="17291874" w14:textId="134361A9" w:rsidR="00190EF1" w:rsidRDefault="00107EE9" w:rsidP="00335711">
      <w:r>
        <w:t>Chapter 3</w:t>
      </w:r>
      <w:r w:rsidR="00CA6FA9">
        <w:t xml:space="preserve"> </w:t>
      </w:r>
      <w:r>
        <w:t xml:space="preserve">is </w:t>
      </w:r>
      <w:r w:rsidR="00CA6FA9">
        <w:t>entitled “</w:t>
      </w:r>
      <w:r w:rsidR="00496D16" w:rsidRPr="00496D16">
        <w:rPr>
          <w:i/>
          <w:noProof/>
        </w:rPr>
        <w:t>Configuration of a Distributed Hydrologic Model for Streamflow Simulation over the Conterminous United States</w:t>
      </w:r>
      <w:r w:rsidR="00255FBD">
        <w:rPr>
          <w:i/>
          <w:noProof/>
        </w:rPr>
        <w:t>.</w:t>
      </w:r>
      <w:r w:rsidR="00CA6FA9">
        <w:t>”</w:t>
      </w:r>
      <w:r w:rsidR="00BF1291">
        <w:t xml:space="preserve"> This chapter describes </w:t>
      </w:r>
      <w:r w:rsidR="00335711">
        <w:t xml:space="preserve">the hydrologic processes believed to be relevant for the modeling of streamflow. </w:t>
      </w:r>
      <w:r w:rsidR="00025899">
        <w:t xml:space="preserve">It also presents the conceptualization </w:t>
      </w:r>
      <w:r w:rsidR="009A6422">
        <w:t xml:space="preserve">of these processes in a mathematical </w:t>
      </w:r>
      <w:r w:rsidR="002E311C">
        <w:t>model</w:t>
      </w:r>
      <w:r w:rsidR="009A6422">
        <w:t>.</w:t>
      </w:r>
      <w:r w:rsidR="002E311C">
        <w:t xml:space="preserve"> </w:t>
      </w:r>
      <w:r w:rsidR="00C17E83">
        <w:t xml:space="preserve">Moreover, </w:t>
      </w:r>
      <w:r w:rsidR="00C42182">
        <w:t xml:space="preserve">elements </w:t>
      </w:r>
      <w:r w:rsidR="00BF1291">
        <w:t>of the configuration o</w:t>
      </w:r>
      <w:r w:rsidR="00C17E83">
        <w:t>f the hydrologic model</w:t>
      </w:r>
      <w:r w:rsidR="00BF1291">
        <w:t xml:space="preserve"> over </w:t>
      </w:r>
      <w:r w:rsidR="00BF1291" w:rsidRPr="001E40A6">
        <w:t>the Conterminous United States</w:t>
      </w:r>
      <w:r w:rsidR="00C17E83">
        <w:t xml:space="preserve"> are discussed</w:t>
      </w:r>
      <w:r w:rsidR="00190EF1">
        <w:t>.</w:t>
      </w:r>
      <w:r w:rsidR="004A2BC5">
        <w:t xml:space="preserve"> </w:t>
      </w:r>
      <w:r w:rsidR="00704B8D">
        <w:t>Consideration of these aspects is</w:t>
      </w:r>
      <w:r w:rsidR="00006AF7">
        <w:t xml:space="preserve"> important </w:t>
      </w:r>
      <w:r w:rsidR="00492AC0">
        <w:t>for the characterization of uncer</w:t>
      </w:r>
      <w:r w:rsidR="000F4737">
        <w:t xml:space="preserve">tainty because </w:t>
      </w:r>
      <w:r w:rsidR="00704B8D">
        <w:t xml:space="preserve">of the </w:t>
      </w:r>
      <w:r w:rsidR="004A6446">
        <w:t xml:space="preserve">inevitable </w:t>
      </w:r>
      <w:r w:rsidR="00704B8D">
        <w:t xml:space="preserve">limitations in the </w:t>
      </w:r>
      <w:r w:rsidR="0054197F">
        <w:t>perceptual and conceptual descriptions</w:t>
      </w:r>
      <w:r w:rsidR="00704B8D">
        <w:t xml:space="preserve"> of the physical system.</w:t>
      </w:r>
      <w:r w:rsidR="0060662A">
        <w:t xml:space="preserve"> Likewise, choices in the overall modeling strategy can </w:t>
      </w:r>
      <w:r w:rsidR="006C77AC">
        <w:t>significantly</w:t>
      </w:r>
      <w:r w:rsidR="000332FB">
        <w:t xml:space="preserve"> contribute to uncertainty and</w:t>
      </w:r>
      <w:r w:rsidR="006C77AC">
        <w:t xml:space="preserve"> impact </w:t>
      </w:r>
      <w:r w:rsidR="004C0AE5">
        <w:t>the skill of hydrologic forecasts.</w:t>
      </w:r>
    </w:p>
    <w:p w14:paraId="7CD072F8" w14:textId="54AE22CE" w:rsidR="00190EF1" w:rsidRDefault="001912B2" w:rsidP="002071FF">
      <w:r>
        <w:t xml:space="preserve">Chapter 4 </w:t>
      </w:r>
      <w:r w:rsidR="000A52DC">
        <w:t>is entitled “</w:t>
      </w:r>
      <w:r w:rsidR="000A52DC" w:rsidRPr="000A52DC">
        <w:rPr>
          <w:i/>
          <w:noProof/>
        </w:rPr>
        <w:t>Estimating </w:t>
      </w:r>
      <w:r w:rsidR="000A52DC" w:rsidRPr="000A52DC">
        <w:rPr>
          <w:i/>
          <w:iCs/>
          <w:noProof/>
        </w:rPr>
        <w:t>a-priori</w:t>
      </w:r>
      <w:r w:rsidR="000A52DC" w:rsidRPr="000A52DC">
        <w:rPr>
          <w:i/>
          <w:noProof/>
        </w:rPr>
        <w:t> Flow Routing Parameters for Streamflow Simulation over the Conterminous United States</w:t>
      </w:r>
      <w:r w:rsidR="00014A65">
        <w:rPr>
          <w:i/>
          <w:noProof/>
        </w:rPr>
        <w:t>.</w:t>
      </w:r>
      <w:r w:rsidR="000A52DC">
        <w:t>”</w:t>
      </w:r>
      <w:r w:rsidR="00E424DD">
        <w:t xml:space="preserve"> It</w:t>
      </w:r>
      <w:r w:rsidR="000A52DC">
        <w:t xml:space="preserve"> </w:t>
      </w:r>
      <w:r w:rsidR="00C10130">
        <w:t>elaborates</w:t>
      </w:r>
      <w:r>
        <w:t xml:space="preserve"> </w:t>
      </w:r>
      <w:r w:rsidR="001D6C2D">
        <w:t xml:space="preserve">on </w:t>
      </w:r>
      <w:r w:rsidR="00E54017">
        <w:t>the parameter estimation</w:t>
      </w:r>
      <w:r>
        <w:t xml:space="preserve"> aspect of the work presented in Chapter 3. </w:t>
      </w:r>
      <w:r w:rsidR="00181C1F">
        <w:t>Specifically, an</w:t>
      </w:r>
      <w:r w:rsidR="00433E6B">
        <w:t xml:space="preserve"> </w:t>
      </w:r>
      <w:r w:rsidR="00BF1291">
        <w:t xml:space="preserve">innovative approach to </w:t>
      </w:r>
      <w:r w:rsidR="00BF1291" w:rsidRPr="00BF1291">
        <w:rPr>
          <w:i/>
        </w:rPr>
        <w:t>a-priori</w:t>
      </w:r>
      <w:r w:rsidR="00BF1291">
        <w:t xml:space="preserve"> estimation of flow routing model parameters</w:t>
      </w:r>
      <w:r w:rsidR="00A3151F">
        <w:t xml:space="preserve"> based on physical theory and </w:t>
      </w:r>
      <w:r w:rsidR="00871DEC">
        <w:t xml:space="preserve">multi-dimensional </w:t>
      </w:r>
      <w:r w:rsidR="00A3151F">
        <w:t xml:space="preserve">statistical </w:t>
      </w:r>
      <w:r w:rsidR="001E2411">
        <w:t>modeling</w:t>
      </w:r>
      <w:r w:rsidR="00181C1F">
        <w:t xml:space="preserve"> is presented</w:t>
      </w:r>
      <w:r w:rsidR="00BF1291">
        <w:t>.</w:t>
      </w:r>
      <w:r w:rsidR="006166EC">
        <w:t xml:space="preserve"> </w:t>
      </w:r>
      <w:r w:rsidR="00BA3E88">
        <w:t xml:space="preserve">A key aspect of the approach is the regionalization of </w:t>
      </w:r>
      <w:r w:rsidR="00784977">
        <w:t>information available only at gauged locations</w:t>
      </w:r>
      <w:r w:rsidR="00474421">
        <w:t xml:space="preserve">. </w:t>
      </w:r>
      <w:r w:rsidR="001D1514">
        <w:t>Furthermore, t</w:t>
      </w:r>
      <w:r w:rsidR="006007BE">
        <w:t xml:space="preserve">he </w:t>
      </w:r>
      <w:r w:rsidR="008C591A">
        <w:t xml:space="preserve">regionalization </w:t>
      </w:r>
      <w:r w:rsidR="006007BE">
        <w:t xml:space="preserve">represents </w:t>
      </w:r>
      <w:r w:rsidR="00C65B5E">
        <w:t xml:space="preserve">one of the core </w:t>
      </w:r>
      <w:r w:rsidR="00C65B4A">
        <w:t xml:space="preserve">concepts </w:t>
      </w:r>
      <w:r w:rsidR="00C65B5E">
        <w:t xml:space="preserve">of the framework </w:t>
      </w:r>
      <w:r w:rsidR="00DF14F5">
        <w:t xml:space="preserve">devised herein for the description of </w:t>
      </w:r>
      <w:r w:rsidR="00FA7EF4">
        <w:t xml:space="preserve">the macro scale </w:t>
      </w:r>
      <w:r w:rsidR="00DF14F5">
        <w:t xml:space="preserve">variability of </w:t>
      </w:r>
      <w:r w:rsidR="00CA48CB">
        <w:t xml:space="preserve">hydrologic forecasting </w:t>
      </w:r>
      <w:r w:rsidR="00DF14F5">
        <w:t>uncertainty.</w:t>
      </w:r>
      <w:r w:rsidR="00C65B5E">
        <w:t xml:space="preserve"> </w:t>
      </w:r>
      <w:r w:rsidR="006166EC">
        <w:t xml:space="preserve">The work on </w:t>
      </w:r>
      <w:r w:rsidR="002022A5">
        <w:t>C</w:t>
      </w:r>
      <w:r w:rsidR="006166EC">
        <w:t>hapter</w:t>
      </w:r>
      <w:r w:rsidR="0092766D">
        <w:t>s 3 and</w:t>
      </w:r>
      <w:r w:rsidR="006166EC">
        <w:t xml:space="preserve"> </w:t>
      </w:r>
      <w:r w:rsidR="005A4440">
        <w:t>4</w:t>
      </w:r>
      <w:r w:rsidR="006166EC">
        <w:t xml:space="preserve"> responds to the first objective of this dissertation.</w:t>
      </w:r>
    </w:p>
    <w:p w14:paraId="15076E66" w14:textId="7D08F985" w:rsidR="00190EF1" w:rsidRDefault="002022A5" w:rsidP="002071FF">
      <w:r>
        <w:t>Lastly, C</w:t>
      </w:r>
      <w:r w:rsidR="009F55D4">
        <w:t xml:space="preserve">hapter </w:t>
      </w:r>
      <w:r>
        <w:t>5</w:t>
      </w:r>
      <w:r w:rsidR="009F55D4">
        <w:t xml:space="preserve"> presents the </w:t>
      </w:r>
      <w:r>
        <w:t>fourth</w:t>
      </w:r>
      <w:r w:rsidR="009F55D4">
        <w:t xml:space="preserve"> study entitled “</w:t>
      </w:r>
      <w:r w:rsidR="00FC7430" w:rsidRPr="00983E06">
        <w:rPr>
          <w:i/>
          <w:noProof/>
        </w:rPr>
        <w:t>Modeling the Macro Scale Characteristics of Peak Flow Error for Probabilistic Flood Forecasting</w:t>
      </w:r>
      <w:r w:rsidR="00014A65">
        <w:rPr>
          <w:i/>
          <w:noProof/>
        </w:rPr>
        <w:t>.</w:t>
      </w:r>
      <w:r w:rsidR="009F55D4">
        <w:t>”</w:t>
      </w:r>
      <w:r w:rsidR="00C669EF">
        <w:t xml:space="preserve"> The work therein responds to the third objective and specifically addresses the hypotheses of this dissertation. </w:t>
      </w:r>
      <w:r w:rsidR="00754FF0">
        <w:t xml:space="preserve">It consists of an evaluation of the simulation skill of the hydrologic modeling system described in </w:t>
      </w:r>
      <w:r w:rsidR="0021715E">
        <w:t>C</w:t>
      </w:r>
      <w:r w:rsidR="00754FF0">
        <w:t>hapter</w:t>
      </w:r>
      <w:r w:rsidR="00B36FDE">
        <w:t>s</w:t>
      </w:r>
      <w:r w:rsidR="00754FF0">
        <w:t xml:space="preserve"> 3</w:t>
      </w:r>
      <w:r w:rsidR="00B36FDE">
        <w:t xml:space="preserve"> and 4</w:t>
      </w:r>
      <w:r w:rsidR="004543B0">
        <w:t xml:space="preserve">, using methodological elements </w:t>
      </w:r>
      <w:r w:rsidR="00981C06">
        <w:t xml:space="preserve">of the </w:t>
      </w:r>
      <w:proofErr w:type="gramStart"/>
      <w:r w:rsidR="00981C06">
        <w:t>diagnostic</w:t>
      </w:r>
      <w:proofErr w:type="gramEnd"/>
      <w:r w:rsidR="00981C06">
        <w:t xml:space="preserve"> approach </w:t>
      </w:r>
      <w:r w:rsidR="004543B0">
        <w:t xml:space="preserve">described in </w:t>
      </w:r>
      <w:r w:rsidR="0021715E">
        <w:t>C</w:t>
      </w:r>
      <w:r w:rsidR="004543B0">
        <w:t>hapter 2</w:t>
      </w:r>
      <w:r w:rsidR="00754FF0">
        <w:t>.</w:t>
      </w:r>
      <w:r w:rsidR="00496D16">
        <w:t xml:space="preserve"> More importantly, </w:t>
      </w:r>
      <w:r w:rsidR="00DF1D20">
        <w:t>a series of experiments is presented that explore the association between simulation errors and geophysical factors</w:t>
      </w:r>
      <w:r w:rsidR="002E1E68">
        <w:t>.</w:t>
      </w:r>
      <w:r w:rsidR="00DF1D20">
        <w:t xml:space="preserve"> The work concludes with a statistical modeling exercise that demonstrates the explanatory power of the geophysical factors for uncertainty characterization.</w:t>
      </w:r>
    </w:p>
    <w:p w14:paraId="0B724A61" w14:textId="77777777" w:rsidR="00077E28" w:rsidRDefault="00077E28" w:rsidP="005E7366">
      <w:pPr>
        <w:spacing w:line="240" w:lineRule="auto"/>
        <w:ind w:firstLine="0"/>
        <w:jc w:val="left"/>
        <w:rPr>
          <w:bCs/>
        </w:rPr>
      </w:pPr>
    </w:p>
    <w:p w14:paraId="0B585674" w14:textId="7C08687D" w:rsidR="00CC4703" w:rsidRDefault="00CC4703" w:rsidP="00057AE5">
      <w:pPr>
        <w:sectPr w:rsidR="00CC4703" w:rsidSect="003E14DF">
          <w:pgSz w:w="12240" w:h="15840"/>
          <w:pgMar w:top="1440" w:right="1440" w:bottom="1440" w:left="2304" w:header="720" w:footer="1080" w:gutter="0"/>
          <w:pgNumType w:start="1"/>
          <w:cols w:space="720"/>
          <w:docGrid w:linePitch="360"/>
        </w:sectPr>
      </w:pPr>
    </w:p>
    <w:p w14:paraId="7E6A410A" w14:textId="0CDC4C61" w:rsidR="00AA15B0" w:rsidRPr="002156B8" w:rsidRDefault="00790F76" w:rsidP="008D2920">
      <w:pPr>
        <w:pStyle w:val="Heading1"/>
      </w:pPr>
      <w:bookmarkStart w:id="21" w:name="_Toc296754031"/>
      <w:bookmarkStart w:id="22" w:name="_Toc301091002"/>
      <w:r w:rsidRPr="00C213A8">
        <w:t>Modeling</w:t>
      </w:r>
      <w:r w:rsidR="00921A4B" w:rsidRPr="00C213A8">
        <w:t xml:space="preserve"> and Disentangling</w:t>
      </w:r>
      <w:r w:rsidR="00A90CEC" w:rsidRPr="00C213A8">
        <w:t xml:space="preserve"> </w:t>
      </w:r>
      <w:r w:rsidR="00FE04DA" w:rsidRPr="00C213A8">
        <w:t xml:space="preserve">Uncertainty </w:t>
      </w:r>
      <w:r w:rsidR="00845786">
        <w:t>in Streamflow Forecasts</w:t>
      </w:r>
      <w:bookmarkEnd w:id="21"/>
      <w:bookmarkEnd w:id="22"/>
    </w:p>
    <w:p w14:paraId="6011E9AC" w14:textId="77777777" w:rsidR="00630FB4" w:rsidRDefault="00FA2ACA" w:rsidP="008D2920">
      <w:pPr>
        <w:pStyle w:val="Heading2"/>
      </w:pPr>
      <w:bookmarkStart w:id="23" w:name="_Toc296754032"/>
      <w:bookmarkStart w:id="24" w:name="_Toc301091003"/>
      <w:r w:rsidRPr="00F907C1">
        <w:t>Introduction</w:t>
      </w:r>
      <w:bookmarkEnd w:id="23"/>
      <w:bookmarkEnd w:id="24"/>
    </w:p>
    <w:p w14:paraId="789DE242" w14:textId="1EF35749" w:rsidR="00F33C42" w:rsidRDefault="00C22D71" w:rsidP="00F33C42">
      <w:r>
        <w:t xml:space="preserve">In </w:t>
      </w:r>
      <w:r w:rsidR="00014A65">
        <w:t>C</w:t>
      </w:r>
      <w:r>
        <w:t>hapter 1, it was discussed that a change from the deterministic paradigm to a probabilistic one requires addressing numerous challenges. Among them</w:t>
      </w:r>
      <w:r w:rsidR="005B3A7E">
        <w:t>, the description of uncertainty in hydrologic forecasts is arguably one of the most important</w:t>
      </w:r>
      <w:r w:rsidR="00407842">
        <w:t xml:space="preserve"> ones.</w:t>
      </w:r>
      <w:r w:rsidR="005B3A7E">
        <w:t xml:space="preserve"> </w:t>
      </w:r>
      <w:r w:rsidR="00407842">
        <w:t xml:space="preserve">This is </w:t>
      </w:r>
      <w:r w:rsidR="005B3A7E">
        <w:t xml:space="preserve">because </w:t>
      </w:r>
      <w:r w:rsidR="00407842">
        <w:t>characterizing uncertainty</w:t>
      </w:r>
      <w:r w:rsidR="005B3A7E">
        <w:t xml:space="preserve"> involves numerous difficulties associated with </w:t>
      </w:r>
      <w:r w:rsidR="00E53892">
        <w:t>its</w:t>
      </w:r>
      <w:r w:rsidR="005B3A7E">
        <w:t xml:space="preserve"> nature, the non-linearity of the hydrologic system, and the current methodologies to quantify inaccuracies and their variability. </w:t>
      </w:r>
      <w:r w:rsidR="00494A14">
        <w:t xml:space="preserve">A further difficulty is associated </w:t>
      </w:r>
      <w:r w:rsidR="004A559B">
        <w:t>with</w:t>
      </w:r>
      <w:r w:rsidR="00494A14">
        <w:t xml:space="preserve"> the assessment </w:t>
      </w:r>
      <w:r w:rsidR="008C1A15">
        <w:t xml:space="preserve">of the uncertainty characterization scheme. Intuitively, direct evaluation of an uncertainty characterization cannot be performed because </w:t>
      </w:r>
      <w:r w:rsidR="00785B14">
        <w:t>the</w:t>
      </w:r>
      <w:r w:rsidR="00883381">
        <w:t>re is no reference (i.e.</w:t>
      </w:r>
      <w:r w:rsidR="00014A65">
        <w:t>,</w:t>
      </w:r>
      <w:r w:rsidR="00883381">
        <w:t xml:space="preserve"> truth)</w:t>
      </w:r>
      <w:r w:rsidR="008C1A15">
        <w:t xml:space="preserve">. </w:t>
      </w:r>
      <w:r w:rsidR="00F4571B">
        <w:t>A</w:t>
      </w:r>
      <w:r w:rsidR="00856B78">
        <w:t>ssessment of the correctness of the characterization of uncertainty</w:t>
      </w:r>
      <w:r w:rsidR="00916A7A">
        <w:t xml:space="preserve"> is </w:t>
      </w:r>
      <w:r w:rsidR="00F4571B">
        <w:t xml:space="preserve">arguably </w:t>
      </w:r>
      <w:r w:rsidR="00916A7A">
        <w:t xml:space="preserve">not necessary. </w:t>
      </w:r>
      <w:r w:rsidR="00F702A9">
        <w:t>Instead</w:t>
      </w:r>
      <w:r w:rsidR="00916A7A">
        <w:t xml:space="preserve">, </w:t>
      </w:r>
      <w:r w:rsidR="00F702A9">
        <w:t xml:space="preserve">assessing </w:t>
      </w:r>
      <w:r w:rsidR="003824B0">
        <w:t>uncertainty characterization’s</w:t>
      </w:r>
      <w:r w:rsidR="00F702A9">
        <w:t xml:space="preserve"> usef</w:t>
      </w:r>
      <w:r w:rsidR="003824B0">
        <w:t>ulness is key for its implementation</w:t>
      </w:r>
      <w:r w:rsidR="004C2335">
        <w:t xml:space="preserve"> and purpose</w:t>
      </w:r>
      <w:r w:rsidR="00F702A9">
        <w:t>.</w:t>
      </w:r>
      <w:r w:rsidR="00856B78">
        <w:t xml:space="preserve"> </w:t>
      </w:r>
      <w:r w:rsidR="00281853">
        <w:t>A modeling technique that capitalizes on the characterization of uncertainty is d</w:t>
      </w:r>
      <w:r w:rsidR="006E6AB4">
        <w:t>ata assimilation</w:t>
      </w:r>
      <w:r w:rsidR="00281853">
        <w:t>.</w:t>
      </w:r>
      <w:r w:rsidR="006E6AB4">
        <w:t xml:space="preserve"> </w:t>
      </w:r>
      <w:r w:rsidR="00BA54D2">
        <w:t>D</w:t>
      </w:r>
      <w:r w:rsidR="000258DC" w:rsidRPr="00DA46F6">
        <w:t xml:space="preserve">ata assimilation </w:t>
      </w:r>
      <w:r w:rsidR="00BA54D2">
        <w:t>uses</w:t>
      </w:r>
      <w:r w:rsidR="00CB319D">
        <w:t xml:space="preserve"> statistical information of the</w:t>
      </w:r>
      <w:r w:rsidR="00BA54D2">
        <w:t xml:space="preserve"> error </w:t>
      </w:r>
      <w:r w:rsidR="000258DC" w:rsidRPr="00DA46F6">
        <w:t xml:space="preserve">to optimally combine </w:t>
      </w:r>
      <w:r w:rsidR="00BA54D2">
        <w:t>observations</w:t>
      </w:r>
      <w:r w:rsidR="000258DC" w:rsidRPr="00DA46F6">
        <w:t xml:space="preserve"> and model forecast</w:t>
      </w:r>
      <w:r w:rsidR="00BA54D2">
        <w:t>s</w:t>
      </w:r>
      <w:r w:rsidR="000258DC" w:rsidRPr="00DA46F6">
        <w:t xml:space="preserve"> to provide the best estimate of the </w:t>
      </w:r>
      <w:r w:rsidR="00BA54D2">
        <w:t xml:space="preserve">system’s </w:t>
      </w:r>
      <w:r w:rsidR="000258DC" w:rsidRPr="00DA46F6">
        <w:t>state</w:t>
      </w:r>
      <w:r w:rsidR="00BA54D2">
        <w:t>s</w:t>
      </w:r>
      <w:r w:rsidR="000258DC" w:rsidRPr="00DA46F6">
        <w:t xml:space="preserve"> and thus improve subsequent forecast</w:t>
      </w:r>
      <w:r w:rsidR="00BA54D2">
        <w:t>s</w:t>
      </w:r>
      <w:r w:rsidR="000258DC">
        <w:rPr>
          <w:rFonts w:ascii="Calibri" w:hAnsi="Calibri"/>
          <w:color w:val="1F497D"/>
          <w:sz w:val="22"/>
          <w:szCs w:val="22"/>
        </w:rPr>
        <w:t xml:space="preserve"> </w:t>
      </w:r>
      <w:r w:rsidR="000258DC">
        <w:t>(</w:t>
      </w:r>
      <w:r w:rsidR="000258DC">
        <w:fldChar w:fldCharType="begin"/>
      </w:r>
      <w:r w:rsidR="00CE64A5">
        <w:instrText xml:space="preserve"> ADDIN EN.CITE &lt;EndNote&gt;&lt;Cite&gt;&lt;Author&gt;Evensen&lt;/Author&gt;&lt;Year&gt;1992&lt;/Year&gt;&lt;RecNum&gt;395&lt;/RecNum&gt;&lt;DisplayText&gt;Evensen 1992; Clark et al. 2008&lt;/DisplayText&gt;&lt;record&gt;&lt;rec-number&gt;395&lt;/rec-number&gt;&lt;foreign-keys&gt;&lt;key app="EN" db-id="dvstz05fq2vs03ee0xnxpasezdzxft9r59rd"&gt;395&lt;/key&gt;&lt;/foreign-keys&gt;&lt;ref-type name="Journal Article"&gt;17&lt;/ref-type&gt;&lt;contributors&gt;&lt;authors&gt;&lt;author&gt;Evensen, Geir&lt;/author&gt;&lt;/authors&gt;&lt;/contributors&gt;&lt;titles&gt;&lt;title&gt;Using the Extended Kalman Filter With a Multilayer Quasi-Geostrophic Ocean Model&lt;/title&gt;&lt;secondary-title&gt;J. Geophys. Res.&lt;/secondary-title&gt;&lt;/titles&gt;&lt;pages&gt;17905-17924&lt;/pages&gt;&lt;volume&gt;97&lt;/volume&gt;&lt;number&gt;C11&lt;/number&gt;&lt;dates&gt;&lt;year&gt;1992&lt;/year&gt;&lt;/dates&gt;&lt;publisher&gt;AGU&lt;/publisher&gt;&lt;isbn&gt;0148-0227&lt;/isbn&gt;&lt;urls&gt;&lt;related-urls&gt;&lt;url&gt;http://dx.doi.org/10.1029/92JC01972&lt;/url&gt;&lt;/related-urls&gt;&lt;/urls&gt;&lt;electronic-resource-num&gt;10.1029/92jc01972&lt;/electronic-resource-num&gt;&lt;/record&gt;&lt;/Cite&gt;&lt;Cite&gt;&lt;Author&gt;Clark&lt;/Author&gt;&lt;Year&gt;2008&lt;/Year&gt;&lt;RecNum&gt;5&lt;/RecNum&gt;&lt;record&gt;&lt;rec-number&gt;5&lt;/rec-number&gt;&lt;foreign-keys&gt;&lt;key app="EN" db-id="dvstz05fq2vs03ee0xnxpasezdzxft9r59rd"&gt;5&lt;/key&gt;&lt;/foreign-keys&gt;&lt;ref-type name="Journal Article"&gt;17&lt;/ref-type&gt;&lt;contributors&gt;&lt;authors&gt;&lt;author&gt;Clark, M.&lt;/author&gt;&lt;author&gt;Rupp, D.&lt;/author&gt;&lt;author&gt;Woods, R.&lt;/author&gt;&lt;author&gt;Zheng, X.&lt;/author&gt;&lt;author&gt;Ibbitt, R.&lt;/author&gt;&lt;author&gt;Slater, A.&lt;/author&gt;&lt;author&gt;Schmidt, J.&lt;/author&gt;&lt;author&gt;Uddstrom, M.&lt;/author&gt;&lt;/authors&gt;&lt;/contributors&gt;&lt;titles&gt;&lt;title&gt;Hydrological data assimilation with the ensemble Kalman filter: Use of streamflow observations to update states in a distributed hydrological model&lt;/title&gt;&lt;secondary-title&gt;Advances in Water Resources&lt;/secondary-title&gt;&lt;/titles&gt;&lt;periodical&gt;&lt;full-title&gt;Advances in Water Resources&lt;/full-title&gt;&lt;/periodical&gt;&lt;pages&gt;1309-1324&lt;/pages&gt;&lt;volume&gt;31&lt;/volume&gt;&lt;number&gt;10&lt;/number&gt;&lt;dates&gt;&lt;year&gt;2008&lt;/year&gt;&lt;/dates&gt;&lt;isbn&gt;03091708&lt;/isbn&gt;&lt;urls&gt;&lt;/urls&gt;&lt;electronic-resource-num&gt;10.1016/j.advwatres.2008.06.005&lt;/electronic-resource-num&gt;&lt;/record&gt;&lt;/Cite&gt;&lt;/EndNote&gt;</w:instrText>
      </w:r>
      <w:r w:rsidR="000258DC">
        <w:fldChar w:fldCharType="separate"/>
      </w:r>
      <w:r w:rsidR="00CF7EE7">
        <w:rPr>
          <w:noProof/>
        </w:rPr>
        <w:t>Evensen 1992</w:t>
      </w:r>
      <w:r w:rsidR="00CE64A5">
        <w:rPr>
          <w:noProof/>
        </w:rPr>
        <w:t xml:space="preserve">; </w:t>
      </w:r>
      <w:r w:rsidR="00CF7EE7">
        <w:rPr>
          <w:noProof/>
        </w:rPr>
        <w:t>Clark et al. 2008</w:t>
      </w:r>
      <w:r w:rsidR="000258DC">
        <w:fldChar w:fldCharType="end"/>
      </w:r>
      <w:r w:rsidR="000258DC">
        <w:t xml:space="preserve">). </w:t>
      </w:r>
      <w:r w:rsidR="00E744F4">
        <w:t>V</w:t>
      </w:r>
      <w:r w:rsidR="0062540A">
        <w:t xml:space="preserve">arious studies have shown that </w:t>
      </w:r>
      <w:r w:rsidR="001129EC">
        <w:t>t</w:t>
      </w:r>
      <w:r w:rsidR="00834798">
        <w:t xml:space="preserve">he success of data assimilation is contingent on the description of the predictive uncertainty. </w:t>
      </w:r>
      <w:r w:rsidR="001A77A9" w:rsidRPr="00F907C1">
        <w:rPr>
          <w:rFonts w:cs="Times New Roman"/>
        </w:rPr>
        <w:t xml:space="preserve">For example, </w:t>
      </w:r>
      <w:r w:rsidR="00CF7EE7" w:rsidRPr="00F907C1">
        <w:rPr>
          <w:rFonts w:cs="Times New Roman"/>
        </w:rPr>
        <w:fldChar w:fldCharType="begin"/>
      </w:r>
      <w:r w:rsidR="00CF7EE7" w:rsidRPr="00F907C1">
        <w:rPr>
          <w:rFonts w:cs="Times New Roman"/>
        </w:rPr>
        <w:instrText xml:space="preserve"> ADDIN EN.CITE &lt;EndNote&gt;&lt;Cite ExcludeYear="1"&gt;&lt;Author&gt;Reichle&lt;/Author&gt;&lt;Year&gt;2008&lt;/Year&gt;&lt;RecNum&gt;531&lt;/RecNum&gt;&lt;DisplayText&gt;Reichle et al. &lt;/DisplayText&gt;&lt;record&gt;&lt;rec-number&gt;531&lt;/rec-number&gt;&lt;foreign-keys&gt;&lt;key app="EN" db-id="dvstz05fq2vs03ee0xnxpasezdzxft9r59rd"&gt;531&lt;/key&gt;&lt;/foreign-keys&gt;&lt;ref-type name="Journal Article"&gt;17&lt;/ref-type&gt;&lt;contributors&gt;&lt;authors&gt;&lt;author&gt;Reichle, Rolf H.&lt;/author&gt;&lt;author&gt;Crow, Wade T.&lt;/author&gt;&lt;author&gt;Keppenne, Christian L.&lt;/author&gt;&lt;/authors&gt;&lt;/contributors&gt;&lt;titles&gt;&lt;title&gt;An adaptive ensemble Kalman filter for soil moisture data assimilation&lt;/title&gt;&lt;secondary-title&gt;Water Resources Research&lt;/secondary-title&gt;&lt;/titles&gt;&lt;periodical&gt;&lt;full-title&gt;Water Resources Research&lt;/full-title&gt;&lt;/periodical&gt;&lt;volume&gt;44&lt;/volume&gt;&lt;number&gt;3&lt;/number&gt;&lt;dates&gt;&lt;year&gt;2008&lt;/year&gt;&lt;/dates&gt;&lt;isbn&gt;0043-1397&lt;/isbn&gt;&lt;urls&gt;&lt;/urls&gt;&lt;electronic-resource-num&gt;10.1029/2007wr006357&lt;/electronic-resource-num&gt;&lt;/record&gt;&lt;/Cite&gt;&lt;/EndNote&gt;</w:instrText>
      </w:r>
      <w:r w:rsidR="00CF7EE7" w:rsidRPr="00F907C1">
        <w:rPr>
          <w:rFonts w:cs="Times New Roman"/>
        </w:rPr>
        <w:fldChar w:fldCharType="separate"/>
      </w:r>
      <w:r w:rsidR="00CF7EE7" w:rsidRPr="00F907C1">
        <w:rPr>
          <w:rFonts w:cs="Times New Roman"/>
          <w:noProof/>
        </w:rPr>
        <w:t xml:space="preserve">Reichle et al. </w:t>
      </w:r>
      <w:r w:rsidR="00CF7EE7" w:rsidRPr="00F907C1">
        <w:rPr>
          <w:rFonts w:cs="Times New Roman"/>
        </w:rPr>
        <w:fldChar w:fldCharType="end"/>
      </w:r>
      <w:r w:rsidR="001A77A9" w:rsidRPr="00F907C1">
        <w:rPr>
          <w:rFonts w:cs="Times New Roman"/>
        </w:rPr>
        <w:t xml:space="preserve">(2008) indicated that poor specifications of error inputs can have detrimental effects in the assimilation of soil moisture. </w:t>
      </w:r>
      <w:r w:rsidR="00CF7EE7" w:rsidRPr="00F907C1">
        <w:rPr>
          <w:rFonts w:cs="Times New Roman"/>
        </w:rPr>
        <w:fldChar w:fldCharType="begin"/>
      </w:r>
      <w:r w:rsidR="00CF7EE7" w:rsidRPr="00F907C1">
        <w:rPr>
          <w:rFonts w:cs="Times New Roman"/>
        </w:rPr>
        <w:instrText xml:space="preserve"> ADDIN EN.CITE &lt;EndNote&gt;&lt;Cite ExcludeYear="1"&gt;&lt;Author&gt;Maggioni&lt;/Author&gt;&lt;Year&gt;2012&lt;/Year&gt;&lt;RecNum&gt;578&lt;/RecNum&gt;&lt;DisplayText&gt;Maggioni et al. &lt;/DisplayText&gt;&lt;record&gt;&lt;rec-number&gt;578&lt;/rec-number&gt;&lt;foreign-keys&gt;&lt;key app="EN" db-id="dvstz05fq2vs03ee0xnxpasezdzxft9r59rd"&gt;578&lt;/key&gt;&lt;/foreign-keys&gt;&lt;ref-type name="Journal Article"&gt;17&lt;/ref-type&gt;&lt;contributors&gt;&lt;authors&gt;&lt;author&gt;Maggioni, V.&lt;/author&gt;&lt;author&gt;Reichle, R.H.&lt;/author&gt;&lt;author&gt;Anagnostou, E.N.&lt;/author&gt;&lt;/authors&gt;&lt;/contributors&gt;&lt;titles&gt;&lt;title&gt;The Impact of Rainfall Error Characterization on the Estimation of Soil Moisture Fields in a Land Data Assimilation System&lt;/title&gt;&lt;secondary-title&gt;Journal of Hydrometeorology&lt;/secondary-title&gt;&lt;/titles&gt;&lt;periodical&gt;&lt;full-title&gt;Journal of Hydrometeorology&lt;/full-title&gt;&lt;/periodical&gt;&lt;pages&gt;1107-1118&lt;/pages&gt;&lt;volume&gt;13&lt;/volume&gt;&lt;number&gt;3&lt;/number&gt;&lt;dates&gt;&lt;year&gt;2012&lt;/year&gt;&lt;/dates&gt;&lt;isbn&gt;1525-755X&lt;/isbn&gt;&lt;urls&gt;&lt;/urls&gt;&lt;/record&gt;&lt;/Cite&gt;&lt;/EndNote&gt;</w:instrText>
      </w:r>
      <w:r w:rsidR="00CF7EE7" w:rsidRPr="00F907C1">
        <w:rPr>
          <w:rFonts w:cs="Times New Roman"/>
        </w:rPr>
        <w:fldChar w:fldCharType="separate"/>
      </w:r>
      <w:r w:rsidR="00CF7EE7" w:rsidRPr="00F907C1">
        <w:rPr>
          <w:rFonts w:cs="Times New Roman"/>
          <w:noProof/>
        </w:rPr>
        <w:t xml:space="preserve">Maggioni et al. </w:t>
      </w:r>
      <w:r w:rsidR="00CF7EE7" w:rsidRPr="00F907C1">
        <w:rPr>
          <w:rFonts w:cs="Times New Roman"/>
        </w:rPr>
        <w:fldChar w:fldCharType="end"/>
      </w:r>
      <w:r w:rsidR="001A77A9" w:rsidRPr="00F907C1">
        <w:rPr>
          <w:rFonts w:cs="Times New Roman"/>
        </w:rPr>
        <w:t>(</w:t>
      </w:r>
      <w:r w:rsidR="00807926">
        <w:rPr>
          <w:rFonts w:cs="Times New Roman"/>
        </w:rPr>
        <w:t>2012</w:t>
      </w:r>
      <w:r w:rsidR="001A77A9" w:rsidRPr="00F907C1">
        <w:rPr>
          <w:rFonts w:cs="Times New Roman"/>
        </w:rPr>
        <w:t xml:space="preserve">) found that an elaborate description of </w:t>
      </w:r>
      <w:r w:rsidR="00014A65">
        <w:rPr>
          <w:rFonts w:cs="Times New Roman"/>
        </w:rPr>
        <w:t xml:space="preserve">the error in </w:t>
      </w:r>
      <w:r w:rsidR="001A77A9" w:rsidRPr="00F907C1">
        <w:rPr>
          <w:rFonts w:cs="Times New Roman"/>
        </w:rPr>
        <w:t xml:space="preserve">satellite </w:t>
      </w:r>
      <w:r w:rsidR="001A77A9">
        <w:rPr>
          <w:rFonts w:cs="Times New Roman"/>
        </w:rPr>
        <w:t>quantitative precipitation est</w:t>
      </w:r>
      <w:r w:rsidR="00C72DEF">
        <w:rPr>
          <w:rFonts w:cs="Times New Roman"/>
        </w:rPr>
        <w:t>i</w:t>
      </w:r>
      <w:r w:rsidR="001A77A9">
        <w:rPr>
          <w:rFonts w:cs="Times New Roman"/>
        </w:rPr>
        <w:t>mates</w:t>
      </w:r>
      <w:r w:rsidR="001A77A9" w:rsidRPr="00F907C1">
        <w:rPr>
          <w:rFonts w:cs="Times New Roman"/>
        </w:rPr>
        <w:t xml:space="preserve"> can improve the hydrologic estimates from assimilation.</w:t>
      </w:r>
      <w:r w:rsidR="001A77A9">
        <w:rPr>
          <w:rFonts w:cs="Times New Roman"/>
        </w:rPr>
        <w:t xml:space="preserve"> </w:t>
      </w:r>
      <w:r w:rsidR="00A36C3E">
        <w:rPr>
          <w:rFonts w:cs="Times New Roman"/>
        </w:rPr>
        <w:t xml:space="preserve">Moreover, </w:t>
      </w:r>
      <w:r w:rsidR="00CF7EE7">
        <w:rPr>
          <w:rFonts w:cs="Times New Roman"/>
        </w:rPr>
        <w:fldChar w:fldCharType="begin"/>
      </w:r>
      <w:r w:rsidR="00CF7EE7">
        <w:rPr>
          <w:rFonts w:cs="Times New Roman"/>
        </w:rPr>
        <w:instrText xml:space="preserve"> ADDIN EN.CITE &lt;EndNote&gt;&lt;Cite ExcludeYear="1"&gt;&lt;Author&gt;Liu&lt;/Author&gt;&lt;Year&gt;2012&lt;/Year&gt;&lt;RecNum&gt;626&lt;/RecNum&gt;&lt;DisplayText&gt;Liu et al. &lt;/DisplayText&gt;&lt;record&gt;&lt;rec-number&gt;626&lt;/rec-number&gt;&lt;foreign-keys&gt;&lt;key app="EN" db-id="dvstz05fq2vs03ee0xnxpasezdzxft9r59rd"&gt;626&lt;/key&gt;&lt;/foreign-keys&gt;&lt;ref-type name="Journal Article"&gt;17&lt;/ref-type&gt;&lt;contributors&gt;&lt;authors&gt;&lt;author&gt;Liu, Y.&lt;/author&gt;&lt;author&gt;Weerts, A. H.&lt;/author&gt;&lt;author&gt;Clark, M.&lt;/author&gt;&lt;author&gt;Hendricks Franssen, H. J.&lt;/author&gt;&lt;author&gt;Kumar, S.&lt;/author&gt;&lt;author&gt;Moradkhani, H.&lt;/author&gt;&lt;author&gt;Seo, D. J.&lt;/author&gt;&lt;author&gt;Schwanenberg, D.&lt;/author&gt;&lt;author&gt;Smith, P.&lt;/author&gt;&lt;author&gt;van Dijk, A. I. J. M.&lt;/author&gt;&lt;author&gt;van Velzen, N.&lt;/author&gt;&lt;author&gt;He, M.&lt;/author&gt;&lt;author&gt;Lee, H.&lt;/author&gt;&lt;author&gt;Noh, S. J.&lt;/author&gt;&lt;author&gt;Rakovec, O.&lt;/author&gt;&lt;author&gt;Restrepo, P.&lt;/author&gt;&lt;/authors&gt;&lt;/contributors&gt;&lt;titles&gt;&lt;title&gt;Advancing data assimilation in operational hydrologic forecasting: progresses, challenges, and emerging opportunities&lt;/title&gt;&lt;secondary-title&gt;Hydrology and Earth System Sciences&lt;/secondary-title&gt;&lt;/titles&gt;&lt;periodical&gt;&lt;full-title&gt;Hydrology and Earth System Sciences&lt;/full-title&gt;&lt;/periodical&gt;&lt;pages&gt;3863-3887&lt;/pages&gt;&lt;volume&gt;16&lt;/volume&gt;&lt;number&gt;10&lt;/number&gt;&lt;dates&gt;&lt;year&gt;2012&lt;/year&gt;&lt;/dates&gt;&lt;isbn&gt;1607-7938&lt;/isbn&gt;&lt;urls&gt;&lt;/urls&gt;&lt;electronic-resource-num&gt;10.5194/hess-16-3863-2012&lt;/electronic-resource-num&gt;&lt;/record&gt;&lt;/Cite&gt;&lt;/EndNote&gt;</w:instrText>
      </w:r>
      <w:r w:rsidR="00CF7EE7">
        <w:rPr>
          <w:rFonts w:cs="Times New Roman"/>
        </w:rPr>
        <w:fldChar w:fldCharType="separate"/>
      </w:r>
      <w:r w:rsidR="00CF7EE7">
        <w:rPr>
          <w:rFonts w:cs="Times New Roman"/>
          <w:noProof/>
        </w:rPr>
        <w:t xml:space="preserve">Liu et al. </w:t>
      </w:r>
      <w:r w:rsidR="00CF7EE7">
        <w:rPr>
          <w:rFonts w:cs="Times New Roman"/>
        </w:rPr>
        <w:fldChar w:fldCharType="end"/>
      </w:r>
      <w:r w:rsidR="00A36C3E">
        <w:rPr>
          <w:rFonts w:cs="Times New Roman"/>
        </w:rPr>
        <w:t xml:space="preserve">(2012) point out that although data assimilation is becoming a standard tool in operational forecast systems, it is not technically ready </w:t>
      </w:r>
      <w:r w:rsidR="009C6972">
        <w:rPr>
          <w:rFonts w:cs="Times New Roman"/>
        </w:rPr>
        <w:t>partially</w:t>
      </w:r>
      <w:r w:rsidR="00950AC9">
        <w:rPr>
          <w:rFonts w:cs="Times New Roman"/>
        </w:rPr>
        <w:t xml:space="preserve"> </w:t>
      </w:r>
      <w:r w:rsidR="009C6972">
        <w:rPr>
          <w:rFonts w:cs="Times New Roman"/>
        </w:rPr>
        <w:t>because of</w:t>
      </w:r>
      <w:r w:rsidR="00950AC9">
        <w:rPr>
          <w:rFonts w:cs="Times New Roman"/>
        </w:rPr>
        <w:t xml:space="preserve"> the lack of </w:t>
      </w:r>
      <w:r w:rsidR="00611BC7">
        <w:rPr>
          <w:rFonts w:cs="Times New Roman"/>
        </w:rPr>
        <w:t>methodolog</w:t>
      </w:r>
      <w:r w:rsidR="00A26AC8">
        <w:rPr>
          <w:rFonts w:cs="Times New Roman"/>
        </w:rPr>
        <w:t>ies</w:t>
      </w:r>
      <w:r w:rsidR="00950AC9">
        <w:rPr>
          <w:rFonts w:cs="Times New Roman"/>
        </w:rPr>
        <w:t xml:space="preserve"> to properly quantify uncertainty.</w:t>
      </w:r>
      <w:r w:rsidR="00A36C3E">
        <w:rPr>
          <w:rFonts w:cs="Times New Roman"/>
        </w:rPr>
        <w:t xml:space="preserve"> </w:t>
      </w:r>
      <w:r w:rsidR="00035C11">
        <w:t>The fact that data assimilation represents an essential component in hydrologic forecasting systems and</w:t>
      </w:r>
      <w:r w:rsidR="00684783">
        <w:t xml:space="preserve"> that it relies</w:t>
      </w:r>
      <w:r w:rsidR="00F33C42">
        <w:rPr>
          <w:rFonts w:cs="Times New Roman"/>
        </w:rPr>
        <w:t xml:space="preserve"> on how </w:t>
      </w:r>
      <w:r w:rsidR="00F33C42">
        <w:t xml:space="preserve">uncertainty is </w:t>
      </w:r>
      <w:r w:rsidR="00800482">
        <w:t>represented</w:t>
      </w:r>
      <w:r w:rsidR="00684783">
        <w:t>,</w:t>
      </w:r>
      <w:r w:rsidR="00F33C42">
        <w:t xml:space="preserve"> </w:t>
      </w:r>
      <w:r w:rsidR="0067260F">
        <w:t>postulates</w:t>
      </w:r>
      <w:r w:rsidR="00F33C42">
        <w:t xml:space="preserve"> </w:t>
      </w:r>
      <w:r w:rsidR="00684783">
        <w:rPr>
          <w:rFonts w:cs="Times New Roman"/>
        </w:rPr>
        <w:t>it</w:t>
      </w:r>
      <w:r w:rsidR="00180322">
        <w:t xml:space="preserve"> </w:t>
      </w:r>
      <w:r w:rsidR="0067260F">
        <w:t xml:space="preserve">as </w:t>
      </w:r>
      <w:r w:rsidR="00D0064C">
        <w:t>an appropriate</w:t>
      </w:r>
      <w:r w:rsidR="00180322">
        <w:t xml:space="preserve"> </w:t>
      </w:r>
      <w:r w:rsidR="002B7598">
        <w:t xml:space="preserve">objective </w:t>
      </w:r>
      <w:r w:rsidR="00180322">
        <w:t xml:space="preserve">diagnostic tool </w:t>
      </w:r>
      <w:r w:rsidR="0039618E">
        <w:t>for</w:t>
      </w:r>
      <w:r w:rsidR="00E744F4">
        <w:t xml:space="preserve"> </w:t>
      </w:r>
      <w:r w:rsidR="00CE27E9">
        <w:t>assessing the usefulness of a given</w:t>
      </w:r>
      <w:r w:rsidR="00D0064C">
        <w:t xml:space="preserve"> </w:t>
      </w:r>
      <w:r w:rsidR="0039618E">
        <w:t xml:space="preserve">characterization </w:t>
      </w:r>
      <w:r w:rsidR="00D0064C">
        <w:t>scheme</w:t>
      </w:r>
      <w:r w:rsidR="00180322">
        <w:t>.</w:t>
      </w:r>
    </w:p>
    <w:p w14:paraId="5AE77362" w14:textId="6D7FFBFF" w:rsidR="003706D4" w:rsidRDefault="00D60696" w:rsidP="00D53406">
      <w:r>
        <w:t xml:space="preserve">This chapter is included herein as </w:t>
      </w:r>
      <w:r w:rsidR="007E1CF5">
        <w:t xml:space="preserve">a </w:t>
      </w:r>
      <w:r>
        <w:t>demonstration exercise of the usefulness in characterizing uncertainty</w:t>
      </w:r>
      <w:r w:rsidR="00AE474F">
        <w:t xml:space="preserve"> for improved hydrologic forecasts</w:t>
      </w:r>
      <w:r>
        <w:t>. Particularly, t</w:t>
      </w:r>
      <w:r w:rsidR="003706D4">
        <w:t xml:space="preserve">he aim </w:t>
      </w:r>
      <w:r w:rsidR="00074AEE">
        <w:t>of</w:t>
      </w:r>
      <w:r w:rsidR="00B323A5">
        <w:t xml:space="preserve"> th</w:t>
      </w:r>
      <w:r>
        <w:t>is</w:t>
      </w:r>
      <w:r w:rsidR="00B323A5">
        <w:t xml:space="preserve"> work</w:t>
      </w:r>
      <w:r w:rsidR="003706D4">
        <w:t xml:space="preserve"> </w:t>
      </w:r>
      <w:r>
        <w:t>wa</w:t>
      </w:r>
      <w:r w:rsidR="003706D4">
        <w:t>s to address the challenge of</w:t>
      </w:r>
      <w:r w:rsidR="003B0FD2">
        <w:t xml:space="preserve"> assessing</w:t>
      </w:r>
      <w:r w:rsidR="003706D4">
        <w:t xml:space="preserve"> </w:t>
      </w:r>
      <w:r w:rsidR="004A24F1">
        <w:t xml:space="preserve">uncertainty characterization </w:t>
      </w:r>
      <w:r w:rsidR="006738B4">
        <w:t xml:space="preserve">with an approach able to </w:t>
      </w:r>
      <w:r w:rsidR="00B323A5">
        <w:t xml:space="preserve">disentangle </w:t>
      </w:r>
      <w:r w:rsidR="004A24F1">
        <w:t>the individual impact that uncertainty in rainfall inputs and in hydrologic model parameters has on simulations of streamflow for flood forecasting. The approach is based on a heuristic methodology involving sequential data assimilation and error metrics that are commensurate with the hydrologic phenomena of interest.</w:t>
      </w:r>
      <w:r w:rsidR="003B0FD2">
        <w:t xml:space="preserve"> </w:t>
      </w:r>
      <w:r w:rsidR="00133277">
        <w:t>Results</w:t>
      </w:r>
      <w:r w:rsidR="00CA747E">
        <w:t xml:space="preserve"> </w:t>
      </w:r>
      <w:r w:rsidR="00133277">
        <w:t>from</w:t>
      </w:r>
      <w:r w:rsidR="00CA747E">
        <w:t xml:space="preserve"> this study are intended to provide insights</w:t>
      </w:r>
      <w:r w:rsidR="008E0B5F">
        <w:t xml:space="preserve"> on how to describe uncertainty</w:t>
      </w:r>
      <w:r w:rsidR="00A17064">
        <w:t xml:space="preserve"> that results from multiple sources in the hydrologic modeling system</w:t>
      </w:r>
      <w:r w:rsidR="00317252">
        <w:t>,</w:t>
      </w:r>
      <w:r w:rsidR="00A17064">
        <w:t xml:space="preserve"> and that is entangled in state variables </w:t>
      </w:r>
      <w:r w:rsidR="00B60380">
        <w:t>used to diagnose the skill of the forecasts</w:t>
      </w:r>
      <w:r w:rsidR="00B92A34">
        <w:t xml:space="preserve">. </w:t>
      </w:r>
      <w:r w:rsidR="00EB3D1E">
        <w:t>Likewise,</w:t>
      </w:r>
      <w:r w:rsidR="00CA747E">
        <w:t xml:space="preserve"> </w:t>
      </w:r>
      <w:r w:rsidR="00ED4515">
        <w:t>it</w:t>
      </w:r>
      <w:r w:rsidR="00BE7184">
        <w:t xml:space="preserve"> might be possible to</w:t>
      </w:r>
      <w:r w:rsidR="00ED4515">
        <w:t xml:space="preserve"> </w:t>
      </w:r>
      <w:r w:rsidR="00BE7184">
        <w:t>learn</w:t>
      </w:r>
      <w:r w:rsidR="00ED4515">
        <w:t xml:space="preserve"> </w:t>
      </w:r>
      <w:r w:rsidR="00133277" w:rsidRPr="00133277">
        <w:t>h</w:t>
      </w:r>
      <w:r w:rsidR="00133277">
        <w:t xml:space="preserve">ow the usefulness </w:t>
      </w:r>
      <w:r w:rsidR="00D53406" w:rsidRPr="00133277">
        <w:t>of the characterization</w:t>
      </w:r>
      <w:r w:rsidR="00DF292E" w:rsidRPr="00133277">
        <w:t xml:space="preserve"> of uncertainty</w:t>
      </w:r>
      <w:r w:rsidR="00D53406" w:rsidRPr="00133277">
        <w:t xml:space="preserve"> </w:t>
      </w:r>
      <w:r w:rsidR="00133277">
        <w:t xml:space="preserve">can </w:t>
      </w:r>
      <w:r w:rsidR="00D53406" w:rsidRPr="00133277">
        <w:t xml:space="preserve">be </w:t>
      </w:r>
      <w:r w:rsidR="00E62F2E" w:rsidRPr="00133277">
        <w:t>ass</w:t>
      </w:r>
      <w:r w:rsidR="00D53406" w:rsidRPr="00133277">
        <w:t>e</w:t>
      </w:r>
      <w:r w:rsidR="00E62F2E" w:rsidRPr="00133277">
        <w:t>sse</w:t>
      </w:r>
      <w:r w:rsidR="00133277">
        <w:t>d</w:t>
      </w:r>
      <w:r w:rsidR="000E3AE0">
        <w:t xml:space="preserve"> and</w:t>
      </w:r>
      <w:r w:rsidR="00133277">
        <w:t xml:space="preserve"> </w:t>
      </w:r>
      <w:r w:rsidR="000E3AE0">
        <w:t>h</w:t>
      </w:r>
      <w:r w:rsidR="00D53406" w:rsidRPr="00133277">
        <w:t xml:space="preserve">ow </w:t>
      </w:r>
      <w:r w:rsidR="000E3AE0">
        <w:t xml:space="preserve">multiple sources of uncertainty can be modeled. </w:t>
      </w:r>
      <w:r w:rsidR="00EB3D1E">
        <w:t>Additionally</w:t>
      </w:r>
      <w:r w:rsidR="009B4779">
        <w:t xml:space="preserve">, </w:t>
      </w:r>
      <w:r w:rsidR="003D19FB">
        <w:t>this</w:t>
      </w:r>
      <w:r w:rsidR="00D53406" w:rsidRPr="00133277">
        <w:t xml:space="preserve"> </w:t>
      </w:r>
      <w:r w:rsidR="003D19FB">
        <w:t>work</w:t>
      </w:r>
      <w:r w:rsidR="00D53406" w:rsidRPr="00133277">
        <w:t xml:space="preserve"> </w:t>
      </w:r>
      <w:r w:rsidR="00722E1D" w:rsidRPr="00133277">
        <w:t xml:space="preserve">can </w:t>
      </w:r>
      <w:r w:rsidR="00EB3D1E" w:rsidRPr="00133277">
        <w:t>offer</w:t>
      </w:r>
      <w:r w:rsidR="00D53406" w:rsidRPr="00133277">
        <w:t xml:space="preserve"> general guidance on how uncertainty needs to be </w:t>
      </w:r>
      <w:r w:rsidR="003D19FB" w:rsidRPr="00133277">
        <w:t>defined</w:t>
      </w:r>
      <w:r w:rsidR="00D53406" w:rsidRPr="00133277">
        <w:t xml:space="preserve"> for data assimilation systems</w:t>
      </w:r>
      <w:r w:rsidR="00B1287A" w:rsidRPr="00133277">
        <w:t>, which has been noted to lack in the scientific literature</w:t>
      </w:r>
      <w:r w:rsidR="00D53406" w:rsidRPr="00133277">
        <w:t>.</w:t>
      </w:r>
    </w:p>
    <w:p w14:paraId="32E43AF9" w14:textId="284FD752" w:rsidR="00F108BF" w:rsidRDefault="007768CE" w:rsidP="002B24E0">
      <w:pPr>
        <w:pStyle w:val="Heading2"/>
      </w:pPr>
      <w:bookmarkStart w:id="25" w:name="_Toc296754033"/>
      <w:bookmarkStart w:id="26" w:name="_Toc301091004"/>
      <w:r>
        <w:t>Characterizing</w:t>
      </w:r>
      <w:r w:rsidR="00E21DB4">
        <w:t xml:space="preserve"> </w:t>
      </w:r>
      <w:r w:rsidR="00DB1A11">
        <w:t>u</w:t>
      </w:r>
      <w:r w:rsidR="00E21DB4">
        <w:t xml:space="preserve">ncertainty in the </w:t>
      </w:r>
      <w:r w:rsidR="00DB1A11">
        <w:t>h</w:t>
      </w:r>
      <w:r w:rsidR="00936072">
        <w:t xml:space="preserve">ydrologic </w:t>
      </w:r>
      <w:r w:rsidR="00DB1A11">
        <w:t>m</w:t>
      </w:r>
      <w:r w:rsidR="00E21DB4">
        <w:t xml:space="preserve">odeling </w:t>
      </w:r>
      <w:r w:rsidR="00DB1A11">
        <w:t>s</w:t>
      </w:r>
      <w:r w:rsidR="00E21DB4">
        <w:t>ystem</w:t>
      </w:r>
      <w:bookmarkEnd w:id="25"/>
      <w:bookmarkEnd w:id="26"/>
    </w:p>
    <w:p w14:paraId="69C25589" w14:textId="09504BE8" w:rsidR="00B23138" w:rsidRDefault="005106A5" w:rsidP="00E1511D">
      <w:r>
        <w:t>An</w:t>
      </w:r>
      <w:r w:rsidR="00902612">
        <w:t xml:space="preserve"> ensemble forecasting approach </w:t>
      </w:r>
      <w:r w:rsidR="00182B1B">
        <w:t>wa</w:t>
      </w:r>
      <w:r w:rsidR="00902612">
        <w:t>s employed</w:t>
      </w:r>
      <w:r w:rsidR="0075192B">
        <w:t xml:space="preserve"> in this </w:t>
      </w:r>
      <w:r w:rsidR="00182B1B">
        <w:t>work</w:t>
      </w:r>
      <w:r w:rsidR="0075192B">
        <w:t xml:space="preserve"> for the characterization of uncertainty in hydrologic model forecasts</w:t>
      </w:r>
      <w:r w:rsidR="00902612">
        <w:t xml:space="preserve">. </w:t>
      </w:r>
      <w:r w:rsidR="00B23138">
        <w:t>A major goal of ensemble forecasting is to estimate the flow-dependent uncertainties of the forecast (</w:t>
      </w:r>
      <w:r w:rsidR="00CF7EE7">
        <w:fldChar w:fldCharType="begin"/>
      </w:r>
      <w:r w:rsidR="00CF7EE7">
        <w:instrText xml:space="preserve"> ADDIN EN.CITE &lt;EndNote&gt;&lt;Cite&gt;&lt;Author&gt;Hamill&lt;/Author&gt;&lt;Year&gt;2006&lt;/Year&gt;&lt;RecNum&gt;99&lt;/RecNum&gt;&lt;DisplayText&gt;Hamill 2006&lt;/DisplayText&gt;&lt;record&gt;&lt;rec-number&gt;99&lt;/rec-number&gt;&lt;foreign-keys&gt;&lt;key app="EN" db-id="dvstz05fq2vs03ee0xnxpasezdzxft9r59rd"&gt;99&lt;/key&gt;&lt;/foreign-keys&gt;&lt;ref-type name="Book Section"&gt;5&lt;/ref-type&gt;&lt;contributors&gt;&lt;authors&gt;&lt;author&gt;Hamill, Thomas M.&lt;/author&gt;&lt;/authors&gt;&lt;secondary-authors&gt;&lt;author&gt;Tim Palmer&lt;/author&gt;&lt;author&gt;Renate Hagedorn&lt;/author&gt;&lt;/secondary-authors&gt;&lt;/contributors&gt;&lt;titles&gt;&lt;title&gt;Ensemble-based atmospheric data assimilation&lt;/title&gt;&lt;secondary-title&gt;Predictability of weather and climate&lt;/secondary-title&gt;&lt;/titles&gt;&lt;pages&gt;124-156&lt;/pages&gt;&lt;section&gt;6&lt;/section&gt;&lt;dates&gt;&lt;year&gt;2006&lt;/year&gt;&lt;/dates&gt;&lt;pub-location&gt;Cambridge ; New York&lt;/pub-location&gt;&lt;publisher&gt;Cambridge University Press&lt;/publisher&gt;&lt;isbn&gt;0521848822 (hbk.)&lt;/isbn&gt;&lt;accession-num&gt;14634282&lt;/accession-num&gt;&lt;call-num&gt;Jefferson or Adams Building Reading Rooms QC995; .P84 2006&lt;/call-num&gt;&lt;urls&gt;&lt;/urls&gt;&lt;/record&gt;&lt;/Cite&gt;&lt;/EndNote&gt;</w:instrText>
      </w:r>
      <w:r w:rsidR="00CF7EE7">
        <w:fldChar w:fldCharType="separate"/>
      </w:r>
      <w:r w:rsidR="00CF7EE7">
        <w:rPr>
          <w:noProof/>
        </w:rPr>
        <w:t>Hamill 2006</w:t>
      </w:r>
      <w:r w:rsidR="00CF7EE7">
        <w:fldChar w:fldCharType="end"/>
      </w:r>
      <w:r w:rsidR="00B23138">
        <w:t>) and the true probability distribution of future states of the system (</w:t>
      </w:r>
      <w:r w:rsidR="00CF7EE7">
        <w:fldChar w:fldCharType="begin"/>
      </w:r>
      <w:r w:rsidR="00CF7EE7">
        <w:instrText xml:space="preserve"> ADDIN EN.CITE &lt;EndNote&gt;&lt;Cite&gt;&lt;Author&gt;Gourley&lt;/Author&gt;&lt;Year&gt;2006&lt;/Year&gt;&lt;RecNum&gt;49&lt;/RecNum&gt;&lt;DisplayText&gt;Gourley and Vieux 2006&lt;/DisplayText&gt;&lt;record&gt;&lt;rec-number&gt;49&lt;/rec-number&gt;&lt;foreign-keys&gt;&lt;key app="EN" db-id="dvstz05fq2vs03ee0xnxpasezdzxft9r59rd"&gt;49&lt;/key&gt;&lt;/foreign-keys&gt;&lt;ref-type name="Journal Article"&gt;17&lt;/ref-type&gt;&lt;contributors&gt;&lt;authors&gt;&lt;author&gt;Gourley, J.&lt;/author&gt;&lt;author&gt;Vieux, B.&lt;/author&gt;&lt;/authors&gt;&lt;/contributors&gt;&lt;titles&gt;&lt;title&gt;A method for identifying sources of model uncertainty in rainfall-runoff simulations&lt;/title&gt;&lt;secondary-title&gt;Journal of Hydrology&lt;/secondary-title&gt;&lt;/titles&gt;&lt;periodical&gt;&lt;full-title&gt;Journal of Hydrology&lt;/full-title&gt;&lt;/periodical&gt;&lt;pages&gt;68-80&lt;/pages&gt;&lt;volume&gt;327&lt;/volume&gt;&lt;number&gt;1-2&lt;/number&gt;&lt;dates&gt;&lt;year&gt;2006&lt;/year&gt;&lt;/dates&gt;&lt;isbn&gt;00221694&lt;/isbn&gt;&lt;urls&gt;&lt;/urls&gt;&lt;electronic-resource-num&gt;10.1016/j.jhydrol.2005.11.036&lt;/electronic-resource-num&gt;&lt;/record&gt;&lt;/Cite&gt;&lt;/EndNote&gt;</w:instrText>
      </w:r>
      <w:r w:rsidR="00CF7EE7">
        <w:fldChar w:fldCharType="separate"/>
      </w:r>
      <w:r w:rsidR="00CF7EE7">
        <w:rPr>
          <w:noProof/>
        </w:rPr>
        <w:t>Gourley and Vieux 2006</w:t>
      </w:r>
      <w:r w:rsidR="00CF7EE7">
        <w:fldChar w:fldCharType="end"/>
      </w:r>
      <w:r w:rsidR="00B23138">
        <w:t>). To quantify the uncertainty, ensembles are built by taking samples from the assumed error Probability D</w:t>
      </w:r>
      <w:r w:rsidR="00E63123">
        <w:t>ensity</w:t>
      </w:r>
      <w:r w:rsidR="00E54859">
        <w:t xml:space="preserve"> </w:t>
      </w:r>
      <w:r w:rsidR="00B23138">
        <w:t>Function (PDF) and running the model forward in time (</w:t>
      </w:r>
      <w:r w:rsidR="00CF7EE7">
        <w:fldChar w:fldCharType="begin"/>
      </w:r>
      <w:r w:rsidR="00CF7EE7">
        <w:instrText xml:space="preserve"> ADDIN EN.CITE &lt;EndNote&gt;&lt;Cite&gt;&lt;Author&gt;Liu&lt;/Author&gt;&lt;Year&gt;2007&lt;/Year&gt;&lt;RecNum&gt;12&lt;/RecNum&gt;&lt;DisplayText&gt;Liu and Gupta 2007&lt;/DisplayText&gt;&lt;record&gt;&lt;rec-number&gt;12&lt;/rec-number&gt;&lt;foreign-keys&gt;&lt;key app="EN" db-id="dvstz05fq2vs03ee0xnxpasezdzxft9r59rd"&gt;12&lt;/key&gt;&lt;/foreign-keys&gt;&lt;ref-type name="Journal Article"&gt;17&lt;/ref-type&gt;&lt;contributors&gt;&lt;authors&gt;&lt;author&gt;Liu, Yuqiong&lt;/author&gt;&lt;author&gt;Gupta, Hoshin V.&lt;/author&gt;&lt;/authors&gt;&lt;/contributors&gt;&lt;titles&gt;&lt;title&gt;Uncertainty in hydrologic modeling: Toward an integrated data assimilation framework&lt;/title&gt;&lt;secondary-title&gt;Water Resources Research&lt;/secondary-title&gt;&lt;/titles&gt;&lt;periodical&gt;&lt;full-title&gt;Water Resources Research&lt;/full-title&gt;&lt;/periodical&gt;&lt;volume&gt;43&lt;/volume&gt;&lt;number&gt;7&lt;/number&gt;&lt;dates&gt;&lt;year&gt;2007&lt;/year&gt;&lt;/dates&gt;&lt;isbn&gt;0043-1397&lt;/isbn&gt;&lt;urls&gt;&lt;/urls&gt;&lt;electronic-resource-num&gt;10.1029/2006wr005756&lt;/electronic-resource-num&gt;&lt;/record&gt;&lt;/Cite&gt;&lt;/EndNote&gt;</w:instrText>
      </w:r>
      <w:r w:rsidR="00CF7EE7">
        <w:fldChar w:fldCharType="separate"/>
      </w:r>
      <w:r w:rsidR="00CF7EE7">
        <w:rPr>
          <w:noProof/>
        </w:rPr>
        <w:t>Liu and Gupta 2007</w:t>
      </w:r>
      <w:r w:rsidR="00CF7EE7">
        <w:fldChar w:fldCharType="end"/>
      </w:r>
      <w:r w:rsidR="00B23138">
        <w:t xml:space="preserve">). Statistical information can then be computed from the ensemble to characterize uncertainty in the </w:t>
      </w:r>
      <w:r w:rsidR="00A3480E">
        <w:t>forecast</w:t>
      </w:r>
      <w:r w:rsidR="00B23138">
        <w:t>.</w:t>
      </w:r>
    </w:p>
    <w:p w14:paraId="7CA84745" w14:textId="3AE837CD" w:rsidR="00787B00" w:rsidRDefault="002F0CFD" w:rsidP="00F31AEA">
      <w:r>
        <w:t>Creating ensembles involves perturb</w:t>
      </w:r>
      <w:r w:rsidR="00F92BD6">
        <w:t>ation of</w:t>
      </w:r>
      <w:r>
        <w:t xml:space="preserve"> </w:t>
      </w:r>
      <w:r w:rsidR="00014A65">
        <w:t xml:space="preserve">the </w:t>
      </w:r>
      <w:r>
        <w:t>modeling system</w:t>
      </w:r>
      <w:r w:rsidR="00F92BD6">
        <w:t>’s components</w:t>
      </w:r>
      <w:r>
        <w:t xml:space="preserve"> </w:t>
      </w:r>
      <w:r w:rsidR="00CF077B">
        <w:t>to account for the variability induced by uncertainty</w:t>
      </w:r>
      <w:r w:rsidR="00401B54">
        <w:t xml:space="preserve"> from multiple sources</w:t>
      </w:r>
      <w:r w:rsidR="00CF077B">
        <w:t xml:space="preserve">. </w:t>
      </w:r>
      <w:r w:rsidR="001F234A">
        <w:t xml:space="preserve">In principle, </w:t>
      </w:r>
      <w:r w:rsidR="003760E4">
        <w:t>each individual</w:t>
      </w:r>
      <w:r w:rsidR="00F96EBC">
        <w:t xml:space="preserve"> component in the modeling system can be perturbed in </w:t>
      </w:r>
      <w:r w:rsidR="00DC0341">
        <w:t>an attempt</w:t>
      </w:r>
      <w:r w:rsidR="00F96EBC">
        <w:t xml:space="preserve"> to represent the </w:t>
      </w:r>
      <w:r w:rsidR="00776B23">
        <w:t xml:space="preserve">multivariate nature of </w:t>
      </w:r>
      <w:r w:rsidR="00F96EBC">
        <w:t>uncertainty. However</w:t>
      </w:r>
      <w:r w:rsidR="004327B9">
        <w:t xml:space="preserve">, </w:t>
      </w:r>
      <w:r w:rsidR="00445E6C">
        <w:t xml:space="preserve">difficulties arise when trying to explicitly characterize uncertainty from sources that have no reference information to compare against (e.g. </w:t>
      </w:r>
      <w:r w:rsidR="00272BF1">
        <w:t xml:space="preserve">there is no </w:t>
      </w:r>
      <w:r w:rsidR="002E0DF1">
        <w:t>“</w:t>
      </w:r>
      <w:r w:rsidR="00272BF1">
        <w:t>true model structure</w:t>
      </w:r>
      <w:r w:rsidR="002E0DF1">
        <w:t>”</w:t>
      </w:r>
      <w:r w:rsidR="00272BF1">
        <w:t xml:space="preserve"> that can be used to characterize uncertainty in models whose structure deviates from it; </w:t>
      </w:r>
      <w:r w:rsidR="00CF7EE7">
        <w:fldChar w:fldCharType="begin"/>
      </w:r>
      <w:r w:rsidR="00CF7EE7">
        <w:instrText xml:space="preserve"> ADDIN EN.CITE &lt;EndNote&gt;&lt;Cite&gt;&lt;Author&gt;Gupta&lt;/Author&gt;&lt;Year&gt;2012&lt;/Year&gt;&lt;RecNum&gt;619&lt;/RecNum&gt;&lt;DisplayText&gt;Gupta et al. 2012&lt;/DisplayText&gt;&lt;record&gt;&lt;rec-number&gt;619&lt;/rec-number&gt;&lt;foreign-keys&gt;&lt;key app="EN" db-id="dvstz05fq2vs03ee0xnxpasezdzxft9r59rd"&gt;619&lt;/key&gt;&lt;/foreign-keys&gt;&lt;ref-type name="Journal Article"&gt;17&lt;/ref-type&gt;&lt;contributors&gt;&lt;authors&gt;&lt;author&gt;Gupta, Hoshin V&lt;/author&gt;&lt;author&gt;Clark, Martyn P&lt;/author&gt;&lt;author&gt;Vrugt, Jasper A&lt;/author&gt;&lt;author&gt;Abramowitz, Gab&lt;/author&gt;&lt;author&gt;Ye, Ming&lt;/author&gt;&lt;/authors&gt;&lt;/contributors&gt;&lt;titles&gt;&lt;title&gt;Towards a comprehensive assessment of model structural adequacy&lt;/title&gt;&lt;secondary-title&gt;Water Resources Research&lt;/secondary-title&gt;&lt;/titles&gt;&lt;periodical&gt;&lt;full-title&gt;Water Resources Research&lt;/full-title&gt;&lt;/periodical&gt;&lt;volume&gt;48&lt;/volume&gt;&lt;number&gt;8&lt;/number&gt;&lt;dates&gt;&lt;year&gt;2012&lt;/year&gt;&lt;/dates&gt;&lt;isbn&gt;1944-7973&lt;/isbn&gt;&lt;urls&gt;&lt;/urls&gt;&lt;/record&gt;&lt;/Cite&gt;&lt;/EndNote&gt;</w:instrText>
      </w:r>
      <w:r w:rsidR="00CF7EE7">
        <w:fldChar w:fldCharType="separate"/>
      </w:r>
      <w:r w:rsidR="00CF7EE7">
        <w:rPr>
          <w:noProof/>
        </w:rPr>
        <w:t>Gupta et al. 2012</w:t>
      </w:r>
      <w:r w:rsidR="00CF7EE7">
        <w:fldChar w:fldCharType="end"/>
      </w:r>
      <w:r w:rsidR="00445E6C">
        <w:t>).</w:t>
      </w:r>
      <w:r w:rsidR="00D17457">
        <w:t xml:space="preserve"> </w:t>
      </w:r>
      <w:r w:rsidR="00D17457" w:rsidRPr="00FA2404">
        <w:t xml:space="preserve">Additionally, </w:t>
      </w:r>
      <w:r w:rsidR="00FA2404" w:rsidRPr="00FA2404">
        <w:t xml:space="preserve">characterizing the </w:t>
      </w:r>
      <w:r w:rsidR="00EE1C45" w:rsidRPr="00FA2404">
        <w:t xml:space="preserve">entanglement of uncertainty caused by </w:t>
      </w:r>
      <w:r w:rsidR="00BD327C" w:rsidRPr="00FA2404">
        <w:t>interdependencies among mo</w:t>
      </w:r>
      <w:r w:rsidR="00D17457" w:rsidRPr="00FA2404">
        <w:t>deling components may represent a challenge</w:t>
      </w:r>
      <w:r w:rsidR="00D17457">
        <w:t>.</w:t>
      </w:r>
      <w:r w:rsidR="00023E6D">
        <w:t xml:space="preserve"> These aspects need to be considered when designing ensemble-based systems for a particular modeling problem. </w:t>
      </w:r>
      <w:r w:rsidR="00023E6D" w:rsidRPr="00A63682">
        <w:t xml:space="preserve">In this study, </w:t>
      </w:r>
      <w:r w:rsidR="00A63682">
        <w:t xml:space="preserve">the design of ensembles is simplified by </w:t>
      </w:r>
      <w:r w:rsidR="00023E6D" w:rsidRPr="00A63682">
        <w:t xml:space="preserve">only </w:t>
      </w:r>
      <w:r w:rsidR="00A63682">
        <w:t xml:space="preserve">targeting </w:t>
      </w:r>
      <w:r w:rsidR="00023E6D" w:rsidRPr="00A63682">
        <w:t xml:space="preserve">sources of uncertainty </w:t>
      </w:r>
      <w:r w:rsidR="00CB4EBE" w:rsidRPr="00A63682">
        <w:t>known</w:t>
      </w:r>
      <w:r w:rsidR="00023E6D" w:rsidRPr="00A63682">
        <w:t xml:space="preserve"> </w:t>
      </w:r>
      <w:r w:rsidR="00BE2068" w:rsidRPr="00A63682">
        <w:t xml:space="preserve">to be </w:t>
      </w:r>
      <w:r w:rsidR="006A4156">
        <w:t>significant</w:t>
      </w:r>
      <w:r w:rsidR="00F31AEA" w:rsidRPr="00A63682">
        <w:t xml:space="preserve"> for the </w:t>
      </w:r>
      <w:r w:rsidR="00A63682">
        <w:t xml:space="preserve">specific </w:t>
      </w:r>
      <w:r w:rsidR="00F31AEA" w:rsidRPr="00A63682">
        <w:t>modeling objective.</w:t>
      </w:r>
      <w:r w:rsidR="007F5FBC">
        <w:t xml:space="preserve"> The rationale of this approach is elaborated in the following section</w:t>
      </w:r>
      <w:r w:rsidR="003A4A87">
        <w:t>s</w:t>
      </w:r>
      <w:r w:rsidR="007F5FBC">
        <w:t>.</w:t>
      </w:r>
    </w:p>
    <w:p w14:paraId="2E4C7B91" w14:textId="45E77E45" w:rsidR="00E562BE" w:rsidRDefault="00E562BE" w:rsidP="00FF0DD7">
      <w:pPr>
        <w:pStyle w:val="Heading3"/>
      </w:pPr>
      <w:bookmarkStart w:id="27" w:name="_Toc296754035"/>
      <w:bookmarkStart w:id="28" w:name="_Toc301091005"/>
      <w:r>
        <w:t xml:space="preserve">Study </w:t>
      </w:r>
      <w:r w:rsidR="00DB1A11">
        <w:t>a</w:t>
      </w:r>
      <w:r>
        <w:t>rea</w:t>
      </w:r>
      <w:bookmarkEnd w:id="27"/>
      <w:bookmarkEnd w:id="28"/>
    </w:p>
    <w:p w14:paraId="7688E475" w14:textId="41B38344" w:rsidR="00FC212A" w:rsidRDefault="0059587F" w:rsidP="00201D46">
      <w:r w:rsidRPr="00C17F52">
        <w:t>The Tar River basin in coastal North Carolina</w:t>
      </w:r>
      <w:r w:rsidR="00D35D64" w:rsidRPr="00C17F52">
        <w:t xml:space="preserve"> </w:t>
      </w:r>
      <w:r w:rsidRPr="00C17F52">
        <w:t xml:space="preserve">was selected as the area of study </w:t>
      </w:r>
      <w:r w:rsidR="001A2EB4">
        <w:t>in</w:t>
      </w:r>
      <w:r w:rsidRPr="00C17F52">
        <w:t xml:space="preserve"> this work. </w:t>
      </w:r>
      <w:r w:rsidR="00580C64" w:rsidRPr="00C17F52">
        <w:t>The basin is periodically affected by heavy rainfall from tropical storms and hurricanes, at which time major flood events occur.</w:t>
      </w:r>
      <w:r w:rsidR="00580C64">
        <w:t xml:space="preserve"> </w:t>
      </w:r>
      <w:r w:rsidR="00106934">
        <w:t>Specifically, the hydrologic modeling focused on the</w:t>
      </w:r>
      <w:r w:rsidR="00EC7FFD">
        <w:t xml:space="preserve"> </w:t>
      </w:r>
      <w:r w:rsidRPr="00EB4CDA">
        <w:t xml:space="preserve">catchment of the </w:t>
      </w:r>
      <w:r>
        <w:t xml:space="preserve">US </w:t>
      </w:r>
      <w:r w:rsidRPr="00EB4CDA">
        <w:t>G</w:t>
      </w:r>
      <w:r>
        <w:t xml:space="preserve">eological </w:t>
      </w:r>
      <w:r w:rsidRPr="00EB4CDA">
        <w:t>S</w:t>
      </w:r>
      <w:r>
        <w:t>urvey (USGS)</w:t>
      </w:r>
      <w:r w:rsidRPr="00EB4CDA">
        <w:t xml:space="preserve"> </w:t>
      </w:r>
      <w:r w:rsidR="001F1BDC">
        <w:t>s</w:t>
      </w:r>
      <w:r w:rsidR="001F1BDC" w:rsidRPr="00EB4CDA">
        <w:t>tream</w:t>
      </w:r>
      <w:r w:rsidR="001F1BDC">
        <w:t xml:space="preserve"> </w:t>
      </w:r>
      <w:r w:rsidR="001F1BDC" w:rsidRPr="00EB4CDA">
        <w:t>ga</w:t>
      </w:r>
      <w:r w:rsidR="001F1BDC">
        <w:t>u</w:t>
      </w:r>
      <w:r w:rsidR="001F1BDC" w:rsidRPr="00EB4CDA">
        <w:t xml:space="preserve">ge </w:t>
      </w:r>
      <w:r w:rsidRPr="00EB4CDA">
        <w:t>station located at Tarbo</w:t>
      </w:r>
      <w:r w:rsidR="001F1BDC">
        <w:t xml:space="preserve">ro (USGS </w:t>
      </w:r>
      <w:r w:rsidRPr="00EB4CDA">
        <w:t>02083500</w:t>
      </w:r>
      <w:r w:rsidR="002C1ACB">
        <w:t xml:space="preserve">; </w:t>
      </w:r>
      <w:r w:rsidR="002C1ACB">
        <w:fldChar w:fldCharType="begin"/>
      </w:r>
      <w:r w:rsidR="002C1ACB">
        <w:instrText xml:space="preserve"> REF _Ref296784183 \h </w:instrText>
      </w:r>
      <w:r w:rsidR="002C1ACB">
        <w:fldChar w:fldCharType="separate"/>
      </w:r>
      <w:r w:rsidR="00901068">
        <w:t xml:space="preserve">Figure </w:t>
      </w:r>
      <w:r w:rsidR="00901068">
        <w:rPr>
          <w:noProof/>
        </w:rPr>
        <w:t>2</w:t>
      </w:r>
      <w:r w:rsidR="00901068">
        <w:t>.</w:t>
      </w:r>
      <w:r w:rsidR="00901068">
        <w:rPr>
          <w:noProof/>
        </w:rPr>
        <w:t>1</w:t>
      </w:r>
      <w:r w:rsidR="002C1ACB">
        <w:fldChar w:fldCharType="end"/>
      </w:r>
      <w:r w:rsidRPr="00EB4CDA">
        <w:t xml:space="preserve">), which includes the upper Tar </w:t>
      </w:r>
      <w:r>
        <w:t xml:space="preserve">River </w:t>
      </w:r>
      <w:r w:rsidRPr="00EB4CDA">
        <w:t>and Fishing</w:t>
      </w:r>
      <w:r>
        <w:t xml:space="preserve"> Creek</w:t>
      </w:r>
      <w:r w:rsidRPr="00EB4CDA">
        <w:t xml:space="preserve"> sub-basins. </w:t>
      </w:r>
      <w:r w:rsidR="00041DFA">
        <w:t xml:space="preserve">Streamflow observations at this location are available at sub-hourly time intervals. </w:t>
      </w:r>
      <w:r>
        <w:t>The catchment</w:t>
      </w:r>
      <w:r w:rsidRPr="00EB4CDA">
        <w:t xml:space="preserve"> has a drainage area of 5,653 km</w:t>
      </w:r>
      <w:r w:rsidRPr="00EB4CDA">
        <w:rPr>
          <w:vertAlign w:val="superscript"/>
        </w:rPr>
        <w:t>2</w:t>
      </w:r>
      <w:r w:rsidRPr="00EB4CDA">
        <w:t xml:space="preserve"> and is located on the coastal plain.</w:t>
      </w:r>
      <w:r>
        <w:t xml:space="preserve"> </w:t>
      </w:r>
      <w:r w:rsidRPr="00DF6275">
        <w:t xml:space="preserve">The Tar is a perennial river with </w:t>
      </w:r>
      <w:r>
        <w:t xml:space="preserve">a </w:t>
      </w:r>
      <w:r w:rsidRPr="00DF6275">
        <w:t>m</w:t>
      </w:r>
      <w:r>
        <w:t>ean daily flow</w:t>
      </w:r>
      <w:r w:rsidRPr="00DF6275">
        <w:t xml:space="preserve"> </w:t>
      </w:r>
      <w:r>
        <w:t>value of about 62 m</w:t>
      </w:r>
      <w:r w:rsidRPr="00DF6275">
        <w:rPr>
          <w:vertAlign w:val="superscript"/>
        </w:rPr>
        <w:t>3</w:t>
      </w:r>
      <w:r>
        <w:t xml:space="preserve">/s </w:t>
      </w:r>
      <w:r w:rsidRPr="00DF6275">
        <w:t>at Tarboro</w:t>
      </w:r>
      <w:r>
        <w:t>. The minimum recorded daily flow is 0.79 m</w:t>
      </w:r>
      <w:r w:rsidRPr="00BC5135">
        <w:rPr>
          <w:vertAlign w:val="superscript"/>
        </w:rPr>
        <w:t>3</w:t>
      </w:r>
      <w:r>
        <w:t>/s with a maximum of 1,996 m</w:t>
      </w:r>
      <w:r w:rsidRPr="00BC5135">
        <w:rPr>
          <w:vertAlign w:val="superscript"/>
        </w:rPr>
        <w:t>3</w:t>
      </w:r>
      <w:r>
        <w:t xml:space="preserve">/s, which occurred after the landfall of hurricanes Dennis and Floyd in September of 1999. Flooding and subsequent catastrophic events caused by these two storms </w:t>
      </w:r>
      <w:r w:rsidR="00C319A8">
        <w:t>have been the subject of several studies</w:t>
      </w:r>
      <w:r w:rsidR="00866419">
        <w:t xml:space="preserve"> and prompted research efforts on this area</w:t>
      </w:r>
      <w:r w:rsidR="00C319A8">
        <w:t xml:space="preserve"> (e.g. </w:t>
      </w:r>
      <w:r w:rsidR="00C319A8">
        <w:fldChar w:fldCharType="begin">
          <w:fldData xml:space="preserve">PEVuZE5vdGU+PENpdGU+PEF1dGhvcj5WYW4gQ29vdGVuPC9BdXRob3I+PFllYXI+MjAxMTwvWWVh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</w:fldData>
        </w:fldChar>
      </w:r>
      <w:r w:rsidR="00C319A8">
        <w:instrText xml:space="preserve"> ADDIN EN.CITE </w:instrText>
      </w:r>
      <w:r w:rsidR="00C319A8">
        <w:fldChar w:fldCharType="begin">
          <w:fldData xml:space="preserve">PEVuZE5vdGU+PENpdGU+PEF1dGhvcj5WYW4gQ29vdGVuPC9BdXRob3I+PFllYXI+MjAxMTwvWWVh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</w:fldData>
        </w:fldChar>
      </w:r>
      <w:r w:rsidR="00C319A8">
        <w:instrText xml:space="preserve"> ADDIN EN.CITE.DATA </w:instrText>
      </w:r>
      <w:r w:rsidR="00C319A8">
        <w:fldChar w:fldCharType="end"/>
      </w:r>
      <w:r w:rsidR="00C319A8">
        <w:fldChar w:fldCharType="separate"/>
      </w:r>
      <w:r w:rsidR="00CF7EE7">
        <w:rPr>
          <w:noProof/>
        </w:rPr>
        <w:t>Colby et al. 2000</w:t>
      </w:r>
      <w:r w:rsidR="00C319A8">
        <w:rPr>
          <w:noProof/>
        </w:rPr>
        <w:t xml:space="preserve">; </w:t>
      </w:r>
      <w:r w:rsidR="00CF7EE7">
        <w:rPr>
          <w:noProof/>
        </w:rPr>
        <w:t>Bales 2003</w:t>
      </w:r>
      <w:r w:rsidR="00C319A8">
        <w:rPr>
          <w:noProof/>
        </w:rPr>
        <w:t xml:space="preserve">; </w:t>
      </w:r>
      <w:r w:rsidR="00CF7EE7">
        <w:rPr>
          <w:noProof/>
        </w:rPr>
        <w:t>Van Cooten et al. 2011</w:t>
      </w:r>
      <w:r w:rsidR="00C319A8">
        <w:rPr>
          <w:noProof/>
        </w:rPr>
        <w:t xml:space="preserve">; </w:t>
      </w:r>
      <w:r w:rsidR="00CF7EE7">
        <w:rPr>
          <w:noProof/>
        </w:rPr>
        <w:t>Dresback et al. 2013</w:t>
      </w:r>
      <w:r w:rsidR="00C319A8">
        <w:fldChar w:fldCharType="end"/>
      </w:r>
      <w:r w:rsidR="00C319A8">
        <w:t>)</w:t>
      </w:r>
      <w:r w:rsidR="000261A4">
        <w:t>.</w:t>
      </w:r>
      <w:r w:rsidR="00201D46">
        <w:t xml:space="preserve"> </w:t>
      </w:r>
      <w:r w:rsidR="00FC212A">
        <w:t>The analysis in this study focused on a time period of 3 years (11/21/2003 through 11/21/2006). Catchment response was studied at the hourly scale, which was deemed appropriate</w:t>
      </w:r>
      <w:r w:rsidR="00B02A89">
        <w:t>,</w:t>
      </w:r>
      <w:r w:rsidR="00FC212A">
        <w:t xml:space="preserve"> given the size of the basin and the observed overall duration of flow eve</w:t>
      </w:r>
      <w:r w:rsidR="00666A01">
        <w:t>nts (o</w:t>
      </w:r>
      <w:r w:rsidR="00201D46">
        <w:t>n the order of few days).</w:t>
      </w:r>
    </w:p>
    <w:p w14:paraId="484F25A8" w14:textId="6CAFE103" w:rsidR="002A0E51" w:rsidRDefault="00901068" w:rsidP="00901068">
      <w:pPr>
        <w:keepNext/>
        <w:ind w:firstLine="0"/>
        <w:jc w:val="center"/>
      </w:pPr>
      <w:r>
        <w:rPr>
          <w:noProof/>
        </w:rPr>
        <w:drawing>
          <wp:inline distT="0" distB="0" distL="0" distR="0" wp14:anchorId="32581817" wp14:editId="78A108B0">
            <wp:extent cx="3937754" cy="21090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_Basin_Study_Area_Fig.png"/>
                    <pic:cNvPicPr/>
                  </pic:nvPicPr>
                  <pic:blipFill>
                    <a:blip r:embed="rId12">
                      <a:extLst>
                        <a:ext uri="{28A0092B-C50C-407E-A947-70E740481C1C}">
                          <a14:useLocalDpi xmlns:a14="http://schemas.microsoft.com/office/drawing/2010/main" val="0"/>
                        </a:ext>
                      </a:extLst>
                    </a:blip>
                    <a:stretch>
                      <a:fillRect/>
                    </a:stretch>
                  </pic:blipFill>
                  <pic:spPr>
                    <a:xfrm>
                      <a:off x="0" y="0"/>
                      <a:ext cx="3937754" cy="2109075"/>
                    </a:xfrm>
                    <a:prstGeom prst="rect">
                      <a:avLst/>
                    </a:prstGeom>
                  </pic:spPr>
                </pic:pic>
              </a:graphicData>
            </a:graphic>
          </wp:inline>
        </w:drawing>
      </w:r>
    </w:p>
    <w:p w14:paraId="2241489C" w14:textId="5A629D1D" w:rsidR="009B51DD" w:rsidRDefault="002A0E51" w:rsidP="002A0E51">
      <w:pPr>
        <w:pStyle w:val="Caption"/>
        <w:jc w:val="center"/>
      </w:pPr>
      <w:bookmarkStart w:id="29" w:name="_Ref296784183"/>
      <w:bookmarkStart w:id="30" w:name="_Toc301091064"/>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w:t>
      </w:r>
      <w:r w:rsidR="00EF2A51">
        <w:fldChar w:fldCharType="end"/>
      </w:r>
      <w:bookmarkEnd w:id="29"/>
      <w:r>
        <w:t>:</w:t>
      </w:r>
      <w:r w:rsidRPr="002A0E51">
        <w:t xml:space="preserve"> </w:t>
      </w:r>
      <w:r>
        <w:t>S</w:t>
      </w:r>
      <w:r w:rsidRPr="00E5621C">
        <w:t xml:space="preserve">tudy area </w:t>
      </w:r>
      <w:r>
        <w:t>showing the hydrography and USGS streamflow gauge stations.</w:t>
      </w:r>
      <w:bookmarkEnd w:id="30"/>
    </w:p>
    <w:p w14:paraId="05F23799" w14:textId="38D300C6" w:rsidR="0000576C" w:rsidRDefault="0000576C" w:rsidP="00587989">
      <w:pPr>
        <w:pStyle w:val="Heading3"/>
      </w:pPr>
      <w:bookmarkStart w:id="31" w:name="_Toc296754036"/>
      <w:bookmarkStart w:id="32" w:name="_Toc301091006"/>
      <w:r>
        <w:t xml:space="preserve">Uncertainty in </w:t>
      </w:r>
      <w:r w:rsidR="00DB1A11">
        <w:t>s</w:t>
      </w:r>
      <w:r>
        <w:t xml:space="preserve">atellite-based </w:t>
      </w:r>
      <w:r w:rsidR="00DB1A11">
        <w:t>q</w:t>
      </w:r>
      <w:r>
        <w:t xml:space="preserve">uantitative </w:t>
      </w:r>
      <w:r w:rsidR="00DB1A11">
        <w:t>p</w:t>
      </w:r>
      <w:r>
        <w:t xml:space="preserve">recipitation </w:t>
      </w:r>
      <w:r w:rsidR="00DB1A11">
        <w:t>e</w:t>
      </w:r>
      <w:r>
        <w:t>stimates</w:t>
      </w:r>
      <w:bookmarkEnd w:id="31"/>
      <w:bookmarkEnd w:id="32"/>
    </w:p>
    <w:p w14:paraId="384B8E6C" w14:textId="57D07D08" w:rsidR="0000576C" w:rsidRPr="00E22F18" w:rsidRDefault="00886A98" w:rsidP="0000576C">
      <w:r>
        <w:t>Satellite-based estimates of rainfall have found widespread applications in hydrology because of its availability over the globe. However,</w:t>
      </w:r>
      <w:r w:rsidR="008404CF">
        <w:t xml:space="preserve"> the</w:t>
      </w:r>
      <w:r>
        <w:t>re are still many</w:t>
      </w:r>
      <w:r w:rsidR="008404CF">
        <w:t xml:space="preserve"> challenges</w:t>
      </w:r>
      <w:r>
        <w:t xml:space="preserve"> involved in their use because of the inherent uncertainties due to the indirect nature of the measuring technique (</w:t>
      </w:r>
      <w:r w:rsidR="00CF7EE7">
        <w:fldChar w:fldCharType="begin"/>
      </w:r>
      <w:r w:rsidR="00CF7EE7">
        <w:instrText xml:space="preserve"> ADDIN EN.CITE &lt;EndNote&gt;&lt;Cite&gt;&lt;Author&gt;Gourley&lt;/Author&gt;&lt;Year&gt;2010&lt;/Year&gt;&lt;RecNum&gt;482&lt;/RecNum&gt;&lt;DisplayText&gt;Gourley et al. 2010&lt;/DisplayText&gt;&lt;record&gt;&lt;rec-number&gt;482&lt;/rec-number&gt;&lt;foreign-keys&gt;&lt;key app="EN" db-id="dvstz05fq2vs03ee0xnxpasezdzxft9r59rd"&gt;482&lt;/key&gt;&lt;/foreign-keys&gt;&lt;ref-type name="Journal Article"&gt;17&lt;/ref-type&gt;&lt;contributors&gt;&lt;authors&gt;&lt;author&gt;Gourley, Jonathan J.&lt;/author&gt;&lt;author&gt;Hong, Yang&lt;/author&gt;&lt;author&gt;Flamig, Zachary L.&lt;/author&gt;&lt;author&gt;Li, Li&lt;/author&gt;&lt;author&gt;Wang, Jiahu&lt;/author&gt;&lt;/authors&gt;&lt;/contributors&gt;&lt;titles&gt;&lt;title&gt;Intercomparison of Rainfall Estimates from Radar, Satellite, Gauge, and Combinations for a Season of Record Rainfall&lt;/title&gt;&lt;secondary-title&gt;Journal of Applied Meteorology and Climatology&lt;/secondary-title&gt;&lt;/titles&gt;&lt;periodical&gt;&lt;full-title&gt;Journal of Applied Meteorology and Climatology&lt;/full-title&gt;&lt;/periodical&gt;&lt;pages&gt;437-452&lt;/pages&gt;&lt;volume&gt;49&lt;/volume&gt;&lt;number&gt;3&lt;/number&gt;&lt;dates&gt;&lt;year&gt;2010&lt;/year&gt;&lt;/dates&gt;&lt;isbn&gt;1558-8424&amp;#xD;1558-8432&lt;/isbn&gt;&lt;urls&gt;&lt;/urls&gt;&lt;electronic-resource-num&gt;10.1175/2009jamc2302.1&lt;/electronic-resource-num&gt;&lt;/record&gt;&lt;/Cite&gt;&lt;/EndNote&gt;</w:instrText>
      </w:r>
      <w:r w:rsidR="00CF7EE7">
        <w:fldChar w:fldCharType="separate"/>
      </w:r>
      <w:r w:rsidR="00CF7EE7">
        <w:rPr>
          <w:noProof/>
        </w:rPr>
        <w:t>Gourley et al. 2010</w:t>
      </w:r>
      <w:r w:rsidR="00CF7EE7">
        <w:fldChar w:fldCharType="end"/>
      </w:r>
      <w:r>
        <w:t>)</w:t>
      </w:r>
      <w:r w:rsidR="008404CF">
        <w:t>.</w:t>
      </w:r>
      <w:r w:rsidR="004C2518">
        <w:t xml:space="preserve"> </w:t>
      </w:r>
      <w:r w:rsidR="0000576C" w:rsidRPr="00E22F18">
        <w:t>The satellite</w:t>
      </w:r>
      <w:r w:rsidR="0000576C">
        <w:t>-based QPE</w:t>
      </w:r>
      <w:r w:rsidR="0000576C" w:rsidRPr="00E22F18">
        <w:t xml:space="preserve"> product </w:t>
      </w:r>
      <w:r w:rsidR="0000576C">
        <w:t xml:space="preserve">used in this work was the </w:t>
      </w:r>
      <w:r w:rsidR="0000576C" w:rsidRPr="00E22F18">
        <w:t>T</w:t>
      </w:r>
      <w:r w:rsidR="0000576C">
        <w:t xml:space="preserve">ropical </w:t>
      </w:r>
      <w:r w:rsidR="0000576C" w:rsidRPr="00E22F18">
        <w:t>R</w:t>
      </w:r>
      <w:r w:rsidR="0000576C">
        <w:t xml:space="preserve">ainfall </w:t>
      </w:r>
      <w:r w:rsidR="0000576C" w:rsidRPr="00E22F18">
        <w:t>M</w:t>
      </w:r>
      <w:r w:rsidR="0000576C">
        <w:t xml:space="preserve">easuring </w:t>
      </w:r>
      <w:r w:rsidR="0000576C" w:rsidRPr="00E22F18">
        <w:t>M</w:t>
      </w:r>
      <w:r w:rsidR="0000576C">
        <w:t xml:space="preserve">ission (TRMM)’s near </w:t>
      </w:r>
      <w:r w:rsidR="0000576C" w:rsidRPr="00E22F18">
        <w:t>real</w:t>
      </w:r>
      <w:r w:rsidR="0000576C">
        <w:t>-</w:t>
      </w:r>
      <w:r w:rsidR="0000576C" w:rsidRPr="00E22F18">
        <w:t xml:space="preserve">time infrared and microwave merged </w:t>
      </w:r>
      <w:r w:rsidR="0000576C">
        <w:t>precipitation product 3B42RT</w:t>
      </w:r>
      <w:r w:rsidR="0000576C" w:rsidRPr="00E22F18">
        <w:t xml:space="preserve"> </w:t>
      </w:r>
      <w:r w:rsidR="0000576C">
        <w:t>(</w:t>
      </w:r>
      <w:r w:rsidR="0000576C" w:rsidRPr="00E22F18">
        <w:t>version 7</w:t>
      </w:r>
      <w:r w:rsidR="0000576C">
        <w:t>)</w:t>
      </w:r>
      <w:r w:rsidR="0000576C" w:rsidRPr="00E22F18">
        <w:t xml:space="preserve">. The 3B42RT estimates are available </w:t>
      </w:r>
      <w:r w:rsidR="0000576C">
        <w:t>at the resolution of 25-</w:t>
      </w:r>
      <w:r w:rsidR="0000576C" w:rsidRPr="00E22F18">
        <w:t>km and 3-hour time intervals (</w:t>
      </w:r>
      <w:r w:rsidR="00CF7EE7">
        <w:fldChar w:fldCharType="begin"/>
      </w:r>
      <w:r w:rsidR="00CF7EE7">
        <w:instrText xml:space="preserve"> ADDIN EN.CITE &lt;EndNote&gt;&lt;Cite&gt;&lt;Author&gt;Huffman&lt;/Author&gt;&lt;Year&gt;2007&lt;/Year&gt;&lt;RecNum&gt;496&lt;/RecNum&gt;&lt;DisplayText&gt;Huffman et al. 2007&lt;/DisplayText&gt;&lt;record&gt;&lt;rec-number&gt;496&lt;/rec-number&gt;&lt;foreign-keys&gt;&lt;key app="EN" db-id="dvstz05fq2vs03ee0xnxpasezdzxft9r59rd"&gt;496&lt;/key&gt;&lt;/foreign-keys&gt;&lt;ref-type name="Journal Article"&gt;17&lt;/ref-type&gt;&lt;contributors&gt;&lt;authors&gt;&lt;author&gt;Huffman, G.J.&lt;/author&gt;&lt;author&gt;Bolvin, D.T.&lt;/author&gt;&lt;author&gt;Nelkin, E.J.&lt;/author&gt;&lt;author&gt;Wolff, D.B.&lt;/author&gt;&lt;author&gt;Adler, R.F.&lt;/author&gt;&lt;author&gt;Gu, G.&lt;/author&gt;&lt;author&gt;Hong, Y.&lt;/author&gt;&lt;author&gt;Bowman, K.P.&lt;/author&gt;&lt;author&gt;Stocker, E.F.&lt;/author&gt;&lt;/authors&gt;&lt;/contributors&gt;&lt;titles&gt;&lt;title&gt;The TRMM multisatellite precipitation analysis (TMPA): Quasi-global, multiyear, combined-sensor precipitation estimates at fine scales&lt;/title&gt;&lt;secondary-title&gt;Journal of Hydrometeorology&lt;/secondary-title&gt;&lt;/titles&gt;&lt;periodical&gt;&lt;full-title&gt;Journal of Hydrometeorology&lt;/full-title&gt;&lt;/periodical&gt;&lt;pages&gt;38-55&lt;/pages&gt;&lt;volume&gt;8&lt;/volume&gt;&lt;number&gt;1&lt;/number&gt;&lt;dates&gt;&lt;year&gt;2007&lt;/year&gt;&lt;/dates&gt;&lt;isbn&gt;1525-7541&lt;/isbn&gt;&lt;urls&gt;&lt;/urls&gt;&lt;/record&gt;&lt;/Cite&gt;&lt;/EndNote&gt;</w:instrText>
      </w:r>
      <w:r w:rsidR="00CF7EE7">
        <w:fldChar w:fldCharType="separate"/>
      </w:r>
      <w:r w:rsidR="00CF7EE7">
        <w:rPr>
          <w:noProof/>
        </w:rPr>
        <w:t>Huffman et al. 2007</w:t>
      </w:r>
      <w:r w:rsidR="00CF7EE7">
        <w:fldChar w:fldCharType="end"/>
      </w:r>
      <w:r w:rsidR="0000576C">
        <w:t>). The 3B42RT</w:t>
      </w:r>
      <w:r w:rsidR="0000576C" w:rsidRPr="00E22F18">
        <w:t xml:space="preserve"> combines passive microwave low earth orbit (LEO) precipitation estimates and infrared precipitation products from geostationary satellites used to fill the LEO gaps in the 3-hourly times intervals. The </w:t>
      </w:r>
      <w:r w:rsidR="0000576C">
        <w:t>QPE</w:t>
      </w:r>
      <w:r w:rsidR="0000576C" w:rsidRPr="00E22F18">
        <w:t xml:space="preserve"> product u</w:t>
      </w:r>
      <w:r w:rsidR="0000576C">
        <w:t>sed herein as ground reference wa</w:t>
      </w:r>
      <w:r w:rsidR="0000576C" w:rsidRPr="00E22F18">
        <w:t>s the U.S. National Weather Service (NWS) Multisensor Precipitation Estimation (MPE) product. MPE combines information from satellite, radar, and rain gauges</w:t>
      </w:r>
      <w:r w:rsidR="0000576C">
        <w:t xml:space="preserve"> </w:t>
      </w:r>
      <w:r w:rsidR="0000576C" w:rsidRPr="00E22F18">
        <w:t>at a resolution of 4</w:t>
      </w:r>
      <w:r w:rsidR="0000576C">
        <w:t>-</w:t>
      </w:r>
      <w:r w:rsidR="0000576C" w:rsidRPr="00E22F18">
        <w:t xml:space="preserve">km and </w:t>
      </w:r>
      <w:r w:rsidR="0000576C">
        <w:t>1-</w:t>
      </w:r>
      <w:r w:rsidR="0000576C" w:rsidRPr="00E22F18">
        <w:t>hour (</w:t>
      </w:r>
      <w:r w:rsidR="0000576C">
        <w:fldChar w:fldCharType="begin">
          <w:fldData xml:space="preserve">PEVuZE5vdGU+PENpdGU+PEF1dGhvcj5CcmllZGVuYmFjaDwvQXV0aG9yPjxZZWFyPjIwMDE8L1ll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</w:fldData>
        </w:fldChar>
      </w:r>
      <w:r w:rsidR="0000576C">
        <w:instrText xml:space="preserve"> ADDIN EN.CITE </w:instrText>
      </w:r>
      <w:r w:rsidR="0000576C">
        <w:fldChar w:fldCharType="begin">
          <w:fldData xml:space="preserve">PEVuZE5vdGU+PENpdGU+PEF1dGhvcj5CcmllZGVuYmFjaDwvQXV0aG9yPjxZZWFyPjIwMDE8L1ll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</w:fldData>
        </w:fldChar>
      </w:r>
      <w:r w:rsidR="0000576C">
        <w:instrText xml:space="preserve"> ADDIN EN.CITE.DATA </w:instrText>
      </w:r>
      <w:r w:rsidR="0000576C">
        <w:fldChar w:fldCharType="end"/>
      </w:r>
      <w:r w:rsidR="0000576C">
        <w:fldChar w:fldCharType="separate"/>
      </w:r>
      <w:r w:rsidR="00CF7EE7">
        <w:rPr>
          <w:noProof/>
        </w:rPr>
        <w:t>Briedenbach and Bradberry 2001</w:t>
      </w:r>
      <w:r w:rsidR="0000576C">
        <w:rPr>
          <w:noProof/>
        </w:rPr>
        <w:t xml:space="preserve">; </w:t>
      </w:r>
      <w:r w:rsidR="00CF7EE7">
        <w:rPr>
          <w:noProof/>
        </w:rPr>
        <w:t>Fulton 2002</w:t>
      </w:r>
      <w:r w:rsidR="0000576C">
        <w:rPr>
          <w:noProof/>
        </w:rPr>
        <w:t xml:space="preserve">; </w:t>
      </w:r>
      <w:r w:rsidR="00CF7EE7">
        <w:rPr>
          <w:noProof/>
        </w:rPr>
        <w:t>Seo et al. 2010</w:t>
      </w:r>
      <w:r w:rsidR="0000576C">
        <w:fldChar w:fldCharType="end"/>
      </w:r>
      <w:r w:rsidR="0000576C">
        <w:t>)</w:t>
      </w:r>
      <w:r w:rsidR="0000576C" w:rsidRPr="00E22F18">
        <w:t>.</w:t>
      </w:r>
      <w:r w:rsidR="0000576C">
        <w:t xml:space="preserve"> Both 3B42RT and MPE estimates were available for the 3-year period of study. To account for the effects of the differences in resolution (</w:t>
      </w:r>
      <w:r w:rsidR="00CF7EE7">
        <w:fldChar w:fldCharType="begin"/>
      </w:r>
      <w:r w:rsidR="00CF7EE7">
        <w:instrText xml:space="preserve"> ADDIN EN.CITE &lt;EndNote&gt;&lt;Cite&gt;&lt;Author&gt;Vergara&lt;/Author&gt;&lt;Year&gt;2014&lt;/Year&gt;&lt;RecNum&gt;693&lt;/RecNum&gt;&lt;DisplayText&gt;Vergara et al. 2014&lt;/DisplayText&gt;&lt;record&gt;&lt;rec-number&gt;693&lt;/rec-number&gt;&lt;foreign-keys&gt;&lt;key app="EN" db-id="dvstz05fq2vs03ee0xnxpasezdzxft9r59rd"&gt;693&lt;/key&gt;&lt;/foreign-keys&gt;&lt;ref-type name="Journal Article"&gt;17&lt;/ref-type&gt;&lt;contributors&gt;&lt;authors&gt;&lt;author&gt;Vergara, Humberto&lt;/author&gt;&lt;author&gt;Hong, Yang&lt;/author&gt;&lt;author&gt;Gourley, Jonathan J&lt;/author&gt;&lt;author&gt;Anagnostou, Emmanouil N&lt;/author&gt;&lt;author&gt;Maggioni, Viviana&lt;/author&gt;&lt;author&gt;Stampoulis, Dimitrios&lt;/author&gt;&lt;author&gt;Kirstetter, Pierre-Emmanuel&lt;/author&gt;&lt;/authors&gt;&lt;/contributors&gt;&lt;titles&gt;&lt;title&gt;Effects of Resolution of Satellite-Based Rainfall Estimates on Hydrologic Modeling Skill at Different Scales&lt;/title&gt;&lt;secondary-title&gt;Journal of Hydrometeorology&lt;/secondary-title&gt;&lt;/titles&gt;&lt;periodical&gt;&lt;full-title&gt;Journal of Hydrometeorology&lt;/full-title&gt;&lt;/periodical&gt;&lt;pages&gt;593-613&lt;/pages&gt;&lt;volume&gt;15&lt;/volume&gt;&lt;number&gt;2&lt;/number&gt;&lt;dates&gt;&lt;year&gt;2014&lt;/year&gt;&lt;/dates&gt;&lt;isbn&gt;1525-755X&lt;/isbn&gt;&lt;urls&gt;&lt;/urls&gt;&lt;/record&gt;&lt;/Cite&gt;&lt;/EndNote&gt;</w:instrText>
      </w:r>
      <w:r w:rsidR="00CF7EE7">
        <w:fldChar w:fldCharType="separate"/>
      </w:r>
      <w:r w:rsidR="00CF7EE7">
        <w:rPr>
          <w:noProof/>
        </w:rPr>
        <w:t>Vergara et al. 2014</w:t>
      </w:r>
      <w:r w:rsidR="00CF7EE7">
        <w:fldChar w:fldCharType="end"/>
      </w:r>
      <w:r w:rsidR="0000576C">
        <w:t xml:space="preserve">), MPE estimates were resampled to </w:t>
      </w:r>
      <w:proofErr w:type="gramStart"/>
      <w:r w:rsidR="0000576C">
        <w:t>accommodate</w:t>
      </w:r>
      <w:proofErr w:type="gramEnd"/>
      <w:r w:rsidR="0000576C">
        <w:t xml:space="preserve"> 3B42RT’s 25-km/3-hour resolution.</w:t>
      </w:r>
    </w:p>
    <w:p w14:paraId="45A394A9" w14:textId="409A0BA8" w:rsidR="0000576C" w:rsidRPr="00E22F18" w:rsidRDefault="0000576C" w:rsidP="0000576C">
      <w:r w:rsidRPr="00E22F18">
        <w:t>The uncertainties associated to satellite estimates suffer from the variable detection performances and include systematic errors</w:t>
      </w:r>
      <w:r w:rsidR="000547B6">
        <w:t>,</w:t>
      </w:r>
      <w:r w:rsidRPr="00E22F18">
        <w:t xml:space="preserve"> as well as random effects propagating from </w:t>
      </w:r>
      <w:r w:rsidR="009E463B">
        <w:t>merging</w:t>
      </w:r>
      <w:r w:rsidRPr="00E22F18">
        <w:t xml:space="preserve"> infrared </w:t>
      </w:r>
      <w:r w:rsidR="009E463B">
        <w:t>and</w:t>
      </w:r>
      <w:r w:rsidRPr="00E22F18">
        <w:t xml:space="preserve"> microwave passive estimates (</w:t>
      </w:r>
      <w:r w:rsidR="00CF7EE7">
        <w:fldChar w:fldCharType="begin"/>
      </w:r>
      <w:r w:rsidR="00CF7EE7">
        <w:instrText xml:space="preserve"> ADDIN EN.CITE &lt;EndNote&gt;&lt;Cite&gt;&lt;Author&gt;Maggioni&lt;/Author&gt;&lt;Year&gt;2014&lt;/Year&gt;&lt;RecNum&gt;686&lt;/RecNum&gt;&lt;DisplayText&gt;Maggioni et al. 2014&lt;/DisplayText&gt;&lt;record&gt;&lt;rec-number&gt;686&lt;/rec-number&gt;&lt;foreign-keys&gt;&lt;key app="EN" db-id="dvstz05fq2vs03ee0xnxpasezdzxft9r59rd"&gt;686&lt;/key&gt;&lt;/foreign-keys&gt;&lt;ref-type name="Journal Article"&gt;17&lt;/ref-type&gt;&lt;contributors&gt;&lt;authors&gt;&lt;author&gt;Maggioni, Viviana&lt;/author&gt;&lt;author&gt;Sapiano, Mathew RP&lt;/author&gt;&lt;author&gt;Adler, Robert F&lt;/author&gt;&lt;author&gt;Tian, Yudong&lt;/author&gt;&lt;author&gt;Huffman, George J&lt;/author&gt;&lt;/authors&gt;&lt;/contributors&gt;&lt;titles&gt;&lt;title&gt;An Error Model for Uncertainty Quantification in High-Time-Resolution Precipitation Products&lt;/title&gt;&lt;secondary-title&gt;Journal of Hydrometeorology&lt;/secondary-title&gt;&lt;/titles&gt;&lt;periodical&gt;&lt;full-title&gt;Journal of Hydrometeorology&lt;/full-title&gt;&lt;/periodical&gt;&lt;pages&gt;1274-1292&lt;/pages&gt;&lt;volume&gt;15&lt;/volume&gt;&lt;number&gt;3&lt;/number&gt;&lt;dates&gt;&lt;year&gt;2014&lt;/year&gt;&lt;/dates&gt;&lt;isbn&gt;1525-755X&lt;/isbn&gt;&lt;urls&gt;&lt;/urls&gt;&lt;/record&gt;&lt;/Cite&gt;&lt;/EndNote&gt;</w:instrText>
      </w:r>
      <w:r w:rsidR="00CF7EE7">
        <w:fldChar w:fldCharType="separate"/>
      </w:r>
      <w:r w:rsidR="00CF7EE7">
        <w:rPr>
          <w:noProof/>
        </w:rPr>
        <w:t>Maggioni et al. 2014</w:t>
      </w:r>
      <w:r w:rsidR="00CF7EE7">
        <w:fldChar w:fldCharType="end"/>
      </w:r>
      <w:r w:rsidRPr="00E22F18">
        <w:t xml:space="preserve">). In this study </w:t>
      </w:r>
      <w:r w:rsidR="008404CF">
        <w:t>the</w:t>
      </w:r>
      <w:r w:rsidRPr="00E22F18">
        <w:t xml:space="preserve"> focus</w:t>
      </w:r>
      <w:r w:rsidR="008404CF">
        <w:t xml:space="preserve"> was</w:t>
      </w:r>
      <w:r w:rsidRPr="00E22F18">
        <w:t xml:space="preserve"> on the impact of random errors on hydrological modeling. It assumes (conditionally) unbiased precipitation estimates. Similarly to </w:t>
      </w:r>
      <w:proofErr w:type="spellStart"/>
      <w:r>
        <w:t>Kirstetter</w:t>
      </w:r>
      <w:proofErr w:type="spellEnd"/>
      <w:r>
        <w:t xml:space="preserve"> et al. (</w:t>
      </w:r>
      <w:r>
        <w:fldChar w:fldCharType="begin"/>
      </w:r>
      <w:r>
        <w:instrText xml:space="preserve"> ADDIN EN.CITE &lt;EndNote&gt;&lt;Cite ExcludeAuth="1"&gt;&lt;Author&gt;Kirstetter&lt;/Author&gt;&lt;Year&gt;2015&lt;/Year&gt;&lt;RecNum&gt;680&lt;/RecNum&gt;&lt;DisplayText&gt;2012; 2015&lt;/DisplayText&gt;&lt;record&gt;&lt;rec-number&gt;680&lt;/rec-number&gt;&lt;foreign-keys&gt;&lt;key app="EN" db-id="dvstz05fq2vs03ee0xnxpasezdzxft9r59rd"&gt;680&lt;/key&gt;&lt;/foreign-keys&gt;&lt;ref-type name="Journal Article"&gt;17&lt;/ref-type&gt;&lt;contributors&gt;&lt;authors&gt;&lt;author&gt;Kirstetter, Pierre‚ÄêEmmanuel&lt;/author&gt;&lt;author&gt;Gourley, Jonathan J&lt;/author&gt;&lt;author&gt;Hong, Yang&lt;/author&gt;&lt;author&gt;Zhang, Jian&lt;/author&gt;&lt;author&gt;Moazamigoodarzi, Saber&lt;/author&gt;&lt;author&gt;Langston, Carrie&lt;/author&gt;&lt;author&gt;Arthur, Ami&lt;/author&gt;&lt;/authors&gt;&lt;/contributors&gt;&lt;titles&gt;&lt;title&gt;Probabilistic precipitation rate estimates with ground-based radar networks&lt;/title&gt;&lt;secondary-title&gt;Water Resources Research&lt;/secondary-title&gt;&lt;/titles&gt;&lt;periodical&gt;&lt;full-title&gt;Water Resources Research&lt;/full-title&gt;&lt;/periodical&gt;&lt;pages&gt;1422-1442&lt;/pages&gt;&lt;volume&gt;51&lt;/volume&gt;&lt;number&gt;3&lt;/number&gt;&lt;dates&gt;&lt;year&gt;2015&lt;/year&gt;&lt;/dates&gt;&lt;isbn&gt;1944-7973&lt;/isbn&gt;&lt;urls&gt;&lt;/urls&gt;&lt;/record&gt;&lt;/Cite&gt;&lt;Cite ExcludeAuth="1"&gt;&lt;Author&gt;Kirstetter&lt;/Author&gt;&lt;Year&gt;2012&lt;/Year&gt;&lt;RecNum&gt;687&lt;/RecNum&gt;&lt;record&gt;&lt;rec-number&gt;687&lt;/rec-number&gt;&lt;foreign-keys&gt;&lt;key app="EN" db-id="dvstz05fq2vs03ee0xnxpasezdzxft9r59rd"&gt;687&lt;/key&gt;&lt;/foreign-keys&gt;&lt;ref-type name="Journal Article"&gt;17&lt;/ref-type&gt;&lt;contributors&gt;&lt;authors&gt;&lt;author&gt;Kirstetter, Pierre-Emmanuel&lt;/author&gt;&lt;author&gt;Hong, Y&lt;/author&gt;&lt;author&gt;Gourley, JJ&lt;/author&gt;&lt;author&gt;Chen, S&lt;/author&gt;&lt;author&gt;Flamig, Z&lt;/author&gt;&lt;author&gt;Zhang, J&lt;/author&gt;&lt;author&gt;Schwaller, M&lt;/author&gt;&lt;author&gt;Petersen, W&lt;/author&gt;&lt;author&gt;Amitai, E&lt;/author&gt;&lt;/authors&gt;&lt;/contributors&gt;&lt;titles&gt;&lt;title&gt;Toward a framework for systematic error modeling of spaceborne precipitation radar with NOAA/NSSL ground radar-based national mosaic QPE&lt;/title&gt;&lt;secondary-title&gt;Journal of Hydrometeorology&lt;/secondary-title&gt;&lt;/titles&gt;&lt;periodical&gt;&lt;full-title&gt;Journal of Hydrometeorology&lt;/full-title&gt;&lt;/periodical&gt;&lt;pages&gt;1285-1300&lt;/pages&gt;&lt;volume&gt;13&lt;/volume&gt;&lt;number&gt;4&lt;/number&gt;&lt;dates&gt;&lt;year&gt;2012&lt;/year&gt;&lt;/dates&gt;&lt;isbn&gt;1525-755X&lt;/isbn&gt;&lt;urls&gt;&lt;/urls&gt;&lt;/record&gt;&lt;/Cite&gt;&lt;/EndNote&gt;</w:instrText>
      </w:r>
      <w:r>
        <w:fldChar w:fldCharType="separate"/>
      </w:r>
      <w:r w:rsidR="00CF7EE7">
        <w:rPr>
          <w:noProof/>
        </w:rPr>
        <w:t>2012</w:t>
      </w:r>
      <w:r>
        <w:rPr>
          <w:noProof/>
        </w:rPr>
        <w:t xml:space="preserve">; </w:t>
      </w:r>
      <w:r w:rsidR="00CF7EE7">
        <w:rPr>
          <w:noProof/>
        </w:rPr>
        <w:t>2015</w:t>
      </w:r>
      <w:r>
        <w:fldChar w:fldCharType="end"/>
      </w:r>
      <w:r>
        <w:t>)</w:t>
      </w:r>
      <w:r w:rsidRPr="00E22F18">
        <w:t>, the transfer between 3B42RT and MPE is analyzed through conditional distribution functions. The sets of MPE distributions given a 3B42RT estimate are studied using the generalized additive models for location, scale, and shape (GAMLSS) technique. Only pairs for which MPE and 3B42RT are both nonzero are considered in the calculations. The errors associated to detection</w:t>
      </w:r>
      <w:r>
        <w:t xml:space="preserve"> limitations of the satellite product</w:t>
      </w:r>
      <w:r w:rsidRPr="00E22F18">
        <w:t xml:space="preserve"> </w:t>
      </w:r>
      <w:r>
        <w:t>were</w:t>
      </w:r>
      <w:r w:rsidRPr="00E22F18">
        <w:t xml:space="preserve"> not considered.</w:t>
      </w:r>
    </w:p>
    <w:p w14:paraId="2F8ADF8D" w14:textId="2DE09222" w:rsidR="0000576C" w:rsidRPr="00E22F18" w:rsidRDefault="000B29F5" w:rsidP="0000576C">
      <w:r>
        <w:t>GAMLSS</w:t>
      </w:r>
      <w:r w:rsidR="0000576C" w:rsidRPr="00E22F18">
        <w:t xml:space="preserve"> aim at modeling the parameters of a response variable’s distribution. Two main assumptions </w:t>
      </w:r>
      <w:r w:rsidR="0000576C">
        <w:t>we</w:t>
      </w:r>
      <w:r w:rsidR="0000576C" w:rsidRPr="00E22F18">
        <w:t xml:space="preserve">re made: 1) the response variable MPE is a random variable following a known parametric distribution with density </w:t>
      </w:r>
      <w:r w:rsidR="0000576C" w:rsidRPr="00E22F18">
        <w:rPr>
          <w:i/>
        </w:rPr>
        <w:t>f</w:t>
      </w:r>
      <w:r w:rsidR="0000576C" w:rsidRPr="00E22F18">
        <w:t xml:space="preserve"> conditional on the parameters (</w:t>
      </w:r>
      <w:r w:rsidR="0000576C" w:rsidRPr="00FB7479">
        <w:rPr>
          <w:rFonts w:ascii="Symbol" w:hAnsi="Symbol"/>
          <w:i/>
        </w:rPr>
        <w:t></w:t>
      </w:r>
      <w:r w:rsidR="0000576C">
        <w:rPr>
          <w:rFonts w:ascii="Symbol" w:hAnsi="Symbol"/>
          <w:i/>
        </w:rPr>
        <w:t></w:t>
      </w:r>
      <w:r w:rsidR="0000576C">
        <w:rPr>
          <w:rFonts w:ascii="Symbol" w:hAnsi="Symbol"/>
          <w:i/>
        </w:rPr>
        <w:t></w:t>
      </w:r>
      <w:r w:rsidR="0000576C">
        <w:rPr>
          <w:rFonts w:ascii="Symbol" w:hAnsi="Symbol"/>
          <w:i/>
        </w:rPr>
        <w:t></w:t>
      </w:r>
      <w:r w:rsidR="0000576C" w:rsidRPr="00E22F18">
        <w:t>), and 2) the observations MPE are mutually independent given the parameter vectors (</w:t>
      </w:r>
      <w:r w:rsidR="0000576C" w:rsidRPr="00FB7479">
        <w:rPr>
          <w:rFonts w:ascii="Symbol" w:hAnsi="Symbol"/>
          <w:i/>
        </w:rPr>
        <w:t></w:t>
      </w:r>
      <w:r w:rsidR="0000576C">
        <w:rPr>
          <w:rFonts w:ascii="Symbol" w:hAnsi="Symbol"/>
          <w:i/>
        </w:rPr>
        <w:t></w:t>
      </w:r>
      <w:r w:rsidR="0000576C">
        <w:rPr>
          <w:rFonts w:ascii="Symbol" w:hAnsi="Symbol"/>
          <w:i/>
        </w:rPr>
        <w:t></w:t>
      </w:r>
      <w:r w:rsidR="0000576C">
        <w:rPr>
          <w:rFonts w:ascii="Symbol" w:hAnsi="Symbol"/>
          <w:i/>
        </w:rPr>
        <w:t></w:t>
      </w:r>
      <w:r w:rsidR="0000576C" w:rsidRPr="00E22F18">
        <w:t xml:space="preserve">). Each parameter is modeled as a function of 3B42RT (the explanatory variable) using monotonic (linear/nonlinear or smooth) link functions. More details are provided by </w:t>
      </w:r>
      <w:r w:rsidR="0000576C">
        <w:t>Rigby and Stasinopoulos (</w:t>
      </w:r>
      <w:r w:rsidR="0000576C">
        <w:fldChar w:fldCharType="begin"/>
      </w:r>
      <w:r w:rsidR="0000576C">
        <w:instrText xml:space="preserve"> ADDIN EN.CITE &lt;EndNote&gt;&lt;Cite ExcludeAuth="1"&gt;&lt;Author&gt;Rigby&lt;/Author&gt;&lt;Year&gt;2001&lt;/Year&gt;&lt;RecNum&gt;688&lt;/RecNum&gt;&lt;DisplayText&gt;2001; 2005&lt;/DisplayText&gt;&lt;record&gt;&lt;rec-number&gt;688&lt;/rec-number&gt;&lt;foreign-keys&gt;&lt;key app="EN" db-id="dvstz05fq2vs03ee0xnxpasezdzxft9r59rd"&gt;688&lt;/key&gt;&lt;/foreign-keys&gt;&lt;ref-type name="Conference Proceedings"&gt;10&lt;/ref-type&gt;&lt;contributors&gt;&lt;authors&gt;&lt;author&gt;Rigby, RA&lt;/author&gt;&lt;author&gt;Stasinopoulos, DM&lt;/author&gt;&lt;/authors&gt;&lt;/contributors&gt;&lt;titles&gt;&lt;title&gt;The GAMLSS project: a flexible approach to statistical modelling&lt;/title&gt;&lt;secondary-title&gt;New trends in statistical modelling: Proceedings of the 16th international workshop on statistical modelling&lt;/secondary-title&gt;&lt;/titles&gt;&lt;pages&gt;337-345&lt;/pages&gt;&lt;dates&gt;&lt;year&gt;2001&lt;/year&gt;&lt;/dates&gt;&lt;urls&gt;&lt;/urls&gt;&lt;/record&gt;&lt;/Cite&gt;&lt;Cite ExcludeAuth="1"&gt;&lt;Author&gt;Rigby&lt;/Author&gt;&lt;Year&gt;2005&lt;/Year&gt;&lt;RecNum&gt;689&lt;/RecNum&gt;&lt;record&gt;&lt;rec-number&gt;689&lt;/rec-number&gt;&lt;foreign-keys&gt;&lt;key app="EN" db-id="dvstz05fq2vs03ee0xnxpasezdzxft9r59rd"&gt;689&lt;/key&gt;&lt;/foreign-keys&gt;&lt;ref-type name="Journal Article"&gt;17&lt;/ref-type&gt;&lt;contributors&gt;&lt;authors&gt;&lt;author&gt;Rigby, Robert A&lt;/author&gt;&lt;author&gt;Stasinopoulos, D Mikis&lt;/author&gt;&lt;/authors&gt;&lt;/contributors&gt;&lt;titles&gt;&lt;title&gt;Generalized additive models for location, scale and shape&lt;/title&gt;&lt;secondary-title&gt;Journal of the Royal Statistical Society: Series C (Applied Statistics)&lt;/secondary-title&gt;&lt;/titles&gt;&lt;periodical&gt;&lt;full-title&gt;Journal of the Royal Statistical Society: Series C (Applied Statistics)&lt;/full-title&gt;&lt;/periodical&gt;&lt;pages&gt;507-554&lt;/pages&gt;&lt;volume&gt;54&lt;/volume&gt;&lt;number&gt;3&lt;/number&gt;&lt;dates&gt;&lt;year&gt;2005&lt;/year&gt;&lt;/dates&gt;&lt;isbn&gt;1467-9876&lt;/isbn&gt;&lt;urls&gt;&lt;/urls&gt;&lt;/record&gt;&lt;/Cite&gt;&lt;/EndNote&gt;</w:instrText>
      </w:r>
      <w:r w:rsidR="0000576C">
        <w:fldChar w:fldCharType="separate"/>
      </w:r>
      <w:r w:rsidR="00CF7EE7">
        <w:rPr>
          <w:noProof/>
        </w:rPr>
        <w:t>2001</w:t>
      </w:r>
      <w:r w:rsidR="0000576C">
        <w:rPr>
          <w:noProof/>
        </w:rPr>
        <w:t xml:space="preserve">; </w:t>
      </w:r>
      <w:r w:rsidR="00CF7EE7">
        <w:rPr>
          <w:noProof/>
        </w:rPr>
        <w:t>2005</w:t>
      </w:r>
      <w:r w:rsidR="0000576C">
        <w:fldChar w:fldCharType="end"/>
      </w:r>
      <w:r w:rsidR="0000576C">
        <w:t>),</w:t>
      </w:r>
      <w:r w:rsidR="0000576C" w:rsidRPr="00E22F18">
        <w:t xml:space="preserve"> </w:t>
      </w:r>
      <w:r w:rsidR="00CF7EE7">
        <w:fldChar w:fldCharType="begin"/>
      </w:r>
      <w:r w:rsidR="00CF7EE7">
        <w:instrText xml:space="preserve"> ADDIN EN.CITE &lt;EndNote&gt;&lt;Cite ExcludeYear="1"&gt;&lt;Author&gt;Akantziliotou&lt;/Author&gt;&lt;Year&gt;2002&lt;/Year&gt;&lt;RecNum&gt;690&lt;/RecNum&gt;&lt;DisplayText&gt;Akantziliotou et al. &lt;/DisplayText&gt;&lt;record&gt;&lt;rec-number&gt;690&lt;/rec-number&gt;&lt;foreign-keys&gt;&lt;key app="EN" db-id="dvstz05fq2vs03ee0xnxpasezdzxft9r59rd"&gt;690&lt;/key&gt;&lt;/foreign-keys&gt;&lt;ref-type name="Conference Proceedings"&gt;10&lt;/ref-type&gt;&lt;contributors&gt;&lt;authors&gt;&lt;author&gt;Akantziliotou, C&lt;/author&gt;&lt;author&gt;Rigby, RA&lt;/author&gt;&lt;author&gt;Stasinopoulos, DM&lt;/author&gt;&lt;/authors&gt;&lt;/contributors&gt;&lt;titles&gt;&lt;title&gt;The R implementation of generalized additive models for location, scale and shape&lt;/title&gt;&lt;secondary-title&gt;Proceedings of the Statistical modelling in Society: 17th International Workshop on Statistical Modelling, Chania&lt;/secondary-title&gt;&lt;/titles&gt;&lt;dates&gt;&lt;year&gt;2002&lt;/year&gt;&lt;/dates&gt;&lt;urls&gt;&lt;/urls&gt;&lt;/record&gt;&lt;/Cite&gt;&lt;/EndNote&gt;</w:instrText>
      </w:r>
      <w:r w:rsidR="00CF7EE7">
        <w:fldChar w:fldCharType="separate"/>
      </w:r>
      <w:r w:rsidR="00CF7EE7">
        <w:rPr>
          <w:noProof/>
        </w:rPr>
        <w:t xml:space="preserve">Akantziliotou et al. </w:t>
      </w:r>
      <w:r w:rsidR="00CF7EE7">
        <w:fldChar w:fldCharType="end"/>
      </w:r>
      <w:r w:rsidR="0000576C">
        <w:t xml:space="preserve">(2002) </w:t>
      </w:r>
      <w:r w:rsidR="0000576C" w:rsidRPr="00E22F18">
        <w:t>and</w:t>
      </w:r>
      <w:r w:rsidR="0000576C">
        <w:t xml:space="preserve"> </w:t>
      </w:r>
      <w:r w:rsidR="00CF7EE7">
        <w:fldChar w:fldCharType="begin"/>
      </w:r>
      <w:r w:rsidR="00CF7EE7">
        <w:instrText xml:space="preserve"> ADDIN EN.CITE &lt;EndNote&gt;&lt;Cite ExcludeYear="1"&gt;&lt;Author&gt;Stasinopoulos&lt;/Author&gt;&lt;Year&gt;2007&lt;/Year&gt;&lt;RecNum&gt;691&lt;/RecNum&gt;&lt;DisplayText&gt;Stasinopoulos and Rigby &lt;/DisplayText&gt;&lt;record&gt;&lt;rec-number&gt;691&lt;/rec-number&gt;&lt;foreign-keys&gt;&lt;key app="EN" db-id="dvstz05fq2vs03ee0xnxpasezdzxft9r59rd"&gt;691&lt;/key&gt;&lt;/foreign-keys&gt;&lt;ref-type name="Journal Article"&gt;17&lt;/ref-type&gt;&lt;contributors&gt;&lt;authors&gt;&lt;author&gt;Stasinopoulos, D Mikis&lt;/author&gt;&lt;author&gt;Rigby, Robert A&lt;/author&gt;&lt;/authors&gt;&lt;/contributors&gt;&lt;titles&gt;&lt;title&gt;Generalized additive models for location scale and shape (GAMLSS) in R&lt;/title&gt;&lt;secondary-title&gt;Journal of Statistical Software&lt;/secondary-title&gt;&lt;/titles&gt;&lt;periodical&gt;&lt;full-title&gt;Journal of Statistical Software&lt;/full-title&gt;&lt;/periodical&gt;&lt;pages&gt;1-46&lt;/pages&gt;&lt;volume&gt;23&lt;/volume&gt;&lt;number&gt;7&lt;/number&gt;&lt;dates&gt;&lt;year&gt;2007&lt;/year&gt;&lt;/dates&gt;&lt;urls&gt;&lt;/urls&gt;&lt;/record&gt;&lt;/Cite&gt;&lt;/EndNote&gt;</w:instrText>
      </w:r>
      <w:r w:rsidR="00CF7EE7">
        <w:fldChar w:fldCharType="separate"/>
      </w:r>
      <w:r w:rsidR="00CF7EE7">
        <w:rPr>
          <w:noProof/>
        </w:rPr>
        <w:t xml:space="preserve">Stasinopoulos and Rigby </w:t>
      </w:r>
      <w:r w:rsidR="00CF7EE7">
        <w:fldChar w:fldCharType="end"/>
      </w:r>
      <w:r w:rsidR="0000576C">
        <w:t>(2007)</w:t>
      </w:r>
      <w:r w:rsidR="0000576C" w:rsidRPr="00E22F18">
        <w:t xml:space="preserve">. A wide variety of distributional forms are available within GAMLSS. A number of conditional two-parameter density functions (lognormal, normal, reverse </w:t>
      </w:r>
      <w:proofErr w:type="spellStart"/>
      <w:r w:rsidR="0000576C" w:rsidRPr="00E22F18">
        <w:t>gumbel</w:t>
      </w:r>
      <w:proofErr w:type="spellEnd"/>
      <w:r w:rsidR="0000576C" w:rsidRPr="00E22F18">
        <w:t xml:space="preserve">, logistic, gamma, etc.) </w:t>
      </w:r>
      <w:r w:rsidR="0000576C">
        <w:t>were</w:t>
      </w:r>
      <w:r w:rsidR="0000576C" w:rsidRPr="00E22F18">
        <w:t xml:space="preserve"> tested to fit the data. The distributions of MPE (not shown here) were generally found to be </w:t>
      </w:r>
      <w:proofErr w:type="spellStart"/>
      <w:r w:rsidR="0000576C" w:rsidRPr="00E22F18">
        <w:t>unimodal</w:t>
      </w:r>
      <w:proofErr w:type="spellEnd"/>
      <w:r w:rsidR="0000576C" w:rsidRPr="00E22F18">
        <w:t xml:space="preserve"> and asymmetric. The goodness of fit on the whole dataset </w:t>
      </w:r>
      <w:r w:rsidR="0000576C">
        <w:t>was</w:t>
      </w:r>
      <w:r w:rsidR="0000576C" w:rsidRPr="00E22F18">
        <w:t xml:space="preserve"> checked </w:t>
      </w:r>
      <w:r w:rsidR="0000576C">
        <w:t>with</w:t>
      </w:r>
      <w:r w:rsidR="0000576C" w:rsidRPr="00E22F18">
        <w:t xml:space="preserve"> the </w:t>
      </w:r>
      <w:proofErr w:type="spellStart"/>
      <w:r w:rsidR="0000576C" w:rsidRPr="00E22F18">
        <w:t>Akaike</w:t>
      </w:r>
      <w:proofErr w:type="spellEnd"/>
      <w:r w:rsidR="0000576C" w:rsidRPr="00E22F18">
        <w:t xml:space="preserve"> </w:t>
      </w:r>
      <w:r w:rsidR="0000576C">
        <w:t>I</w:t>
      </w:r>
      <w:r w:rsidR="0000576C" w:rsidRPr="00E22F18">
        <w:t xml:space="preserve">nformation </w:t>
      </w:r>
      <w:r w:rsidR="0000576C">
        <w:t>C</w:t>
      </w:r>
      <w:r w:rsidR="0000576C" w:rsidRPr="00E22F18">
        <w:t xml:space="preserve">riteria (AIC) for each of the </w:t>
      </w:r>
      <w:proofErr w:type="spellStart"/>
      <w:r w:rsidR="0000576C" w:rsidRPr="00E22F18">
        <w:t>semiparametric</w:t>
      </w:r>
      <w:proofErr w:type="spellEnd"/>
      <w:r w:rsidR="0000576C" w:rsidRPr="00E22F18">
        <w:t xml:space="preserve"> density fits. The lognormal distribution was f</w:t>
      </w:r>
      <w:r w:rsidR="0000576C">
        <w:t xml:space="preserve">ound to be the most appropriate: </w:t>
      </w:r>
    </w:p>
    <w:p w14:paraId="7DAEFAFC" w14:textId="0224009A" w:rsidR="0000576C" w:rsidRPr="00E22F18" w:rsidRDefault="0000576C" w:rsidP="0000576C">
      <w:pPr>
        <w:jc w:val="center"/>
      </w:pPr>
      <w:r>
        <w:rPr>
          <w:noProof/>
        </w:rPr>
        <w:drawing>
          <wp:inline distT="0" distB="0" distL="0" distR="0" wp14:anchorId="421DA290" wp14:editId="64BC82DB">
            <wp:extent cx="2155190" cy="546735"/>
            <wp:effectExtent l="0" t="0" r="3810" b="1206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5190" cy="546735"/>
                    </a:xfrm>
                    <a:prstGeom prst="rect">
                      <a:avLst/>
                    </a:prstGeom>
                    <a:noFill/>
                    <a:ln>
                      <a:noFill/>
                    </a:ln>
                  </pic:spPr>
                </pic:pic>
              </a:graphicData>
            </a:graphic>
          </wp:inline>
        </w:drawing>
      </w:r>
      <w:r>
        <w:tab/>
      </w:r>
      <w:r>
        <w:tab/>
        <w:t>(</w:t>
      </w:r>
      <w:r w:rsidR="00B05183">
        <w:t>2.</w:t>
      </w:r>
      <w:r w:rsidR="00370D25">
        <w:t>1</w:t>
      </w:r>
      <w:r>
        <w:t>)</w:t>
      </w:r>
    </w:p>
    <w:p w14:paraId="10AA8C3A" w14:textId="6AF54D56" w:rsidR="0000576C" w:rsidRDefault="0000576C" w:rsidP="0000576C">
      <w:r>
        <w:t>The function</w:t>
      </w:r>
      <w:r w:rsidRPr="00E22F18">
        <w:t xml:space="preserve"> </w:t>
      </w:r>
      <w:r>
        <w:t>above wa</w:t>
      </w:r>
      <w:r w:rsidRPr="00E22F18">
        <w:t xml:space="preserve">s used to model the conditional MPE distributions, where the location </w:t>
      </w:r>
      <w:r>
        <w:rPr>
          <w:rFonts w:ascii="Symbol" w:hAnsi="Symbol"/>
          <w:i/>
        </w:rPr>
        <w:t></w:t>
      </w:r>
      <w:r w:rsidRPr="00E22F18">
        <w:t xml:space="preserve"> is linked to the expected MPE value</w:t>
      </w:r>
      <w:r>
        <w:t>,</w:t>
      </w:r>
      <w:r w:rsidRPr="00E22F18">
        <w:t xml:space="preserve"> and the scale </w:t>
      </w:r>
      <w:r w:rsidRPr="00FC28F8">
        <w:rPr>
          <w:rFonts w:ascii="Symbol" w:hAnsi="Symbol"/>
          <w:i/>
        </w:rPr>
        <w:t></w:t>
      </w:r>
      <w:r w:rsidRPr="00E22F18">
        <w:t xml:space="preserve"> is representative of random errors. The rainfall trends for each parameter are fitted using locally weighted scatterplot smoothing (LOESS), which are more flexible than polynomials or fractional polynomials for modeling complex nonlinear relationships. It is a polynomial curve determined by 3B42RT fitted locally by weighted polynomial regression (see</w:t>
      </w:r>
      <w:r>
        <w:t xml:space="preserve"> </w:t>
      </w:r>
      <w:r w:rsidR="00CF7EE7">
        <w:fldChar w:fldCharType="begin"/>
      </w:r>
      <w:r w:rsidR="00CF7EE7">
        <w:instrText xml:space="preserve"> ADDIN EN.CITE &lt;EndNote&gt;&lt;Cite&gt;&lt;Author&gt;Cleveland&lt;/Author&gt;&lt;Year&gt;1992&lt;/Year&gt;&lt;RecNum&gt;692&lt;/RecNum&gt;&lt;DisplayText&gt;Cleveland et al. 1992&lt;/DisplayText&gt;&lt;record&gt;&lt;rec-number&gt;692&lt;/rec-number&gt;&lt;foreign-keys&gt;&lt;key app="EN" db-id="dvstz05fq2vs03ee0xnxpasezdzxft9r59rd"&gt;692&lt;/key&gt;&lt;/foreign-keys&gt;&lt;ref-type name="Journal Article"&gt;17&lt;/ref-type&gt;&lt;contributors&gt;&lt;authors&gt;&lt;author&gt;Cleveland, William S&lt;/author&gt;&lt;author&gt;Grosse, Eric&lt;/author&gt;&lt;author&gt;Shyu, William M&lt;/author&gt;&lt;/authors&gt;&lt;/contributors&gt;&lt;titles&gt;&lt;title&gt;Local regression models&lt;/title&gt;&lt;secondary-title&gt;Statistical models in S&lt;/secondary-title&gt;&lt;/titles&gt;&lt;periodical&gt;&lt;full-title&gt;Statistical models in S&lt;/full-title&gt;&lt;/periodical&gt;&lt;pages&gt;309-376&lt;/pages&gt;&lt;dates&gt;&lt;year&gt;1992&lt;/year&gt;&lt;/dates&gt;&lt;urls&gt;&lt;/urls&gt;&lt;/record&gt;&lt;/Cite&gt;&lt;/EndNote&gt;</w:instrText>
      </w:r>
      <w:r w:rsidR="00CF7EE7">
        <w:fldChar w:fldCharType="separate"/>
      </w:r>
      <w:r w:rsidR="00CF7EE7">
        <w:rPr>
          <w:noProof/>
        </w:rPr>
        <w:t>Cleveland et al. 1992</w:t>
      </w:r>
      <w:r w:rsidR="00CF7EE7">
        <w:fldChar w:fldCharType="end"/>
      </w:r>
      <w:r w:rsidRPr="00E22F18">
        <w:t>). This ens</w:t>
      </w:r>
      <w:r>
        <w:t>ures to convert 3B42RT estimates</w:t>
      </w:r>
      <w:r w:rsidRPr="00E22F18">
        <w:t xml:space="preserve"> into (conditionally) unbiased precipitation estimates. For a given conditional distribution of the response variable MPE, the conditional </w:t>
      </w:r>
      <w:proofErr w:type="spellStart"/>
      <w:r w:rsidRPr="00E22F18">
        <w:t>quantiles</w:t>
      </w:r>
      <w:proofErr w:type="spellEnd"/>
      <w:r w:rsidRPr="00E22F18">
        <w:t xml:space="preserve"> can be expressed as a function of 3B42RT. </w:t>
      </w:r>
      <w:r>
        <w:fldChar w:fldCharType="begin"/>
      </w:r>
      <w:r>
        <w:instrText xml:space="preserve"> REF _Ref293657566 \h </w:instrText>
      </w:r>
      <w:r>
        <w:fldChar w:fldCharType="separate"/>
      </w:r>
      <w:r w:rsidR="00901068">
        <w:t xml:space="preserve">Figure </w:t>
      </w:r>
      <w:r w:rsidR="00901068">
        <w:rPr>
          <w:noProof/>
        </w:rPr>
        <w:t>2</w:t>
      </w:r>
      <w:r w:rsidR="00901068">
        <w:t>.</w:t>
      </w:r>
      <w:r w:rsidR="00901068">
        <w:rPr>
          <w:noProof/>
        </w:rPr>
        <w:t>2</w:t>
      </w:r>
      <w:r>
        <w:fldChar w:fldCharType="end"/>
      </w:r>
      <w:r>
        <w:t xml:space="preserve"> </w:t>
      </w:r>
      <w:r w:rsidRPr="00E22F18">
        <w:t xml:space="preserve">shows the </w:t>
      </w:r>
      <w:proofErr w:type="spellStart"/>
      <w:r w:rsidRPr="00E22F18">
        <w:t>quantiles</w:t>
      </w:r>
      <w:proofErr w:type="spellEnd"/>
      <w:r w:rsidRPr="00E22F18">
        <w:t xml:space="preserve"> of the fitted MPE distribution models as a function of 3B42RT. </w:t>
      </w:r>
      <w:r>
        <w:t>It can be observed that t</w:t>
      </w:r>
      <w:r w:rsidRPr="00E22F18">
        <w:t>he conditional PDFs of MPE present a high conditional spread</w:t>
      </w:r>
      <w:r w:rsidR="00E41DA8">
        <w:t xml:space="preserve"> due to the high bias in 3B42RT estimates</w:t>
      </w:r>
      <w:r w:rsidRPr="00E22F18">
        <w:t>.</w:t>
      </w:r>
    </w:p>
    <w:p w14:paraId="3537D144" w14:textId="77777777" w:rsidR="00B11C05" w:rsidRDefault="00B11C05" w:rsidP="00B11C05">
      <w:pPr>
        <w:keepNext/>
        <w:spacing w:line="240" w:lineRule="auto"/>
        <w:ind w:firstLine="0"/>
        <w:jc w:val="center"/>
      </w:pPr>
      <w:r>
        <w:rPr>
          <w:noProof/>
        </w:rPr>
        <w:drawing>
          <wp:inline distT="0" distB="0" distL="0" distR="0" wp14:anchorId="48FFF97B" wp14:editId="1F12C491">
            <wp:extent cx="4139764" cy="37719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QPE.png"/>
                    <pic:cNvPicPr/>
                  </pic:nvPicPr>
                  <pic:blipFill rotWithShape="1">
                    <a:blip r:embed="rId14">
                      <a:extLst>
                        <a:ext uri="{28A0092B-C50C-407E-A947-70E740481C1C}">
                          <a14:useLocalDpi xmlns:a14="http://schemas.microsoft.com/office/drawing/2010/main" val="0"/>
                        </a:ext>
                      </a:extLst>
                    </a:blip>
                    <a:srcRect t="11131" r="4651" b="1993"/>
                    <a:stretch/>
                  </pic:blipFill>
                  <pic:spPr bwMode="auto">
                    <a:xfrm>
                      <a:off x="0" y="0"/>
                      <a:ext cx="4140506" cy="3772576"/>
                    </a:xfrm>
                    <a:prstGeom prst="rect">
                      <a:avLst/>
                    </a:prstGeom>
                    <a:ln>
                      <a:noFill/>
                    </a:ln>
                    <a:extLst>
                      <a:ext uri="{53640926-AAD7-44d8-BBD7-CCE9431645EC}">
                        <a14:shadowObscured xmlns:a14="http://schemas.microsoft.com/office/drawing/2010/main"/>
                      </a:ext>
                    </a:extLst>
                  </pic:spPr>
                </pic:pic>
              </a:graphicData>
            </a:graphic>
          </wp:inline>
        </w:drawing>
      </w:r>
    </w:p>
    <w:p w14:paraId="32DFC44C" w14:textId="2818D56A" w:rsidR="00B11C05" w:rsidRDefault="00B11C05" w:rsidP="00D022A2">
      <w:pPr>
        <w:pStyle w:val="Caption"/>
      </w:pPr>
      <w:bookmarkStart w:id="33" w:name="_Ref293657566"/>
      <w:bookmarkStart w:id="34" w:name="_Toc301091065"/>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2</w:t>
      </w:r>
      <w:r w:rsidR="00EF2A51">
        <w:fldChar w:fldCharType="end"/>
      </w:r>
      <w:bookmarkEnd w:id="33"/>
      <w:r>
        <w:t xml:space="preserve">: Probabilistic Quantitative Precipitation Estimates model. </w:t>
      </w:r>
      <w:r w:rsidR="0012484B">
        <w:t xml:space="preserve">The different curves represent different </w:t>
      </w:r>
      <w:proofErr w:type="spellStart"/>
      <w:r w:rsidR="0012484B">
        <w:t>quantiles</w:t>
      </w:r>
      <w:proofErr w:type="spellEnd"/>
      <w:r w:rsidR="0012484B">
        <w:t xml:space="preserve"> of the conditional distributions. </w:t>
      </w:r>
      <w:r>
        <w:t>The median is highlighted with the red line.</w:t>
      </w:r>
      <w:bookmarkEnd w:id="34"/>
    </w:p>
    <w:p w14:paraId="4B4E43B3" w14:textId="702B1BDA" w:rsidR="00097314" w:rsidRDefault="002C7573" w:rsidP="00587989">
      <w:pPr>
        <w:pStyle w:val="Heading3"/>
      </w:pPr>
      <w:bookmarkStart w:id="35" w:name="_Ref285019534"/>
      <w:bookmarkStart w:id="36" w:name="_Toc296754037"/>
      <w:bookmarkStart w:id="37" w:name="_Toc301091007"/>
      <w:r>
        <w:t>Uncertainty in h</w:t>
      </w:r>
      <w:r w:rsidR="00AC06A7">
        <w:t>ydrologic model</w:t>
      </w:r>
      <w:r w:rsidR="00D34B9D">
        <w:t xml:space="preserve"> </w:t>
      </w:r>
      <w:r>
        <w:t>parameters</w:t>
      </w:r>
      <w:bookmarkEnd w:id="35"/>
      <w:bookmarkEnd w:id="36"/>
      <w:bookmarkEnd w:id="37"/>
    </w:p>
    <w:p w14:paraId="6A23646D" w14:textId="4C34E9C7" w:rsidR="006D7B89" w:rsidRDefault="00B63CFD" w:rsidP="00622AE6">
      <w:r>
        <w:t xml:space="preserve">The hydrologic model employed in this study </w:t>
      </w:r>
      <w:r w:rsidR="008C4D9F">
        <w:t>is</w:t>
      </w:r>
      <w:r w:rsidR="00D93A34">
        <w:t xml:space="preserve"> a </w:t>
      </w:r>
      <w:r>
        <w:t xml:space="preserve">parsimonious </w:t>
      </w:r>
      <w:r w:rsidR="006D7B89">
        <w:t>rainfall-runoff</w:t>
      </w:r>
      <w:r w:rsidR="00D93A34">
        <w:t xml:space="preserve"> model</w:t>
      </w:r>
      <w:r w:rsidR="008C4D9F">
        <w:t xml:space="preserve"> </w:t>
      </w:r>
      <w:r w:rsidR="00992A74">
        <w:t>called</w:t>
      </w:r>
      <w:r w:rsidR="008C4D9F">
        <w:t xml:space="preserve"> </w:t>
      </w:r>
      <w:proofErr w:type="spellStart"/>
      <w:r w:rsidR="008C4D9F">
        <w:t>HyMOD</w:t>
      </w:r>
      <w:proofErr w:type="spellEnd"/>
      <w:r w:rsidR="00D93A34">
        <w:t xml:space="preserve">, a subject of several hydrologic model calibration studies (e.g. </w:t>
      </w:r>
      <w:r w:rsidR="00D93A34">
        <w:fldChar w:fldCharType="begin">
          <w:fldData xml:space="preserve">PEVuZE5vdGU+PENpdGU+PEF1dGhvcj5XYWdlbmVyPC9BdXRob3I+PFllYXI+MjAwMTwvWWVhcj48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</w:fldData>
        </w:fldChar>
      </w:r>
      <w:r w:rsidR="00CE64A5">
        <w:instrText xml:space="preserve"> ADDIN EN.CITE </w:instrText>
      </w:r>
      <w:r w:rsidR="00CE64A5">
        <w:fldChar w:fldCharType="begin">
          <w:fldData xml:space="preserve">PEVuZE5vdGU+PENpdGU+PEF1dGhvcj5XYWdlbmVyPC9BdXRob3I+PFllYXI+MjAwMTwvWWVhcj48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</w:fldData>
        </w:fldChar>
      </w:r>
      <w:r w:rsidR="00CE64A5">
        <w:instrText xml:space="preserve"> ADDIN EN.CITE.DATA </w:instrText>
      </w:r>
      <w:r w:rsidR="00CE64A5">
        <w:fldChar w:fldCharType="end"/>
      </w:r>
      <w:r w:rsidR="00D93A34">
        <w:fldChar w:fldCharType="separate"/>
      </w:r>
      <w:r w:rsidR="00CF7EE7">
        <w:rPr>
          <w:noProof/>
        </w:rPr>
        <w:t>Wagener et al. 2001</w:t>
      </w:r>
      <w:r w:rsidR="00CE64A5">
        <w:rPr>
          <w:noProof/>
        </w:rPr>
        <w:t xml:space="preserve">; </w:t>
      </w:r>
      <w:r w:rsidR="00CF7EE7">
        <w:rPr>
          <w:noProof/>
        </w:rPr>
        <w:t>Vrugt and Bouten 2003</w:t>
      </w:r>
      <w:r w:rsidR="00CE64A5">
        <w:rPr>
          <w:noProof/>
        </w:rPr>
        <w:t xml:space="preserve">; </w:t>
      </w:r>
      <w:r w:rsidR="00CF7EE7">
        <w:rPr>
          <w:noProof/>
        </w:rPr>
        <w:t>Vrugt et al. 2008</w:t>
      </w:r>
      <w:r w:rsidR="00D93A34">
        <w:fldChar w:fldCharType="end"/>
      </w:r>
      <w:r w:rsidR="00D93A34">
        <w:t xml:space="preserve">) and research on hydrological data assimilation (e.g. </w:t>
      </w:r>
      <w:r w:rsidR="00D93A34">
        <w:fldChar w:fldCharType="begin">
          <w:fldData xml:space="preserve">PEVuZE5vdGU+PENpdGU+PEF1dGhvcj5WcnVndDwvQXV0aG9yPjxZZWFyPjIwMDU8L1llYXI+PFJl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</w:fldData>
        </w:fldChar>
      </w:r>
      <w:r w:rsidR="009605E1">
        <w:instrText xml:space="preserve"> ADDIN EN.CITE </w:instrText>
      </w:r>
      <w:r w:rsidR="009605E1">
        <w:fldChar w:fldCharType="begin">
          <w:fldData xml:space="preserve">PEVuZE5vdGU+PENpdGU+PEF1dGhvcj5WcnVndDwvQXV0aG9yPjxZZWFyPjIwMDU8L1llYXI+PFJl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</w:fldData>
        </w:fldChar>
      </w:r>
      <w:r w:rsidR="009605E1">
        <w:instrText xml:space="preserve"> ADDIN EN.CITE.DATA </w:instrText>
      </w:r>
      <w:r w:rsidR="009605E1">
        <w:fldChar w:fldCharType="end"/>
      </w:r>
      <w:r w:rsidR="00D93A34">
        <w:fldChar w:fldCharType="separate"/>
      </w:r>
      <w:r w:rsidR="009605E1">
        <w:rPr>
          <w:noProof/>
        </w:rPr>
        <w:t>Moradkhani et al. 2005; Vrugt et al. 2005; Vrugt and Robinson 2007; Smith et al. 2008</w:t>
      </w:r>
      <w:r w:rsidR="00D93A34">
        <w:fldChar w:fldCharType="end"/>
      </w:r>
      <w:r w:rsidR="00D93A34">
        <w:t xml:space="preserve">). </w:t>
      </w:r>
      <w:proofErr w:type="spellStart"/>
      <w:r w:rsidR="00D93A34" w:rsidRPr="00420201">
        <w:t>HyMOD</w:t>
      </w:r>
      <w:proofErr w:type="spellEnd"/>
      <w:r w:rsidR="00D93A34" w:rsidRPr="00420201">
        <w:t xml:space="preserve"> is based on the P</w:t>
      </w:r>
      <w:r w:rsidR="007B2CF8" w:rsidRPr="00420201">
        <w:t xml:space="preserve">robability </w:t>
      </w:r>
      <w:r w:rsidR="00D93A34" w:rsidRPr="00420201">
        <w:t>D</w:t>
      </w:r>
      <w:r w:rsidR="007B2CF8" w:rsidRPr="00420201">
        <w:t xml:space="preserve">istribution </w:t>
      </w:r>
      <w:r w:rsidR="00D93A34" w:rsidRPr="00420201">
        <w:t>M</w:t>
      </w:r>
      <w:r w:rsidR="007B2CF8" w:rsidRPr="00420201">
        <w:t>odel (PDM)</w:t>
      </w:r>
      <w:r w:rsidR="00D93A34" w:rsidRPr="00420201">
        <w:t xml:space="preserve"> developed by Moore (</w:t>
      </w:r>
      <w:r w:rsidR="00CF7EE7" w:rsidRPr="00420201">
        <w:fldChar w:fldCharType="begin"/>
      </w:r>
      <w:r w:rsidR="00CF7EE7" w:rsidRPr="00420201">
        <w:instrText xml:space="preserve"> ADDIN EN.CITE &lt;EndNote&gt;&lt;Cite ExcludeAuth="1"&gt;&lt;Author&gt;Moore&lt;/Author&gt;&lt;Year&gt;1985&lt;/Year&gt;&lt;RecNum&gt;93&lt;/RecNum&gt;&lt;DisplayText&gt;1985&lt;/DisplayText&gt;&lt;record&gt;&lt;rec-number&gt;93&lt;/rec-number&gt;&lt;foreign-keys&gt;&lt;key app="EN" db-id="dvstz05fq2vs03ee0xnxpasezdzxft9r59rd"&gt;93&lt;/key&gt;&lt;/foreign-keys&gt;&lt;ref-type name="Journal Article"&gt;17&lt;/ref-type&gt;&lt;contributors&gt;&lt;authors&gt;&lt;author&gt;R. J. Moore&lt;/author&gt;&lt;/authors&gt;&lt;/contributors&gt;&lt;titles&gt;&lt;title&gt;The probability-distributed principle and runoff production at point and basin scales&lt;/title&gt;&lt;secondary-title&gt;Hydrological Sciences&lt;/secondary-title&gt;&lt;/titles&gt;&lt;periodical&gt;&lt;full-title&gt;Hydrological Sciences&lt;/full-title&gt;&lt;/periodical&gt;&lt;pages&gt;273-297&lt;/pages&gt;&lt;volume&gt;30&lt;/volume&gt;&lt;number&gt;2&lt;/number&gt;&lt;dates&gt;&lt;year&gt;1985&lt;/year&gt;&lt;/dates&gt;&lt;urls&gt;&lt;related-urls&gt;&lt;url&gt;http://citeseerx.ist.psu.edu/viewdoc/summary?doi=?doi=10.1.1.119.2909&lt;/url&gt;&lt;/related-urls&gt;&lt;/urls&gt;&lt;/record&gt;&lt;/Cite&gt;&lt;/EndNote&gt;</w:instrText>
      </w:r>
      <w:r w:rsidR="00CF7EE7" w:rsidRPr="00420201">
        <w:fldChar w:fldCharType="separate"/>
      </w:r>
      <w:r w:rsidR="00CF7EE7" w:rsidRPr="00420201">
        <w:rPr>
          <w:noProof/>
        </w:rPr>
        <w:t>1985</w:t>
      </w:r>
      <w:r w:rsidR="00CF7EE7" w:rsidRPr="00420201">
        <w:fldChar w:fldCharType="end"/>
      </w:r>
      <w:r w:rsidR="00D93A34" w:rsidRPr="00420201">
        <w:t>)</w:t>
      </w:r>
      <w:r w:rsidR="007B2CF8" w:rsidRPr="00420201">
        <w:t xml:space="preserve"> and the Nash cascade of linear reservoirs </w:t>
      </w:r>
      <w:r w:rsidR="00AE5017">
        <w:t>(</w:t>
      </w:r>
      <w:r w:rsidR="00CF7EE7">
        <w:fldChar w:fldCharType="begin"/>
      </w:r>
      <w:r w:rsidR="00CF7EE7">
        <w:instrText xml:space="preserve"> ADDIN EN.CITE &lt;EndNote&gt;&lt;Cite&gt;&lt;Author&gt;Nash&lt;/Author&gt;&lt;Year&gt;1957&lt;/Year&gt;&lt;RecNum&gt;643&lt;/RecNum&gt;&lt;DisplayText&gt;Nash 1957&lt;/DisplayText&gt;&lt;record&gt;&lt;rec-number&gt;643&lt;/rec-number&gt;&lt;foreign-keys&gt;&lt;key app="EN" db-id="dvstz05fq2vs03ee0xnxpasezdzxft9r59rd"&gt;643&lt;/key&gt;&lt;/foreign-keys&gt;&lt;ref-type name="Journal Article"&gt;17&lt;/ref-type&gt;&lt;contributors&gt;&lt;authors&gt;&lt;author&gt;Nash, JE&lt;/author&gt;&lt;/authors&gt;&lt;/contributors&gt;&lt;titles&gt;&lt;title&gt;The form of the instantaneous unit hydrograph&lt;/title&gt;&lt;secondary-title&gt;IAHS Publ&lt;/secondary-title&gt;&lt;/titles&gt;&lt;periodical&gt;&lt;full-title&gt;IAHS Publ&lt;/full-title&gt;&lt;/periodical&gt;&lt;pages&gt;114-121&lt;/pages&gt;&lt;volume&gt;45&lt;/volume&gt;&lt;number&gt;3&lt;/number&gt;&lt;dates&gt;&lt;year&gt;1957&lt;/year&gt;&lt;/dates&gt;&lt;urls&gt;&lt;/urls&gt;&lt;/record&gt;&lt;/Cite&gt;&lt;/EndNote&gt;</w:instrText>
      </w:r>
      <w:r w:rsidR="00CF7EE7">
        <w:fldChar w:fldCharType="separate"/>
      </w:r>
      <w:r w:rsidR="00CF7EE7">
        <w:rPr>
          <w:noProof/>
        </w:rPr>
        <w:t>Nash 1957</w:t>
      </w:r>
      <w:r w:rsidR="00CF7EE7">
        <w:fldChar w:fldCharType="end"/>
      </w:r>
      <w:r w:rsidR="00AE5017">
        <w:t>).</w:t>
      </w:r>
      <w:r w:rsidR="0034087B">
        <w:t xml:space="preserve"> </w:t>
      </w:r>
      <w:r w:rsidR="0034087B">
        <w:fldChar w:fldCharType="begin"/>
      </w:r>
      <w:r w:rsidR="0034087B">
        <w:instrText xml:space="preserve"> REF _Ref271444494 \h </w:instrText>
      </w:r>
      <w:r w:rsidR="0034087B">
        <w:fldChar w:fldCharType="separate"/>
      </w:r>
      <w:r w:rsidR="00901068" w:rsidRPr="004571CD">
        <w:t xml:space="preserve">Figure </w:t>
      </w:r>
      <w:r w:rsidR="00901068">
        <w:rPr>
          <w:noProof/>
        </w:rPr>
        <w:t>2</w:t>
      </w:r>
      <w:r w:rsidR="00901068">
        <w:t>.</w:t>
      </w:r>
      <w:r w:rsidR="00901068">
        <w:rPr>
          <w:noProof/>
        </w:rPr>
        <w:t>3</w:t>
      </w:r>
      <w:r w:rsidR="0034087B">
        <w:fldChar w:fldCharType="end"/>
      </w:r>
      <w:r w:rsidR="0034087B">
        <w:t>a presents schematics of these two modeling components.</w:t>
      </w:r>
      <w:r w:rsidR="00686CCB">
        <w:t xml:space="preserve"> </w:t>
      </w:r>
      <w:r w:rsidR="00686CCB" w:rsidRPr="003552F0">
        <w:t xml:space="preserve">The PDM model describes the </w:t>
      </w:r>
      <w:r w:rsidR="00A75A00" w:rsidRPr="003552F0">
        <w:t>generation of excess rainfall (</w:t>
      </w:r>
      <w:r w:rsidR="00A75A00" w:rsidRPr="003552F0">
        <w:rPr>
          <w:i/>
        </w:rPr>
        <w:t>ER</w:t>
      </w:r>
      <w:r w:rsidR="00A75A00" w:rsidRPr="003552F0">
        <w:t xml:space="preserve">) </w:t>
      </w:r>
      <w:r w:rsidR="00C40BAD" w:rsidRPr="00622AE6">
        <w:t xml:space="preserve">depending on the current moisture content </w:t>
      </w:r>
      <w:r w:rsidR="00C40BAD" w:rsidRPr="00622AE6">
        <w:rPr>
          <w:i/>
        </w:rPr>
        <w:t>C</w:t>
      </w:r>
      <w:r w:rsidR="00C40BAD" w:rsidRPr="00622AE6">
        <w:t xml:space="preserve"> at time </w:t>
      </w:r>
      <w:r w:rsidR="00C40BAD" w:rsidRPr="00622AE6">
        <w:rPr>
          <w:i/>
        </w:rPr>
        <w:t>t</w:t>
      </w:r>
      <w:r w:rsidR="00C40BAD" w:rsidRPr="00622AE6">
        <w:t xml:space="preserve"> in the catchment, the precipitation </w:t>
      </w:r>
      <w:r w:rsidR="00C40BAD" w:rsidRPr="00622AE6">
        <w:rPr>
          <w:i/>
        </w:rPr>
        <w:t>u</w:t>
      </w:r>
      <w:r w:rsidR="00C40BAD" w:rsidRPr="00622AE6">
        <w:t xml:space="preserve"> and the evapotranspiration </w:t>
      </w:r>
      <w:r w:rsidR="00C40BAD" w:rsidRPr="00622AE6">
        <w:rPr>
          <w:i/>
        </w:rPr>
        <w:t>ET</w:t>
      </w:r>
      <w:r w:rsidR="00C40BAD" w:rsidRPr="00622AE6">
        <w:t xml:space="preserve">. </w:t>
      </w:r>
      <w:r w:rsidR="00C40BAD" w:rsidRPr="00622AE6">
        <w:rPr>
          <w:rFonts w:eastAsiaTheme="minorHAnsi"/>
        </w:rPr>
        <w:t xml:space="preserve">The model assumes that </w:t>
      </w:r>
      <w:proofErr w:type="gramStart"/>
      <w:r w:rsidR="00C40BAD" w:rsidRPr="00622AE6">
        <w:rPr>
          <w:rFonts w:eastAsiaTheme="minorHAnsi"/>
          <w:i/>
          <w:iCs/>
        </w:rPr>
        <w:t>C</w:t>
      </w:r>
      <w:r w:rsidR="00C40BAD" w:rsidRPr="00622AE6">
        <w:rPr>
          <w:rFonts w:eastAsiaTheme="minorHAnsi"/>
          <w:iCs/>
        </w:rPr>
        <w:t>(</w:t>
      </w:r>
      <w:proofErr w:type="gramEnd"/>
      <w:r w:rsidR="00C40BAD" w:rsidRPr="00622AE6">
        <w:rPr>
          <w:rFonts w:eastAsiaTheme="minorHAnsi"/>
          <w:i/>
          <w:iCs/>
        </w:rPr>
        <w:t>t</w:t>
      </w:r>
      <w:r w:rsidR="00C40BAD" w:rsidRPr="00622AE6">
        <w:rPr>
          <w:rFonts w:eastAsiaTheme="minorHAnsi"/>
          <w:iCs/>
        </w:rPr>
        <w:t>)</w:t>
      </w:r>
      <w:r w:rsidR="00C40BAD" w:rsidRPr="00622AE6">
        <w:rPr>
          <w:rFonts w:eastAsiaTheme="minorHAnsi"/>
        </w:rPr>
        <w:t xml:space="preserve"> varies across the catchment. This spatial variability of soil moisture capacity is described by </w:t>
      </w:r>
      <w:r w:rsidR="004135BB">
        <w:rPr>
          <w:rFonts w:eastAsiaTheme="minorHAnsi"/>
        </w:rPr>
        <w:t>a</w:t>
      </w:r>
      <w:r w:rsidR="00C40BAD" w:rsidRPr="00622AE6">
        <w:rPr>
          <w:rFonts w:eastAsiaTheme="minorHAnsi"/>
        </w:rPr>
        <w:t xml:space="preserve"> storage capacity distribution function (</w:t>
      </w:r>
      <w:r w:rsidR="00C40BAD" w:rsidRPr="00622AE6">
        <w:rPr>
          <w:rFonts w:eastAsiaTheme="minorHAnsi"/>
        </w:rPr>
        <w:fldChar w:fldCharType="begin"/>
      </w:r>
      <w:r w:rsidR="00C40BAD" w:rsidRPr="00622AE6">
        <w:rPr>
          <w:rFonts w:eastAsiaTheme="minorHAnsi"/>
        </w:rPr>
        <w:instrText xml:space="preserve"> ADDIN EN.CITE &lt;EndNote&gt;&lt;Cite&gt;&lt;Author&gt;Wagener&lt;/Author&gt;&lt;Year&gt;2001&lt;/Year&gt;&lt;RecNum&gt;302&lt;/RecNum&gt;&lt;DisplayText&gt;Wagener et al. 2001; Smith et al. 2008&lt;/DisplayText&gt;&lt;record&gt;&lt;rec-number&gt;302&lt;/rec-number&gt;&lt;foreign-keys&gt;&lt;key app="EN" db-id="dvstz05fq2vs03ee0xnxpasezdzxft9r59rd"&gt;302&lt;/key&gt;&lt;/foreign-keys&gt;&lt;ref-type name="Generic"&gt;13&lt;/ref-type&gt;&lt;contributors&gt;&lt;authors&gt;&lt;author&gt;T. Wagener&lt;/author&gt;&lt;author&gt;D. P. Boyle&lt;/author&gt;&lt;author&gt;M. J. Lees&lt;/author&gt;&lt;author&gt;H. S. Wheater&lt;/author&gt;&lt;author&gt;H. V. Gupta&lt;/author&gt;&lt;author&gt;S. Sorooshian&lt;/author&gt;&lt;/authors&gt;&lt;/contributors&gt;&lt;titles&gt;&lt;title&gt;A framework for development and application of hydrological models&lt;/title&gt;&lt;/titles&gt;&lt;dates&gt;&lt;year&gt;2001&lt;/year&gt;&lt;/dates&gt;&lt;publisher&gt;Copernicus GmbH&lt;/publisher&gt;&lt;urls&gt;&lt;related-urls&gt;&lt;url&gt;http://www.hydrol-earth-syst-sci.net/5/13/2001/hess-5-13-2001.pdf&lt;/url&gt;&lt;/related-urls&gt;&lt;/urls&gt;&lt;/record&gt;&lt;/Cite&gt;&lt;Cite&gt;&lt;Author&gt;Smith&lt;/Author&gt;&lt;Year&gt;2008&lt;/Year&gt;&lt;RecNum&gt;303&lt;/RecNum&gt;&lt;record&gt;&lt;rec-number&gt;303&lt;/rec-number&gt;&lt;foreign-keys&gt;&lt;key app="EN" db-id="dvstz05fq2vs03ee0xnxpasezdzxft9r59rd"&gt;303&lt;/key&gt;&lt;/foreign-keys&gt;&lt;ref-type name="Journal Article"&gt;17&lt;/ref-type&gt;&lt;contributors&gt;&lt;authors&gt;&lt;author&gt;Smith, P. J.&lt;/author&gt;&lt;author&gt;Beven, K. J.&lt;/author&gt;&lt;author&gt;Tawn, J. A.&lt;/author&gt;&lt;/authors&gt;&lt;/contributors&gt;&lt;titles&gt;&lt;title&gt;Detection of structural inadequacy in process-based hydrological models: A particle-filtering approach&lt;/title&gt;&lt;secondary-title&gt;Water Resources Research&lt;/secondary-title&gt;&lt;/titles&gt;&lt;periodical&gt;&lt;full-title&gt;Water Resources Research&lt;/full-title&gt;&lt;/periodical&gt;&lt;volume&gt;44&lt;/volume&gt;&lt;number&gt;1&lt;/number&gt;&lt;dates&gt;&lt;year&gt;2008&lt;/year&gt;&lt;/dates&gt;&lt;isbn&gt;0043-1397&lt;/isbn&gt;&lt;urls&gt;&lt;/urls&gt;&lt;electronic-resource-num&gt;10.1029/2006wr005205&lt;/electronic-resource-num&gt;&lt;/record&gt;&lt;/Cite&gt;&lt;/EndNote&gt;</w:instrText>
      </w:r>
      <w:r w:rsidR="00C40BAD" w:rsidRPr="00622AE6">
        <w:rPr>
          <w:rFonts w:eastAsiaTheme="minorHAnsi"/>
        </w:rPr>
        <w:fldChar w:fldCharType="separate"/>
      </w:r>
      <w:r w:rsidR="00CF7EE7" w:rsidRPr="00622AE6">
        <w:rPr>
          <w:rFonts w:eastAsiaTheme="minorHAnsi"/>
          <w:noProof/>
        </w:rPr>
        <w:t>Wagener et al. 2001</w:t>
      </w:r>
      <w:r w:rsidR="00C40BAD" w:rsidRPr="00622AE6">
        <w:rPr>
          <w:rFonts w:eastAsiaTheme="minorHAnsi"/>
          <w:noProof/>
        </w:rPr>
        <w:t xml:space="preserve">; </w:t>
      </w:r>
      <w:r w:rsidR="00CF7EE7" w:rsidRPr="00622AE6">
        <w:rPr>
          <w:rFonts w:eastAsiaTheme="minorHAnsi"/>
          <w:noProof/>
        </w:rPr>
        <w:t>Smith et al. 2008</w:t>
      </w:r>
      <w:r w:rsidR="00C40BAD" w:rsidRPr="00622AE6">
        <w:rPr>
          <w:rFonts w:eastAsiaTheme="minorHAnsi"/>
        </w:rPr>
        <w:fldChar w:fldCharType="end"/>
      </w:r>
      <w:r w:rsidR="00C40BAD" w:rsidRPr="00622AE6">
        <w:rPr>
          <w:rFonts w:eastAsiaTheme="minorHAnsi"/>
        </w:rPr>
        <w:t>)</w:t>
      </w:r>
      <w:r w:rsidR="00622AE6">
        <w:rPr>
          <w:rFonts w:eastAsiaTheme="minorHAnsi"/>
        </w:rPr>
        <w:t>.</w:t>
      </w:r>
      <w:r w:rsidR="00A07FAA">
        <w:rPr>
          <w:rFonts w:eastAsiaTheme="minorHAnsi"/>
        </w:rPr>
        <w:t xml:space="preserve"> ER is then partitioned into subsurface and surface runoff and routed </w:t>
      </w:r>
      <w:r w:rsidR="00A07FAA" w:rsidRPr="00A07FAA">
        <w:t xml:space="preserve">through two series of Nash linear tanks denoting </w:t>
      </w:r>
      <w:r w:rsidR="002B5E1C" w:rsidRPr="00A07FAA">
        <w:t xml:space="preserve">slow </w:t>
      </w:r>
      <w:r w:rsidR="00A07FAA" w:rsidRPr="00A07FAA">
        <w:t xml:space="preserve">and </w:t>
      </w:r>
      <w:r w:rsidR="002B5E1C" w:rsidRPr="00A07FAA">
        <w:t xml:space="preserve">quick </w:t>
      </w:r>
      <w:r w:rsidR="00A07FAA" w:rsidRPr="00A07FAA">
        <w:t>flow</w:t>
      </w:r>
      <w:r w:rsidR="000547B6">
        <w:t>,</w:t>
      </w:r>
      <w:r w:rsidR="00A07FAA" w:rsidRPr="00A07FAA">
        <w:t xml:space="preserve"> </w:t>
      </w:r>
      <w:r w:rsidR="002B5E1C">
        <w:t xml:space="preserve">respectively. </w:t>
      </w:r>
      <w:r w:rsidR="00A22C14">
        <w:t>S</w:t>
      </w:r>
      <w:r w:rsidR="00A07FAA" w:rsidRPr="00A07FAA">
        <w:t>treamflow</w:t>
      </w:r>
      <w:r w:rsidR="00A22C14">
        <w:t xml:space="preserve"> at the outlet is obta</w:t>
      </w:r>
      <w:r w:rsidR="00DA73BB">
        <w:t xml:space="preserve">ined by arithmetic aggregation </w:t>
      </w:r>
      <w:r w:rsidR="00A22C14">
        <w:t>o</w:t>
      </w:r>
      <w:r w:rsidR="00DA73BB">
        <w:t>f</w:t>
      </w:r>
      <w:r w:rsidR="00A22C14">
        <w:t xml:space="preserve"> the two flow components</w:t>
      </w:r>
      <w:r w:rsidR="00A07FAA">
        <w:t>.</w:t>
      </w:r>
    </w:p>
    <w:p w14:paraId="71B4590C" w14:textId="77777777" w:rsidR="00107E45" w:rsidRDefault="00107E45" w:rsidP="00107E45">
      <w:pPr>
        <w:keepNext/>
        <w:ind w:firstLine="0"/>
        <w:jc w:val="center"/>
      </w:pPr>
      <w:r>
        <w:rPr>
          <w:noProof/>
        </w:rPr>
        <w:drawing>
          <wp:inline distT="0" distB="0" distL="0" distR="0" wp14:anchorId="71874C2F" wp14:editId="6E828D93">
            <wp:extent cx="5355771" cy="2864485"/>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HyMOD_Schematic.png"/>
                    <pic:cNvPicPr/>
                  </pic:nvPicPr>
                  <pic:blipFill rotWithShape="1">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r="2381"/>
                    <a:stretch/>
                  </pic:blipFill>
                  <pic:spPr bwMode="auto">
                    <a:xfrm>
                      <a:off x="0" y="0"/>
                      <a:ext cx="5355771" cy="2864485"/>
                    </a:xfrm>
                    <a:prstGeom prst="rect">
                      <a:avLst/>
                    </a:prstGeom>
                    <a:ln>
                      <a:noFill/>
                    </a:ln>
                    <a:extLst>
                      <a:ext uri="{53640926-AAD7-44d8-BBD7-CCE9431645EC}">
                        <a14:shadowObscured xmlns:a14="http://schemas.microsoft.com/office/drawing/2010/main"/>
                      </a:ext>
                    </a:extLst>
                  </pic:spPr>
                </pic:pic>
              </a:graphicData>
            </a:graphic>
          </wp:inline>
        </w:drawing>
      </w:r>
    </w:p>
    <w:p w14:paraId="4068DE16" w14:textId="107FBD41" w:rsidR="00107E45" w:rsidRPr="00D10EBA" w:rsidRDefault="00107E45" w:rsidP="00D10EBA">
      <w:pPr>
        <w:pStyle w:val="Caption"/>
      </w:pPr>
      <w:bookmarkStart w:id="38" w:name="_Ref271444494"/>
      <w:bookmarkStart w:id="39" w:name="_Toc301091066"/>
      <w:proofErr w:type="gramStart"/>
      <w:r w:rsidRPr="004571CD">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3</w:t>
      </w:r>
      <w:r w:rsidR="00EF2A51">
        <w:fldChar w:fldCharType="end"/>
      </w:r>
      <w:bookmarkEnd w:id="38"/>
      <w:r w:rsidRPr="004571CD">
        <w:t xml:space="preserve">: </w:t>
      </w:r>
      <w:proofErr w:type="spellStart"/>
      <w:r w:rsidRPr="004571CD">
        <w:t>HyMOD</w:t>
      </w:r>
      <w:proofErr w:type="spellEnd"/>
      <w:r w:rsidRPr="004571CD">
        <w:t xml:space="preserve"> structure and estimated parameter distributions. a) </w:t>
      </w:r>
      <w:proofErr w:type="spellStart"/>
      <w:r w:rsidRPr="004571CD">
        <w:t>HyMOD</w:t>
      </w:r>
      <w:proofErr w:type="spellEnd"/>
      <w:r w:rsidRPr="004571CD">
        <w:t xml:space="preserve"> structure schematic presenting the water balance component (a.1) and flow routing (a.2) (adapted from </w:t>
      </w:r>
      <w:r w:rsidR="00CF7EE7" w:rsidRPr="004571CD">
        <w:fldChar w:fldCharType="begin"/>
      </w:r>
      <w:r w:rsidR="009605E1">
        <w:instrText xml:space="preserve"> ADDIN EN.CITE &lt;EndNote&gt;&lt;Cite&gt;&lt;Author&gt;Moradkhani&lt;/Author&gt;&lt;Year&gt;2005&lt;/Year&gt;&lt;RecNum&gt;513&lt;/RecNum&gt;&lt;DisplayText&gt;Moradkhani et al. 2005&lt;/DisplayText&gt;&lt;record&gt;&lt;rec-number&gt;513&lt;/rec-number&gt;&lt;foreign-keys&gt;&lt;key app="EN" db-id="dvstz05fq2vs03ee0xnxpasezdzxft9r59rd"&gt;513&lt;/key&gt;&lt;/foreign-keys&gt;&lt;ref-type name="Journal Article"&gt;17&lt;/ref-type&gt;&lt;contributors&gt;&lt;authors&gt;&lt;author&gt;Moradkhani, Hamid&lt;/author&gt;&lt;author&gt;Sorooshian, Soroosh&lt;/author&gt;&lt;author&gt;Gupta, Hoshin V.&lt;/author&gt;&lt;author&gt;Houser, Paul R.&lt;/author&gt;&lt;/authors&gt;&lt;/contributors&gt;&lt;titles&gt;&lt;title&gt;Dual state–parameter estimation of hydrological models using ensemble Kalman filter&lt;/title&gt;&lt;secondary-title&gt;Advances in Water Resources&lt;/secondary-title&gt;&lt;/titles&gt;&lt;periodical&gt;&lt;full-title&gt;Advances in Water Resources&lt;/full-title&gt;&lt;/periodical&gt;&lt;pages&gt;135-147&lt;/pages&gt;&lt;volume&gt;28&lt;/volume&gt;&lt;number&gt;2&lt;/number&gt;&lt;dates&gt;&lt;year&gt;2005&lt;/year&gt;&lt;/dates&gt;&lt;isbn&gt;03091708&lt;/isbn&gt;&lt;urls&gt;&lt;/urls&gt;&lt;electronic-resource-num&gt;10.1016/j.advwatres.2004.09.002&lt;/electronic-resource-num&gt;&lt;/record&gt;&lt;/Cite&gt;&lt;/EndNote&gt;</w:instrText>
      </w:r>
      <w:r w:rsidR="00CF7EE7" w:rsidRPr="004571CD">
        <w:fldChar w:fldCharType="separate"/>
      </w:r>
      <w:r w:rsidR="009605E1">
        <w:rPr>
          <w:noProof/>
        </w:rPr>
        <w:t>Moradkhani et al. 2005</w:t>
      </w:r>
      <w:r w:rsidR="00CF7EE7" w:rsidRPr="004571CD">
        <w:fldChar w:fldCharType="end"/>
      </w:r>
      <w:r w:rsidRPr="004571CD">
        <w:t>); and b) Parameter distributions generated from a 3-year calibration using DREAM. Lines over the bar graphs represent a fit to a Gaussian distribution.</w:t>
      </w:r>
      <w:bookmarkEnd w:id="39"/>
    </w:p>
    <w:p w14:paraId="79834210" w14:textId="5E8ECE2D" w:rsidR="00337036" w:rsidRDefault="00335E6E" w:rsidP="006F3BA9">
      <w:r>
        <w:t xml:space="preserve">The </w:t>
      </w:r>
      <w:r w:rsidR="00D86FDB">
        <w:t xml:space="preserve">abstract </w:t>
      </w:r>
      <w:r>
        <w:t>conceptual</w:t>
      </w:r>
      <w:r w:rsidR="00D86FDB">
        <w:t>ization</w:t>
      </w:r>
      <w:r>
        <w:t xml:space="preserve"> </w:t>
      </w:r>
      <w:r w:rsidR="00D86FDB">
        <w:t xml:space="preserve">of hydrologic processes in </w:t>
      </w:r>
      <w:proofErr w:type="spellStart"/>
      <w:r>
        <w:t>HyMOD</w:t>
      </w:r>
      <w:proofErr w:type="spellEnd"/>
      <w:r>
        <w:t xml:space="preserve"> makes it difficult to derive parameters based on physical characteristics of the hydrologic system</w:t>
      </w:r>
      <w:r w:rsidR="004C645E">
        <w:t xml:space="preserve"> (e.g. soil properties, which are he</w:t>
      </w:r>
      <w:r w:rsidR="002A070F">
        <w:t xml:space="preserve">terogeneous across a basin). </w:t>
      </w:r>
      <w:r w:rsidR="004F5E69">
        <w:t xml:space="preserve">Therefore, model calibration is </w:t>
      </w:r>
      <w:r w:rsidR="00EA58C9">
        <w:t xml:space="preserve">usually </w:t>
      </w:r>
      <w:r w:rsidR="004F5E69">
        <w:t xml:space="preserve">required to estimate </w:t>
      </w:r>
      <w:proofErr w:type="spellStart"/>
      <w:r w:rsidR="000B002E">
        <w:t>HyMOD’s</w:t>
      </w:r>
      <w:proofErr w:type="spellEnd"/>
      <w:r w:rsidR="000B002E">
        <w:t xml:space="preserve"> parameters.</w:t>
      </w:r>
      <w:r w:rsidR="00EE0342">
        <w:t xml:space="preserve"> </w:t>
      </w:r>
      <w:r w:rsidR="000C643E">
        <w:t>A consequence of this approach is</w:t>
      </w:r>
      <w:r w:rsidR="00FB2B35">
        <w:t xml:space="preserve"> </w:t>
      </w:r>
      <w:r w:rsidR="00212474">
        <w:t xml:space="preserve">that </w:t>
      </w:r>
      <w:r w:rsidR="00D51D49">
        <w:t xml:space="preserve">uncertainty </w:t>
      </w:r>
      <w:r w:rsidR="00212474">
        <w:t xml:space="preserve">in the estimates, which </w:t>
      </w:r>
      <w:r w:rsidR="001A0413">
        <w:t xml:space="preserve">primarily </w:t>
      </w:r>
      <w:r w:rsidR="00212474">
        <w:t>stems from characteristics of the fitting data</w:t>
      </w:r>
      <w:r w:rsidR="001A0413">
        <w:t xml:space="preserve"> and the compensation of inaccuracies in other components of the modeling system (e.g. model structure and input data)</w:t>
      </w:r>
      <w:r w:rsidR="00212474">
        <w:t xml:space="preserve">, is of </w:t>
      </w:r>
      <w:r w:rsidR="00D51D49">
        <w:t>multivariate nature</w:t>
      </w:r>
      <w:r w:rsidR="000C643E">
        <w:t xml:space="preserve"> due to interdependencies artificially created in the optimization process</w:t>
      </w:r>
      <w:r w:rsidR="00D51D49">
        <w:t xml:space="preserve">. </w:t>
      </w:r>
      <w:r w:rsidR="006F3BA9">
        <w:t xml:space="preserve">Accordingly, the method for uncertainty characterization employed herein was based on a joint probability distribution of </w:t>
      </w:r>
      <w:proofErr w:type="spellStart"/>
      <w:r w:rsidR="006F3BA9">
        <w:t>HyMOD’s</w:t>
      </w:r>
      <w:proofErr w:type="spellEnd"/>
      <w:r w:rsidR="006F3BA9">
        <w:t xml:space="preserve"> parameters derived from a model calibration. </w:t>
      </w:r>
      <w:proofErr w:type="spellStart"/>
      <w:r w:rsidR="003C7364">
        <w:t>HyMOD</w:t>
      </w:r>
      <w:proofErr w:type="spellEnd"/>
      <w:r w:rsidR="003C7364">
        <w:t xml:space="preserve"> was calibrated using the </w:t>
      </w:r>
      <w:proofErr w:type="spellStart"/>
      <w:r w:rsidR="003C7364">
        <w:t>DiffeRential</w:t>
      </w:r>
      <w:proofErr w:type="spellEnd"/>
      <w:r w:rsidR="003C7364">
        <w:t xml:space="preserve"> Evolution Adaptive Metropolis (DREAM) automatic optimization algorithm presented by </w:t>
      </w:r>
      <w:r w:rsidR="00CF7EE7">
        <w:fldChar w:fldCharType="begin"/>
      </w:r>
      <w:r w:rsidR="00CF7EE7">
        <w:instrText xml:space="preserve"> ADDIN EN.CITE &lt;EndNote&gt;&lt;Cite ExcludeYear="1"&gt;&lt;Author&gt;Vrugt&lt;/Author&gt;&lt;Year&gt;2009&lt;/Year&gt;&lt;RecNum&gt;306&lt;/RecNum&gt;&lt;DisplayText&gt;Vrugt et al. &lt;/DisplayText&gt;&lt;record&gt;&lt;rec-number&gt;306&lt;/rec-number&gt;&lt;foreign-keys&gt;&lt;key app="EN" db-id="dvstz05fq2vs03ee0xnxpasezdzxft9r59rd"&gt;306&lt;/key&gt;&lt;/foreign-keys&gt;&lt;ref-type name="Journal Article"&gt;17&lt;/ref-type&gt;&lt;contributors&gt;&lt;authors&gt;&lt;author&gt;Vrugt, J. A.&lt;/author&gt;&lt;author&gt;ter Braak, C. J. F.&lt;/author&gt;&lt;author&gt;Diks, C. G. H.&lt;/author&gt;&lt;author&gt;Robinson, B. A.&lt;/author&gt;&lt;author&gt;Hyman, J. M.&lt;/author&gt;&lt;author&gt;Higdon, D.&lt;/author&gt;&lt;/authors&gt;&lt;/contributors&gt;&lt;titles&gt;&lt;title&gt;Accelerating Markov Chain Monte Carlo Simulation by Differential Evolution with Self-Adaptive Randomized Subspace Sampling&lt;/title&gt;&lt;secondary-title&gt;International Journal of Nonlinear Sciences and Numerical Simulation&lt;/secondary-title&gt;&lt;/titles&gt;&lt;pages&gt;273-290&lt;/pages&gt;&lt;volume&gt;10&lt;/volume&gt;&lt;number&gt;3&lt;/number&gt;&lt;dates&gt;&lt;year&gt;2009&lt;/year&gt;&lt;pub-dates&gt;&lt;date&gt;2009/03/01&lt;/date&gt;&lt;/pub-dates&gt;&lt;/dates&gt;&lt;publisher&gt;De Gruyter&lt;/publisher&gt;&lt;isbn&gt;1565-1339&lt;/isbn&gt;&lt;urls&gt;&lt;related-urls&gt;&lt;url&gt;http://dx.doi.org/10.1515/IJNSNS.2009.10.3.273&lt;/url&gt;&lt;/related-urls&gt;&lt;/urls&gt;&lt;electronic-resource-num&gt;10.1515/ijnsns.2009.10.3.273&lt;/electronic-resource-num&gt;&lt;access-date&gt;2011/06/22&lt;/access-date&gt;&lt;/record&gt;&lt;/Cite&gt;&lt;/EndNote&gt;</w:instrText>
      </w:r>
      <w:r w:rsidR="00CF7EE7">
        <w:fldChar w:fldCharType="separate"/>
      </w:r>
      <w:r w:rsidR="00CF7EE7">
        <w:rPr>
          <w:noProof/>
        </w:rPr>
        <w:t xml:space="preserve">Vrugt et al. </w:t>
      </w:r>
      <w:r w:rsidR="00CF7EE7">
        <w:fldChar w:fldCharType="end"/>
      </w:r>
      <w:r w:rsidR="003C7364">
        <w:t>(2009</w:t>
      </w:r>
      <w:r w:rsidR="001625E1">
        <w:t>)</w:t>
      </w:r>
      <w:r w:rsidR="003C7364">
        <w:t>, which</w:t>
      </w:r>
      <w:r w:rsidR="000D19FD">
        <w:t xml:space="preserve"> </w:t>
      </w:r>
      <w:r w:rsidR="003C0241">
        <w:t>uses a formal Bayesian approach to estimate the posterior probability di</w:t>
      </w:r>
      <w:r w:rsidR="008F7835">
        <w:t>stribution of model parameters.</w:t>
      </w:r>
      <w:r w:rsidR="00AA29EE">
        <w:t xml:space="preserve"> </w:t>
      </w:r>
      <w:r w:rsidR="00AA29EE">
        <w:fldChar w:fldCharType="begin"/>
      </w:r>
      <w:r w:rsidR="00AA29EE">
        <w:instrText xml:space="preserve"> REF _Ref271444494 \h </w:instrText>
      </w:r>
      <w:r w:rsidR="00AA29EE">
        <w:fldChar w:fldCharType="separate"/>
      </w:r>
      <w:r w:rsidR="00901068" w:rsidRPr="004571CD">
        <w:t xml:space="preserve">Figure </w:t>
      </w:r>
      <w:r w:rsidR="00901068">
        <w:rPr>
          <w:noProof/>
        </w:rPr>
        <w:t>2</w:t>
      </w:r>
      <w:r w:rsidR="00901068">
        <w:t>.</w:t>
      </w:r>
      <w:r w:rsidR="00901068">
        <w:rPr>
          <w:noProof/>
        </w:rPr>
        <w:t>3</w:t>
      </w:r>
      <w:r w:rsidR="00AA29EE">
        <w:fldChar w:fldCharType="end"/>
      </w:r>
      <w:r w:rsidR="00AA29EE">
        <w:t xml:space="preserve">b shows the univariate </w:t>
      </w:r>
      <w:r w:rsidR="00DF4EC0" w:rsidRPr="00DF4EC0">
        <w:t>conditional</w:t>
      </w:r>
      <w:r w:rsidR="00C63868">
        <w:t xml:space="preserve"> </w:t>
      </w:r>
      <w:r w:rsidR="00AA29EE">
        <w:t xml:space="preserve">probability distributions of </w:t>
      </w:r>
      <w:r w:rsidR="000563E9">
        <w:t xml:space="preserve">a </w:t>
      </w:r>
      <w:proofErr w:type="spellStart"/>
      <w:r w:rsidR="00AA29EE">
        <w:t>HyMOD’s</w:t>
      </w:r>
      <w:proofErr w:type="spellEnd"/>
      <w:r w:rsidR="00AA29EE">
        <w:t xml:space="preserve"> parameters</w:t>
      </w:r>
      <w:r w:rsidR="00A62549">
        <w:t xml:space="preserve"> </w:t>
      </w:r>
      <w:r w:rsidR="000563E9">
        <w:t xml:space="preserve">subset </w:t>
      </w:r>
      <w:r w:rsidR="00A62549">
        <w:t xml:space="preserve">corresponding </w:t>
      </w:r>
      <w:r w:rsidR="00A62549" w:rsidRPr="00E62537">
        <w:t>to the 30</w:t>
      </w:r>
      <w:r w:rsidR="00A62549" w:rsidRPr="00E62537">
        <w:rPr>
          <w:vertAlign w:val="superscript"/>
        </w:rPr>
        <w:t>th</w:t>
      </w:r>
      <w:r w:rsidR="00A62549" w:rsidRPr="00E62537">
        <w:t xml:space="preserve"> percentile</w:t>
      </w:r>
      <w:r w:rsidR="001849E0" w:rsidRPr="00E62537">
        <w:t xml:space="preserve"> of the optimiz</w:t>
      </w:r>
      <w:r w:rsidR="00C63868" w:rsidRPr="00E62537">
        <w:t>ed</w:t>
      </w:r>
      <w:r w:rsidR="001849E0" w:rsidRPr="00E62537">
        <w:t xml:space="preserve"> </w:t>
      </w:r>
      <w:r w:rsidR="00C63868" w:rsidRPr="00E62537">
        <w:t>objective function</w:t>
      </w:r>
      <w:r w:rsidR="00AA29EE">
        <w:t>.</w:t>
      </w:r>
      <w:r w:rsidR="005F376C">
        <w:t xml:space="preserve"> </w:t>
      </w:r>
      <w:r w:rsidR="005F376C" w:rsidRPr="00693304">
        <w:t xml:space="preserve">Notice that the distribution of the </w:t>
      </w:r>
      <w:r w:rsidR="00950A81" w:rsidRPr="00693304">
        <w:t xml:space="preserve">number of quick flow tanks </w:t>
      </w:r>
      <w:r w:rsidR="005F376C" w:rsidRPr="00693304">
        <w:t xml:space="preserve">parameter </w:t>
      </w:r>
      <w:r w:rsidR="00950A81" w:rsidRPr="00693304">
        <w:t>(</w:t>
      </w:r>
      <w:proofErr w:type="spellStart"/>
      <w:r w:rsidR="00950A81" w:rsidRPr="00693304">
        <w:rPr>
          <w:i/>
        </w:rPr>
        <w:t>N</w:t>
      </w:r>
      <w:r w:rsidR="00950A81" w:rsidRPr="00693304">
        <w:rPr>
          <w:i/>
          <w:vertAlign w:val="subscript"/>
        </w:rPr>
        <w:t>q</w:t>
      </w:r>
      <w:proofErr w:type="spellEnd"/>
      <w:r w:rsidR="00950A81" w:rsidRPr="00693304">
        <w:t xml:space="preserve">) </w:t>
      </w:r>
      <w:r w:rsidR="004F282F" w:rsidRPr="00693304">
        <w:t xml:space="preserve">appears to be uniform and has values in the interval 3.5 &lt; </w:t>
      </w:r>
      <w:proofErr w:type="spellStart"/>
      <w:r w:rsidR="004F282F" w:rsidRPr="00693304">
        <w:rPr>
          <w:i/>
        </w:rPr>
        <w:t>N</w:t>
      </w:r>
      <w:r w:rsidR="004F282F" w:rsidRPr="00693304">
        <w:rPr>
          <w:i/>
          <w:vertAlign w:val="subscript"/>
        </w:rPr>
        <w:t>q</w:t>
      </w:r>
      <w:proofErr w:type="spellEnd"/>
      <w:r w:rsidR="004F282F" w:rsidRPr="00693304">
        <w:t xml:space="preserve"> &lt; 4.5.</w:t>
      </w:r>
      <w:r w:rsidR="002F14B6">
        <w:t xml:space="preserve"> </w:t>
      </w:r>
      <w:r w:rsidR="004260B2">
        <w:t>Intuitively, t</w:t>
      </w:r>
      <w:r w:rsidR="00722D03">
        <w:t>his</w:t>
      </w:r>
      <w:r w:rsidR="004260B2">
        <w:t xml:space="preserve"> particular</w:t>
      </w:r>
      <w:r w:rsidR="00722D03">
        <w:t xml:space="preserve"> parameter can only take </w:t>
      </w:r>
      <w:r w:rsidR="004260B2">
        <w:t xml:space="preserve">values of non-zero cardinal numbers. However, </w:t>
      </w:r>
      <w:proofErr w:type="spellStart"/>
      <w:r w:rsidR="004260B2" w:rsidRPr="004260B2">
        <w:rPr>
          <w:i/>
        </w:rPr>
        <w:t>N</w:t>
      </w:r>
      <w:r w:rsidR="004260B2" w:rsidRPr="004260B2">
        <w:rPr>
          <w:i/>
          <w:vertAlign w:val="subscript"/>
        </w:rPr>
        <w:t>q</w:t>
      </w:r>
      <w:proofErr w:type="spellEnd"/>
      <w:r w:rsidR="004260B2">
        <w:t xml:space="preserve"> was calibrated in DREAM considering a continuous range of real numbers between 1 and 10. </w:t>
      </w:r>
      <w:r w:rsidR="009B6786">
        <w:t xml:space="preserve">Other studies featuring </w:t>
      </w:r>
      <w:proofErr w:type="spellStart"/>
      <w:r w:rsidR="009B6786">
        <w:t>HyMOD</w:t>
      </w:r>
      <w:proofErr w:type="spellEnd"/>
      <w:r w:rsidR="009B6786">
        <w:t xml:space="preserve"> have fixed </w:t>
      </w:r>
      <w:proofErr w:type="spellStart"/>
      <w:r w:rsidR="009B6786" w:rsidRPr="00A9417C">
        <w:rPr>
          <w:i/>
        </w:rPr>
        <w:t>N</w:t>
      </w:r>
      <w:r w:rsidR="009B6786" w:rsidRPr="00A9417C">
        <w:rPr>
          <w:i/>
          <w:vertAlign w:val="subscript"/>
        </w:rPr>
        <w:t>q</w:t>
      </w:r>
      <w:proofErr w:type="spellEnd"/>
      <w:r w:rsidR="009B6786">
        <w:t xml:space="preserve"> to a value of 3. In this study, </w:t>
      </w:r>
      <w:proofErr w:type="spellStart"/>
      <w:r w:rsidR="009B6786" w:rsidRPr="00A9417C">
        <w:rPr>
          <w:i/>
        </w:rPr>
        <w:t>N</w:t>
      </w:r>
      <w:r w:rsidR="009B6786" w:rsidRPr="00A9417C">
        <w:rPr>
          <w:i/>
          <w:vertAlign w:val="subscript"/>
        </w:rPr>
        <w:t>q</w:t>
      </w:r>
      <w:proofErr w:type="spellEnd"/>
      <w:r w:rsidR="009B6786">
        <w:t xml:space="preserve"> is allowed to acquire different values </w:t>
      </w:r>
      <w:r w:rsidR="00324A85">
        <w:t xml:space="preserve">in order </w:t>
      </w:r>
      <w:r w:rsidR="009B6786">
        <w:t>to</w:t>
      </w:r>
      <w:r w:rsidR="00324A85">
        <w:t xml:space="preserve"> represent the variability of flow timing with an extra degree of freedom (i.e. additional to </w:t>
      </w:r>
      <w:proofErr w:type="spellStart"/>
      <w:r w:rsidR="00324A85" w:rsidRPr="001F73A6">
        <w:rPr>
          <w:i/>
        </w:rPr>
        <w:t>k</w:t>
      </w:r>
      <w:r w:rsidR="00324A85" w:rsidRPr="001F73A6">
        <w:rPr>
          <w:i/>
          <w:vertAlign w:val="subscript"/>
        </w:rPr>
        <w:t>o</w:t>
      </w:r>
      <w:proofErr w:type="spellEnd"/>
      <w:r w:rsidR="000547B6">
        <w:rPr>
          <w:i/>
        </w:rPr>
        <w:t>,</w:t>
      </w:r>
      <w:r w:rsidR="00324A85">
        <w:t xml:space="preserve"> which is also intended to represent flow delay to the outlet).</w:t>
      </w:r>
    </w:p>
    <w:p w14:paraId="3BB80429" w14:textId="27887442" w:rsidR="0090467B" w:rsidRDefault="00337036" w:rsidP="0090467B">
      <w:r>
        <w:t xml:space="preserve">The first two moments of the joint probability distribution described above </w:t>
      </w:r>
      <w:r w:rsidR="00300706">
        <w:t>were</w:t>
      </w:r>
      <w:r>
        <w:t xml:space="preserve"> used to produce ensembles of </w:t>
      </w:r>
      <w:proofErr w:type="spellStart"/>
      <w:r>
        <w:t>HyMOD’s</w:t>
      </w:r>
      <w:proofErr w:type="spellEnd"/>
      <w:r>
        <w:t xml:space="preserve"> parameters </w:t>
      </w:r>
      <w:r w:rsidR="006E5DD8">
        <w:t>employing</w:t>
      </w:r>
      <w:r>
        <w:t xml:space="preserve"> a multi-dimensional random number generator</w:t>
      </w:r>
      <w:r w:rsidR="000547B6">
        <w:t>,</w:t>
      </w:r>
      <w:r>
        <w:t xml:space="preserve"> as described by </w:t>
      </w:r>
      <w:r w:rsidR="00CF7EE7">
        <w:fldChar w:fldCharType="begin"/>
      </w:r>
      <w:r w:rsidR="00CF7EE7">
        <w:instrText xml:space="preserve"> ADDIN EN.CITE &lt;EndNote&gt;&lt;Cite ExcludeYear="1"&gt;&lt;Author&gt;Wang&lt;/Author&gt;&lt;Year&gt;2005&lt;/Year&gt;&lt;RecNum&gt;614&lt;/RecNum&gt;&lt;DisplayText&gt;Wang and Bishop &lt;/DisplayText&gt;&lt;record&gt;&lt;rec-number&gt;614&lt;/rec-number&gt;&lt;foreign-keys&gt;&lt;key app="EN" db-id="dvstz05fq2vs03ee0xnxpasezdzxft9r59rd"&gt;614&lt;/key&gt;&lt;/foreign-keys&gt;&lt;ref-type name="Journal Article"&gt;17&lt;/ref-type&gt;&lt;contributors&gt;&lt;authors&gt;&lt;author&gt;Wang, Xuguang&lt;/author&gt;&lt;author&gt;Bishop, Craig H&lt;/author&gt;&lt;/authors&gt;&lt;/contributors&gt;&lt;titles&gt;&lt;title&gt;Improvement of ensemble reliability with a new dressing kernel&lt;/title&gt;&lt;secondary-title&gt;Quarterly Journal of the Royal Meteorological Society&lt;/secondary-title&gt;&lt;/titles&gt;&lt;periodical&gt;&lt;full-title&gt;Quarterly Journal of the Royal Meteorological Society&lt;/full-title&gt;&lt;/periodical&gt;&lt;pages&gt;965-986&lt;/pages&gt;&lt;volume&gt;131&lt;/volume&gt;&lt;number&gt;607&lt;/number&gt;&lt;dates&gt;&lt;year&gt;2005&lt;/year&gt;&lt;/dates&gt;&lt;isbn&gt;1477-870X&lt;/isbn&gt;&lt;urls&gt;&lt;/urls&gt;&lt;/record&gt;&lt;/Cite&gt;&lt;/EndNote&gt;</w:instrText>
      </w:r>
      <w:r w:rsidR="00CF7EE7">
        <w:fldChar w:fldCharType="separate"/>
      </w:r>
      <w:r w:rsidR="00CF7EE7">
        <w:rPr>
          <w:noProof/>
        </w:rPr>
        <w:t xml:space="preserve">Wang and Bishop </w:t>
      </w:r>
      <w:r w:rsidR="00CF7EE7">
        <w:fldChar w:fldCharType="end"/>
      </w:r>
      <w:r>
        <w:t xml:space="preserve">(2005). </w:t>
      </w:r>
      <w:r w:rsidR="002F14B6">
        <w:t xml:space="preserve">The first moment of the joint probability distribution </w:t>
      </w:r>
      <w:r w:rsidR="00947CF7">
        <w:t>corresponds to the parameter set found to be optimal from the calibration</w:t>
      </w:r>
      <w:r w:rsidR="00421945">
        <w:t xml:space="preserve"> process, while</w:t>
      </w:r>
      <w:r w:rsidR="00947CF7">
        <w:t xml:space="preserve"> </w:t>
      </w:r>
      <w:r w:rsidR="00421945">
        <w:t>t</w:t>
      </w:r>
      <w:r w:rsidR="00F561CB">
        <w:t xml:space="preserve">he second moment </w:t>
      </w:r>
      <w:r w:rsidR="008771B7">
        <w:t>corresponds to</w:t>
      </w:r>
      <w:r w:rsidR="00F561CB">
        <w:t xml:space="preserve"> </w:t>
      </w:r>
      <w:r w:rsidR="00421945">
        <w:t>the</w:t>
      </w:r>
      <w:r w:rsidR="00F561CB">
        <w:t xml:space="preserve"> covariance </w:t>
      </w:r>
      <w:r w:rsidR="00421945">
        <w:t>of the parameter sets included in the subset defining the univariate distributions.</w:t>
      </w:r>
      <w:r w:rsidR="00B81CE2">
        <w:t xml:space="preserve"> </w:t>
      </w:r>
      <w:r w:rsidR="00AD3DBF">
        <w:t>To model the varia</w:t>
      </w:r>
      <w:r w:rsidR="00C108E7">
        <w:t>bility</w:t>
      </w:r>
      <w:r w:rsidR="00AD3DBF">
        <w:t xml:space="preserve"> around the </w:t>
      </w:r>
      <w:r w:rsidR="00C108E7">
        <w:t>first moment</w:t>
      </w:r>
      <w:r w:rsidR="00AD3DBF">
        <w:t>, a</w:t>
      </w:r>
      <w:r w:rsidR="00A707C4">
        <w:t>n</w:t>
      </w:r>
      <w:r w:rsidR="00104601">
        <w:t xml:space="preserve"> </w:t>
      </w:r>
      <w:r w:rsidR="00A707C4" w:rsidRPr="00A707C4">
        <w:rPr>
          <w:i/>
        </w:rPr>
        <w:t>n</w:t>
      </w:r>
      <w:r w:rsidR="00A707C4">
        <w:t xml:space="preserve"> </w:t>
      </w:r>
      <w:r w:rsidR="00A707C4">
        <w:rPr>
          <w:vertAlign w:val="subscript"/>
        </w:rPr>
        <w:t>X</w:t>
      </w:r>
      <w:r w:rsidR="00A707C4">
        <w:t xml:space="preserve"> </w:t>
      </w:r>
      <w:r w:rsidR="00A707C4" w:rsidRPr="00A707C4">
        <w:rPr>
          <w:i/>
        </w:rPr>
        <w:t>n</w:t>
      </w:r>
      <w:r w:rsidR="00A707C4">
        <w:t xml:space="preserve"> </w:t>
      </w:r>
      <w:r w:rsidR="00104601">
        <w:t xml:space="preserve">covariance matrix </w:t>
      </w:r>
      <w:r w:rsidR="00104601" w:rsidRPr="00104601">
        <w:rPr>
          <w:rFonts w:ascii="Symbol" w:hAnsi="Symbol"/>
        </w:rPr>
        <w:t></w:t>
      </w:r>
      <w:r w:rsidR="00104601" w:rsidRPr="00104601">
        <w:rPr>
          <w:rFonts w:cs="Times New Roman"/>
          <w:i/>
          <w:vertAlign w:val="subscript"/>
        </w:rPr>
        <w:t></w:t>
      </w:r>
      <w:r w:rsidR="00104601" w:rsidRPr="00104601">
        <w:rPr>
          <w:rFonts w:cs="Times New Roman"/>
          <w:i/>
          <w:vertAlign w:val="subscript"/>
        </w:rPr>
        <w:t></w:t>
      </w:r>
      <w:r w:rsidR="00104601" w:rsidRPr="00104601">
        <w:rPr>
          <w:rFonts w:cs="Times New Roman"/>
          <w:i/>
          <w:vertAlign w:val="subscript"/>
        </w:rPr>
        <w:t></w:t>
      </w:r>
      <w:r w:rsidR="00104601">
        <w:t xml:space="preserve"> of the </w:t>
      </w:r>
      <w:r w:rsidR="004A5837">
        <w:t>deviations</w:t>
      </w:r>
      <w:r w:rsidR="00104601">
        <w:t xml:space="preserve"> of </w:t>
      </w:r>
      <w:r w:rsidR="0071503E">
        <w:t>all</w:t>
      </w:r>
      <w:r w:rsidR="00AF63B3">
        <w:t xml:space="preserve"> </w:t>
      </w:r>
      <w:r w:rsidR="00751446">
        <w:t xml:space="preserve">considered </w:t>
      </w:r>
      <w:r w:rsidR="00AF63B3">
        <w:t>parameter set</w:t>
      </w:r>
      <w:r w:rsidR="0071503E">
        <w:t>s</w:t>
      </w:r>
      <w:r w:rsidR="00AF63B3">
        <w:t xml:space="preserve"> </w:t>
      </w:r>
      <w:r w:rsidR="004A5837">
        <w:t>from</w:t>
      </w:r>
      <w:r w:rsidR="00C108E7">
        <w:t xml:space="preserve"> the optimal set was constructed</w:t>
      </w:r>
      <w:r w:rsidR="00221F18">
        <w:t>:</w:t>
      </w:r>
    </w:p>
    <w:p w14:paraId="4DE4F353" w14:textId="76C1DF8B" w:rsidR="00221F18" w:rsidRDefault="004E45F6" w:rsidP="000D2175">
      <w:pPr>
        <w:jc w:val="center"/>
      </w:pPr>
      <w:r>
        <w:rPr>
          <w:position w:val="-78"/>
        </w:rPr>
        <w:pict w14:anchorId="2ABFA4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84pt">
            <v:imagedata r:id="rId17" o:title=""/>
          </v:shape>
        </w:pict>
      </w:r>
      <w:r w:rsidR="000D2175">
        <w:rPr>
          <w:position w:val="-78"/>
        </w:rPr>
        <w:tab/>
      </w:r>
      <w:r w:rsidR="000D2175">
        <w:rPr>
          <w:position w:val="-78"/>
        </w:rPr>
        <w:tab/>
      </w:r>
      <w:r w:rsidR="000D2175">
        <w:rPr>
          <w:position w:val="-78"/>
        </w:rPr>
        <w:tab/>
        <w:t>(</w:t>
      </w:r>
      <w:r w:rsidR="00327D8B">
        <w:rPr>
          <w:position w:val="-78"/>
        </w:rPr>
        <w:t>2</w:t>
      </w:r>
      <w:r w:rsidR="00CD5AF6">
        <w:rPr>
          <w:position w:val="-78"/>
        </w:rPr>
        <w:t>.2</w:t>
      </w:r>
      <w:r w:rsidR="000D2175">
        <w:rPr>
          <w:position w:val="-78"/>
        </w:rPr>
        <w:t>)</w:t>
      </w:r>
    </w:p>
    <w:p w14:paraId="4BC0E996" w14:textId="036FFFA7" w:rsidR="002C7573" w:rsidRDefault="00221F18" w:rsidP="00221F18">
      <w:pPr>
        <w:ind w:firstLine="0"/>
      </w:pPr>
      <w:proofErr w:type="gramStart"/>
      <w:r>
        <w:t>where</w:t>
      </w:r>
      <w:proofErr w:type="gramEnd"/>
      <w:r>
        <w:t xml:space="preserve"> </w:t>
      </w:r>
      <w:r w:rsidRPr="00221F18">
        <w:rPr>
          <w:i/>
        </w:rPr>
        <w:t>n</w:t>
      </w:r>
      <w:r>
        <w:t xml:space="preserve"> is the number of model parameter</w:t>
      </w:r>
      <w:r w:rsidR="000908B6">
        <w:t>s</w:t>
      </w:r>
      <w:r>
        <w:t xml:space="preserve">, </w:t>
      </w:r>
      <w:r w:rsidRPr="00221F18">
        <w:rPr>
          <w:i/>
        </w:rPr>
        <w:t>m</w:t>
      </w:r>
      <w:r>
        <w:t xml:space="preserve"> is the number of </w:t>
      </w:r>
      <w:r w:rsidR="000908B6">
        <w:t xml:space="preserve">set of model parameters, </w:t>
      </w:r>
      <w:r w:rsidR="001A23E3" w:rsidRPr="001A23E3">
        <w:rPr>
          <w:rFonts w:ascii="Symbol" w:hAnsi="Symbol"/>
          <w:i/>
        </w:rPr>
        <w:t></w:t>
      </w:r>
      <w:r w:rsidR="004A5837" w:rsidRPr="001A23E3">
        <w:rPr>
          <w:i/>
        </w:rPr>
        <w:t>’</w:t>
      </w:r>
      <w:r w:rsidR="004A5837">
        <w:t xml:space="preserve"> is the optima</w:t>
      </w:r>
      <w:r w:rsidR="001A23E3">
        <w:t>l</w:t>
      </w:r>
      <w:r w:rsidR="004A5837">
        <w:t xml:space="preserve"> parameter set, and </w:t>
      </w:r>
      <w:r w:rsidR="001A23E3" w:rsidRPr="001A23E3">
        <w:rPr>
          <w:rFonts w:ascii="Symbol" w:hAnsi="Symbol"/>
          <w:i/>
        </w:rPr>
        <w:t></w:t>
      </w:r>
      <w:r w:rsidR="001A23E3" w:rsidRPr="001A23E3">
        <w:rPr>
          <w:rFonts w:cs="Times New Roman"/>
          <w:vertAlign w:val="subscript"/>
        </w:rPr>
        <w:t></w:t>
      </w:r>
      <w:r w:rsidR="004A5837">
        <w:t xml:space="preserve"> is the </w:t>
      </w:r>
      <w:proofErr w:type="spellStart"/>
      <w:r w:rsidR="004A5837" w:rsidRPr="0021755C">
        <w:rPr>
          <w:i/>
        </w:rPr>
        <w:t>i</w:t>
      </w:r>
      <w:r w:rsidR="004A5837" w:rsidRPr="0021755C">
        <w:rPr>
          <w:vertAlign w:val="superscript"/>
        </w:rPr>
        <w:t>th</w:t>
      </w:r>
      <w:proofErr w:type="spellEnd"/>
      <w:r w:rsidR="004A5837">
        <w:t xml:space="preserve"> parameter set of the considered subset</w:t>
      </w:r>
      <w:r w:rsidR="001A23E3">
        <w:t xml:space="preserve"> of </w:t>
      </w:r>
      <w:r w:rsidR="001A23E3" w:rsidRPr="001A23E3">
        <w:rPr>
          <w:i/>
        </w:rPr>
        <w:t>m</w:t>
      </w:r>
      <w:r w:rsidR="001A23E3">
        <w:rPr>
          <w:i/>
        </w:rPr>
        <w:t xml:space="preserve"> </w:t>
      </w:r>
      <w:r w:rsidR="001A23E3" w:rsidRPr="001A23E3">
        <w:t>parameter sets</w:t>
      </w:r>
      <w:r w:rsidR="00E655B8">
        <w:t>.</w:t>
      </w:r>
      <w:r>
        <w:t xml:space="preserve"> </w:t>
      </w:r>
      <w:r w:rsidR="00B81CE2">
        <w:t>T</w:t>
      </w:r>
      <w:r w:rsidR="00BC1D6E">
        <w:t xml:space="preserve">he covariance matrix </w:t>
      </w:r>
      <w:r w:rsidR="001A23E3" w:rsidRPr="00104601">
        <w:rPr>
          <w:rFonts w:ascii="Symbol" w:hAnsi="Symbol"/>
        </w:rPr>
        <w:t></w:t>
      </w:r>
      <w:r w:rsidR="001A23E3" w:rsidRPr="00104601">
        <w:rPr>
          <w:rFonts w:cs="Times New Roman"/>
          <w:i/>
          <w:vertAlign w:val="subscript"/>
        </w:rPr>
        <w:t></w:t>
      </w:r>
      <w:r w:rsidR="001A23E3" w:rsidRPr="00104601">
        <w:rPr>
          <w:rFonts w:cs="Times New Roman"/>
          <w:i/>
          <w:vertAlign w:val="subscript"/>
        </w:rPr>
        <w:t></w:t>
      </w:r>
      <w:r w:rsidR="001A23E3" w:rsidRPr="00104601">
        <w:rPr>
          <w:rFonts w:cs="Times New Roman"/>
          <w:i/>
          <w:vertAlign w:val="subscript"/>
        </w:rPr>
        <w:t></w:t>
      </w:r>
      <w:r w:rsidR="001A23E3">
        <w:rPr>
          <w:rFonts w:cs="Times New Roman"/>
          <w:i/>
          <w:vertAlign w:val="subscript"/>
        </w:rPr>
        <w:t xml:space="preserve"> </w:t>
      </w:r>
      <w:r w:rsidR="00BC1D6E">
        <w:t xml:space="preserve">needs to be decomposed into its </w:t>
      </w:r>
      <w:r w:rsidR="00752FEB">
        <w:t>e</w:t>
      </w:r>
      <w:r w:rsidR="00BC1D6E">
        <w:t>igen</w:t>
      </w:r>
      <w:r w:rsidR="007D0535">
        <w:t xml:space="preserve">values and </w:t>
      </w:r>
      <w:r w:rsidR="0079007D">
        <w:t>eigen</w:t>
      </w:r>
      <w:r w:rsidR="007D0535">
        <w:t>vectors:</w:t>
      </w:r>
    </w:p>
    <w:p w14:paraId="67F9F0B8" w14:textId="3EBE76D2" w:rsidR="00900E84" w:rsidRDefault="004E45F6" w:rsidP="002A1115">
      <w:pPr>
        <w:jc w:val="center"/>
      </w:pPr>
      <w:r>
        <w:rPr>
          <w:position w:val="-14"/>
        </w:rPr>
        <w:pict w14:anchorId="27C236EF">
          <v:shape id="_x0000_i1026" type="#_x0000_t75" style="width:104pt;height:21pt">
            <v:imagedata r:id="rId18" o:title=""/>
          </v:shape>
        </w:pict>
      </w:r>
      <w:r w:rsidR="000D2175">
        <w:rPr>
          <w:position w:val="-14"/>
        </w:rPr>
        <w:tab/>
      </w:r>
      <w:r w:rsidR="000D2175">
        <w:rPr>
          <w:position w:val="-14"/>
        </w:rPr>
        <w:tab/>
      </w:r>
      <w:r w:rsidR="000D2175">
        <w:rPr>
          <w:position w:val="-14"/>
        </w:rPr>
        <w:tab/>
      </w:r>
      <w:r w:rsidR="000D2175">
        <w:rPr>
          <w:position w:val="-14"/>
        </w:rPr>
        <w:tab/>
        <w:t>(</w:t>
      </w:r>
      <w:r w:rsidR="00FA2B46">
        <w:rPr>
          <w:position w:val="-14"/>
        </w:rPr>
        <w:t>2.</w:t>
      </w:r>
      <w:r w:rsidR="00327D8B">
        <w:rPr>
          <w:position w:val="-14"/>
        </w:rPr>
        <w:t>3</w:t>
      </w:r>
      <w:r w:rsidR="000D2175">
        <w:rPr>
          <w:position w:val="-14"/>
        </w:rPr>
        <w:t>)</w:t>
      </w:r>
    </w:p>
    <w:p w14:paraId="4D921240" w14:textId="1186E396" w:rsidR="00AA29EE" w:rsidRDefault="00F37476" w:rsidP="00F37476">
      <w:pPr>
        <w:ind w:firstLine="0"/>
      </w:pPr>
      <w:proofErr w:type="gramStart"/>
      <w:r>
        <w:t>where</w:t>
      </w:r>
      <w:proofErr w:type="gramEnd"/>
      <w:r>
        <w:t xml:space="preserve"> </w:t>
      </w:r>
      <w:r w:rsidR="00320349" w:rsidRPr="00320349">
        <w:rPr>
          <w:rFonts w:ascii="Symbol" w:hAnsi="Symbol"/>
          <w:i/>
        </w:rPr>
        <w:t></w:t>
      </w:r>
      <w:r w:rsidR="00320349">
        <w:t xml:space="preserve"> are the perturbations</w:t>
      </w:r>
      <w:r w:rsidR="001712F6">
        <w:t xml:space="preserve"> </w:t>
      </w:r>
      <w:r w:rsidR="005F5C05">
        <w:t>for ensemble generation</w:t>
      </w:r>
      <w:r w:rsidR="00320349">
        <w:t xml:space="preserve">, </w:t>
      </w:r>
      <w:r>
        <w:t xml:space="preserve">the columns of </w:t>
      </w:r>
      <w:r w:rsidRPr="0079007D">
        <w:rPr>
          <w:i/>
        </w:rPr>
        <w:t>E</w:t>
      </w:r>
      <w:r>
        <w:t xml:space="preserve"> </w:t>
      </w:r>
      <w:r w:rsidR="0079007D">
        <w:t xml:space="preserve">contain the eigenvectors </w:t>
      </w:r>
      <w:r>
        <w:t xml:space="preserve">and the diagonal of </w:t>
      </w:r>
      <w:r w:rsidR="00CB7E4D">
        <w:rPr>
          <w:rFonts w:ascii="Symbol" w:hAnsi="Symbol"/>
        </w:rPr>
        <w:t></w:t>
      </w:r>
      <w:r w:rsidR="0079007D">
        <w:t xml:space="preserve"> the corresponding eigenvalues.</w:t>
      </w:r>
      <w:r w:rsidR="00CB7E4D">
        <w:t xml:space="preserve"> </w:t>
      </w:r>
      <w:r w:rsidR="009054D3">
        <w:t xml:space="preserve">The perturbations </w:t>
      </w:r>
      <w:r w:rsidR="00AD5DE3" w:rsidRPr="00320349">
        <w:rPr>
          <w:rFonts w:ascii="Symbol" w:hAnsi="Symbol"/>
          <w:i/>
        </w:rPr>
        <w:t></w:t>
      </w:r>
      <w:r w:rsidR="001712F6">
        <w:t xml:space="preserve"> are obtained through:</w:t>
      </w:r>
    </w:p>
    <w:p w14:paraId="69ECDCC3" w14:textId="6555CA27" w:rsidR="001712F6" w:rsidRDefault="004E45F6" w:rsidP="000D2175">
      <w:pPr>
        <w:ind w:firstLine="450"/>
        <w:jc w:val="center"/>
      </w:pPr>
      <w:r>
        <w:rPr>
          <w:position w:val="-10"/>
        </w:rPr>
        <w:pict w14:anchorId="61882394">
          <v:shape id="_x0000_i1027" type="#_x0000_t75" style="width:118pt;height:16pt">
            <v:imagedata r:id="rId19" o:title=""/>
          </v:shape>
        </w:pict>
      </w:r>
      <w:r w:rsidR="000D2175">
        <w:rPr>
          <w:position w:val="-10"/>
        </w:rPr>
        <w:tab/>
      </w:r>
      <w:r w:rsidR="000D2175">
        <w:rPr>
          <w:position w:val="-10"/>
        </w:rPr>
        <w:tab/>
      </w:r>
      <w:r w:rsidR="000D2175">
        <w:rPr>
          <w:position w:val="-10"/>
        </w:rPr>
        <w:tab/>
      </w:r>
      <w:r w:rsidR="000D2175">
        <w:rPr>
          <w:position w:val="-10"/>
        </w:rPr>
        <w:tab/>
        <w:t>(</w:t>
      </w:r>
      <w:r w:rsidR="00FA2B46">
        <w:rPr>
          <w:position w:val="-10"/>
        </w:rPr>
        <w:t>2.</w:t>
      </w:r>
      <w:r w:rsidR="000D2175">
        <w:rPr>
          <w:position w:val="-10"/>
        </w:rPr>
        <w:t>4)</w:t>
      </w:r>
    </w:p>
    <w:p w14:paraId="16AEEC46" w14:textId="66EA6621" w:rsidR="00D31D1E" w:rsidRDefault="005F5C05" w:rsidP="00D31D1E">
      <w:pPr>
        <w:ind w:firstLine="0"/>
      </w:pPr>
      <w:proofErr w:type="gramStart"/>
      <w:r>
        <w:t>where</w:t>
      </w:r>
      <w:proofErr w:type="gramEnd"/>
      <w:r>
        <w:t xml:space="preserve"> </w:t>
      </w:r>
      <w:proofErr w:type="spellStart"/>
      <w:r w:rsidRPr="005F5C05">
        <w:rPr>
          <w:i/>
        </w:rPr>
        <w:t>e</w:t>
      </w:r>
      <w:r w:rsidRPr="005F5C05">
        <w:rPr>
          <w:i/>
          <w:vertAlign w:val="subscript"/>
        </w:rPr>
        <w:t>i</w:t>
      </w:r>
      <w:proofErr w:type="spellEnd"/>
      <w:r>
        <w:t xml:space="preserve">, is the </w:t>
      </w:r>
      <w:proofErr w:type="spellStart"/>
      <w:r w:rsidRPr="005F5C05">
        <w:rPr>
          <w:i/>
        </w:rPr>
        <w:t>i</w:t>
      </w:r>
      <w:r w:rsidRPr="005F5C05">
        <w:rPr>
          <w:vertAlign w:val="superscript"/>
        </w:rPr>
        <w:t>th</w:t>
      </w:r>
      <w:proofErr w:type="spellEnd"/>
      <w:r>
        <w:t xml:space="preserve"> eigenvector corresponding to the </w:t>
      </w:r>
      <w:proofErr w:type="spellStart"/>
      <w:r w:rsidRPr="005F5C05">
        <w:rPr>
          <w:i/>
        </w:rPr>
        <w:t>i</w:t>
      </w:r>
      <w:r w:rsidRPr="005F5C05">
        <w:rPr>
          <w:vertAlign w:val="superscript"/>
        </w:rPr>
        <w:t>th</w:t>
      </w:r>
      <w:proofErr w:type="spellEnd"/>
      <w:r>
        <w:t xml:space="preserve"> eigenvalue</w:t>
      </w:r>
      <w:r w:rsidR="00AE00F9">
        <w:t xml:space="preserve"> </w:t>
      </w:r>
      <w:proofErr w:type="spellStart"/>
      <w:r w:rsidR="00AE00F9" w:rsidRPr="00D31D1E">
        <w:t>ω</w:t>
      </w:r>
      <w:r w:rsidR="00AE00F9" w:rsidRPr="005F5C05">
        <w:rPr>
          <w:i/>
          <w:vertAlign w:val="subscript"/>
        </w:rPr>
        <w:t>i</w:t>
      </w:r>
      <w:proofErr w:type="spellEnd"/>
      <w:r w:rsidR="00D31D1E">
        <w:t xml:space="preserve">, and </w:t>
      </w:r>
      <w:r w:rsidR="00D31D1E" w:rsidRPr="00D31D1E">
        <w:rPr>
          <w:i/>
        </w:rPr>
        <w:t>x</w:t>
      </w:r>
      <w:r w:rsidR="00D31D1E" w:rsidRPr="00D31D1E">
        <w:rPr>
          <w:vertAlign w:val="subscript"/>
        </w:rPr>
        <w:t>i</w:t>
      </w:r>
      <w:r w:rsidR="00D31D1E">
        <w:t xml:space="preserve"> is the </w:t>
      </w:r>
      <w:proofErr w:type="spellStart"/>
      <w:r w:rsidR="00D31D1E" w:rsidRPr="00D31D1E">
        <w:rPr>
          <w:i/>
        </w:rPr>
        <w:t>i</w:t>
      </w:r>
      <w:r w:rsidR="00D31D1E" w:rsidRPr="00D31D1E">
        <w:rPr>
          <w:vertAlign w:val="superscript"/>
        </w:rPr>
        <w:t>th</w:t>
      </w:r>
      <w:proofErr w:type="spellEnd"/>
      <w:r w:rsidR="00D31D1E">
        <w:t xml:space="preserve"> </w:t>
      </w:r>
      <w:r w:rsidR="00D31D1E" w:rsidRPr="00D31D1E">
        <w:t>univar</w:t>
      </w:r>
      <w:r w:rsidR="00D31D1E">
        <w:t xml:space="preserve">iate random value. These random values are generated using </w:t>
      </w:r>
      <w:r w:rsidR="00D31D1E" w:rsidRPr="00D31D1E">
        <w:t>paramet</w:t>
      </w:r>
      <w:r w:rsidR="00D31D1E">
        <w:t xml:space="preserve">erized </w:t>
      </w:r>
      <w:r w:rsidR="00D31D1E" w:rsidRPr="00D31D1E">
        <w:t>normal distributions with mean equal to zero and variance equal to the</w:t>
      </w:r>
      <w:r w:rsidR="00D31D1E">
        <w:t xml:space="preserve"> </w:t>
      </w:r>
      <w:proofErr w:type="spellStart"/>
      <w:r w:rsidR="00D31D1E" w:rsidRPr="00D31D1E">
        <w:rPr>
          <w:i/>
        </w:rPr>
        <w:t>i</w:t>
      </w:r>
      <w:r w:rsidR="00D31D1E" w:rsidRPr="00D31D1E">
        <w:rPr>
          <w:vertAlign w:val="superscript"/>
        </w:rPr>
        <w:t>th</w:t>
      </w:r>
      <w:proofErr w:type="spellEnd"/>
      <w:r w:rsidR="00D31D1E" w:rsidRPr="00D31D1E">
        <w:t xml:space="preserve"> eigenvalue of</w:t>
      </w:r>
      <w:r w:rsidR="00D31D1E">
        <w:t xml:space="preserve"> </w:t>
      </w:r>
      <w:r w:rsidR="00D31D1E" w:rsidRPr="00104601">
        <w:rPr>
          <w:rFonts w:ascii="Symbol" w:hAnsi="Symbol"/>
        </w:rPr>
        <w:t></w:t>
      </w:r>
      <w:r w:rsidR="00D31D1E" w:rsidRPr="00104601">
        <w:rPr>
          <w:rFonts w:cs="Times New Roman"/>
          <w:i/>
          <w:vertAlign w:val="subscript"/>
        </w:rPr>
        <w:t></w:t>
      </w:r>
      <w:r w:rsidR="00D31D1E" w:rsidRPr="00104601">
        <w:rPr>
          <w:rFonts w:cs="Times New Roman"/>
          <w:i/>
          <w:vertAlign w:val="subscript"/>
        </w:rPr>
        <w:t></w:t>
      </w:r>
      <w:r w:rsidR="00D31D1E" w:rsidRPr="00104601">
        <w:rPr>
          <w:rFonts w:cs="Times New Roman"/>
          <w:i/>
          <w:vertAlign w:val="subscript"/>
        </w:rPr>
        <w:t></w:t>
      </w:r>
      <w:r w:rsidR="00AE00F9">
        <w:t>:</w:t>
      </w:r>
    </w:p>
    <w:p w14:paraId="472B1887" w14:textId="27391AAD" w:rsidR="00755586" w:rsidRDefault="004E45F6" w:rsidP="000D2175">
      <w:pPr>
        <w:ind w:firstLine="450"/>
        <w:jc w:val="center"/>
      </w:pPr>
      <w:r>
        <w:rPr>
          <w:position w:val="-18"/>
        </w:rPr>
        <w:pict w14:anchorId="6C37EB72">
          <v:shape id="_x0000_i1028" type="#_x0000_t75" style="width:75pt;height:24pt">
            <v:imagedata r:id="rId20" o:title=""/>
          </v:shape>
        </w:pict>
      </w:r>
      <w:r w:rsidR="000D2175">
        <w:rPr>
          <w:position w:val="-18"/>
        </w:rPr>
        <w:tab/>
      </w:r>
      <w:r w:rsidR="000D2175">
        <w:rPr>
          <w:position w:val="-18"/>
        </w:rPr>
        <w:tab/>
      </w:r>
      <w:r w:rsidR="000D2175">
        <w:rPr>
          <w:position w:val="-18"/>
        </w:rPr>
        <w:tab/>
      </w:r>
      <w:r w:rsidR="000D2175">
        <w:rPr>
          <w:position w:val="-18"/>
        </w:rPr>
        <w:tab/>
      </w:r>
      <w:r w:rsidR="000D2175">
        <w:rPr>
          <w:position w:val="-18"/>
        </w:rPr>
        <w:tab/>
        <w:t>(</w:t>
      </w:r>
      <w:r w:rsidR="00FA2B46">
        <w:rPr>
          <w:position w:val="-18"/>
        </w:rPr>
        <w:t>2.</w:t>
      </w:r>
      <w:r w:rsidR="000D2175">
        <w:rPr>
          <w:position w:val="-18"/>
        </w:rPr>
        <w:t>5)</w:t>
      </w:r>
    </w:p>
    <w:p w14:paraId="3E5FC940" w14:textId="54C136E3" w:rsidR="00B640EA" w:rsidRDefault="00FC3A09" w:rsidP="00B640EA">
      <w:pPr>
        <w:ind w:firstLine="0"/>
      </w:pPr>
      <w:r>
        <w:t xml:space="preserve">The normality assumption of random noise </w:t>
      </w:r>
      <w:r w:rsidR="00F801A7">
        <w:t>in (</w:t>
      </w:r>
      <w:r w:rsidR="00FA2B46">
        <w:t>2.</w:t>
      </w:r>
      <w:r w:rsidR="00F801A7">
        <w:t>5)</w:t>
      </w:r>
      <w:r>
        <w:t xml:space="preserve"> reasonably fits the univariate distributions of </w:t>
      </w:r>
      <w:proofErr w:type="spellStart"/>
      <w:r>
        <w:t>HyMOD’s</w:t>
      </w:r>
      <w:proofErr w:type="spellEnd"/>
      <w:r>
        <w:t xml:space="preserve"> parameters shown in </w:t>
      </w:r>
      <w:r w:rsidRPr="00A77D5E">
        <w:t>Fig. 1b</w:t>
      </w:r>
      <w:r>
        <w:t xml:space="preserve">, with the exception of parameter </w:t>
      </w:r>
      <w:proofErr w:type="spellStart"/>
      <w:r w:rsidRPr="00FC3A09">
        <w:rPr>
          <w:i/>
        </w:rPr>
        <w:t>N</w:t>
      </w:r>
      <w:r w:rsidRPr="00FC3A09">
        <w:rPr>
          <w:i/>
          <w:vertAlign w:val="subscript"/>
        </w:rPr>
        <w:t>q</w:t>
      </w:r>
      <w:proofErr w:type="spellEnd"/>
      <w:r>
        <w:t>.</w:t>
      </w:r>
      <w:r w:rsidR="00895EAE">
        <w:t xml:space="preserve"> </w:t>
      </w:r>
      <w:r w:rsidR="004D6667">
        <w:t>E</w:t>
      </w:r>
      <w:r w:rsidR="00093128">
        <w:t xml:space="preserve">xamination of the marginal probability distribution of parameter </w:t>
      </w:r>
      <w:proofErr w:type="spellStart"/>
      <w:r w:rsidR="00093128" w:rsidRPr="004627EB">
        <w:rPr>
          <w:i/>
        </w:rPr>
        <w:t>N</w:t>
      </w:r>
      <w:r w:rsidR="00093128" w:rsidRPr="004627EB">
        <w:rPr>
          <w:i/>
          <w:vertAlign w:val="subscript"/>
        </w:rPr>
        <w:t>q</w:t>
      </w:r>
      <w:proofErr w:type="spellEnd"/>
      <w:r w:rsidR="004D6667">
        <w:t xml:space="preserve">, however, </w:t>
      </w:r>
      <w:r w:rsidR="001877FD">
        <w:t xml:space="preserve">reveals a shape that approximates a Gaussian PDF (not shown here). </w:t>
      </w:r>
      <w:r w:rsidR="004D3BC2">
        <w:t xml:space="preserve">Therefore, parameter </w:t>
      </w:r>
      <w:proofErr w:type="spellStart"/>
      <w:r w:rsidR="004D3BC2" w:rsidRPr="004D3BC2">
        <w:rPr>
          <w:i/>
        </w:rPr>
        <w:t>N</w:t>
      </w:r>
      <w:r w:rsidR="004D3BC2" w:rsidRPr="004D3BC2">
        <w:rPr>
          <w:i/>
          <w:vertAlign w:val="subscript"/>
        </w:rPr>
        <w:t>q</w:t>
      </w:r>
      <w:proofErr w:type="spellEnd"/>
      <w:r w:rsidR="004D3BC2">
        <w:t xml:space="preserve"> univariate variability is also modeled using normal random noise.</w:t>
      </w:r>
    </w:p>
    <w:p w14:paraId="48FE82E0" w14:textId="2D5E2774" w:rsidR="00E22F18" w:rsidRPr="002124BE" w:rsidRDefault="00CF7EE7" w:rsidP="0000576C">
      <w:r>
        <w:fldChar w:fldCharType="begin"/>
      </w:r>
      <w:r>
        <w:instrText xml:space="preserve"> ADDIN EN.CITE &lt;EndNote&gt;&lt;Cite ExcludeYear="1"&gt;&lt;Author&gt;Wang&lt;/Author&gt;&lt;Year&gt;2005&lt;/Year&gt;&lt;RecNum&gt;614&lt;/RecNum&gt;&lt;DisplayText&gt;Wang and Bishop &lt;/DisplayText&gt;&lt;record&gt;&lt;rec-number&gt;614&lt;/rec-number&gt;&lt;foreign-keys&gt;&lt;key app="EN" db-id="dvstz05fq2vs03ee0xnxpasezdzxft9r59rd"&gt;614&lt;/key&gt;&lt;/foreign-keys&gt;&lt;ref-type name="Journal Article"&gt;17&lt;/ref-type&gt;&lt;contributors&gt;&lt;authors&gt;&lt;author&gt;Wang, Xuguang&lt;/author&gt;&lt;author&gt;Bishop, Craig H&lt;/author&gt;&lt;/authors&gt;&lt;/contributors&gt;&lt;titles&gt;&lt;title&gt;Improvement of ensemble reliability with a new dressing kernel&lt;/title&gt;&lt;secondary-title&gt;Quarterly Journal of the Royal Meteorological Society&lt;/secondary-title&gt;&lt;/titles&gt;&lt;periodical&gt;&lt;full-title&gt;Quarterly Journal of the Royal Meteorological Society&lt;/full-title&gt;&lt;/periodical&gt;&lt;pages&gt;965-986&lt;/pages&gt;&lt;volume&gt;131&lt;/volume&gt;&lt;number&gt;607&lt;/number&gt;&lt;dates&gt;&lt;year&gt;2005&lt;/year&gt;&lt;/dates&gt;&lt;isbn&gt;1477-870X&lt;/isbn&gt;&lt;urls&gt;&lt;/urls&gt;&lt;/record&gt;&lt;/Cite&gt;&lt;/EndNote&gt;</w:instrText>
      </w:r>
      <w:r>
        <w:fldChar w:fldCharType="separate"/>
      </w:r>
      <w:r>
        <w:rPr>
          <w:noProof/>
        </w:rPr>
        <w:t xml:space="preserve">Wang and Bishop </w:t>
      </w:r>
      <w:r>
        <w:fldChar w:fldCharType="end"/>
      </w:r>
      <w:r w:rsidR="00895EAE">
        <w:t xml:space="preserve">(2005) </w:t>
      </w:r>
      <w:r w:rsidR="000125DD">
        <w:t xml:space="preserve">employed the method described above in a methodology to improve reliability of </w:t>
      </w:r>
      <w:r w:rsidR="00E74541">
        <w:t>under</w:t>
      </w:r>
      <w:r w:rsidR="00FF425E">
        <w:t xml:space="preserve"> </w:t>
      </w:r>
      <w:r w:rsidR="00E74541">
        <w:t xml:space="preserve">dispersive </w:t>
      </w:r>
      <w:r w:rsidR="000125DD">
        <w:t xml:space="preserve">ensembles. </w:t>
      </w:r>
      <w:r w:rsidR="001E1EFC">
        <w:t xml:space="preserve">In </w:t>
      </w:r>
      <w:r w:rsidR="001E1EFC" w:rsidRPr="001E1EFC">
        <w:t>t</w:t>
      </w:r>
      <w:r w:rsidR="000125DD" w:rsidRPr="001E1EFC">
        <w:t>heir methodology</w:t>
      </w:r>
      <w:r w:rsidR="001E1EFC" w:rsidRPr="001E1EFC">
        <w:t>,</w:t>
      </w:r>
      <w:r w:rsidR="000125DD" w:rsidRPr="001E1EFC">
        <w:t xml:space="preserve"> </w:t>
      </w:r>
      <w:r w:rsidR="001E1EFC">
        <w:t>only the directions where ensembles show under</w:t>
      </w:r>
      <w:r w:rsidR="00FF425E">
        <w:t xml:space="preserve"> </w:t>
      </w:r>
      <w:r w:rsidR="001E1EFC">
        <w:t>dispersion</w:t>
      </w:r>
      <w:r w:rsidR="00F83863">
        <w:t xml:space="preserve"> (i.e. in the direction of </w:t>
      </w:r>
      <w:r w:rsidR="00F83863" w:rsidRPr="001E1EFC">
        <w:t>eigenvectors whose corresponding eigenvalues are positive</w:t>
      </w:r>
      <w:r w:rsidR="00F83863">
        <w:t xml:space="preserve">) are perturbed. </w:t>
      </w:r>
      <w:r w:rsidR="005A7414">
        <w:t xml:space="preserve">Eigenvectors </w:t>
      </w:r>
      <w:r w:rsidR="00D143C0">
        <w:t>in the direction of over</w:t>
      </w:r>
      <w:r w:rsidR="00FF425E">
        <w:t xml:space="preserve"> </w:t>
      </w:r>
      <w:r w:rsidR="00D143C0">
        <w:t>dispersion (i.e. negative eigenvalues) are not perturbed because perturbations would make the ensemble more over</w:t>
      </w:r>
      <w:r w:rsidR="00FF425E">
        <w:t xml:space="preserve"> </w:t>
      </w:r>
      <w:r w:rsidR="00D143C0">
        <w:t xml:space="preserve">dispersive. In the case worked herein, </w:t>
      </w:r>
      <w:proofErr w:type="spellStart"/>
      <w:r w:rsidR="00BE7077">
        <w:t>HyMOD’s</w:t>
      </w:r>
      <w:proofErr w:type="spellEnd"/>
      <w:r w:rsidR="00BE7077">
        <w:t xml:space="preserve"> parameters deviations covariance matrix display</w:t>
      </w:r>
      <w:r w:rsidR="00D143C0">
        <w:t>ed</w:t>
      </w:r>
      <w:r w:rsidR="00BE7077">
        <w:t xml:space="preserve"> under</w:t>
      </w:r>
      <w:r w:rsidR="00FF425E">
        <w:t xml:space="preserve"> </w:t>
      </w:r>
      <w:r w:rsidR="00BE7077">
        <w:t>dispersion in all directions (i.e.</w:t>
      </w:r>
      <w:r w:rsidR="000547B6">
        <w:t>,</w:t>
      </w:r>
      <w:r w:rsidR="00BE7077">
        <w:t xml:space="preserve"> all eigenvalues are positive) and, thus, perturbations </w:t>
      </w:r>
      <w:r w:rsidR="00EA44C0">
        <w:t>were</w:t>
      </w:r>
      <w:r w:rsidR="00BE7077" w:rsidRPr="0090467B">
        <w:t xml:space="preserve"> applied </w:t>
      </w:r>
      <w:r w:rsidR="00964F16">
        <w:t>to</w:t>
      </w:r>
      <w:r w:rsidR="00BE7077" w:rsidRPr="0090467B">
        <w:t xml:space="preserve"> all </w:t>
      </w:r>
      <w:r w:rsidR="00964F16">
        <w:t>eigenvector</w:t>
      </w:r>
      <w:r w:rsidR="00BE7077" w:rsidRPr="0090467B">
        <w:t>s</w:t>
      </w:r>
      <w:r w:rsidR="00BE7077">
        <w:t>.</w:t>
      </w:r>
    </w:p>
    <w:p w14:paraId="22832467" w14:textId="6D32F1B9" w:rsidR="001F3493" w:rsidRDefault="009A48FC" w:rsidP="00587989">
      <w:pPr>
        <w:pStyle w:val="Heading3"/>
      </w:pPr>
      <w:bookmarkStart w:id="40" w:name="_Toc296754038"/>
      <w:bookmarkStart w:id="41" w:name="_Toc301091008"/>
      <w:r>
        <w:t>Streamflow</w:t>
      </w:r>
      <w:r w:rsidR="00F80276">
        <w:t xml:space="preserve"> data assimilation</w:t>
      </w:r>
      <w:bookmarkEnd w:id="40"/>
      <w:bookmarkEnd w:id="41"/>
    </w:p>
    <w:p w14:paraId="2F84EBFD" w14:textId="009EBF00" w:rsidR="00895931" w:rsidRPr="00895931" w:rsidRDefault="00895931" w:rsidP="00587989">
      <w:pPr>
        <w:pStyle w:val="Title"/>
      </w:pPr>
      <w:bookmarkStart w:id="42" w:name="_Toc296754039"/>
      <w:r>
        <w:t>Assimilation a</w:t>
      </w:r>
      <w:r w:rsidRPr="00895931">
        <w:t>lgorithm considerations</w:t>
      </w:r>
      <w:bookmarkEnd w:id="42"/>
    </w:p>
    <w:p w14:paraId="36D6281C" w14:textId="371E76E1" w:rsidR="00895931" w:rsidRDefault="00787222" w:rsidP="00E30034">
      <w:r>
        <w:t>Because streamflow results from the space and time integration of the different hydrological processes occurring over the drainage upstream a particular location (e.g.</w:t>
      </w:r>
      <w:r w:rsidR="00173BE4">
        <w:t>,</w:t>
      </w:r>
      <w:r>
        <w:t xml:space="preserve"> basin outlet), a technique based on smoothing should arguably be the most adequate method when assimilating flow observations. </w:t>
      </w:r>
      <w:r w:rsidR="00DC0D1C">
        <w:t xml:space="preserve">Smoothing methods adjust model states for a window of space and time in order to improve model integration trajectory. </w:t>
      </w:r>
      <w:r>
        <w:t xml:space="preserve">However, </w:t>
      </w:r>
      <w:r w:rsidR="00133F4D">
        <w:t>this</w:t>
      </w:r>
      <w:r>
        <w:t xml:space="preserve"> requires iterative integration of the model, which represents a very expensive computational process. Filtering on the other hand, which is also known as “updating”, is used for modifying model variables (e.g.</w:t>
      </w:r>
      <w:r w:rsidR="00173BE4">
        <w:t>,</w:t>
      </w:r>
      <w:r>
        <w:t xml:space="preserve"> input or parameters) at each assimilation cycle (</w:t>
      </w:r>
      <w:r w:rsidR="00CF7EE7">
        <w:fldChar w:fldCharType="begin"/>
      </w:r>
      <w:r w:rsidR="00CF7EE7">
        <w:instrText xml:space="preserve"> ADDIN EN.CITE &lt;EndNote&gt;&lt;Cite&gt;&lt;Author&gt;Neal&lt;/Author&gt;&lt;Year&gt;2007&lt;/Year&gt;&lt;RecNum&gt;62&lt;/RecNum&gt;&lt;DisplayText&gt;Neal et al. 2007&lt;/DisplayText&gt;&lt;record&gt;&lt;rec-number&gt;62&lt;/rec-number&gt;&lt;foreign-keys&gt;&lt;key app="EN" db-id="dvstz05fq2vs03ee0xnxpasezdzxft9r59rd"&gt;62&lt;/key&gt;&lt;/foreign-keys&gt;&lt;ref-type name="Journal Article"&gt;17&lt;/ref-type&gt;&lt;contributors&gt;&lt;authors&gt;&lt;author&gt;Neal, J.&lt;/author&gt;&lt;author&gt;Atkinson, P.&lt;/author&gt;&lt;author&gt;Hutton, C.&lt;/author&gt;&lt;/authors&gt;&lt;/contributors&gt;&lt;titles&gt;&lt;title&gt;Flood inundation model updating using an ensemble Kalman filter and spatially distributed measurements&lt;/title&gt;&lt;secondary-title&gt;Journal of Hydrology&lt;/secondary-title&gt;&lt;/titles&gt;&lt;periodical&gt;&lt;full-title&gt;Journal of Hydrology&lt;/full-title&gt;&lt;/periodical&gt;&lt;pages&gt;401-415&lt;/pages&gt;&lt;volume&gt;336&lt;/volume&gt;&lt;number&gt;3-4&lt;/number&gt;&lt;dates&gt;&lt;year&gt;2007&lt;/year&gt;&lt;/dates&gt;&lt;isbn&gt;00221694&lt;/isbn&gt;&lt;urls&gt;&lt;/urls&gt;&lt;electronic-resource-num&gt;10.1016/j.jhydrol.2007.01.012&lt;/electronic-resource-num&gt;&lt;/record&gt;&lt;/Cite&gt;&lt;/EndNote&gt;</w:instrText>
      </w:r>
      <w:r w:rsidR="00CF7EE7">
        <w:fldChar w:fldCharType="separate"/>
      </w:r>
      <w:r w:rsidR="00CF7EE7">
        <w:rPr>
          <w:noProof/>
        </w:rPr>
        <w:t>Neal et al. 2007</w:t>
      </w:r>
      <w:r w:rsidR="00CF7EE7">
        <w:fldChar w:fldCharType="end"/>
      </w:r>
      <w:r>
        <w:t xml:space="preserve">), </w:t>
      </w:r>
      <w:r w:rsidRPr="00FF07EF">
        <w:t>which is computationally efficient and, thus, more suitable for operational systems.</w:t>
      </w:r>
      <w:r w:rsidR="00076E2E">
        <w:t xml:space="preserve"> </w:t>
      </w:r>
      <w:r w:rsidR="005F4FCA">
        <w:t>The Ensemble Kalman Filter (</w:t>
      </w:r>
      <w:proofErr w:type="spellStart"/>
      <w:r w:rsidR="005F4FCA">
        <w:t>EnKF</w:t>
      </w:r>
      <w:proofErr w:type="spellEnd"/>
      <w:r w:rsidR="005F4FCA">
        <w:t xml:space="preserve">; </w:t>
      </w:r>
      <w:r w:rsidR="008451E1">
        <w:fldChar w:fldCharType="begin"/>
      </w:r>
      <w:r w:rsidR="008451E1">
        <w:instrText xml:space="preserve"> ADDIN EN.CITE &lt;EndNote&gt;&lt;Cite&gt;&lt;Author&gt;Evensen&lt;/Author&gt;&lt;Year&gt;1994&lt;/Year&gt;&lt;RecNum&gt;396&lt;/RecNum&gt;&lt;DisplayText&gt;Evensen 1994, 2003&lt;/DisplayText&gt;&lt;record&gt;&lt;rec-number&gt;396&lt;/rec-number&gt;&lt;foreign-keys&gt;&lt;key app="EN" db-id="dvstz05fq2vs03ee0xnxpasezdzxft9r59rd"&gt;396&lt;/key&gt;&lt;/foreign-keys&gt;&lt;ref-type name="Journal Article"&gt;17&lt;/ref-type&gt;&lt;contributors&gt;&lt;authors&gt;&lt;author&gt;Evensen, Geir&lt;/author&gt;&lt;/authors&gt;&lt;/contributors&gt;&lt;titles&gt;&lt;title&gt;Sequential data assimilation with a nonlinear quasi-geostrophic model using Monte Carlo methods to forecast error statistics&lt;/title&gt;&lt;secondary-title&gt;J. Geophys. Res.&lt;/secondary-title&gt;&lt;/titles&gt;&lt;pages&gt;10143-10162&lt;/pages&gt;&lt;volume&gt;99&lt;/volume&gt;&lt;number&gt;C5&lt;/number&gt;&lt;dates&gt;&lt;year&gt;1994&lt;/year&gt;&lt;/dates&gt;&lt;publisher&gt;AGU&lt;/publisher&gt;&lt;isbn&gt;0148-0227&lt;/isbn&gt;&lt;urls&gt;&lt;related-urls&gt;&lt;url&gt;http://dx.doi.org/10.1029/94JC00572&lt;/url&gt;&lt;/related-urls&gt;&lt;/urls&gt;&lt;electronic-resource-num&gt;10.1029/94jc00572&lt;/electronic-resource-num&gt;&lt;/record&gt;&lt;/Cite&gt;&lt;Cite&gt;&lt;Author&gt;Evensen&lt;/Author&gt;&lt;Year&gt;2003&lt;/Year&gt;&lt;RecNum&gt;382&lt;/RecNum&gt;&lt;record&gt;&lt;rec-number&gt;382&lt;/rec-number&gt;&lt;foreign-keys&gt;&lt;key app="EN" db-id="dvstz05fq2vs03ee0xnxpasezdzxft9r59rd"&gt;382&lt;/key&gt;&lt;/foreign-keys&gt;&lt;ref-type name="Journal Article"&gt;17&lt;/ref-type&gt;&lt;contributors&gt;&lt;authors&gt;&lt;author&gt;Evensen, Geir&lt;/author&gt;&lt;/authors&gt;&lt;/contributors&gt;&lt;titles&gt;&lt;title&gt;The Ensemble Kalman Filter: theoretical formulation and practical implementation&lt;/title&gt;&lt;secondary-title&gt;Ocean Dynamics&lt;/secondary-title&gt;&lt;/titles&gt;&lt;pages&gt;343-367&lt;/pages&gt;&lt;volume&gt;53&lt;/volume&gt;&lt;number&gt;4&lt;/number&gt;&lt;dates&gt;&lt;year&gt;2003&lt;/year&gt;&lt;/dates&gt;&lt;isbn&gt;1616-7341&amp;#xD;1616-7228&lt;/isbn&gt;&lt;urls&gt;&lt;/urls&gt;&lt;electronic-resource-num&gt;10.1007/s10236-003-0036-9&lt;/electronic-resource-num&gt;&lt;/record&gt;&lt;/Cite&gt;&lt;/EndNote&gt;</w:instrText>
      </w:r>
      <w:r w:rsidR="008451E1">
        <w:fldChar w:fldCharType="separate"/>
      </w:r>
      <w:r w:rsidR="00CF7EE7">
        <w:rPr>
          <w:noProof/>
        </w:rPr>
        <w:t>Evensen 1994</w:t>
      </w:r>
      <w:r w:rsidR="008451E1">
        <w:rPr>
          <w:noProof/>
        </w:rPr>
        <w:t xml:space="preserve">, </w:t>
      </w:r>
      <w:r w:rsidR="00CF7EE7">
        <w:rPr>
          <w:noProof/>
        </w:rPr>
        <w:t>2003</w:t>
      </w:r>
      <w:r w:rsidR="008451E1">
        <w:fldChar w:fldCharType="end"/>
      </w:r>
      <w:r w:rsidR="005F4FCA">
        <w:t>)</w:t>
      </w:r>
      <w:r w:rsidR="001F3493">
        <w:t>, a widely</w:t>
      </w:r>
      <w:r w:rsidR="00173BE4">
        <w:t>-</w:t>
      </w:r>
      <w:r w:rsidR="001F3493">
        <w:t xml:space="preserve">used data assimilation </w:t>
      </w:r>
      <w:r w:rsidR="003D064F">
        <w:t xml:space="preserve">algorithm in hydrology </w:t>
      </w:r>
      <w:r w:rsidR="00B31861">
        <w:t xml:space="preserve">(e.g. </w:t>
      </w:r>
      <w:r w:rsidR="00B31861">
        <w:fldChar w:fldCharType="begin">
          <w:fldData xml:space="preserve">PEVuZE5vdGU+PENpdGU+PEF1dGhvcj5OaWU8L0F1dGhvcj48WWVhcj4yMDExPC9ZZWFyPjxSZWNO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</w:fldData>
        </w:fldChar>
      </w:r>
      <w:r w:rsidR="009605E1">
        <w:instrText xml:space="preserve"> ADDIN EN.CITE </w:instrText>
      </w:r>
      <w:r w:rsidR="009605E1">
        <w:fldChar w:fldCharType="begin">
          <w:fldData xml:space="preserve">PEVuZE5vdGU+PENpdGU+PEF1dGhvcj5OaWU8L0F1dGhvcj48WWVhcj4yMDExPC9ZZWFyPjxSZWNO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</w:fldData>
        </w:fldChar>
      </w:r>
      <w:r w:rsidR="009605E1">
        <w:instrText xml:space="preserve"> ADDIN EN.CITE.DATA </w:instrText>
      </w:r>
      <w:r w:rsidR="009605E1">
        <w:fldChar w:fldCharType="end"/>
      </w:r>
      <w:r w:rsidR="00B31861">
        <w:fldChar w:fldCharType="separate"/>
      </w:r>
      <w:r w:rsidR="009605E1">
        <w:rPr>
          <w:noProof/>
        </w:rPr>
        <w:t>Moradkhani et al. 2005; Vrugt and Robinson 2007; Clark et al. 2008; Komma et al. 2008; Reichle et al. 2008; Xie and Zhang 2010; Nie et al. 2011; Li et al. 2013</w:t>
      </w:r>
      <w:r w:rsidR="00B31861">
        <w:fldChar w:fldCharType="end"/>
      </w:r>
      <w:r w:rsidR="00B31861">
        <w:t>)</w:t>
      </w:r>
      <w:r w:rsidR="00AB1905">
        <w:t xml:space="preserve">, </w:t>
      </w:r>
      <w:r w:rsidR="00B12546">
        <w:t>was the technique used in this study</w:t>
      </w:r>
      <w:r w:rsidR="005F4FCA">
        <w:t>.</w:t>
      </w:r>
      <w:r w:rsidR="005F700B">
        <w:t xml:space="preserve"> </w:t>
      </w:r>
      <w:r>
        <w:t>I</w:t>
      </w:r>
      <w:r w:rsidR="00E30034">
        <w:t xml:space="preserve">n a series of experiments where the </w:t>
      </w:r>
      <w:proofErr w:type="spellStart"/>
      <w:r w:rsidR="00E30034">
        <w:t>EnKF</w:t>
      </w:r>
      <w:proofErr w:type="spellEnd"/>
      <w:r w:rsidR="00E30034">
        <w:t xml:space="preserve"> performance was compared to</w:t>
      </w:r>
      <w:r>
        <w:t xml:space="preserve"> that of</w:t>
      </w:r>
      <w:r w:rsidR="00E30034">
        <w:t xml:space="preserve"> </w:t>
      </w:r>
      <w:r>
        <w:t>its smoothing-based counterpart</w:t>
      </w:r>
      <w:r w:rsidR="00E30034">
        <w:t xml:space="preserve"> </w:t>
      </w:r>
      <w:r>
        <w:t>(i.e.</w:t>
      </w:r>
      <w:r w:rsidR="00173BE4">
        <w:t>,</w:t>
      </w:r>
      <w:r>
        <w:t xml:space="preserve"> the Ensemble Kalman Smoother; </w:t>
      </w:r>
      <w:proofErr w:type="spellStart"/>
      <w:r w:rsidR="00E30034">
        <w:t>EnKS</w:t>
      </w:r>
      <w:proofErr w:type="spellEnd"/>
      <w:r w:rsidR="00E30034">
        <w:t xml:space="preserve">), </w:t>
      </w:r>
      <w:r w:rsidR="00CF7EE7">
        <w:fldChar w:fldCharType="begin"/>
      </w:r>
      <w:r w:rsidR="00CF7EE7">
        <w:instrText xml:space="preserve"> ADDIN EN.CITE &lt;EndNote&gt;&lt;Cite ExcludeYear="1"&gt;&lt;Author&gt;Li&lt;/Author&gt;&lt;Year&gt;2013&lt;/Year&gt;&lt;RecNum&gt;681&lt;/RecNum&gt;&lt;DisplayText&gt;Li et al. &lt;/DisplayText&gt;&lt;record&gt;&lt;rec-number&gt;681&lt;/rec-number&gt;&lt;foreign-keys&gt;&lt;key app="EN" db-id="dvstz05fq2vs03ee0xnxpasezdzxft9r59rd"&gt;681&lt;/key&gt;&lt;/foreign-keys&gt;&lt;ref-type name="Journal Article"&gt;17&lt;/ref-type&gt;&lt;contributors&gt;&lt;authors&gt;&lt;author&gt;Li, Yuan&lt;/author&gt;&lt;author&gt;Ryu, Dongryeol&lt;/author&gt;&lt;author&gt;Western, Andrew W&lt;/author&gt;&lt;author&gt;Wang, QJ&lt;/author&gt;&lt;/authors&gt;&lt;/contributors&gt;&lt;titles&gt;&lt;title&gt;Assimilation of stream discharge for flood forecasting: The benefits of accounting for routing time lags&lt;/title&gt;&lt;secondary-title&gt;Water Resources Research&lt;/secondary-title&gt;&lt;/titles&gt;&lt;periodical&gt;&lt;full-title&gt;Water Resources Research&lt;/full-title&gt;&lt;/periodical&gt;&lt;pages&gt;1887-1900&lt;/pages&gt;&lt;volume&gt;49&lt;/volume&gt;&lt;number&gt;4&lt;/number&gt;&lt;dates&gt;&lt;year&gt;2013&lt;/year&gt;&lt;/dates&gt;&lt;isbn&gt;1944-7973&lt;/isbn&gt;&lt;urls&gt;&lt;/urls&gt;&lt;/record&gt;&lt;/Cite&gt;&lt;/EndNote&gt;</w:instrText>
      </w:r>
      <w:r w:rsidR="00CF7EE7">
        <w:fldChar w:fldCharType="separate"/>
      </w:r>
      <w:r w:rsidR="00CF7EE7">
        <w:rPr>
          <w:noProof/>
        </w:rPr>
        <w:t xml:space="preserve">Li et al. </w:t>
      </w:r>
      <w:r w:rsidR="00CF7EE7">
        <w:fldChar w:fldCharType="end"/>
      </w:r>
      <w:r w:rsidR="00E30034">
        <w:t xml:space="preserve">(2013) showed that filtering can yield similarly accurate results as smoothing does when both water balance and routing states are simultaneously corrected. </w:t>
      </w:r>
      <w:r w:rsidR="002A1076">
        <w:t xml:space="preserve">In this work, </w:t>
      </w:r>
      <w:r w:rsidR="000D22BE">
        <w:t xml:space="preserve">this approach of simultaneous </w:t>
      </w:r>
      <w:r w:rsidR="002A1076">
        <w:t xml:space="preserve">model states </w:t>
      </w:r>
      <w:r w:rsidR="000D22BE">
        <w:t>updating</w:t>
      </w:r>
      <w:r w:rsidR="002A1076">
        <w:t xml:space="preserve"> </w:t>
      </w:r>
      <w:r w:rsidR="000D22BE">
        <w:t>is followed</w:t>
      </w:r>
      <w:r w:rsidR="00173BE4">
        <w:t>,</w:t>
      </w:r>
      <w:r w:rsidR="00E30034">
        <w:t xml:space="preserve"> and, thus</w:t>
      </w:r>
      <w:r w:rsidR="005E304A">
        <w:t xml:space="preserve">, </w:t>
      </w:r>
      <w:r w:rsidR="00E30034">
        <w:t xml:space="preserve">filtering is </w:t>
      </w:r>
      <w:r w:rsidR="00FF07EF">
        <w:t xml:space="preserve">deemed </w:t>
      </w:r>
      <w:r w:rsidR="002B439C">
        <w:t>an appropriate choice</w:t>
      </w:r>
      <w:r w:rsidR="00E30034">
        <w:t xml:space="preserve">. </w:t>
      </w:r>
      <w:r w:rsidR="00FF07EF">
        <w:t>Lastly, a</w:t>
      </w:r>
      <w:r w:rsidR="005F700B">
        <w:t xml:space="preserve">lthough </w:t>
      </w:r>
      <w:r w:rsidR="002F4CE6">
        <w:t>other filtering algorithms</w:t>
      </w:r>
      <w:r w:rsidR="00173BE4">
        <w:t>,</w:t>
      </w:r>
      <w:r w:rsidR="002F4CE6">
        <w:t xml:space="preserve"> such as the particle filter</w:t>
      </w:r>
      <w:r w:rsidR="00A25B13">
        <w:t xml:space="preserve"> (PF)</w:t>
      </w:r>
      <w:r w:rsidR="00173BE4">
        <w:t>,</w:t>
      </w:r>
      <w:r w:rsidR="002F4CE6">
        <w:t xml:space="preserve"> has been shown to be more robust and effective in the presence of non-Gaussian distributions of model residuals (</w:t>
      </w:r>
      <w:r w:rsidR="00CF7EE7">
        <w:fldChar w:fldCharType="begin"/>
      </w:r>
      <w:r w:rsidR="00CF7EE7">
        <w:instrText xml:space="preserve"> ADDIN EN.CITE &lt;EndNote&gt;&lt;Cite&gt;&lt;Author&gt;DeChant&lt;/Author&gt;&lt;Year&gt;2012&lt;/Year&gt;&lt;RecNum&gt;500&lt;/RecNum&gt;&lt;DisplayText&gt;DeChant and Moradkhani 2012&lt;/DisplayText&gt;&lt;record&gt;&lt;rec-number&gt;500&lt;/rec-number&gt;&lt;foreign-keys&gt;&lt;key app="EN" db-id="dvstz05fq2vs03ee0xnxpasezdzxft9r59rd"&gt;500&lt;/key&gt;&lt;/foreign-keys&gt;&lt;ref-type name="Journal Article"&gt;17&lt;/ref-type&gt;&lt;contributors&gt;&lt;authors&gt;&lt;author&gt;DeChant, Caleb M.&lt;/author&gt;&lt;author&gt;Moradkhani, Hamid&lt;/author&gt;&lt;/authors&gt;&lt;/contributors&gt;&lt;titles&gt;&lt;title&gt;Examining the effectiveness and robustness of sequential data assimilation methods for quantification of uncertainty in hydrologic forecasting&lt;/title&gt;&lt;secondary-title&gt;Water Resources Research&lt;/secondary-title&gt;&lt;/titles&gt;&lt;periodical&gt;&lt;full-title&gt;Water Resources Research&lt;/full-title&gt;&lt;/periodical&gt;&lt;volume&gt;48&lt;/volume&gt;&lt;number&gt;4&lt;/number&gt;&lt;dates&gt;&lt;year&gt;2012&lt;/year&gt;&lt;/dates&gt;&lt;isbn&gt;0043-1397&lt;/isbn&gt;&lt;urls&gt;&lt;/urls&gt;&lt;electronic-resource-num&gt;10.1029/2011wr011011&lt;/electronic-resource-num&gt;&lt;/record&gt;&lt;/Cite&gt;&lt;/EndNote&gt;</w:instrText>
      </w:r>
      <w:r w:rsidR="00CF7EE7">
        <w:fldChar w:fldCharType="separate"/>
      </w:r>
      <w:r w:rsidR="00CF7EE7">
        <w:rPr>
          <w:noProof/>
        </w:rPr>
        <w:t>DeChant and Moradkhani 2012</w:t>
      </w:r>
      <w:r w:rsidR="00CF7EE7">
        <w:fldChar w:fldCharType="end"/>
      </w:r>
      <w:r w:rsidR="002F4CE6">
        <w:t>)</w:t>
      </w:r>
      <w:r w:rsidR="00B800CC">
        <w:t xml:space="preserve">, the </w:t>
      </w:r>
      <w:proofErr w:type="spellStart"/>
      <w:r w:rsidR="00B800CC">
        <w:t>EnKF</w:t>
      </w:r>
      <w:proofErr w:type="spellEnd"/>
      <w:r w:rsidR="00B800CC">
        <w:t xml:space="preserve"> </w:t>
      </w:r>
      <w:r w:rsidR="00E14600">
        <w:t>can still provide the best linear unbiased estimates (i.e.</w:t>
      </w:r>
      <w:r w:rsidR="00173BE4">
        <w:t>,</w:t>
      </w:r>
      <w:r w:rsidR="00E14600">
        <w:t xml:space="preserve"> first order accuracy)</w:t>
      </w:r>
      <w:r w:rsidR="00DA3ED8">
        <w:t xml:space="preserve">. Furthermore, </w:t>
      </w:r>
      <w:r w:rsidR="00173BE4">
        <w:t>t</w:t>
      </w:r>
      <w:r w:rsidR="00DA3ED8">
        <w:t xml:space="preserve">he </w:t>
      </w:r>
      <w:proofErr w:type="spellStart"/>
      <w:r w:rsidR="00DA3ED8">
        <w:t>EnKF</w:t>
      </w:r>
      <w:proofErr w:type="spellEnd"/>
      <w:r w:rsidR="00E14600">
        <w:t xml:space="preserve"> </w:t>
      </w:r>
      <w:r w:rsidR="00B800CC">
        <w:t xml:space="preserve">is </w:t>
      </w:r>
      <w:r w:rsidR="00464823">
        <w:t xml:space="preserve">a better choice for operational systems </w:t>
      </w:r>
      <w:r w:rsidR="00DA3ED8">
        <w:t xml:space="preserve">because it </w:t>
      </w:r>
      <w:r w:rsidR="00924A82">
        <w:t xml:space="preserve">generally </w:t>
      </w:r>
      <w:r w:rsidR="00DA3ED8">
        <w:t xml:space="preserve">requires </w:t>
      </w:r>
      <w:r w:rsidR="00173BE4">
        <w:t xml:space="preserve">a </w:t>
      </w:r>
      <w:r w:rsidR="00DA3ED8">
        <w:t xml:space="preserve">less </w:t>
      </w:r>
      <w:r w:rsidR="00A25B13">
        <w:t xml:space="preserve">number of ensemble </w:t>
      </w:r>
      <w:r w:rsidR="00DA3ED8">
        <w:t xml:space="preserve">members than the </w:t>
      </w:r>
      <w:r w:rsidR="00A25B13">
        <w:t xml:space="preserve">number of particles </w:t>
      </w:r>
      <w:r w:rsidR="00173BE4">
        <w:t xml:space="preserve">required by </w:t>
      </w:r>
      <w:r w:rsidR="00A25B13">
        <w:t>the PF</w:t>
      </w:r>
      <w:r w:rsidR="00464823">
        <w:t>.</w:t>
      </w:r>
    </w:p>
    <w:p w14:paraId="70026753" w14:textId="24E0F68B" w:rsidR="009B619B" w:rsidRDefault="00F80276" w:rsidP="000B4326">
      <w:r>
        <w:t xml:space="preserve">The </w:t>
      </w:r>
      <w:proofErr w:type="spellStart"/>
      <w:r>
        <w:t>EnKF</w:t>
      </w:r>
      <w:proofErr w:type="spellEnd"/>
      <w:r>
        <w:t xml:space="preserve"> is a Monte Carlo simplification </w:t>
      </w:r>
      <w:r w:rsidR="00165C29">
        <w:t xml:space="preserve">of the </w:t>
      </w:r>
      <w:r w:rsidRPr="00496AF6">
        <w:t>Extended Kalman Fi</w:t>
      </w:r>
      <w:r>
        <w:t xml:space="preserve">lter (EKF; </w:t>
      </w:r>
      <w:r w:rsidR="00CF7EE7">
        <w:fldChar w:fldCharType="begin"/>
      </w:r>
      <w:r w:rsidR="00CF7EE7">
        <w:instrText xml:space="preserve"> ADDIN EN.CITE &lt;EndNote&gt;&lt;Cite&gt;&lt;Author&gt;Jazwinski&lt;/Author&gt;&lt;Year&gt;1970&lt;/Year&gt;&lt;RecNum&gt;397&lt;/RecNum&gt;&lt;DisplayText&gt;Jazwinski 1970&lt;/DisplayText&gt;&lt;record&gt;&lt;rec-number&gt;397&lt;/rec-number&gt;&lt;foreign-keys&gt;&lt;key app="EN" db-id="dvstz05fq2vs03ee0xnxpasezdzxft9r59rd"&gt;397&lt;/key&gt;&lt;/foreign-keys&gt;&lt;ref-type name="Book"&gt;6&lt;/ref-type&gt;&lt;contributors&gt;&lt;authors&gt;&lt;author&gt;Jazwinski, Andrew&lt;/author&gt;&lt;/authors&gt;&lt;/contributors&gt;&lt;titles&gt;&lt;title&gt;Stochastic Processes and Filtering&lt;/title&gt;&lt;/titles&gt;&lt;pages&gt;1-376&lt;/pages&gt;&lt;keywords&gt;&lt;keyword&gt;ris&lt;/keyword&gt;&lt;/keywords&gt;&lt;dates&gt;&lt;year&gt;1970&lt;/year&gt;&lt;/dates&gt;&lt;publisher&gt;Dover Publications&lt;/publisher&gt;&lt;isbn&gt;0486462749, 9780486462745&lt;/isbn&gt;&lt;urls&gt;&lt;related-urls&gt;&lt;url&gt;http://books.google.com/books?id=poI0GQAACAAJ&amp;amp;#38;dq=Jazwinski,+Andrew+H.+1970.+Stochastic+Processes+and+Filtering+Theory&amp;amp;#38;ei=4JAxSt7aH5DOlQT4yZSBBQ&lt;/url&gt;&lt;/related-urls&gt;&lt;/urls&gt;&lt;electronic-resource-num&gt;citeulike-article-id:4817674&lt;/electronic-resource-num&gt;&lt;/record&gt;&lt;/Cite&gt;&lt;/EndNote&gt;</w:instrText>
      </w:r>
      <w:r w:rsidR="00CF7EE7">
        <w:fldChar w:fldCharType="separate"/>
      </w:r>
      <w:r w:rsidR="00CF7EE7">
        <w:rPr>
          <w:noProof/>
        </w:rPr>
        <w:t>Jazwinski 1970</w:t>
      </w:r>
      <w:r w:rsidR="00CF7EE7">
        <w:fldChar w:fldCharType="end"/>
      </w:r>
      <w:r>
        <w:t>)</w:t>
      </w:r>
      <w:r w:rsidR="005F4BBF">
        <w:t xml:space="preserve">, </w:t>
      </w:r>
      <w:r w:rsidR="00165C29">
        <w:t>a non-linear version</w:t>
      </w:r>
      <w:r w:rsidR="005F4BBF">
        <w:t xml:space="preserve"> </w:t>
      </w:r>
      <w:r w:rsidR="00165C29">
        <w:t xml:space="preserve">of the </w:t>
      </w:r>
      <w:r w:rsidR="005F4BBF">
        <w:t>Kalman Filter (</w:t>
      </w:r>
      <w:r w:rsidR="00CF7EE7">
        <w:fldChar w:fldCharType="begin"/>
      </w:r>
      <w:r w:rsidR="00CF7EE7">
        <w:instrText xml:space="preserve"> ADDIN EN.CITE &lt;EndNote&gt;&lt;Cite&gt;&lt;Author&gt;Kalman&lt;/Author&gt;&lt;Year&gt;1960&lt;/Year&gt;&lt;RecNum&gt;399&lt;/RecNum&gt;&lt;DisplayText&gt;Kalman 1960&lt;/DisplayText&gt;&lt;record&gt;&lt;rec-number&gt;399&lt;/rec-number&gt;&lt;foreign-keys&gt;&lt;key app="EN" db-id="dvstz05fq2vs03ee0xnxpasezdzxft9r59rd"&gt;399&lt;/key&gt;&lt;/foreign-keys&gt;&lt;ref-type name="Journal Article"&gt;17&lt;/ref-type&gt;&lt;contributors&gt;&lt;authors&gt;&lt;author&gt;Kalman, R.E.&lt;/author&gt;&lt;/authors&gt;&lt;/contributors&gt;&lt;titles&gt;&lt;title&gt;A new approach to linear filtering and prediction problems&lt;/title&gt;&lt;secondary-title&gt;Journal of basic Engineering&lt;/secondary-title&gt;&lt;/titles&gt;&lt;pages&gt;35-45&lt;/pages&gt;&lt;volume&gt;82&lt;/volume&gt;&lt;number&gt;1&lt;/number&gt;&lt;dates&gt;&lt;year&gt;1960&lt;/year&gt;&lt;/dates&gt;&lt;urls&gt;&lt;/urls&gt;&lt;/record&gt;&lt;/Cite&gt;&lt;/EndNote&gt;</w:instrText>
      </w:r>
      <w:r w:rsidR="00CF7EE7">
        <w:fldChar w:fldCharType="separate"/>
      </w:r>
      <w:r w:rsidR="00CF7EE7">
        <w:rPr>
          <w:noProof/>
        </w:rPr>
        <w:t>Kalman 1960</w:t>
      </w:r>
      <w:r w:rsidR="00CF7EE7">
        <w:fldChar w:fldCharType="end"/>
      </w:r>
      <w:r w:rsidR="005F4BBF">
        <w:t>)</w:t>
      </w:r>
      <w:r>
        <w:t xml:space="preserve">. </w:t>
      </w:r>
      <w:r w:rsidR="005649D7">
        <w:t xml:space="preserve">The </w:t>
      </w:r>
      <w:r w:rsidR="00120E0D">
        <w:t xml:space="preserve">mathematics of the algorithm </w:t>
      </w:r>
      <w:proofErr w:type="gramStart"/>
      <w:r w:rsidR="00120E0D">
        <w:t>have</w:t>
      </w:r>
      <w:proofErr w:type="gramEnd"/>
      <w:r w:rsidR="005649D7">
        <w:t xml:space="preserve"> been extensively described in many publications (see</w:t>
      </w:r>
      <w:r w:rsidR="006135A0">
        <w:t xml:space="preserve"> for example</w:t>
      </w:r>
      <w:r w:rsidR="005649D7">
        <w:t xml:space="preserve"> </w:t>
      </w:r>
      <w:r w:rsidR="008451E1">
        <w:fldChar w:fldCharType="begin">
          <w:fldData xml:space="preserve">PEVuZE5vdGU+PENpdGU+PEF1dGhvcj5FdmVuc2VuPC9BdXRob3I+PFllYXI+MTk5NDwvWWVhcj48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</w:fldData>
        </w:fldChar>
      </w:r>
      <w:r w:rsidR="008451E1">
        <w:instrText xml:space="preserve"> ADDIN EN.CITE </w:instrText>
      </w:r>
      <w:r w:rsidR="008451E1">
        <w:fldChar w:fldCharType="begin">
          <w:fldData xml:space="preserve">PEVuZE5vdGU+PENpdGU+PEF1dGhvcj5FdmVuc2VuPC9BdXRob3I+PFllYXI+MTk5NDwvWWVhcj48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</w:fldData>
        </w:fldChar>
      </w:r>
      <w:r w:rsidR="008451E1">
        <w:instrText xml:space="preserve"> ADDIN EN.CITE.DATA </w:instrText>
      </w:r>
      <w:r w:rsidR="008451E1">
        <w:fldChar w:fldCharType="end"/>
      </w:r>
      <w:r w:rsidR="008451E1">
        <w:fldChar w:fldCharType="separate"/>
      </w:r>
      <w:r w:rsidR="00CF7EE7">
        <w:rPr>
          <w:noProof/>
        </w:rPr>
        <w:t>Evensen 1994</w:t>
      </w:r>
      <w:r w:rsidR="008451E1">
        <w:rPr>
          <w:noProof/>
        </w:rPr>
        <w:t xml:space="preserve">, </w:t>
      </w:r>
      <w:r w:rsidR="00CF7EE7">
        <w:rPr>
          <w:noProof/>
        </w:rPr>
        <w:t>2003</w:t>
      </w:r>
      <w:r w:rsidR="008451E1">
        <w:rPr>
          <w:noProof/>
        </w:rPr>
        <w:t xml:space="preserve">; </w:t>
      </w:r>
      <w:r w:rsidR="00CF7EE7">
        <w:rPr>
          <w:noProof/>
        </w:rPr>
        <w:t>Evensen 2009</w:t>
      </w:r>
      <w:r w:rsidR="008451E1">
        <w:fldChar w:fldCharType="end"/>
      </w:r>
      <w:r w:rsidR="005649D7">
        <w:t>), and therefore it is not done</w:t>
      </w:r>
      <w:r w:rsidR="006135A0">
        <w:t xml:space="preserve"> herein.</w:t>
      </w:r>
      <w:r w:rsidR="005649D7">
        <w:t xml:space="preserve"> </w:t>
      </w:r>
      <w:r>
        <w:t xml:space="preserve">The most important advantage of </w:t>
      </w:r>
      <w:r w:rsidR="006D0B3A">
        <w:t xml:space="preserve">the </w:t>
      </w:r>
      <w:proofErr w:type="spellStart"/>
      <w:r>
        <w:t>EnKF</w:t>
      </w:r>
      <w:proofErr w:type="spellEnd"/>
      <w:r>
        <w:t xml:space="preserve"> </w:t>
      </w:r>
      <w:r w:rsidR="000F664A">
        <w:t xml:space="preserve">over the EKF </w:t>
      </w:r>
      <w:r>
        <w:t xml:space="preserve">is that background error statistical information is </w:t>
      </w:r>
      <w:r w:rsidR="00D0688C">
        <w:t>computed</w:t>
      </w:r>
      <w:r w:rsidR="004E45B9">
        <w:t xml:space="preserve"> from the ensembles, thus </w:t>
      </w:r>
      <w:r>
        <w:t>lineariz</w:t>
      </w:r>
      <w:r w:rsidR="004E45B9">
        <w:t>ation of the</w:t>
      </w:r>
      <w:r>
        <w:t xml:space="preserve"> model </w:t>
      </w:r>
      <w:r w:rsidR="004E45B9">
        <w:t>and</w:t>
      </w:r>
      <w:r>
        <w:t xml:space="preserve"> observation operator </w:t>
      </w:r>
      <w:r w:rsidR="004E45B9">
        <w:t>are not</w:t>
      </w:r>
      <w:r w:rsidR="00A80B85">
        <w:t xml:space="preserve"> necessary. T</w:t>
      </w:r>
      <w:r w:rsidR="006D0B3A">
        <w:t xml:space="preserve">his </w:t>
      </w:r>
      <w:r w:rsidR="009B619B">
        <w:t xml:space="preserve">particular </w:t>
      </w:r>
      <w:r w:rsidR="000073E4">
        <w:t>approach to the retrieval of error statistic</w:t>
      </w:r>
      <w:r w:rsidR="00D0688C">
        <w:t>s</w:t>
      </w:r>
      <w:r w:rsidR="000073E4">
        <w:t xml:space="preserve"> in</w:t>
      </w:r>
      <w:r w:rsidR="00A80B85">
        <w:t xml:space="preserve"> the </w:t>
      </w:r>
      <w:proofErr w:type="spellStart"/>
      <w:r w:rsidR="00A80B85">
        <w:t>EnKF</w:t>
      </w:r>
      <w:r w:rsidR="00F14EC8">
        <w:t>’s</w:t>
      </w:r>
      <w:proofErr w:type="spellEnd"/>
      <w:r w:rsidR="00A80B85">
        <w:t xml:space="preserve"> algorithm </w:t>
      </w:r>
      <w:r w:rsidR="00F14EC8" w:rsidRPr="00F14EC8">
        <w:t xml:space="preserve">establishes a natural linkage </w:t>
      </w:r>
      <w:r w:rsidR="00F14EC8">
        <w:t>between ensemble forecasting and</w:t>
      </w:r>
      <w:r w:rsidR="00F14EC8" w:rsidRPr="00F14EC8">
        <w:t xml:space="preserve"> data assimilation (</w:t>
      </w:r>
      <w:r w:rsidR="00CF7EE7" w:rsidRPr="00F14EC8">
        <w:fldChar w:fldCharType="begin"/>
      </w:r>
      <w:r w:rsidR="00CF7EE7">
        <w:instrText xml:space="preserve"> ADDIN EN.CITE &lt;EndNote&gt;&lt;Cite&gt;&lt;Author&gt;Hamill&lt;/Author&gt;&lt;Year&gt;2006&lt;/Year&gt;&lt;RecNum&gt;99&lt;/RecNum&gt;&lt;DisplayText&gt;Hamill 2006&lt;/DisplayText&gt;&lt;record&gt;&lt;rec-number&gt;99&lt;/rec-number&gt;&lt;foreign-keys&gt;&lt;key app="EN" db-id="dvstz05fq2vs03ee0xnxpasezdzxft9r59rd"&gt;99&lt;/key&gt;&lt;/foreign-keys&gt;&lt;ref-type name="Book Section"&gt;5&lt;/ref-type&gt;&lt;contributors&gt;&lt;authors&gt;&lt;author&gt;Hamill, Thomas M.&lt;/author&gt;&lt;/authors&gt;&lt;secondary-authors&gt;&lt;author&gt;Tim Palmer&lt;/author&gt;&lt;author&gt;Renate Hagedorn&lt;/author&gt;&lt;/secondary-authors&gt;&lt;/contributors&gt;&lt;titles&gt;&lt;title&gt;Ensemble-based atmospheric data assimilation&lt;/title&gt;&lt;secondary-title&gt;Predictability of weather and climate&lt;/secondary-title&gt;&lt;/titles&gt;&lt;pages&gt;124-156&lt;/pages&gt;&lt;section&gt;6&lt;/section&gt;&lt;dates&gt;&lt;year&gt;2006&lt;/year&gt;&lt;/dates&gt;&lt;pub-location&gt;Cambridge ; New York&lt;/pub-location&gt;&lt;publisher&gt;Cambridge University Press&lt;/publisher&gt;&lt;isbn&gt;0521848822 (hbk.)&lt;/isbn&gt;&lt;accession-num&gt;14634282&lt;/accession-num&gt;&lt;call-num&gt;Jefferson or Adams Building Reading Rooms QC995; .P84 2006&lt;/call-num&gt;&lt;urls&gt;&lt;/urls&gt;&lt;/record&gt;&lt;/Cite&gt;&lt;/EndNote&gt;</w:instrText>
      </w:r>
      <w:r w:rsidR="00CF7EE7" w:rsidRPr="00F14EC8">
        <w:fldChar w:fldCharType="separate"/>
      </w:r>
      <w:r w:rsidR="00CF7EE7">
        <w:rPr>
          <w:noProof/>
        </w:rPr>
        <w:t>Hamill 2006</w:t>
      </w:r>
      <w:r w:rsidR="00CF7EE7" w:rsidRPr="00F14EC8">
        <w:fldChar w:fldCharType="end"/>
      </w:r>
      <w:r w:rsidR="00F14EC8" w:rsidRPr="00F14EC8">
        <w:t>)</w:t>
      </w:r>
      <w:r w:rsidR="00F14EC8">
        <w:t>, and represents a</w:t>
      </w:r>
      <w:r w:rsidR="00A80B85">
        <w:t xml:space="preserve"> </w:t>
      </w:r>
      <w:r w:rsidR="009B619B">
        <w:t>fundamental</w:t>
      </w:r>
      <w:r w:rsidR="00F14EC8">
        <w:t xml:space="preserve"> </w:t>
      </w:r>
      <w:r w:rsidR="00CA3F22">
        <w:t>aspect of the methodology</w:t>
      </w:r>
      <w:r w:rsidR="00A80B85">
        <w:t xml:space="preserve"> </w:t>
      </w:r>
      <w:r w:rsidR="00CA3F22">
        <w:t>in</w:t>
      </w:r>
      <w:r w:rsidR="00A80B85">
        <w:t xml:space="preserve"> this study</w:t>
      </w:r>
      <w:r w:rsidR="00CA3F22">
        <w:t>.</w:t>
      </w:r>
    </w:p>
    <w:p w14:paraId="2868A95E" w14:textId="39295095" w:rsidR="00D23E22" w:rsidRPr="00C55EE8" w:rsidRDefault="00D23E22" w:rsidP="00587989">
      <w:pPr>
        <w:pStyle w:val="Title"/>
      </w:pPr>
      <w:bookmarkStart w:id="43" w:name="_Toc296754040"/>
      <w:r w:rsidRPr="00C55EE8">
        <w:t>Observation error specification</w:t>
      </w:r>
      <w:bookmarkEnd w:id="43"/>
    </w:p>
    <w:p w14:paraId="5FACA0D8" w14:textId="2B6A661E" w:rsidR="006308A7" w:rsidRPr="00E21907" w:rsidRDefault="00A416D7" w:rsidP="000343C4">
      <w:r w:rsidRPr="00387BEC">
        <w:t xml:space="preserve">The deterministic form of the </w:t>
      </w:r>
      <w:proofErr w:type="spellStart"/>
      <w:r w:rsidRPr="00387BEC">
        <w:t>EnKF</w:t>
      </w:r>
      <w:proofErr w:type="spellEnd"/>
      <w:r w:rsidRPr="00387BEC">
        <w:t>, entitled Ensemble Square Root Filter</w:t>
      </w:r>
      <w:r w:rsidR="00F80276" w:rsidRPr="00387BEC">
        <w:t xml:space="preserve"> (</w:t>
      </w:r>
      <w:proofErr w:type="spellStart"/>
      <w:r w:rsidRPr="00387BEC">
        <w:t>EnSRF</w:t>
      </w:r>
      <w:proofErr w:type="spellEnd"/>
      <w:r w:rsidRPr="00387BEC">
        <w:t xml:space="preserve">; </w:t>
      </w:r>
      <w:r w:rsidRPr="00387BEC">
        <w:fldChar w:fldCharType="begin"/>
      </w:r>
      <w:r w:rsidRPr="00387BEC">
        <w:instrText xml:space="preserve"> ADDIN EN.CITE &lt;EndNote&gt;&lt;Cite&gt;&lt;Author&gt;Whitaker&lt;/Author&gt;&lt;Year&gt;2002&lt;/Year&gt;&lt;RecNum&gt;429&lt;/RecNum&gt;&lt;DisplayText&gt;Whitaker and Hamill 2002; Hamill 2006&lt;/DisplayText&gt;&lt;record&gt;&lt;rec-number&gt;429&lt;/rec-number&gt;&lt;foreign-keys&gt;&lt;key app="EN" db-id="dvstz05fq2vs03ee0xnxpasezdzxft9r59rd"&gt;429&lt;/key&gt;&lt;/foreign-keys&gt;&lt;ref-type name="Journal Article"&gt;17&lt;/ref-type&gt;&lt;contributors&gt;&lt;authors&gt;&lt;author&gt;Whitaker, J.S.&lt;/author&gt;&lt;author&gt;Hamill, T.M.&lt;/author&gt;&lt;/authors&gt;&lt;/contributors&gt;&lt;titles&gt;&lt;title&gt;Ensemble data assimilation without perturbed observations&lt;/title&gt;&lt;secondary-title&gt;Monthly Weather Review&lt;/secondary-title&gt;&lt;/titles&gt;&lt;periodical&gt;&lt;full-title&gt;Monthly Weather Review&lt;/full-title&gt;&lt;/periodical&gt;&lt;pages&gt;1913-1925&lt;/pages&gt;&lt;volume&gt;130&lt;/volume&gt;&lt;number&gt;7&lt;/number&gt;&lt;dates&gt;&lt;year&gt;2002&lt;/year&gt;&lt;/dates&gt;&lt;isbn&gt;0027-0644&lt;/isbn&gt;&lt;urls&gt;&lt;/urls&gt;&lt;/record&gt;&lt;/Cite&gt;&lt;Cite&gt;&lt;Author&gt;Hamill&lt;/Author&gt;&lt;Year&gt;2006&lt;/Year&gt;&lt;RecNum&gt;99&lt;/RecNum&gt;&lt;record&gt;&lt;rec-number&gt;99&lt;/rec-number&gt;&lt;foreign-keys&gt;&lt;key app="EN" db-id="dvstz05fq2vs03ee0xnxpasezdzxft9r59rd"&gt;99&lt;/key&gt;&lt;/foreign-keys&gt;&lt;ref-type name="Book Section"&gt;5&lt;/ref-type&gt;&lt;contributors&gt;&lt;authors&gt;&lt;author&gt;Hamill, Thomas M.&lt;/author&gt;&lt;/authors&gt;&lt;secondary-authors&gt;&lt;author&gt;Tim Palmer&lt;/author&gt;&lt;author&gt;Renate Hagedorn&lt;/author&gt;&lt;/secondary-authors&gt;&lt;/contributors&gt;&lt;titles&gt;&lt;title&gt;Ensemble-based atmospheric data assimilation&lt;/title&gt;&lt;secondary-title&gt;Predictability of weather and climate&lt;/secondary-title&gt;&lt;/titles&gt;&lt;pages&gt;124-156&lt;/pages&gt;&lt;section&gt;6&lt;/section&gt;&lt;dates&gt;&lt;year&gt;2006&lt;/year&gt;&lt;/dates&gt;&lt;pub-location&gt;Cambridge ; New York&lt;/pub-location&gt;&lt;publisher&gt;Cambridge University Press&lt;/publisher&gt;&lt;isbn&gt;0521848822 (hbk.)&lt;/isbn&gt;&lt;accession-num&gt;14634282&lt;/accession-num&gt;&lt;call-num&gt;Jefferson or Adams Building Reading Rooms QC995; .P84 2006&lt;/call-num&gt;&lt;urls&gt;&lt;/urls&gt;&lt;/record&gt;&lt;/Cite&gt;&lt;/EndNote&gt;</w:instrText>
      </w:r>
      <w:r w:rsidRPr="00387BEC">
        <w:fldChar w:fldCharType="separate"/>
      </w:r>
      <w:r w:rsidR="00CF7EE7" w:rsidRPr="00387BEC">
        <w:rPr>
          <w:noProof/>
        </w:rPr>
        <w:t>Whitaker and Hamill 2002</w:t>
      </w:r>
      <w:r w:rsidRPr="00387BEC">
        <w:rPr>
          <w:noProof/>
        </w:rPr>
        <w:t xml:space="preserve">; </w:t>
      </w:r>
      <w:r w:rsidR="00CF7EE7" w:rsidRPr="00387BEC">
        <w:rPr>
          <w:noProof/>
        </w:rPr>
        <w:t>Hamill 2006</w:t>
      </w:r>
      <w:r w:rsidRPr="00387BEC">
        <w:fldChar w:fldCharType="end"/>
      </w:r>
      <w:r w:rsidR="00F80276" w:rsidRPr="00387BEC">
        <w:t>)</w:t>
      </w:r>
      <w:r w:rsidRPr="00387BEC">
        <w:t xml:space="preserve">, was employed herein to avoid </w:t>
      </w:r>
      <w:r w:rsidR="00416604">
        <w:t xml:space="preserve">the need of </w:t>
      </w:r>
      <w:r w:rsidR="00F80276" w:rsidRPr="00387BEC">
        <w:t>perturb</w:t>
      </w:r>
      <w:r w:rsidR="00F039B3" w:rsidRPr="00387BEC">
        <w:t>ations</w:t>
      </w:r>
      <w:r w:rsidR="00F80276" w:rsidRPr="00387BEC">
        <w:t xml:space="preserve"> </w:t>
      </w:r>
      <w:r w:rsidR="00416604">
        <w:t>on</w:t>
      </w:r>
      <w:r w:rsidR="00F039B3" w:rsidRPr="00387BEC">
        <w:t xml:space="preserve"> </w:t>
      </w:r>
      <w:r w:rsidR="00C5144D">
        <w:t xml:space="preserve">the </w:t>
      </w:r>
      <w:r w:rsidR="00F80276" w:rsidRPr="00387BEC">
        <w:t>observations</w:t>
      </w:r>
      <w:r w:rsidR="00416604">
        <w:t xml:space="preserve">. </w:t>
      </w:r>
      <w:r w:rsidR="00C5144D">
        <w:t>Although p</w:t>
      </w:r>
      <w:r w:rsidR="00416604" w:rsidRPr="00416604">
        <w:t xml:space="preserve">erturbations of the observations </w:t>
      </w:r>
      <w:r w:rsidR="00416604">
        <w:t xml:space="preserve">are necessary because otherwise </w:t>
      </w:r>
      <w:r w:rsidR="00416604" w:rsidRPr="00416604">
        <w:t>the error covariance of the analysis is systematically underestimated (</w:t>
      </w:r>
      <w:r w:rsidR="00CF7EE7">
        <w:fldChar w:fldCharType="begin"/>
      </w:r>
      <w:r w:rsidR="00CF7EE7">
        <w:instrText xml:space="preserve"> ADDIN EN.CITE &lt;EndNote&gt;&lt;Cite&gt;&lt;Author&gt;Hamill&lt;/Author&gt;&lt;Year&gt;2006&lt;/Year&gt;&lt;RecNum&gt;99&lt;/RecNum&gt;&lt;DisplayText&gt;Hamill 2006&lt;/DisplayText&gt;&lt;record&gt;&lt;rec-number&gt;99&lt;/rec-number&gt;&lt;foreign-keys&gt;&lt;key app="EN" db-id="dvstz05fq2vs03ee0xnxpasezdzxft9r59rd"&gt;99&lt;/key&gt;&lt;/foreign-keys&gt;&lt;ref-type name="Book Section"&gt;5&lt;/ref-type&gt;&lt;contributors&gt;&lt;authors&gt;&lt;author&gt;Hamill, Thomas M.&lt;/author&gt;&lt;/authors&gt;&lt;secondary-authors&gt;&lt;author&gt;Tim Palmer&lt;/author&gt;&lt;author&gt;Renate Hagedorn&lt;/author&gt;&lt;/secondary-authors&gt;&lt;/contributors&gt;&lt;titles&gt;&lt;title&gt;Ensemble-based atmospheric data assimilation&lt;/title&gt;&lt;secondary-title&gt;Predictability of weather and climate&lt;/secondary-title&gt;&lt;/titles&gt;&lt;pages&gt;124-156&lt;/pages&gt;&lt;section&gt;6&lt;/section&gt;&lt;dates&gt;&lt;year&gt;2006&lt;/year&gt;&lt;/dates&gt;&lt;pub-location&gt;Cambridge ; New York&lt;/pub-location&gt;&lt;publisher&gt;Cambridge University Press&lt;/publisher&gt;&lt;isbn&gt;0521848822 (hbk.)&lt;/isbn&gt;&lt;accession-num&gt;14634282&lt;/accession-num&gt;&lt;call-num&gt;Jefferson or Adams Building Reading Rooms QC995; .P84 2006&lt;/call-num&gt;&lt;urls&gt;&lt;/urls&gt;&lt;/record&gt;&lt;/Cite&gt;&lt;/EndNote&gt;</w:instrText>
      </w:r>
      <w:r w:rsidR="00CF7EE7">
        <w:fldChar w:fldCharType="separate"/>
      </w:r>
      <w:r w:rsidR="00CF7EE7">
        <w:rPr>
          <w:noProof/>
        </w:rPr>
        <w:t>Hamill 2006</w:t>
      </w:r>
      <w:r w:rsidR="00CF7EE7">
        <w:fldChar w:fldCharType="end"/>
      </w:r>
      <w:r w:rsidR="00416604">
        <w:t>)</w:t>
      </w:r>
      <w:r w:rsidR="00C5144D">
        <w:t>, this</w:t>
      </w:r>
      <w:r w:rsidR="00416604">
        <w:t xml:space="preserve"> </w:t>
      </w:r>
      <w:r w:rsidR="00F80276" w:rsidRPr="00387BEC">
        <w:t xml:space="preserve">can have a detrimental effect </w:t>
      </w:r>
      <w:r w:rsidR="00A2220D">
        <w:t xml:space="preserve">in the analysis itself </w:t>
      </w:r>
      <w:r w:rsidR="00F80276" w:rsidRPr="00387BEC">
        <w:t>(</w:t>
      </w:r>
      <w:r w:rsidR="00CF7EE7" w:rsidRPr="00387BEC">
        <w:fldChar w:fldCharType="begin"/>
      </w:r>
      <w:r w:rsidR="00CF7EE7" w:rsidRPr="00387BEC">
        <w:instrText xml:space="preserve"> ADDIN EN.CITE &lt;EndNote&gt;&lt;Cite&gt;&lt;Author&gt;Clark&lt;/Author&gt;&lt;Year&gt;2008&lt;/Year&gt;&lt;RecNum&gt;5&lt;/RecNum&gt;&lt;DisplayText&gt;Clark et al. 2008&lt;/DisplayText&gt;&lt;record&gt;&lt;rec-number&gt;5&lt;/rec-number&gt;&lt;foreign-keys&gt;&lt;key app="EN" db-id="dvstz05fq2vs03ee0xnxpasezdzxft9r59rd"&gt;5&lt;/key&gt;&lt;/foreign-keys&gt;&lt;ref-type name="Journal Article"&gt;17&lt;/ref-type&gt;&lt;contributors&gt;&lt;authors&gt;&lt;author&gt;Clark, M.&lt;/author&gt;&lt;author&gt;Rupp, D.&lt;/author&gt;&lt;author&gt;Woods, R.&lt;/author&gt;&lt;author&gt;Zheng, X.&lt;/author&gt;&lt;author&gt;Ibbitt, R.&lt;/author&gt;&lt;author&gt;Slater, A.&lt;/author&gt;&lt;author&gt;Schmidt, J.&lt;/author&gt;&lt;author&gt;Uddstrom, M.&lt;/author&gt;&lt;/authors&gt;&lt;/contributors&gt;&lt;titles&gt;&lt;title&gt;Hydrological data assimilation with the ensemble Kalman filter: Use of streamflow observations to update states in a distributed hydrological model&lt;/title&gt;&lt;secondary-title&gt;Advances in Water Resources&lt;/secondary-title&gt;&lt;/titles&gt;&lt;periodical&gt;&lt;full-title&gt;Advances in Water Resources&lt;/full-title&gt;&lt;/periodical&gt;&lt;pages&gt;1309-1324&lt;/pages&gt;&lt;volume&gt;31&lt;/volume&gt;&lt;number&gt;10&lt;/number&gt;&lt;dates&gt;&lt;year&gt;2008&lt;/year&gt;&lt;/dates&gt;&lt;isbn&gt;03091708&lt;/isbn&gt;&lt;urls&gt;&lt;/urls&gt;&lt;electronic-resource-num&gt;10.1016/j.advwatres.2008.06.005&lt;/electronic-resource-num&gt;&lt;/record&gt;&lt;/Cite&gt;&lt;/EndNote&gt;</w:instrText>
      </w:r>
      <w:r w:rsidR="00CF7EE7" w:rsidRPr="00387BEC">
        <w:fldChar w:fldCharType="separate"/>
      </w:r>
      <w:r w:rsidR="00CF7EE7" w:rsidRPr="00387BEC">
        <w:rPr>
          <w:noProof/>
        </w:rPr>
        <w:t>Clark et al. 2008</w:t>
      </w:r>
      <w:r w:rsidR="00CF7EE7" w:rsidRPr="00387BEC">
        <w:fldChar w:fldCharType="end"/>
      </w:r>
      <w:r w:rsidR="00F80276" w:rsidRPr="00387BEC">
        <w:t xml:space="preserve">). The </w:t>
      </w:r>
      <w:proofErr w:type="spellStart"/>
      <w:r w:rsidR="00F80276" w:rsidRPr="00387BEC">
        <w:t>EnSRF</w:t>
      </w:r>
      <w:proofErr w:type="spellEnd"/>
      <w:r w:rsidR="00F80276" w:rsidRPr="00387BEC">
        <w:t xml:space="preserve"> uses a reduced Kalman gain (i.e.</w:t>
      </w:r>
      <w:r w:rsidR="00173BE4">
        <w:t>,</w:t>
      </w:r>
      <w:r w:rsidR="00F80276" w:rsidRPr="00387BEC">
        <w:t xml:space="preserve"> the weight of the innovations) to update the perturbations</w:t>
      </w:r>
      <w:r w:rsidR="00D73C40">
        <w:t xml:space="preserve"> and only requires specification of the observational error term</w:t>
      </w:r>
      <w:r w:rsidR="00F80276" w:rsidRPr="00387BEC">
        <w:t>.</w:t>
      </w:r>
      <w:r w:rsidR="004E1CE7">
        <w:t xml:space="preserve"> To accomplish this, u</w:t>
      </w:r>
      <w:r w:rsidR="003C0FF3">
        <w:t xml:space="preserve">ncertainty in streamflow observations </w:t>
      </w:r>
      <w:r w:rsidR="00D67254">
        <w:t>wa</w:t>
      </w:r>
      <w:r w:rsidR="00694238">
        <w:t>s</w:t>
      </w:r>
      <w:r w:rsidR="003C0FF3">
        <w:t xml:space="preserve"> </w:t>
      </w:r>
      <w:r w:rsidR="004E1CE7">
        <w:t>estimated</w:t>
      </w:r>
      <w:r w:rsidR="003C0FF3">
        <w:t xml:space="preserve"> with a simple model that considers</w:t>
      </w:r>
      <w:r w:rsidR="00F0191A">
        <w:t xml:space="preserve"> the</w:t>
      </w:r>
      <w:r w:rsidR="003C0FF3">
        <w:t xml:space="preserve"> </w:t>
      </w:r>
      <w:proofErr w:type="spellStart"/>
      <w:r w:rsidR="003C0FF3">
        <w:t>heteroscedasticity</w:t>
      </w:r>
      <w:proofErr w:type="spellEnd"/>
      <w:r w:rsidR="000D737A">
        <w:t xml:space="preserve"> </w:t>
      </w:r>
      <w:r w:rsidR="003C0FF3">
        <w:t>of measurement residuals</w:t>
      </w:r>
      <w:r w:rsidR="000D737A">
        <w:t xml:space="preserve"> (i.e. the variability of error </w:t>
      </w:r>
      <w:r w:rsidR="00552D05">
        <w:t>deviations</w:t>
      </w:r>
      <w:r w:rsidR="000D737A">
        <w:t>)</w:t>
      </w:r>
      <w:r w:rsidR="0093419E">
        <w:t>.</w:t>
      </w:r>
      <w:r w:rsidR="003C0FF3">
        <w:t xml:space="preserve"> </w:t>
      </w:r>
      <w:r w:rsidR="005279A7">
        <w:t xml:space="preserve">The method </w:t>
      </w:r>
      <w:r w:rsidR="005279A7" w:rsidRPr="005279A7">
        <w:t xml:space="preserve">is based on standard error values reported in the literature (e.g. </w:t>
      </w:r>
      <w:r w:rsidR="005279A7" w:rsidRPr="005279A7">
        <w:fldChar w:fldCharType="begin"/>
      </w:r>
      <w:r w:rsidR="005279A7" w:rsidRPr="005279A7">
        <w:instrText xml:space="preserve"> ADDIN EN.CITE &lt;EndNote&gt;&lt;Cite&gt;&lt;Author&gt;Sauer&lt;/Author&gt;&lt;Year&gt;1992&lt;/Year&gt;&lt;RecNum&gt;359&lt;/RecNum&gt;&lt;DisplayText&gt;Sauer and Meyer 1992; Di Baldassarre and Montanari 2009&lt;/DisplayText&gt;&lt;record&gt;&lt;rec-number&gt;359&lt;/rec-number&gt;&lt;foreign-keys&gt;&lt;key app="EN" db-id="dvstz05fq2vs03ee0xnxpasezdzxft9r59rd"&gt;359&lt;/key&gt;&lt;/foreign-keys&gt;&lt;ref-type name="Report"&gt;27&lt;/ref-type&gt;&lt;contributors&gt;&lt;authors&gt;&lt;author&gt;Sauer, V. B.&lt;/author&gt;&lt;author&gt;Meyer, R. W.&lt;/author&gt;&lt;/authors&gt;&lt;/contributors&gt;&lt;titles&gt;&lt;title&gt;Determination of Error in Individual Discharge Measurments&lt;/title&gt;&lt;/titles&gt;&lt;number&gt;Open-File Report 92-144&lt;/number&gt;&lt;dates&gt;&lt;year&gt;1992&lt;/year&gt;&lt;/dates&gt;&lt;pub-location&gt;Norcross, Georgia&lt;/pub-location&gt;&lt;publisher&gt;U.S. Geological Survey&lt;/publisher&gt;&lt;urls&gt;&lt;/urls&gt;&lt;/record&gt;&lt;/Cite&gt;&lt;Cite&gt;&lt;Author&gt;Di Baldassarre&lt;/Author&gt;&lt;Year&gt;2009&lt;/Year&gt;&lt;RecNum&gt;360&lt;/RecNum&gt;&lt;record&gt;&lt;rec-number&gt;360&lt;/rec-number&gt;&lt;foreign-keys&gt;&lt;key app="EN" db-id="dvstz05fq2vs03ee0xnxpasezdzxft9r59rd"&gt;360&lt;/key&gt;&lt;/foreign-keys&gt;&lt;ref-type name="Journal Article"&gt;17&lt;/ref-type&gt;&lt;contributors&gt;&lt;authors&gt;&lt;author&gt;Di Baldassarre, G.&lt;/author&gt;&lt;author&gt;Montanari, A.&lt;/author&gt;&lt;/authors&gt;&lt;/contributors&gt;&lt;titles&gt;&lt;title&gt;Uncertainty in river discharge observations: a quantitative analysis&lt;/title&gt;&lt;secondary-title&gt;Hydrol. Earth Syst. Sci.&lt;/secondary-title&gt;&lt;/titles&gt;&lt;pages&gt;913-921&lt;/pages&gt;&lt;volume&gt;13&lt;/volume&gt;&lt;number&gt;6&lt;/number&gt;&lt;dates&gt;&lt;year&gt;2009&lt;/year&gt;&lt;/dates&gt;&lt;publisher&gt;Copernicus Publications&lt;/publisher&gt;&lt;isbn&gt;1607-7938&lt;/isbn&gt;&lt;urls&gt;&lt;related-urls&gt;&lt;url&gt;http://www.hydrol-earth-syst-sci.net/13/913/2009/&lt;/url&gt;&lt;url&gt;http://www.hydrol-earth-syst-sci.net/13/913/2009/hess-13-913-2009.pdf&lt;/url&gt;&lt;/related-urls&gt;&lt;/urls&gt;&lt;electronic-resource-num&gt;10.5194/hess-13-913-2009&lt;/electronic-resource-num&gt;&lt;/record&gt;&lt;/Cite&gt;&lt;/EndNote&gt;</w:instrText>
      </w:r>
      <w:r w:rsidR="005279A7" w:rsidRPr="005279A7">
        <w:fldChar w:fldCharType="separate"/>
      </w:r>
      <w:r w:rsidR="00CF7EE7" w:rsidRPr="005279A7">
        <w:rPr>
          <w:noProof/>
        </w:rPr>
        <w:t>Sauer and Meyer 1992</w:t>
      </w:r>
      <w:r w:rsidR="005279A7" w:rsidRPr="005279A7">
        <w:rPr>
          <w:noProof/>
        </w:rPr>
        <w:t xml:space="preserve">; </w:t>
      </w:r>
      <w:r w:rsidR="00CF7EE7" w:rsidRPr="005279A7">
        <w:rPr>
          <w:noProof/>
        </w:rPr>
        <w:t>Di Baldassarre and Montanari 2009</w:t>
      </w:r>
      <w:r w:rsidR="005279A7" w:rsidRPr="005279A7">
        <w:fldChar w:fldCharType="end"/>
      </w:r>
      <w:r w:rsidR="005279A7" w:rsidRPr="005279A7">
        <w:t>)</w:t>
      </w:r>
      <w:r w:rsidR="005279A7">
        <w:t xml:space="preserve"> and a log-linear </w:t>
      </w:r>
      <w:r w:rsidR="00C759C0">
        <w:t xml:space="preserve">direct </w:t>
      </w:r>
      <w:r w:rsidR="005279A7">
        <w:t xml:space="preserve">relation between </w:t>
      </w:r>
      <w:r>
        <w:t xml:space="preserve">streamflow errors and recurrence intervals, which </w:t>
      </w:r>
      <w:r w:rsidR="0093419E">
        <w:t xml:space="preserve">is consistent with  claims of </w:t>
      </w:r>
      <w:r w:rsidR="00CF7EE7" w:rsidRPr="00D65FA0">
        <w:fldChar w:fldCharType="begin"/>
      </w:r>
      <w:r w:rsidR="00CF7EE7">
        <w:instrText xml:space="preserve"> ADDIN EN.CITE &lt;EndNote&gt;&lt;Cite ExcludeYear="1"&gt;&lt;Year&gt;1980&lt;/Year&gt;&lt;RecNum&gt;363&lt;/RecNum&gt;&lt;DisplayText&gt;Sorooshian and Dracup &lt;/DisplayText&gt;&lt;record&gt;&lt;rec-number&gt;363&lt;/rec-number&gt;&lt;foreign-keys&gt;&lt;key app="EN" db-id="dvstz05fq2vs03ee0xnxpasezdzxft9r59rd"&gt;363&lt;/key&gt;&lt;/foreign-keys&gt;&lt;ref-type name="Journal Article"&gt;17&lt;/ref-type&gt;&lt;contributors&gt;&lt;authors&gt;&lt;author&gt;Sorooshian, Soroosh&lt;/author&gt;&lt;author&gt;Dracup, John A.&lt;/author&gt;&lt;/authors&gt;&lt;/contributors&gt;&lt;titles&gt;&lt;title&gt;Stochastic parameter estimation procedures for hydrologie rainfall-runoff models: Correlated and heteroscedastic error cases&lt;/title&gt;&lt;secondary-title&gt;Water Resour. Res.&lt;/secondary-title&gt;&lt;/titles&gt;&lt;periodical&gt;&lt;full-title&gt;Water Resour. Res.&lt;/full-title&gt;&lt;/periodical&gt;&lt;pages&gt;430-442&lt;/pages&gt;&lt;volume&gt;16&lt;/volume&gt;&lt;number&gt;2&lt;/number&gt;&lt;keywords&gt;&lt;keyword&gt;1860 Hydrology: Runoff and streamflow&lt;/keyword&gt;&lt;/keywords&gt;&lt;dates&gt;&lt;year&gt;1980&lt;/year&gt;&lt;/dates&gt;&lt;publisher&gt;AGU&lt;/publisher&gt;&lt;isbn&gt;0043-1397&lt;/isbn&gt;&lt;urls&gt;&lt;related-urls&gt;&lt;url&gt;http://dx.doi.org/10.1029/WR016i002p00430&lt;/url&gt;&lt;url&gt;http://www.agu.org/pubs/crossref/1980/WR016i002p00430.shtml&lt;/url&gt;&lt;/related-urls&gt;&lt;/urls&gt;&lt;electronic-resource-num&gt;10.1029/WR016i002p00430&lt;/electronic-resource-num&gt;&lt;/record&gt;&lt;/Cite&gt;&lt;/EndNote&gt;</w:instrText>
      </w:r>
      <w:r w:rsidR="00CF7EE7" w:rsidRPr="00D65FA0">
        <w:fldChar w:fldCharType="separate"/>
      </w:r>
      <w:r w:rsidR="00CF7EE7">
        <w:rPr>
          <w:noProof/>
        </w:rPr>
        <w:t xml:space="preserve">Sorooshian and Dracup </w:t>
      </w:r>
      <w:r w:rsidR="00CF7EE7" w:rsidRPr="00D65FA0">
        <w:fldChar w:fldCharType="end"/>
      </w:r>
      <w:r w:rsidR="0093419E">
        <w:t>(1980</w:t>
      </w:r>
      <w:r w:rsidR="0093419E" w:rsidRPr="00D65FA0">
        <w:t>)</w:t>
      </w:r>
      <w:r w:rsidR="004179F9">
        <w:t xml:space="preserve"> and </w:t>
      </w:r>
      <w:r w:rsidR="00CF7EE7">
        <w:fldChar w:fldCharType="begin"/>
      </w:r>
      <w:r w:rsidR="00CF7EE7">
        <w:instrText xml:space="preserve"> ADDIN EN.CITE &lt;EndNote&gt;&lt;Cite ExcludeYear="1"&gt;&lt;Author&gt;Vrugt&lt;/Author&gt;&lt;Year&gt;2005&lt;/Year&gt;&lt;RecNum&gt;75&lt;/RecNum&gt;&lt;DisplayText&gt;Vrugt et al. &lt;/DisplayText&gt;&lt;record&gt;&lt;rec-number&gt;75&lt;/rec-number&gt;&lt;foreign-keys&gt;&lt;key app="EN" db-id="dvstz05fq2vs03ee0xnxpasezdzxft9r59rd"&gt;75&lt;/key&gt;&lt;/foreign-keys&gt;&lt;ref-type name="Journal Article"&gt;17&lt;/ref-type&gt;&lt;contributors&gt;&lt;authors&gt;&lt;author&gt;Vrugt, Jasper A.&lt;/author&gt;&lt;author&gt;Diks, C. G. H.&lt;/author&gt;&lt;author&gt;Gupta, H.V.&lt;/author&gt;&lt;author&gt;Bouten, W.&lt;/author&gt;&lt;author&gt;Verstraten, J.M.&lt;/author&gt;&lt;/authors&gt;&lt;/contributors&gt;&lt;titles&gt;&lt;title&gt;Improved treatment of uncertainty in hydrologic modeling: Combining the strengths of global optimization and data assimilation&lt;/title&gt;&lt;secondary-title&gt;Water Resources Research&lt;/secondary-title&gt;&lt;/titles&gt;&lt;periodical&gt;&lt;full-title&gt;Water Resources Research&lt;/full-title&gt;&lt;/periodical&gt;&lt;volume&gt;41&lt;/volume&gt;&lt;number&gt;1&lt;/number&gt;&lt;dates&gt;&lt;year&gt;2005&lt;/year&gt;&lt;/dates&gt;&lt;isbn&gt;0043-1397&lt;/isbn&gt;&lt;urls&gt;&lt;/urls&gt;&lt;electronic-resource-num&gt;10.1029/2004wr003059&lt;/electronic-resource-num&gt;&lt;/record&gt;&lt;/Cite&gt;&lt;/EndNote&gt;</w:instrText>
      </w:r>
      <w:r w:rsidR="00CF7EE7">
        <w:fldChar w:fldCharType="separate"/>
      </w:r>
      <w:r w:rsidR="00CF7EE7">
        <w:rPr>
          <w:noProof/>
        </w:rPr>
        <w:t xml:space="preserve">Vrugt et al. </w:t>
      </w:r>
      <w:r w:rsidR="00CF7EE7">
        <w:fldChar w:fldCharType="end"/>
      </w:r>
      <w:r w:rsidR="004179F9">
        <w:t>(2005)</w:t>
      </w:r>
      <w:r>
        <w:t>.</w:t>
      </w:r>
      <w:r w:rsidR="00E21907">
        <w:t xml:space="preserve"> The regression fit and data used to construct the model was described in </w:t>
      </w:r>
      <w:r w:rsidR="00CF7EE7">
        <w:fldChar w:fldCharType="begin"/>
      </w:r>
      <w:r w:rsidR="00CF7EE7">
        <w:instrText xml:space="preserve"> ADDIN EN.CITE &lt;EndNote&gt;&lt;Cite ExcludeYear="1"&gt;&lt;Author&gt;Vergara&lt;/Author&gt;&lt;Year&gt;2011&lt;/Year&gt;&lt;RecNum&gt;544&lt;/RecNum&gt;&lt;DisplayText&gt;Vergara &lt;/DisplayText&gt;&lt;record&gt;&lt;rec-number&gt;544&lt;/rec-number&gt;&lt;foreign-keys&gt;&lt;key app="EN" db-id="dvstz05fq2vs03ee0xnxpasezdzxft9r59rd"&gt;544&lt;/key&gt;&lt;/foreign-keys&gt;&lt;ref-type name="Thesis"&gt;32&lt;/ref-type&gt;&lt;contributors&gt;&lt;authors&gt;&lt;author&gt;Vergara, H.&lt;/author&gt;&lt;/authors&gt;&lt;tertiary-authors&gt;&lt;author&gt;Hong, Y.&lt;/author&gt;&lt;author&gt;Wang, X.&lt;/author&gt;&lt;/tertiary-authors&gt;&lt;/contributors&gt;&lt;titles&gt;&lt;title&gt;Assimilating Streamflow with the Ensemble Kalman Filter for Improving Flood Prediction&lt;/title&gt;&lt;secondary-title&gt;Civil Engineering and Environmental Sciences&lt;/secondary-title&gt;&lt;/titles&gt;&lt;volume&gt;Master of Science&lt;/volume&gt;&lt;dates&gt;&lt;year&gt;2011&lt;/year&gt;&lt;/dates&gt;&lt;pub-location&gt;Norman&lt;/pub-location&gt;&lt;publisher&gt;The University of Oklahoma&lt;/publisher&gt;&lt;work-type&gt;M.Sc. Thesis&lt;/work-type&gt;&lt;urls&gt;&lt;/urls&gt;&lt;/record&gt;&lt;/Cite&gt;&lt;/EndNote&gt;</w:instrText>
      </w:r>
      <w:r w:rsidR="00CF7EE7">
        <w:fldChar w:fldCharType="separate"/>
      </w:r>
      <w:r w:rsidR="00CF7EE7">
        <w:rPr>
          <w:noProof/>
        </w:rPr>
        <w:t xml:space="preserve">Vergara </w:t>
      </w:r>
      <w:r w:rsidR="00CF7EE7">
        <w:fldChar w:fldCharType="end"/>
      </w:r>
      <w:r w:rsidR="00E21907">
        <w:t>(2011) and is not included herein. The equation of observation residuals takes the following form:</w:t>
      </w:r>
    </w:p>
    <w:p w14:paraId="7CA36F62" w14:textId="45401E81" w:rsidR="006308A7" w:rsidRPr="00E21907" w:rsidRDefault="004E45F6" w:rsidP="006A0C10">
      <w:pPr>
        <w:jc w:val="center"/>
      </w:pPr>
      <w:r>
        <w:rPr>
          <w:position w:val="-38"/>
        </w:rPr>
        <w:pict w14:anchorId="4448D595">
          <v:shape id="_x0000_i1029" type="#_x0000_t75" style="width:231pt;height:44pt">
            <v:imagedata r:id="rId21" o:title=""/>
          </v:shape>
        </w:pict>
      </w:r>
      <w:r w:rsidR="006A0C10">
        <w:tab/>
      </w:r>
      <w:r w:rsidR="006A0C10">
        <w:tab/>
      </w:r>
      <w:r w:rsidR="006308A7" w:rsidRPr="00E21907">
        <w:t>(</w:t>
      </w:r>
      <w:r w:rsidR="00451AFE">
        <w:t>2.</w:t>
      </w:r>
      <w:r w:rsidR="00327D8B">
        <w:t>6</w:t>
      </w:r>
      <w:r w:rsidR="006308A7" w:rsidRPr="00E21907">
        <w:t>)</w:t>
      </w:r>
    </w:p>
    <w:p w14:paraId="1A017BE7" w14:textId="4909D748" w:rsidR="006308A7" w:rsidRPr="00F80276" w:rsidRDefault="00FB680B" w:rsidP="00B15E28">
      <w:pPr>
        <w:ind w:firstLine="0"/>
      </w:pPr>
      <w:r>
        <w:t>The parameters of the model in equation</w:t>
      </w:r>
      <w:r w:rsidR="005C44F2">
        <w:t xml:space="preserve"> (</w:t>
      </w:r>
      <w:r w:rsidR="008A5A3A">
        <w:t>2.</w:t>
      </w:r>
      <w:r w:rsidR="006776BA">
        <w:t>6</w:t>
      </w:r>
      <w:r w:rsidRPr="005C44F2">
        <w:t>)</w:t>
      </w:r>
      <w:r>
        <w:t xml:space="preserve"> correspond to particular characteristics of the measurements at the study site (e.g.</w:t>
      </w:r>
      <w:r w:rsidR="00173BE4">
        <w:t>,</w:t>
      </w:r>
      <w:r>
        <w:t xml:space="preserve"> frequency of flow values and reported level of accuracy of </w:t>
      </w:r>
      <w:r w:rsidR="003E1FF4">
        <w:t>the USGS gage station</w:t>
      </w:r>
      <w:r>
        <w:t>).</w:t>
      </w:r>
    </w:p>
    <w:p w14:paraId="40467FFC" w14:textId="263C7F66" w:rsidR="00CF077B" w:rsidRDefault="003611C9" w:rsidP="002B24E0">
      <w:pPr>
        <w:pStyle w:val="Heading2"/>
      </w:pPr>
      <w:bookmarkStart w:id="44" w:name="_Toc296754041"/>
      <w:bookmarkStart w:id="45" w:name="_Toc301091009"/>
      <w:r>
        <w:t>Experiment</w:t>
      </w:r>
      <w:r w:rsidR="00173BE4">
        <w:t>al</w:t>
      </w:r>
      <w:r>
        <w:t xml:space="preserve"> </w:t>
      </w:r>
      <w:r w:rsidR="00931F1B">
        <w:t>d</w:t>
      </w:r>
      <w:r>
        <w:t>esign</w:t>
      </w:r>
      <w:bookmarkEnd w:id="44"/>
      <w:bookmarkEnd w:id="45"/>
    </w:p>
    <w:p w14:paraId="47EB5D39" w14:textId="19FE48A9" w:rsidR="00C151B5" w:rsidRDefault="00B42CE8" w:rsidP="0075257F">
      <w:r>
        <w:t xml:space="preserve">The experiments in this study are based on a heuristic </w:t>
      </w:r>
      <w:r w:rsidR="002A0B0F">
        <w:t xml:space="preserve">optimization </w:t>
      </w:r>
      <w:r>
        <w:t>of the uncertainty characterization scheme</w:t>
      </w:r>
      <w:r w:rsidR="002A0B0F">
        <w:t xml:space="preserve"> </w:t>
      </w:r>
      <w:r w:rsidR="00273307">
        <w:t xml:space="preserve">used to generate streamflow ensembles. The scheme </w:t>
      </w:r>
      <w:r w:rsidR="002A0B0F">
        <w:t>consist</w:t>
      </w:r>
      <w:r w:rsidR="00854050">
        <w:t>s</w:t>
      </w:r>
      <w:r w:rsidR="002A0B0F">
        <w:t xml:space="preserve"> of </w:t>
      </w:r>
      <w:r w:rsidR="00AE7B6B">
        <w:t>one</w:t>
      </w:r>
      <w:r w:rsidR="002A0B0F">
        <w:t xml:space="preserve"> component for </w:t>
      </w:r>
      <w:r w:rsidR="0035622E">
        <w:t>the</w:t>
      </w:r>
      <w:r w:rsidR="00661360">
        <w:t xml:space="preserve"> satellite-based QPEs</w:t>
      </w:r>
      <w:r w:rsidR="0035622E">
        <w:t xml:space="preserve"> </w:t>
      </w:r>
      <w:r w:rsidR="002A0B0F">
        <w:t xml:space="preserve">and </w:t>
      </w:r>
      <w:r w:rsidR="00854050">
        <w:t xml:space="preserve">another </w:t>
      </w:r>
      <w:r w:rsidR="007101EE">
        <w:t xml:space="preserve">one </w:t>
      </w:r>
      <w:r w:rsidR="00854050">
        <w:t xml:space="preserve">for </w:t>
      </w:r>
      <w:r w:rsidR="002A0B0F">
        <w:t xml:space="preserve">the </w:t>
      </w:r>
      <w:r w:rsidR="00661360">
        <w:t>hydrologic model parameters</w:t>
      </w:r>
      <w:r w:rsidR="00173BE4">
        <w:t>,</w:t>
      </w:r>
      <w:r w:rsidR="00661360">
        <w:t xml:space="preserve"> </w:t>
      </w:r>
      <w:r w:rsidR="007101EE">
        <w:t xml:space="preserve">as described in </w:t>
      </w:r>
      <w:r w:rsidR="00173BE4">
        <w:t>S</w:t>
      </w:r>
      <w:r w:rsidR="007101EE" w:rsidRPr="002103E3">
        <w:t xml:space="preserve">ections </w:t>
      </w:r>
      <w:r w:rsidR="001E569B">
        <w:t>2.</w:t>
      </w:r>
      <w:r w:rsidR="007101EE" w:rsidRPr="002103E3">
        <w:t>2.</w:t>
      </w:r>
      <w:r w:rsidR="00661360" w:rsidRPr="002103E3">
        <w:t>3</w:t>
      </w:r>
      <w:r w:rsidR="007101EE" w:rsidRPr="002103E3">
        <w:t xml:space="preserve"> and </w:t>
      </w:r>
      <w:r w:rsidR="001E569B">
        <w:t>2.</w:t>
      </w:r>
      <w:r w:rsidR="007101EE" w:rsidRPr="002103E3">
        <w:t>2</w:t>
      </w:r>
      <w:r w:rsidR="00F823B8" w:rsidRPr="002103E3">
        <w:t>.4</w:t>
      </w:r>
      <w:r w:rsidR="00173BE4">
        <w:t>,</w:t>
      </w:r>
      <w:r w:rsidR="007101EE">
        <w:t xml:space="preserve"> respectively</w:t>
      </w:r>
      <w:r>
        <w:t>.</w:t>
      </w:r>
      <w:r w:rsidR="002A0B0F" w:rsidRPr="002A0B0F">
        <w:t xml:space="preserve"> </w:t>
      </w:r>
      <w:r w:rsidR="00272ED9">
        <w:t xml:space="preserve">The focus of this exercise was not to find an optimal configuration of the scheme, but rather to examine the sensitivity of the forecasting skill to the interactions between </w:t>
      </w:r>
      <w:r w:rsidR="003E6215">
        <w:t>the uncertainty characterization</w:t>
      </w:r>
      <w:r w:rsidR="00282622">
        <w:t>s</w:t>
      </w:r>
      <w:r w:rsidR="003E6215">
        <w:t xml:space="preserve"> in the two components</w:t>
      </w:r>
      <w:r w:rsidR="00272ED9">
        <w:t xml:space="preserve">. </w:t>
      </w:r>
      <w:r w:rsidR="00523DA8">
        <w:t>Moreover, t</w:t>
      </w:r>
      <w:r w:rsidR="00C151B5">
        <w:t xml:space="preserve">he </w:t>
      </w:r>
      <w:r>
        <w:t xml:space="preserve">overall </w:t>
      </w:r>
      <w:r w:rsidR="007839A3">
        <w:t xml:space="preserve">objective </w:t>
      </w:r>
      <w:r w:rsidR="003B0D94">
        <w:t>wa</w:t>
      </w:r>
      <w:r w:rsidR="00C151B5">
        <w:t xml:space="preserve">s to </w:t>
      </w:r>
      <w:r w:rsidR="00C12FEB">
        <w:t>ex</w:t>
      </w:r>
      <w:r w:rsidR="00011A53">
        <w:t>tract</w:t>
      </w:r>
      <w:r w:rsidR="003B0D94">
        <w:t xml:space="preserve"> </w:t>
      </w:r>
      <w:r w:rsidR="00C12FEB">
        <w:t>information relevant to the usefulness of the uncertainty characterization</w:t>
      </w:r>
      <w:r w:rsidR="00011A53">
        <w:t xml:space="preserve"> of the hydrologic modeling system in the context of</w:t>
      </w:r>
      <w:r w:rsidR="00C12FEB">
        <w:t xml:space="preserve"> flood forecasting</w:t>
      </w:r>
      <w:r w:rsidR="00011A53">
        <w:t>.</w:t>
      </w:r>
    </w:p>
    <w:p w14:paraId="6DB3C3E7" w14:textId="25F597E8" w:rsidR="006E60D6" w:rsidRDefault="00576024" w:rsidP="00587989">
      <w:pPr>
        <w:pStyle w:val="Heading3"/>
      </w:pPr>
      <w:bookmarkStart w:id="46" w:name="_Toc296754042"/>
      <w:bookmarkStart w:id="47" w:name="_Toc301091010"/>
      <w:r>
        <w:t xml:space="preserve">Uncertainty </w:t>
      </w:r>
      <w:r w:rsidR="00931F1B">
        <w:t>c</w:t>
      </w:r>
      <w:r>
        <w:t xml:space="preserve">haracterization </w:t>
      </w:r>
      <w:r w:rsidR="00931F1B">
        <w:t>o</w:t>
      </w:r>
      <w:r>
        <w:t>ptimization</w:t>
      </w:r>
      <w:bookmarkEnd w:id="46"/>
      <w:bookmarkEnd w:id="47"/>
    </w:p>
    <w:p w14:paraId="0756D7CC" w14:textId="64B71F1D" w:rsidR="0075257F" w:rsidRDefault="00117D49" w:rsidP="004B5711">
      <w:r>
        <w:t xml:space="preserve">The optimization </w:t>
      </w:r>
      <w:r w:rsidR="001038E3">
        <w:t>wa</w:t>
      </w:r>
      <w:r>
        <w:t>s focused on two parameters of the uncertainty characterization scheme, each controlling the spread of the error variabi</w:t>
      </w:r>
      <w:r w:rsidR="00857191">
        <w:t xml:space="preserve">lity modeled in each component. </w:t>
      </w:r>
      <w:r>
        <w:t xml:space="preserve">The parameter for the component on the hydrologic model controls the number (or fraction) of the standard deviations of the distribution from which the univariate random noise is drawn, and is referred to hereafter as </w:t>
      </w:r>
      <w:r w:rsidRPr="00E041B7">
        <w:rPr>
          <w:i/>
        </w:rPr>
        <w:t>P</w:t>
      </w:r>
      <w:r w:rsidRPr="00E041B7">
        <w:rPr>
          <w:i/>
          <w:vertAlign w:val="subscript"/>
        </w:rPr>
        <w:t>sf</w:t>
      </w:r>
      <w:r>
        <w:t xml:space="preserve">. </w:t>
      </w:r>
      <w:r w:rsidR="004B1B85">
        <w:t xml:space="preserve">The values of </w:t>
      </w:r>
      <w:proofErr w:type="spellStart"/>
      <w:r w:rsidR="004B1B85" w:rsidRPr="00E041B7">
        <w:rPr>
          <w:i/>
        </w:rPr>
        <w:t>P</w:t>
      </w:r>
      <w:r w:rsidR="004B1B85" w:rsidRPr="00E041B7">
        <w:rPr>
          <w:i/>
          <w:vertAlign w:val="subscript"/>
        </w:rPr>
        <w:t>sf</w:t>
      </w:r>
      <w:proofErr w:type="spellEnd"/>
      <w:r w:rsidR="004B1B85">
        <w:t xml:space="preserve"> considered were in the range 0</w:t>
      </w:r>
      <w:r w:rsidR="00033034">
        <w:t>.0</w:t>
      </w:r>
      <w:r w:rsidR="004B1B85">
        <w:t xml:space="preserve"> to 1.6, with increments of 0.2. A value</w:t>
      </w:r>
      <w:r w:rsidR="00757B0C">
        <w:t xml:space="preserve"> of</w:t>
      </w:r>
      <w:r w:rsidR="004B1B85">
        <w:t xml:space="preserve"> </w:t>
      </w:r>
      <w:proofErr w:type="spellStart"/>
      <w:r w:rsidR="00033034" w:rsidRPr="00E041B7">
        <w:rPr>
          <w:i/>
        </w:rPr>
        <w:t>P</w:t>
      </w:r>
      <w:r w:rsidR="00033034" w:rsidRPr="00E041B7">
        <w:rPr>
          <w:i/>
          <w:vertAlign w:val="subscript"/>
        </w:rPr>
        <w:t>sf</w:t>
      </w:r>
      <w:proofErr w:type="spellEnd"/>
      <w:r w:rsidR="00033034">
        <w:t xml:space="preserve"> </w:t>
      </w:r>
      <w:r w:rsidR="00757B0C">
        <w:t>equal to</w:t>
      </w:r>
      <w:r w:rsidR="004B1B85">
        <w:t xml:space="preserve"> 0</w:t>
      </w:r>
      <w:r w:rsidR="00033034">
        <w:t xml:space="preserve">.0 </w:t>
      </w:r>
      <w:r w:rsidR="004B1B85">
        <w:t>indicates that the</w:t>
      </w:r>
      <w:r w:rsidR="00033034">
        <w:t xml:space="preserve"> first moment of the joint probability distribution (i.e.</w:t>
      </w:r>
      <w:r w:rsidR="00EE4B84">
        <w:t>,</w:t>
      </w:r>
      <w:r w:rsidR="00033034">
        <w:t xml:space="preserve"> the parameter set found to be optimal from the hydrologic model calibration process) </w:t>
      </w:r>
      <w:r w:rsidR="001D3168">
        <w:t xml:space="preserve">is employed. The maximum value of </w:t>
      </w:r>
      <w:proofErr w:type="spellStart"/>
      <w:r w:rsidR="001D3168" w:rsidRPr="00E041B7">
        <w:rPr>
          <w:i/>
        </w:rPr>
        <w:t>P</w:t>
      </w:r>
      <w:r w:rsidR="001D3168" w:rsidRPr="00E041B7">
        <w:rPr>
          <w:i/>
          <w:vertAlign w:val="subscript"/>
        </w:rPr>
        <w:t>sf</w:t>
      </w:r>
      <w:proofErr w:type="spellEnd"/>
      <w:r w:rsidR="001D3168">
        <w:t xml:space="preserve"> was constrained by the boundaries of the hydrologic model parameters’ feasible ranges. </w:t>
      </w:r>
      <w:r>
        <w:t xml:space="preserve">Likewise, the parameter of the satellite-based QPE component controls the </w:t>
      </w:r>
      <w:proofErr w:type="spellStart"/>
      <w:r>
        <w:t>quantile</w:t>
      </w:r>
      <w:proofErr w:type="spellEnd"/>
      <w:r>
        <w:t xml:space="preserve"> distance above and below the conditional median of the fitted </w:t>
      </w:r>
      <w:r w:rsidRPr="00E22F18">
        <w:t>distribution</w:t>
      </w:r>
      <w:r>
        <w:t xml:space="preserve"> (</w:t>
      </w:r>
      <w:r>
        <w:fldChar w:fldCharType="begin"/>
      </w:r>
      <w:r>
        <w:instrText xml:space="preserve"> REF _Ref293657566 \h </w:instrText>
      </w:r>
      <w:r>
        <w:fldChar w:fldCharType="separate"/>
      </w:r>
      <w:r w:rsidR="00901068">
        <w:t xml:space="preserve">Figure </w:t>
      </w:r>
      <w:r w:rsidR="00901068">
        <w:rPr>
          <w:noProof/>
        </w:rPr>
        <w:t>2</w:t>
      </w:r>
      <w:r w:rsidR="00901068">
        <w:t>.</w:t>
      </w:r>
      <w:r w:rsidR="00901068">
        <w:rPr>
          <w:noProof/>
        </w:rPr>
        <w:t>2</w:t>
      </w:r>
      <w:r>
        <w:fldChar w:fldCharType="end"/>
      </w:r>
      <w:r>
        <w:t>)</w:t>
      </w:r>
      <w:r w:rsidRPr="00E22F18">
        <w:t xml:space="preserve"> </w:t>
      </w:r>
      <w:r>
        <w:t xml:space="preserve">and is referred to hereafter as </w:t>
      </w:r>
      <w:proofErr w:type="spellStart"/>
      <w:r w:rsidRPr="00E041B7">
        <w:rPr>
          <w:i/>
        </w:rPr>
        <w:t>R</w:t>
      </w:r>
      <w:r w:rsidRPr="00E041B7">
        <w:rPr>
          <w:i/>
          <w:vertAlign w:val="subscript"/>
        </w:rPr>
        <w:t>dm</w:t>
      </w:r>
      <w:proofErr w:type="spellEnd"/>
      <w:r>
        <w:t>.</w:t>
      </w:r>
      <w:r w:rsidR="00857191">
        <w:t xml:space="preserve"> </w:t>
      </w:r>
      <w:r w:rsidR="00F676E9">
        <w:t xml:space="preserve">The values of </w:t>
      </w:r>
      <w:proofErr w:type="spellStart"/>
      <w:r w:rsidR="00F676E9" w:rsidRPr="00E041B7">
        <w:rPr>
          <w:i/>
        </w:rPr>
        <w:t>R</w:t>
      </w:r>
      <w:r w:rsidR="00F676E9" w:rsidRPr="00E041B7">
        <w:rPr>
          <w:i/>
          <w:vertAlign w:val="subscript"/>
        </w:rPr>
        <w:t>dm</w:t>
      </w:r>
      <w:proofErr w:type="spellEnd"/>
      <w:r w:rsidR="00F676E9">
        <w:t xml:space="preserve"> considered were in the range 0 to 45%, with increments of 5%. </w:t>
      </w:r>
      <w:r w:rsidR="00757B0C">
        <w:t>A value</w:t>
      </w:r>
      <w:r w:rsidR="00757B0C" w:rsidRPr="00757B0C">
        <w:t xml:space="preserve"> </w:t>
      </w:r>
      <w:r w:rsidR="00757B0C">
        <w:t xml:space="preserve">of </w:t>
      </w:r>
      <w:proofErr w:type="spellStart"/>
      <w:r w:rsidR="00757B0C" w:rsidRPr="00E041B7">
        <w:rPr>
          <w:i/>
        </w:rPr>
        <w:t>R</w:t>
      </w:r>
      <w:r w:rsidR="00757B0C" w:rsidRPr="00E041B7">
        <w:rPr>
          <w:i/>
          <w:vertAlign w:val="subscript"/>
        </w:rPr>
        <w:t>dm</w:t>
      </w:r>
      <w:proofErr w:type="spellEnd"/>
      <w:r w:rsidR="00757B0C">
        <w:t xml:space="preserve"> equal to 0% indicates</w:t>
      </w:r>
      <w:r w:rsidR="00622154">
        <w:t xml:space="preserve"> that the conditional median of the </w:t>
      </w:r>
      <w:r w:rsidR="00047DE0">
        <w:t xml:space="preserve">QPE reference estimates is employed. </w:t>
      </w:r>
      <w:r w:rsidR="006B5840">
        <w:t xml:space="preserve">A value of 45% indicates that values within the 5% and 95% </w:t>
      </w:r>
      <w:proofErr w:type="spellStart"/>
      <w:r w:rsidR="006B5840">
        <w:t>quantiles</w:t>
      </w:r>
      <w:proofErr w:type="spellEnd"/>
      <w:r w:rsidR="006B5840">
        <w:t xml:space="preserve"> of the fitted </w:t>
      </w:r>
      <w:r w:rsidR="006B5840" w:rsidRPr="00E22F18">
        <w:t>distribution</w:t>
      </w:r>
      <w:r w:rsidR="00253ACF">
        <w:t xml:space="preserve"> are used to build the ensembles.</w:t>
      </w:r>
    </w:p>
    <w:p w14:paraId="06F2CC67" w14:textId="23F3E804" w:rsidR="004B5711" w:rsidRPr="00117D49" w:rsidRDefault="00C8703C" w:rsidP="004B5711">
      <w:r>
        <w:t>Ensembles were generated from all possible combinations</w:t>
      </w:r>
      <w:r w:rsidR="00C63DDF">
        <w:t xml:space="preserve"> of </w:t>
      </w:r>
      <w:proofErr w:type="spellStart"/>
      <w:r w:rsidR="00C63DDF" w:rsidRPr="00E041B7">
        <w:rPr>
          <w:i/>
        </w:rPr>
        <w:t>P</w:t>
      </w:r>
      <w:r w:rsidR="00C63DDF" w:rsidRPr="00E041B7">
        <w:rPr>
          <w:i/>
          <w:vertAlign w:val="subscript"/>
        </w:rPr>
        <w:t>sf</w:t>
      </w:r>
      <w:proofErr w:type="spellEnd"/>
      <w:r w:rsidR="00C63DDF">
        <w:t xml:space="preserve"> and </w:t>
      </w:r>
      <w:proofErr w:type="spellStart"/>
      <w:r w:rsidR="00C63DDF" w:rsidRPr="00E041B7">
        <w:rPr>
          <w:i/>
        </w:rPr>
        <w:t>R</w:t>
      </w:r>
      <w:r w:rsidR="00C63DDF" w:rsidRPr="00E041B7">
        <w:rPr>
          <w:i/>
          <w:vertAlign w:val="subscript"/>
        </w:rPr>
        <w:t>dm</w:t>
      </w:r>
      <w:proofErr w:type="spellEnd"/>
      <w:r w:rsidR="00C63DDF">
        <w:t xml:space="preserve"> values from the ranges described above.</w:t>
      </w:r>
      <w:r w:rsidR="00D62B91">
        <w:t xml:space="preserve"> </w:t>
      </w:r>
      <w:r w:rsidR="005C5456">
        <w:t>In order to neglect sampl</w:t>
      </w:r>
      <w:r w:rsidR="00BD0B1A">
        <w:t>ing effects, all ensembles were built with 400 members, a size deemed adequate for statistical data retrieval.</w:t>
      </w:r>
      <w:r w:rsidR="00586F5D">
        <w:t xml:space="preserve"> </w:t>
      </w:r>
      <w:r w:rsidR="00784F19">
        <w:t>Each 400-member ensemble was used to simulate streamflow at a time step of 1-hour for the 3-year period of study.</w:t>
      </w:r>
      <w:r w:rsidR="0018231E">
        <w:t xml:space="preserve"> </w:t>
      </w:r>
      <w:r w:rsidR="00A55F2D">
        <w:t xml:space="preserve">The skill of these simulations was quantified using the metrics of performance listed and discussed in </w:t>
      </w:r>
      <w:r w:rsidR="00EE4B84">
        <w:t>S</w:t>
      </w:r>
      <w:r w:rsidR="00A55F2D" w:rsidRPr="00D41802">
        <w:t xml:space="preserve">ection </w:t>
      </w:r>
      <w:r w:rsidR="00FD2E26">
        <w:t>2.</w:t>
      </w:r>
      <w:r w:rsidR="00A55F2D" w:rsidRPr="00D41802">
        <w:t>3.2</w:t>
      </w:r>
      <w:r w:rsidR="00A55F2D">
        <w:t xml:space="preserve">. </w:t>
      </w:r>
      <w:r w:rsidR="009433B6">
        <w:t xml:space="preserve">A qualitative and quantitative analysis was then performed to describe the optimality of the uncertainty characterization </w:t>
      </w:r>
      <w:r w:rsidR="0018231E">
        <w:t>in a multi-objective fashion.</w:t>
      </w:r>
    </w:p>
    <w:p w14:paraId="1F20B6EA" w14:textId="7D340A14" w:rsidR="00B1643F" w:rsidRPr="00B1643F" w:rsidRDefault="0089588F" w:rsidP="00587989">
      <w:pPr>
        <w:pStyle w:val="Heading3"/>
      </w:pPr>
      <w:bookmarkStart w:id="48" w:name="_Toc296754043"/>
      <w:bookmarkStart w:id="49" w:name="_Toc301091011"/>
      <w:r>
        <w:t>S</w:t>
      </w:r>
      <w:r w:rsidR="00286537">
        <w:t>kill</w:t>
      </w:r>
      <w:r w:rsidR="00AA66C1">
        <w:t xml:space="preserve"> </w:t>
      </w:r>
      <w:r w:rsidR="0023223F">
        <w:t>a</w:t>
      </w:r>
      <w:r w:rsidR="00AA66C1">
        <w:t xml:space="preserve">ssessment </w:t>
      </w:r>
      <w:r w:rsidR="0023223F">
        <w:t>a</w:t>
      </w:r>
      <w:r w:rsidR="006F762D">
        <w:t>pproach</w:t>
      </w:r>
      <w:bookmarkEnd w:id="48"/>
      <w:bookmarkEnd w:id="49"/>
    </w:p>
    <w:p w14:paraId="063AA615" w14:textId="2376407E" w:rsidR="00AD566E" w:rsidRDefault="00395FDA" w:rsidP="001F041B">
      <w:r>
        <w:t xml:space="preserve">Initial tests of this study </w:t>
      </w:r>
      <w:r w:rsidR="00F87D30">
        <w:t>examined</w:t>
      </w:r>
      <w:r>
        <w:t xml:space="preserve"> the use of metrics of </w:t>
      </w:r>
      <w:r w:rsidR="00EC17D7" w:rsidRPr="00E87761">
        <w:t>goodness-of-fit</w:t>
      </w:r>
      <w:r w:rsidR="00EE4B84">
        <w:rPr>
          <w:i/>
        </w:rPr>
        <w:t>,</w:t>
      </w:r>
      <w:r w:rsidR="00EC17D7">
        <w:t xml:space="preserve"> such as the root mean squared error or the Nash-Sutcliffe Coefficient of Efficiency (NSCE</w:t>
      </w:r>
      <w:r w:rsidR="003B5DB7">
        <w:t xml:space="preserve">; </w:t>
      </w:r>
      <w:r w:rsidR="00CF7EE7">
        <w:fldChar w:fldCharType="begin"/>
      </w:r>
      <w:r w:rsidR="00CF7EE7">
        <w:instrText xml:space="preserve"> ADDIN EN.CITE &lt;EndNote&gt;&lt;Cite&gt;&lt;Author&gt;Nash&lt;/Author&gt;&lt;Year&gt;1970&lt;/Year&gt;&lt;RecNum&gt;694&lt;/RecNum&gt;&lt;DisplayText&gt;Nash and Sutcliffe 1970&lt;/DisplayText&gt;&lt;record&gt;&lt;rec-number&gt;694&lt;/rec-number&gt;&lt;foreign-keys&gt;&lt;key app="EN" db-id="dvstz05fq2vs03ee0xnxpasezdzxft9r59rd"&gt;694&lt;/key&gt;&lt;/foreign-keys&gt;&lt;ref-type name="Journal Article"&gt;17&lt;/ref-type&gt;&lt;contributors&gt;&lt;authors&gt;&lt;author&gt;Nash, JEa&lt;/author&gt;&lt;author&gt;Sutcliffe, Jonh V&lt;/author&gt;&lt;/authors&gt;&lt;/contributors&gt;&lt;titles&gt;&lt;title&gt;River flow forecasting through conceptual models part I - A discussion of principles&lt;/title&gt;&lt;secondary-title&gt;Journal of Hydrology&lt;/secondary-title&gt;&lt;/titles&gt;&lt;periodical&gt;&lt;full-title&gt;Journal of Hydrology&lt;/full-title&gt;&lt;/periodical&gt;&lt;pages&gt;282-290&lt;/pages&gt;&lt;volume&gt;10&lt;/volume&gt;&lt;number&gt;3&lt;/number&gt;&lt;dates&gt;&lt;year&gt;1970&lt;/year&gt;&lt;/dates&gt;&lt;isbn&gt;0022-1694&lt;/isbn&gt;&lt;urls&gt;&lt;/urls&gt;&lt;/record&gt;&lt;/Cite&gt;&lt;/EndNote&gt;</w:instrText>
      </w:r>
      <w:r w:rsidR="00CF7EE7">
        <w:fldChar w:fldCharType="separate"/>
      </w:r>
      <w:r w:rsidR="00CF7EE7">
        <w:rPr>
          <w:noProof/>
        </w:rPr>
        <w:t>Nash and Sutcliffe 1970</w:t>
      </w:r>
      <w:r w:rsidR="00CF7EE7">
        <w:fldChar w:fldCharType="end"/>
      </w:r>
      <w:r w:rsidR="00EC17D7">
        <w:t>)</w:t>
      </w:r>
      <w:r w:rsidR="00DC4981">
        <w:t>,</w:t>
      </w:r>
      <w:r w:rsidR="003B5DB7">
        <w:t xml:space="preserve"> commonly use</w:t>
      </w:r>
      <w:r w:rsidR="00B31B2E">
        <w:t>d</w:t>
      </w:r>
      <w:r w:rsidR="003B5DB7">
        <w:t xml:space="preserve"> in hydrology to test the performance of simulations</w:t>
      </w:r>
      <w:r w:rsidR="00594373">
        <w:t xml:space="preserve"> (</w:t>
      </w:r>
      <w:r w:rsidR="00594373" w:rsidRPr="000751F9">
        <w:t>not included in the results presented in this work</w:t>
      </w:r>
      <w:r w:rsidR="00594373">
        <w:t>)</w:t>
      </w:r>
      <w:r w:rsidR="00EC17D7">
        <w:t>.</w:t>
      </w:r>
      <w:r w:rsidR="00441FEF">
        <w:t xml:space="preserve"> </w:t>
      </w:r>
      <w:r w:rsidR="00FF69C6">
        <w:t>The aggregation of the errors and the scale at which these metrics are commonly integrated (i.e.</w:t>
      </w:r>
      <w:r w:rsidR="00EE4B84">
        <w:t>,</w:t>
      </w:r>
      <w:r w:rsidR="00FF69C6">
        <w:t xml:space="preserve"> over the entire period of simulation) overshadows the impact </w:t>
      </w:r>
      <w:r w:rsidR="0086695C">
        <w:t>of the uncertainty in the hydrologic model parameters (i.e.</w:t>
      </w:r>
      <w:r w:rsidR="00EE4B84">
        <w:t>,</w:t>
      </w:r>
      <w:r w:rsidR="0086695C">
        <w:t xml:space="preserve"> no sensitivity to changes in </w:t>
      </w:r>
      <w:proofErr w:type="spellStart"/>
      <w:r w:rsidR="0086695C" w:rsidRPr="00E041B7">
        <w:rPr>
          <w:i/>
        </w:rPr>
        <w:t>P</w:t>
      </w:r>
      <w:r w:rsidR="0086695C" w:rsidRPr="00E041B7">
        <w:rPr>
          <w:i/>
          <w:vertAlign w:val="subscript"/>
        </w:rPr>
        <w:t>sf</w:t>
      </w:r>
      <w:proofErr w:type="spellEnd"/>
      <w:r w:rsidR="0086695C">
        <w:t>).</w:t>
      </w:r>
      <w:r w:rsidR="00F44FCC">
        <w:t xml:space="preserve"> </w:t>
      </w:r>
      <w:r w:rsidR="003D331E">
        <w:t xml:space="preserve">A property of metrics needed for the analysis herein is the ability to diagnose biases </w:t>
      </w:r>
      <w:r w:rsidR="00EA3C2E">
        <w:t>resulting from the dynamics operating at the scale of “quick” runoff generation</w:t>
      </w:r>
      <w:r w:rsidR="00F44FCC">
        <w:t xml:space="preserve">. </w:t>
      </w:r>
      <w:r w:rsidR="00156C96">
        <w:t>Therefore, the approach to skill evaluation employed herein was based on a selection of metrics that are commensurate with the scale at which floods are observed, and that are consistent with operational forecasting applications.</w:t>
      </w:r>
    </w:p>
    <w:p w14:paraId="6C0E77F2" w14:textId="6F85F3CA" w:rsidR="00753486" w:rsidRDefault="00EC17D7" w:rsidP="001F041B">
      <w:r>
        <w:t xml:space="preserve"> </w:t>
      </w:r>
      <w:r w:rsidR="00AE7378">
        <w:t xml:space="preserve">In operational hydrologic modeling systems, </w:t>
      </w:r>
      <w:r w:rsidR="00F819F7">
        <w:t xml:space="preserve">a common approach to the detection </w:t>
      </w:r>
      <w:r w:rsidR="00A21FFA">
        <w:t xml:space="preserve">and prediction </w:t>
      </w:r>
      <w:r w:rsidR="00F819F7">
        <w:t xml:space="preserve">of flooding events is </w:t>
      </w:r>
      <w:r w:rsidR="00D64CD1">
        <w:t>based</w:t>
      </w:r>
      <w:r w:rsidR="00F819F7">
        <w:t xml:space="preserve"> </w:t>
      </w:r>
      <w:r w:rsidR="00D64CD1">
        <w:t xml:space="preserve">on </w:t>
      </w:r>
      <w:r w:rsidR="00F819F7">
        <w:t>the use of flood thresholds</w:t>
      </w:r>
      <w:r w:rsidR="00364728">
        <w:t xml:space="preserve"> (e.g</w:t>
      </w:r>
      <w:r w:rsidR="00DE0D9E">
        <w:t>.</w:t>
      </w:r>
      <w:r w:rsidR="00EE4B84">
        <w:t>,</w:t>
      </w:r>
      <w:r w:rsidR="00364728">
        <w:t xml:space="preserve"> </w:t>
      </w:r>
      <w:r w:rsidR="00CF7EE7">
        <w:fldChar w:fldCharType="begin"/>
      </w:r>
      <w:r w:rsidR="00CF7EE7">
        <w:instrText xml:space="preserve"> ADDIN EN.CITE &lt;EndNote&gt;&lt;Cite&gt;&lt;Author&gt;Reed&lt;/Author&gt;&lt;Year&gt;2007&lt;/Year&gt;&lt;RecNum&gt;310&lt;/RecNum&gt;&lt;DisplayText&gt;Reed et al. 2007&lt;/DisplayText&gt;&lt;record&gt;&lt;rec-number&gt;310&lt;/rec-number&gt;&lt;foreign-keys&gt;&lt;key app="EN" db-id="dvstz05fq2vs03ee0xnxpasezdzxft9r59rd"&gt;310&lt;/key&gt;&lt;/foreign-keys&gt;&lt;ref-type name="Journal Article"&gt;17&lt;/ref-type&gt;&lt;contributors&gt;&lt;authors&gt;&lt;author&gt;Reed, S.&lt;/author&gt;&lt;author&gt;Schaake, J.&lt;/author&gt;&lt;author&gt;Zhang, Z.&lt;/author&gt;&lt;/authors&gt;&lt;/contributors&gt;&lt;titles&gt;&lt;title&gt;A distributed hydrologic model and threshold frequency-based method for flash flood forecasting at ungauged locations&lt;/title&gt;&lt;secondary-title&gt;Journal of Hydrology&lt;/secondary-title&gt;&lt;/titles&gt;&lt;periodical&gt;&lt;full-title&gt;Journal of Hydrology&lt;/full-title&gt;&lt;/periodical&gt;&lt;pages&gt;402-420&lt;/pages&gt;&lt;volume&gt;337&lt;/volume&gt;&lt;number&gt;3-4&lt;/number&gt;&lt;dates&gt;&lt;year&gt;2007&lt;/year&gt;&lt;/dates&gt;&lt;isbn&gt;00221694&lt;/isbn&gt;&lt;urls&gt;&lt;/urls&gt;&lt;electronic-resource-num&gt;10.1016/j.jhydrol.2007.02.015&lt;/electronic-resource-num&gt;&lt;/record&gt;&lt;/Cite&gt;&lt;/EndNote&gt;</w:instrText>
      </w:r>
      <w:r w:rsidR="00CF7EE7">
        <w:fldChar w:fldCharType="separate"/>
      </w:r>
      <w:r w:rsidR="00CF7EE7">
        <w:rPr>
          <w:noProof/>
        </w:rPr>
        <w:t>Reed et al. 2007</w:t>
      </w:r>
      <w:r w:rsidR="00CF7EE7">
        <w:fldChar w:fldCharType="end"/>
      </w:r>
      <w:r w:rsidR="00364728">
        <w:t>)</w:t>
      </w:r>
      <w:r w:rsidR="00CA0999">
        <w:t>.</w:t>
      </w:r>
      <w:r w:rsidR="00452BFE">
        <w:t xml:space="preserve"> This is a minimum value of streamflow (or water depth) </w:t>
      </w:r>
      <w:r w:rsidR="000A7E25">
        <w:t xml:space="preserve">above which flooding </w:t>
      </w:r>
      <w:r w:rsidR="00DB0525">
        <w:t>is believed to occur</w:t>
      </w:r>
      <w:r w:rsidR="002618C1">
        <w:t xml:space="preserve"> (e.g.</w:t>
      </w:r>
      <w:r w:rsidR="00EE4B84">
        <w:t>,</w:t>
      </w:r>
      <w:r w:rsidR="002618C1">
        <w:t xml:space="preserve"> bank-full discharge; </w:t>
      </w:r>
      <w:r w:rsidR="00CF7EE7">
        <w:fldChar w:fldCharType="begin"/>
      </w:r>
      <w:r w:rsidR="00CF7EE7">
        <w:instrText xml:space="preserve"> ADDIN EN.CITE &lt;EndNote&gt;&lt;Cite&gt;&lt;Author&gt;Williams&lt;/Author&gt;&lt;Year&gt;1978&lt;/Year&gt;&lt;RecNum&gt;682&lt;/RecNum&gt;&lt;DisplayText&gt;Williams 1978&lt;/DisplayText&gt;&lt;record&gt;&lt;rec-number&gt;682&lt;/rec-number&gt;&lt;foreign-keys&gt;&lt;key app="EN" db-id="dvstz05fq2vs03ee0xnxpasezdzxft9r59rd"&gt;682&lt;/key&gt;&lt;/foreign-keys&gt;&lt;ref-type name="Journal Article"&gt;17&lt;/ref-type&gt;&lt;contributors&gt;&lt;authors&gt;&lt;author&gt;Williams, Garnett P&lt;/author&gt;&lt;/authors&gt;&lt;/contributors&gt;&lt;titles&gt;&lt;title&gt;Bank-full discharge of rivers&lt;/title&gt;&lt;secondary-title&gt;Water Resources Research&lt;/secondary-title&gt;&lt;/titles&gt;&lt;periodical&gt;&lt;full-title&gt;Water Resources Research&lt;/full-title&gt;&lt;/periodical&gt;&lt;pages&gt;1141-1154&lt;/pages&gt;&lt;volume&gt;14&lt;/volume&gt;&lt;number&gt;6&lt;/number&gt;&lt;dates&gt;&lt;year&gt;1978&lt;/year&gt;&lt;/dates&gt;&lt;isbn&gt;1944-7973&lt;/isbn&gt;&lt;urls&gt;&lt;/urls&gt;&lt;/record&gt;&lt;/Cite&gt;&lt;/EndNote&gt;</w:instrText>
      </w:r>
      <w:r w:rsidR="00CF7EE7">
        <w:fldChar w:fldCharType="separate"/>
      </w:r>
      <w:r w:rsidR="00CF7EE7">
        <w:rPr>
          <w:noProof/>
        </w:rPr>
        <w:t>Williams 1978</w:t>
      </w:r>
      <w:r w:rsidR="00CF7EE7">
        <w:fldChar w:fldCharType="end"/>
      </w:r>
      <w:r w:rsidR="002618C1">
        <w:t>)</w:t>
      </w:r>
      <w:r w:rsidR="000A7E25">
        <w:t>.</w:t>
      </w:r>
      <w:r w:rsidR="0094685A" w:rsidRPr="00A11E84">
        <w:t xml:space="preserve"> </w:t>
      </w:r>
      <w:r w:rsidR="007E0258">
        <w:t>A</w:t>
      </w:r>
      <w:r w:rsidR="00A11E84">
        <w:t xml:space="preserve"> required</w:t>
      </w:r>
      <w:r w:rsidR="005B1BE2" w:rsidRPr="00A11E84">
        <w:t xml:space="preserve"> </w:t>
      </w:r>
      <w:r w:rsidR="0051765E">
        <w:t xml:space="preserve">prediction </w:t>
      </w:r>
      <w:r w:rsidR="005B1BE2" w:rsidRPr="00A11E84">
        <w:t xml:space="preserve">skill </w:t>
      </w:r>
      <w:r w:rsidR="0051765E">
        <w:t>in such an approach</w:t>
      </w:r>
      <w:r w:rsidR="005949B4" w:rsidRPr="00A11E84">
        <w:t xml:space="preserve"> </w:t>
      </w:r>
      <w:r w:rsidR="00A11E84">
        <w:t xml:space="preserve">is </w:t>
      </w:r>
      <w:r w:rsidR="005949B4" w:rsidRPr="00A11E84">
        <w:t>to simulate</w:t>
      </w:r>
      <w:r w:rsidR="00457C71">
        <w:t xml:space="preserve"> a basin’s</w:t>
      </w:r>
      <w:r w:rsidR="003832B4" w:rsidRPr="00A11E84">
        <w:t xml:space="preserve"> peak response</w:t>
      </w:r>
      <w:r w:rsidR="00EE4B84">
        <w:t>,</w:t>
      </w:r>
      <w:r w:rsidR="00A11E84">
        <w:t xml:space="preserve"> as depicted in a storm hydrograph</w:t>
      </w:r>
      <w:r w:rsidR="003832B4" w:rsidRPr="00A11E84">
        <w:t xml:space="preserve">. </w:t>
      </w:r>
      <w:r w:rsidR="00F36026" w:rsidRPr="00A11E84">
        <w:t>Consequently</w:t>
      </w:r>
      <w:r w:rsidR="00F36026" w:rsidRPr="00F36026">
        <w:t>, t</w:t>
      </w:r>
      <w:r w:rsidR="001E5E06">
        <w:t>he</w:t>
      </w:r>
      <w:r w:rsidR="003832B4" w:rsidRPr="00F36026">
        <w:t xml:space="preserve"> </w:t>
      </w:r>
      <w:r w:rsidR="001E5E06">
        <w:t xml:space="preserve">skill </w:t>
      </w:r>
      <w:r w:rsidR="003832B4" w:rsidRPr="00F36026">
        <w:t>analy</w:t>
      </w:r>
      <w:r w:rsidR="001E5E06">
        <w:t>sis</w:t>
      </w:r>
      <w:r w:rsidR="003832B4" w:rsidRPr="00F36026">
        <w:t xml:space="preserve"> </w:t>
      </w:r>
      <w:r w:rsidR="001E5E06">
        <w:t>herein</w:t>
      </w:r>
      <w:r w:rsidR="003832B4" w:rsidRPr="00F36026">
        <w:t xml:space="preserve"> </w:t>
      </w:r>
      <w:r w:rsidR="001E5E06">
        <w:t xml:space="preserve">was performed </w:t>
      </w:r>
      <w:r w:rsidR="003832B4" w:rsidRPr="00F36026">
        <w:t>at the scale of individual flooding events.</w:t>
      </w:r>
      <w:r w:rsidR="001F041B">
        <w:t xml:space="preserve"> </w:t>
      </w:r>
      <w:r w:rsidR="005949B4">
        <w:fldChar w:fldCharType="begin"/>
      </w:r>
      <w:r w:rsidR="005949B4">
        <w:instrText xml:space="preserve"> REF _Ref292013401 \h </w:instrText>
      </w:r>
      <w:r w:rsidR="005949B4">
        <w:fldChar w:fldCharType="separate"/>
      </w:r>
      <w:r w:rsidR="00901068">
        <w:t xml:space="preserve">Figure </w:t>
      </w:r>
      <w:r w:rsidR="00901068">
        <w:rPr>
          <w:noProof/>
        </w:rPr>
        <w:t>2</w:t>
      </w:r>
      <w:r w:rsidR="00901068">
        <w:t>.</w:t>
      </w:r>
      <w:r w:rsidR="00901068">
        <w:rPr>
          <w:noProof/>
        </w:rPr>
        <w:t>4</w:t>
      </w:r>
      <w:r w:rsidR="005949B4">
        <w:fldChar w:fldCharType="end"/>
      </w:r>
      <w:r w:rsidR="005949B4">
        <w:t xml:space="preserve"> presents the selected events within the 3-year period of study and includes the simulation from the deterministic model (i.e.</w:t>
      </w:r>
      <w:r w:rsidR="00EE4B84">
        <w:t>,</w:t>
      </w:r>
      <w:r w:rsidR="005949B4">
        <w:t xml:space="preserve"> using the optimal parameter set and </w:t>
      </w:r>
      <w:r w:rsidR="00060A72">
        <w:t>forcing the model with satellite-based QPE</w:t>
      </w:r>
      <w:r w:rsidR="005949B4">
        <w:t xml:space="preserve">). </w:t>
      </w:r>
      <w:r w:rsidR="000B33B3">
        <w:t>The events were selected based on their recurrence interval and the ability of the deterministic model to simulate a noticeable response.</w:t>
      </w:r>
      <w:r w:rsidR="005B1BE2">
        <w:t xml:space="preserve"> </w:t>
      </w:r>
      <w:r w:rsidR="00B62B4A">
        <w:t>With the exception of the event occurring in May of 2005, all ev</w:t>
      </w:r>
      <w:r w:rsidR="00DE375B">
        <w:t>ents exceeded the 1.01</w:t>
      </w:r>
      <w:r w:rsidR="00EE4B84">
        <w:t>-</w:t>
      </w:r>
      <w:r w:rsidR="00B62B4A">
        <w:t>year</w:t>
      </w:r>
      <w:r w:rsidR="00753486">
        <w:t xml:space="preserve"> recurrence interval.</w:t>
      </w:r>
    </w:p>
    <w:p w14:paraId="47217D90" w14:textId="77777777" w:rsidR="00FE42EB" w:rsidRDefault="00FE42EB" w:rsidP="00FE42EB">
      <w:pPr>
        <w:keepNext/>
        <w:spacing w:line="240" w:lineRule="auto"/>
        <w:ind w:firstLine="0"/>
        <w:jc w:val="center"/>
      </w:pPr>
      <w:r>
        <w:rPr>
          <w:noProof/>
        </w:rPr>
        <w:drawing>
          <wp:inline distT="0" distB="0" distL="0" distR="0" wp14:anchorId="6AAD4B9E" wp14:editId="153AEE41">
            <wp:extent cx="4694940" cy="3965933"/>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lineModel_Event_Based.png"/>
                    <pic:cNvPicPr/>
                  </pic:nvPicPr>
                  <pic:blipFill rotWithShape="1">
                    <a:blip r:embed="rId22">
                      <a:extLst>
                        <a:ext uri="{28A0092B-C50C-407E-A947-70E740481C1C}">
                          <a14:useLocalDpi xmlns:a14="http://schemas.microsoft.com/office/drawing/2010/main" val="0"/>
                        </a:ext>
                      </a:extLst>
                    </a:blip>
                    <a:srcRect l="5619" t="4925" r="8796"/>
                    <a:stretch/>
                  </pic:blipFill>
                  <pic:spPr bwMode="auto">
                    <a:xfrm>
                      <a:off x="0" y="0"/>
                      <a:ext cx="4695572" cy="3966467"/>
                    </a:xfrm>
                    <a:prstGeom prst="rect">
                      <a:avLst/>
                    </a:prstGeom>
                    <a:ln>
                      <a:noFill/>
                    </a:ln>
                    <a:extLst>
                      <a:ext uri="{53640926-AAD7-44d8-BBD7-CCE9431645EC}">
                        <a14:shadowObscured xmlns:a14="http://schemas.microsoft.com/office/drawing/2010/main"/>
                      </a:ext>
                    </a:extLst>
                  </pic:spPr>
                </pic:pic>
              </a:graphicData>
            </a:graphic>
          </wp:inline>
        </w:drawing>
      </w:r>
    </w:p>
    <w:p w14:paraId="237E80D7" w14:textId="66562CDB" w:rsidR="00FE42EB" w:rsidRDefault="00FE42EB" w:rsidP="00FE42EB">
      <w:pPr>
        <w:pStyle w:val="Caption"/>
      </w:pPr>
      <w:bookmarkStart w:id="50" w:name="_Ref292013401"/>
      <w:bookmarkStart w:id="51" w:name="_Toc301091067"/>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4</w:t>
      </w:r>
      <w:r w:rsidR="00EF2A51">
        <w:fldChar w:fldCharType="end"/>
      </w:r>
      <w:bookmarkEnd w:id="50"/>
      <w:r>
        <w:t>: Selected streamflow events and baseline simulations using the deterministic model.</w:t>
      </w:r>
      <w:bookmarkEnd w:id="51"/>
    </w:p>
    <w:p w14:paraId="2D283138" w14:textId="5DF1DDD2" w:rsidR="00E323C7" w:rsidRDefault="00ED2656" w:rsidP="001F041B">
      <w:r>
        <w:t>Based on the aforementioned considerations, t</w:t>
      </w:r>
      <w:r w:rsidR="00E323C7">
        <w:t xml:space="preserve">hree metrics </w:t>
      </w:r>
      <w:r w:rsidR="00DB03D4">
        <w:t>to assess the</w:t>
      </w:r>
      <w:r w:rsidR="00E323C7">
        <w:t xml:space="preserve"> skill</w:t>
      </w:r>
      <w:r w:rsidR="00DB03D4">
        <w:t xml:space="preserve"> of the ensembles’ location (i.e.</w:t>
      </w:r>
      <w:r w:rsidR="00EE4B84">
        <w:t>,</w:t>
      </w:r>
      <w:r w:rsidR="00DB03D4">
        <w:t xml:space="preserve"> mean)</w:t>
      </w:r>
      <w:r w:rsidR="00E323C7">
        <w:t xml:space="preserve"> were used in these experiments</w:t>
      </w:r>
      <w:r>
        <w:t>:</w:t>
      </w:r>
      <w:r w:rsidR="00145A8B">
        <w:t xml:space="preserve"> Relative Peak Error (in units of %), Peak Time Error (in units of hours), and Relative Volume Error (in units of %).</w:t>
      </w:r>
      <w:r w:rsidR="00C1494B">
        <w:t xml:space="preserve"> </w:t>
      </w:r>
      <w:r w:rsidR="002B3FAF">
        <w:t xml:space="preserve">The Relative Peak Error describes the ability of the modeling system to </w:t>
      </w:r>
      <w:r w:rsidR="00E6769A">
        <w:t>simulate the magnitude of a flooding event</w:t>
      </w:r>
      <w:r w:rsidR="00FB6939">
        <w:t>. It is computed according to the following:</w:t>
      </w:r>
    </w:p>
    <w:p w14:paraId="2BC909EE" w14:textId="51E7D0BF" w:rsidR="00FB6939" w:rsidRDefault="004E45F6" w:rsidP="00B82C24">
      <w:pPr>
        <w:ind w:firstLine="0"/>
        <w:jc w:val="center"/>
      </w:pPr>
      <w:r>
        <w:rPr>
          <w:position w:val="-30"/>
        </w:rPr>
        <w:pict w14:anchorId="32F53B4D">
          <v:shape id="_x0000_i1030" type="#_x0000_t75" style="width:205pt;height:37pt">
            <v:imagedata r:id="rId23" o:title=""/>
          </v:shape>
        </w:pict>
      </w:r>
      <w:r w:rsidR="006A0C10">
        <w:rPr>
          <w:position w:val="-30"/>
        </w:rPr>
        <w:tab/>
      </w:r>
      <w:r w:rsidR="006A0C10">
        <w:rPr>
          <w:position w:val="-30"/>
        </w:rPr>
        <w:tab/>
        <w:t>(</w:t>
      </w:r>
      <w:r w:rsidR="00451AFE">
        <w:rPr>
          <w:position w:val="-30"/>
        </w:rPr>
        <w:t>2.</w:t>
      </w:r>
      <w:r w:rsidR="00D339F7">
        <w:rPr>
          <w:position w:val="-30"/>
        </w:rPr>
        <w:t>7</w:t>
      </w:r>
      <w:r w:rsidR="006A0C10">
        <w:rPr>
          <w:position w:val="-30"/>
        </w:rPr>
        <w:t>)</w:t>
      </w:r>
    </w:p>
    <w:p w14:paraId="45D5A0CB" w14:textId="42714AEF" w:rsidR="00962FDF" w:rsidRDefault="00962FDF" w:rsidP="00962FDF">
      <w:pPr>
        <w:ind w:firstLine="0"/>
      </w:pPr>
      <w:proofErr w:type="gramStart"/>
      <w:r>
        <w:t>where</w:t>
      </w:r>
      <w:proofErr w:type="gramEnd"/>
      <w:r>
        <w:t xml:space="preserve"> </w:t>
      </w:r>
      <w:r w:rsidR="004E45F6">
        <w:rPr>
          <w:position w:val="-12"/>
        </w:rPr>
        <w:pict w14:anchorId="63B8378E">
          <v:shape id="_x0000_i1031" type="#_x0000_t75" style="width:27pt;height:19pt">
            <v:imagedata r:id="rId24" o:title=""/>
          </v:shape>
        </w:pict>
      </w:r>
      <w:r>
        <w:t xml:space="preserve"> is the event’s observed peak flow</w:t>
      </w:r>
      <w:r w:rsidR="00E220C9">
        <w:t xml:space="preserve"> in m</w:t>
      </w:r>
      <w:r w:rsidR="00E220C9" w:rsidRPr="00E220C9">
        <w:rPr>
          <w:vertAlign w:val="superscript"/>
        </w:rPr>
        <w:t>3</w:t>
      </w:r>
      <w:r w:rsidR="00E220C9">
        <w:t>/s</w:t>
      </w:r>
      <w:r>
        <w:t xml:space="preserve"> and </w:t>
      </w:r>
      <w:r w:rsidR="004E45F6">
        <w:rPr>
          <w:position w:val="-12"/>
        </w:rPr>
        <w:pict w14:anchorId="7F1A3177">
          <v:shape id="_x0000_i1032" type="#_x0000_t75" style="width:27pt;height:19pt">
            <v:imagedata r:id="rId25" o:title=""/>
          </v:shape>
        </w:pict>
      </w:r>
      <w:r>
        <w:t xml:space="preserve"> is the event’s simulated </w:t>
      </w:r>
      <w:r w:rsidR="005A15C0">
        <w:t xml:space="preserve">mean </w:t>
      </w:r>
      <w:r>
        <w:t>peak flow</w:t>
      </w:r>
      <w:r w:rsidR="00E220C9">
        <w:t xml:space="preserve"> in m</w:t>
      </w:r>
      <w:r w:rsidR="00E220C9" w:rsidRPr="00E220C9">
        <w:rPr>
          <w:vertAlign w:val="superscript"/>
        </w:rPr>
        <w:t>3</w:t>
      </w:r>
      <w:r w:rsidR="00E220C9">
        <w:t>/s</w:t>
      </w:r>
      <w:r>
        <w:t xml:space="preserve">. </w:t>
      </w:r>
      <w:r w:rsidR="00010A83">
        <w:t>A negative value of the Relative Peak Error indicates underestimation of the event’s peak flow, while a positive value indicates</w:t>
      </w:r>
      <w:r w:rsidR="00B04866">
        <w:t xml:space="preserve"> overestimation</w:t>
      </w:r>
      <w:r w:rsidR="00231E8C">
        <w:t xml:space="preserve"> of the event’s peak flow</w:t>
      </w:r>
      <w:r w:rsidR="008A2778">
        <w:t>. The Peak Time Error describes the skill in simulating flood wave routing</w:t>
      </w:r>
      <w:r w:rsidR="00E33198">
        <w:t xml:space="preserve"> in an aggregated manner</w:t>
      </w:r>
      <w:r w:rsidR="008A2778">
        <w:t>. It wa</w:t>
      </w:r>
      <w:r w:rsidR="00B04866">
        <w:t>s compute</w:t>
      </w:r>
      <w:r w:rsidR="00D23B62">
        <w:t>d</w:t>
      </w:r>
      <w:r w:rsidR="00B04866">
        <w:t xml:space="preserve"> </w:t>
      </w:r>
      <w:r w:rsidR="00274EBD">
        <w:t>using serial date numbers, which represent</w:t>
      </w:r>
      <w:r w:rsidR="00274EBD" w:rsidRPr="00274EBD">
        <w:t xml:space="preserve"> the fractional number of </w:t>
      </w:r>
      <w:r w:rsidR="00274EBD">
        <w:t>hours</w:t>
      </w:r>
      <w:r w:rsidR="00274EBD" w:rsidRPr="00274EBD">
        <w:t xml:space="preserve"> from a </w:t>
      </w:r>
      <w:r w:rsidR="00274EBD">
        <w:t>reference</w:t>
      </w:r>
      <w:r w:rsidR="00274EBD" w:rsidRPr="00274EBD">
        <w:t xml:space="preserve"> date and time</w:t>
      </w:r>
      <w:r w:rsidR="00274EBD">
        <w:t xml:space="preserve"> (e.g. 01-Jan-2000 00h)</w:t>
      </w:r>
      <w:r w:rsidR="00B04866">
        <w:t>:</w:t>
      </w:r>
    </w:p>
    <w:p w14:paraId="161C5D9E" w14:textId="75AB9108" w:rsidR="00B04866" w:rsidRDefault="004E45F6" w:rsidP="00B82C24">
      <w:pPr>
        <w:ind w:firstLine="0"/>
        <w:jc w:val="center"/>
      </w:pPr>
      <w:r>
        <w:rPr>
          <w:position w:val="-12"/>
        </w:rPr>
        <w:pict w14:anchorId="5E0195A7">
          <v:shape id="_x0000_i1033" type="#_x0000_t75" style="width:212pt;height:19pt">
            <v:imagedata r:id="rId26" o:title=""/>
          </v:shape>
        </w:pict>
      </w:r>
      <w:r w:rsidR="006A0C10">
        <w:rPr>
          <w:position w:val="-12"/>
        </w:rPr>
        <w:tab/>
      </w:r>
      <w:r w:rsidR="006A0C10">
        <w:rPr>
          <w:position w:val="-12"/>
        </w:rPr>
        <w:tab/>
        <w:t>(</w:t>
      </w:r>
      <w:r w:rsidR="00451AFE">
        <w:rPr>
          <w:position w:val="-12"/>
        </w:rPr>
        <w:t>2.</w:t>
      </w:r>
      <w:r w:rsidR="00D339F7">
        <w:rPr>
          <w:position w:val="-12"/>
        </w:rPr>
        <w:t>8</w:t>
      </w:r>
      <w:r w:rsidR="006A0C10">
        <w:rPr>
          <w:position w:val="-12"/>
        </w:rPr>
        <w:t>)</w:t>
      </w:r>
    </w:p>
    <w:p w14:paraId="46965798" w14:textId="30ACBEB2" w:rsidR="00AA4B8E" w:rsidRDefault="00AA4B8E" w:rsidP="00962FDF">
      <w:pPr>
        <w:ind w:firstLine="0"/>
      </w:pPr>
      <w:proofErr w:type="gramStart"/>
      <w:r>
        <w:t>where</w:t>
      </w:r>
      <w:proofErr w:type="gramEnd"/>
      <w:r>
        <w:t xml:space="preserve"> </w:t>
      </w:r>
      <w:r w:rsidR="004E45F6">
        <w:rPr>
          <w:position w:val="-10"/>
        </w:rPr>
        <w:pict w14:anchorId="085B7BF5">
          <v:shape id="_x0000_i1034" type="#_x0000_t75" style="width:32pt;height:18pt">
            <v:imagedata r:id="rId27" o:title=""/>
          </v:shape>
        </w:pict>
      </w:r>
      <w:r w:rsidR="00E220C9">
        <w:t xml:space="preserve">is the </w:t>
      </w:r>
      <w:r w:rsidR="00BA38A8">
        <w:t xml:space="preserve">serial </w:t>
      </w:r>
      <w:r w:rsidR="00E220C9">
        <w:t xml:space="preserve">date </w:t>
      </w:r>
      <w:r w:rsidR="00BA38A8">
        <w:t xml:space="preserve">number </w:t>
      </w:r>
      <w:r w:rsidR="00E220C9">
        <w:t xml:space="preserve">of the </w:t>
      </w:r>
      <w:r w:rsidR="006843DE">
        <w:t>observed</w:t>
      </w:r>
      <w:r w:rsidR="00E220C9">
        <w:t xml:space="preserve"> peak flow</w:t>
      </w:r>
      <w:r w:rsidR="002A411A">
        <w:t xml:space="preserve"> in hours</w:t>
      </w:r>
      <w:r w:rsidR="00535C13">
        <w:t xml:space="preserve"> and </w:t>
      </w:r>
      <w:r w:rsidR="004E45F6">
        <w:rPr>
          <w:position w:val="-12"/>
        </w:rPr>
        <w:pict w14:anchorId="1060FBC4">
          <v:shape id="_x0000_i1035" type="#_x0000_t75" style="width:31pt;height:19pt">
            <v:imagedata r:id="rId28" o:title=""/>
          </v:shape>
        </w:pict>
      </w:r>
      <w:r w:rsidR="006843DE">
        <w:t xml:space="preserve"> </w:t>
      </w:r>
      <w:r w:rsidR="00535C13">
        <w:t xml:space="preserve">is the </w:t>
      </w:r>
      <w:r w:rsidR="00D23B62">
        <w:t xml:space="preserve">serial </w:t>
      </w:r>
      <w:r w:rsidR="00535C13">
        <w:t>date</w:t>
      </w:r>
      <w:r w:rsidR="00D23B62">
        <w:t xml:space="preserve"> number</w:t>
      </w:r>
      <w:r w:rsidR="00535C13">
        <w:t xml:space="preserve"> of the simulated </w:t>
      </w:r>
      <w:r w:rsidR="000029F4">
        <w:t xml:space="preserve">mean </w:t>
      </w:r>
      <w:r w:rsidR="00535C13">
        <w:t xml:space="preserve">peak flow in hours. </w:t>
      </w:r>
      <w:r w:rsidR="00231E8C">
        <w:t xml:space="preserve">A negative value of the Peak Time Error indicates peak flow is simulated early, while a positive value indicates </w:t>
      </w:r>
      <w:r w:rsidR="00393B0F">
        <w:t>peak flow is simulated late.</w:t>
      </w:r>
      <w:r w:rsidR="008A2778">
        <w:t xml:space="preserve"> Lastly, the Relative Volume Error </w:t>
      </w:r>
      <w:r w:rsidR="00B61E82">
        <w:t>describes the ability of the modeling system to simulate total runoff generation</w:t>
      </w:r>
      <w:r w:rsidR="00FB6180">
        <w:t xml:space="preserve"> during a flooding event</w:t>
      </w:r>
      <w:r w:rsidR="00FD5C53">
        <w:t xml:space="preserve">. </w:t>
      </w:r>
      <w:r w:rsidR="009B1EDD">
        <w:t>It is computed as:</w:t>
      </w:r>
    </w:p>
    <w:p w14:paraId="43192A1B" w14:textId="749E21D4" w:rsidR="009B1EDD" w:rsidRDefault="004E45F6" w:rsidP="00127135">
      <w:pPr>
        <w:ind w:firstLine="0"/>
        <w:jc w:val="center"/>
      </w:pPr>
      <w:r>
        <w:rPr>
          <w:position w:val="-62"/>
        </w:rPr>
        <w:pict w14:anchorId="6888BA0E">
          <v:shape id="_x0000_i1036" type="#_x0000_t75" style="width:228pt;height:69pt">
            <v:imagedata r:id="rId29" o:title=""/>
          </v:shape>
        </w:pict>
      </w:r>
      <w:r w:rsidR="006A0C10">
        <w:rPr>
          <w:position w:val="-62"/>
        </w:rPr>
        <w:tab/>
      </w:r>
      <w:r w:rsidR="006A0C10">
        <w:rPr>
          <w:position w:val="-62"/>
        </w:rPr>
        <w:tab/>
        <w:t>(</w:t>
      </w:r>
      <w:r w:rsidR="000A5A35">
        <w:rPr>
          <w:position w:val="-62"/>
        </w:rPr>
        <w:t>2.</w:t>
      </w:r>
      <w:r w:rsidR="00D339F7">
        <w:rPr>
          <w:position w:val="-62"/>
        </w:rPr>
        <w:t>9</w:t>
      </w:r>
      <w:r w:rsidR="006A0C10">
        <w:rPr>
          <w:position w:val="-62"/>
        </w:rPr>
        <w:t>)</w:t>
      </w:r>
    </w:p>
    <w:p w14:paraId="2C87935F" w14:textId="52AB670D" w:rsidR="002448E7" w:rsidRDefault="00383343" w:rsidP="009264CB">
      <w:pPr>
        <w:ind w:firstLine="0"/>
      </w:pPr>
      <w:proofErr w:type="gramStart"/>
      <w:r>
        <w:t>where</w:t>
      </w:r>
      <w:proofErr w:type="gramEnd"/>
      <w:r w:rsidR="00923C02">
        <w:t xml:space="preserve"> </w:t>
      </w:r>
      <w:r w:rsidR="004E45F6">
        <w:rPr>
          <w:position w:val="-12"/>
        </w:rPr>
        <w:pict w14:anchorId="161E2045">
          <v:shape id="_x0000_i1037" type="#_x0000_t75" style="width:22pt;height:19pt">
            <v:imagedata r:id="rId30" o:title=""/>
          </v:shape>
        </w:pict>
      </w:r>
      <w:r w:rsidR="00900F07">
        <w:t xml:space="preserve"> is the </w:t>
      </w:r>
      <w:proofErr w:type="spellStart"/>
      <w:r w:rsidR="00900F07" w:rsidRPr="00900F07">
        <w:rPr>
          <w:i/>
        </w:rPr>
        <w:t>i</w:t>
      </w:r>
      <w:r w:rsidR="00900F07" w:rsidRPr="00900F07">
        <w:rPr>
          <w:vertAlign w:val="subscript"/>
        </w:rPr>
        <w:t>th</w:t>
      </w:r>
      <w:proofErr w:type="spellEnd"/>
      <w:r w:rsidR="00900F07">
        <w:t xml:space="preserve"> observed streamflow value</w:t>
      </w:r>
      <w:r w:rsidR="005B77C9">
        <w:t xml:space="preserve"> and </w:t>
      </w:r>
      <w:r w:rsidR="004E45F6">
        <w:rPr>
          <w:position w:val="-10"/>
        </w:rPr>
        <w:pict w14:anchorId="4D00D15E">
          <v:shape id="_x0000_i1038" type="#_x0000_t75" style="width:22pt;height:18pt">
            <v:imagedata r:id="rId31" o:title=""/>
          </v:shape>
        </w:pict>
      </w:r>
      <w:r w:rsidR="005B77C9" w:rsidRPr="005B77C9">
        <w:t xml:space="preserve"> </w:t>
      </w:r>
      <w:r w:rsidR="005B77C9">
        <w:t xml:space="preserve">is the </w:t>
      </w:r>
      <w:proofErr w:type="spellStart"/>
      <w:r w:rsidR="005B77C9" w:rsidRPr="00900F07">
        <w:rPr>
          <w:i/>
        </w:rPr>
        <w:t>i</w:t>
      </w:r>
      <w:r w:rsidR="005B77C9" w:rsidRPr="00900F07">
        <w:rPr>
          <w:vertAlign w:val="subscript"/>
        </w:rPr>
        <w:t>th</w:t>
      </w:r>
      <w:proofErr w:type="spellEnd"/>
      <w:r w:rsidR="005B77C9">
        <w:t xml:space="preserve"> simulated </w:t>
      </w:r>
      <w:r w:rsidR="00E4075D">
        <w:t xml:space="preserve">mean </w:t>
      </w:r>
      <w:r w:rsidR="005B77C9">
        <w:t xml:space="preserve">streamflow value of the event with </w:t>
      </w:r>
      <w:r w:rsidR="008C4DE4">
        <w:t xml:space="preserve">a </w:t>
      </w:r>
      <w:r w:rsidR="005B77C9">
        <w:t>length</w:t>
      </w:r>
      <w:r w:rsidR="008C4DE4">
        <w:t xml:space="preserve"> of</w:t>
      </w:r>
      <w:r w:rsidR="005B77C9">
        <w:t xml:space="preserve"> </w:t>
      </w:r>
      <w:r w:rsidR="005B77C9" w:rsidRPr="005B77C9">
        <w:rPr>
          <w:i/>
        </w:rPr>
        <w:t>N</w:t>
      </w:r>
      <w:r w:rsidR="00FD2845">
        <w:rPr>
          <w:i/>
        </w:rPr>
        <w:t xml:space="preserve"> </w:t>
      </w:r>
      <w:r w:rsidR="00FD2845" w:rsidRPr="00FD2845">
        <w:t>hours</w:t>
      </w:r>
      <w:r w:rsidR="005B77C9">
        <w:t>.</w:t>
      </w:r>
      <w:r w:rsidR="000238F1">
        <w:t xml:space="preserve"> </w:t>
      </w:r>
      <w:r w:rsidR="00B438FA">
        <w:t xml:space="preserve">The series of </w:t>
      </w:r>
      <w:r w:rsidR="00B438FA" w:rsidRPr="00B438FA">
        <w:rPr>
          <w:i/>
        </w:rPr>
        <w:t>Q</w:t>
      </w:r>
      <w:r w:rsidR="00B438FA">
        <w:t xml:space="preserve"> in 2.9 are assumed to have the same </w:t>
      </w:r>
      <w:r w:rsidR="00B438FA">
        <w:rPr>
          <w:rFonts w:ascii="Symbol" w:hAnsi="Symbol"/>
          <w:i/>
        </w:rPr>
        <w:t></w:t>
      </w:r>
      <w:r w:rsidR="00B438FA" w:rsidRPr="00B438FA">
        <w:rPr>
          <w:i/>
        </w:rPr>
        <w:t>t</w:t>
      </w:r>
      <w:r w:rsidR="00B438FA">
        <w:t xml:space="preserve">. When this is not the case, both observed and simulated hydrographs need to be integrated before computing the relative differences. </w:t>
      </w:r>
      <w:r w:rsidR="000238F1">
        <w:t>A negative value of the Relative Volume Error indicates underestimation of the event’s total runoff, while a positive value indicates overestimation of the event’s total runoff.</w:t>
      </w:r>
      <w:r w:rsidR="000146BA">
        <w:t xml:space="preserve"> A schematic of the information of the hydrograph that these metrics aim to characterize is presented</w:t>
      </w:r>
      <w:r w:rsidR="004239F6">
        <w:t xml:space="preserve"> in </w:t>
      </w:r>
      <w:r w:rsidR="004239F6">
        <w:fldChar w:fldCharType="begin"/>
      </w:r>
      <w:r w:rsidR="004239F6">
        <w:instrText xml:space="preserve"> REF _Ref297643764 \h </w:instrText>
      </w:r>
      <w:r w:rsidR="004239F6">
        <w:fldChar w:fldCharType="separate"/>
      </w:r>
      <w:r w:rsidR="00901068">
        <w:t xml:space="preserve">Figure </w:t>
      </w:r>
      <w:r w:rsidR="00901068">
        <w:rPr>
          <w:noProof/>
        </w:rPr>
        <w:t>2</w:t>
      </w:r>
      <w:r w:rsidR="00901068">
        <w:t>.</w:t>
      </w:r>
      <w:r w:rsidR="00901068">
        <w:rPr>
          <w:noProof/>
        </w:rPr>
        <w:t>5</w:t>
      </w:r>
      <w:r w:rsidR="004239F6">
        <w:fldChar w:fldCharType="end"/>
      </w:r>
      <w:r w:rsidR="004239F6">
        <w:t xml:space="preserve"> below.</w:t>
      </w:r>
    </w:p>
    <w:p w14:paraId="3C9D5DF7" w14:textId="77777777" w:rsidR="000146BA" w:rsidRDefault="000146BA" w:rsidP="000146BA">
      <w:pPr>
        <w:keepNext/>
        <w:ind w:firstLine="0"/>
      </w:pPr>
      <w:r>
        <w:rPr>
          <w:noProof/>
        </w:rPr>
        <w:drawing>
          <wp:inline distT="0" distB="0" distL="0" distR="0" wp14:anchorId="107D3124" wp14:editId="10B453A1">
            <wp:extent cx="5394960" cy="355981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ample_Metrics_of_Skill_w_Labels_poster.png"/>
                    <pic:cNvPicPr/>
                  </pic:nvPicPr>
                  <pic:blipFill>
                    <a:blip r:embed="rId32">
                      <a:extLst>
                        <a:ext uri="{28A0092B-C50C-407E-A947-70E740481C1C}">
                          <a14:useLocalDpi xmlns:a14="http://schemas.microsoft.com/office/drawing/2010/main" val="0"/>
                        </a:ext>
                      </a:extLst>
                    </a:blip>
                    <a:stretch>
                      <a:fillRect/>
                    </a:stretch>
                  </pic:blipFill>
                  <pic:spPr>
                    <a:xfrm>
                      <a:off x="0" y="0"/>
                      <a:ext cx="5394960" cy="3559810"/>
                    </a:xfrm>
                    <a:prstGeom prst="rect">
                      <a:avLst/>
                    </a:prstGeom>
                  </pic:spPr>
                </pic:pic>
              </a:graphicData>
            </a:graphic>
          </wp:inline>
        </w:drawing>
      </w:r>
    </w:p>
    <w:p w14:paraId="5DD0F446" w14:textId="531C42B6" w:rsidR="00EF2A51" w:rsidRPr="00EF2A51" w:rsidRDefault="000146BA" w:rsidP="00EF2A51">
      <w:pPr>
        <w:pStyle w:val="Caption"/>
      </w:pPr>
      <w:bookmarkStart w:id="52" w:name="_Ref297643764"/>
      <w:bookmarkStart w:id="53" w:name="_Toc301091068"/>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5</w:t>
      </w:r>
      <w:r w:rsidR="00EF2A51">
        <w:fldChar w:fldCharType="end"/>
      </w:r>
      <w:bookmarkEnd w:id="52"/>
      <w:r>
        <w:t>: Schematic of hydrograph elements of interest and corresponding error metrics.</w:t>
      </w:r>
      <w:bookmarkEnd w:id="53"/>
    </w:p>
    <w:p w14:paraId="559FE2B3" w14:textId="5FAACACF" w:rsidR="00C15AFC" w:rsidRPr="009E3F48" w:rsidRDefault="00AF49D6" w:rsidP="009E3F48">
      <w:pPr>
        <w:rPr>
          <w:rFonts w:eastAsiaTheme="minorHAnsi"/>
        </w:rPr>
      </w:pPr>
      <w:r>
        <w:t>Additional</w:t>
      </w:r>
      <w:r w:rsidR="00A00187">
        <w:t xml:space="preserve"> </w:t>
      </w:r>
      <w:r w:rsidR="004F659B">
        <w:t xml:space="preserve">to the aforementioned metrics of </w:t>
      </w:r>
      <w:r w:rsidR="00651B0F">
        <w:t>deterministic</w:t>
      </w:r>
      <w:r w:rsidR="004F659B">
        <w:t xml:space="preserve"> skill</w:t>
      </w:r>
      <w:r w:rsidR="00651B0F">
        <w:t xml:space="preserve"> (i.e.</w:t>
      </w:r>
      <w:r w:rsidR="00EE4B84">
        <w:t>,</w:t>
      </w:r>
      <w:r w:rsidR="00651B0F">
        <w:t xml:space="preserve"> skill of the ensembles’ location)</w:t>
      </w:r>
      <w:r>
        <w:t xml:space="preserve">, </w:t>
      </w:r>
      <w:r w:rsidR="002D7667">
        <w:t>the probabilistic skill of the ensembles was evaluated</w:t>
      </w:r>
      <w:r w:rsidR="00651B0F">
        <w:t xml:space="preserve"> (i.e</w:t>
      </w:r>
      <w:r w:rsidR="00EE4B84">
        <w:t>.,</w:t>
      </w:r>
      <w:r w:rsidR="00651B0F">
        <w:t xml:space="preserve"> skill of the ensembles’ spread)</w:t>
      </w:r>
      <w:r w:rsidR="002D7667">
        <w:t xml:space="preserve">. </w:t>
      </w:r>
      <w:r w:rsidR="00D71B8C">
        <w:t>The ensemble characteristics most commonly evaluated are reliability, also known as “calibration” or “empirical validity”, and sharpness (</w:t>
      </w:r>
      <w:r w:rsidR="00D71B8C">
        <w:fldChar w:fldCharType="begin">
          <w:fldData xml:space="preserve">PEVuZE5vdGU+PENpdGU+PEF1dGhvcj5HbmVpdGluZzwvQXV0aG9yPjxZZWFyPjIwMDc8L1llYXI+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</w:fldData>
        </w:fldChar>
      </w:r>
      <w:r w:rsidR="003E46DA">
        <w:instrText xml:space="preserve"> ADDIN EN.CITE </w:instrText>
      </w:r>
      <w:r w:rsidR="003E46DA">
        <w:fldChar w:fldCharType="begin">
          <w:fldData xml:space="preserve">PEVuZE5vdGU+PENpdGU+PEF1dGhvcj5HbmVpdGluZzwvQXV0aG9yPjxZZWFyPjIwMDc8L1llYXI+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</w:fldData>
        </w:fldChar>
      </w:r>
      <w:r w:rsidR="003E46DA">
        <w:instrText xml:space="preserve"> ADDIN EN.CITE.DATA </w:instrText>
      </w:r>
      <w:r w:rsidR="003E46DA">
        <w:fldChar w:fldCharType="end"/>
      </w:r>
      <w:r w:rsidR="00D71B8C">
        <w:fldChar w:fldCharType="separate"/>
      </w:r>
      <w:r w:rsidR="00CF7EE7">
        <w:rPr>
          <w:noProof/>
        </w:rPr>
        <w:t>Hamill 2001</w:t>
      </w:r>
      <w:r w:rsidR="003E46DA">
        <w:rPr>
          <w:noProof/>
        </w:rPr>
        <w:t xml:space="preserve">; </w:t>
      </w:r>
      <w:r w:rsidR="00CF7EE7">
        <w:rPr>
          <w:noProof/>
        </w:rPr>
        <w:t>Carney and Cunningham 2006</w:t>
      </w:r>
      <w:r w:rsidR="003E46DA">
        <w:rPr>
          <w:noProof/>
        </w:rPr>
        <w:t xml:space="preserve">; </w:t>
      </w:r>
      <w:r w:rsidR="00CF7EE7">
        <w:rPr>
          <w:noProof/>
        </w:rPr>
        <w:t>Gneiting et al. 2007</w:t>
      </w:r>
      <w:r w:rsidR="00D71B8C">
        <w:fldChar w:fldCharType="end"/>
      </w:r>
      <w:r w:rsidR="00D71B8C">
        <w:t>).</w:t>
      </w:r>
      <w:r w:rsidR="00C15AFC">
        <w:t xml:space="preserve"> Reliability refers to the ability of the ensemble to make good probabilistic predictions, which means that if the ensemble indicates that there is a P probability of a given </w:t>
      </w:r>
      <w:r w:rsidR="00C15AFC" w:rsidRPr="009364C7">
        <w:t xml:space="preserve">flow value, the </w:t>
      </w:r>
      <w:r w:rsidR="00C15AFC" w:rsidRPr="009364C7">
        <w:rPr>
          <w:rFonts w:eastAsiaTheme="minorHAnsi"/>
        </w:rPr>
        <w:t>long-run proportion that actually occur turns out to be</w:t>
      </w:r>
      <w:r w:rsidR="00C15AFC">
        <w:rPr>
          <w:rFonts w:eastAsiaTheme="minorHAnsi"/>
        </w:rPr>
        <w:t xml:space="preserve"> P (</w:t>
      </w:r>
      <w:r w:rsidR="00CF7EE7">
        <w:rPr>
          <w:rFonts w:eastAsiaTheme="minorHAnsi"/>
        </w:rPr>
        <w:fldChar w:fldCharType="begin"/>
      </w:r>
      <w:r w:rsidR="00CF7EE7">
        <w:rPr>
          <w:rFonts w:eastAsiaTheme="minorHAnsi"/>
        </w:rPr>
        <w:instrText xml:space="preserve"> ADDIN EN.CITE &lt;EndNote&gt;&lt;Cite&gt;&lt;Author&gt;Carney&lt;/Author&gt;&lt;Year&gt;2006&lt;/Year&gt;&lt;RecNum&gt;426&lt;/RecNum&gt;&lt;DisplayText&gt;Carney and Cunningham 2006&lt;/DisplayText&gt;&lt;record&gt;&lt;rec-number&gt;426&lt;/rec-number&gt;&lt;foreign-keys&gt;&lt;key app="EN" db-id="dvstz05fq2vs03ee0xnxpasezdzxft9r59rd"&gt;426&lt;/key&gt;&lt;/foreign-keys&gt;&lt;ref-type name="Journal Article"&gt;17&lt;/ref-type&gt;&lt;contributors&gt;&lt;authors&gt;&lt;author&gt;Carney, M.&lt;/author&gt;&lt;author&gt;Cunningham, P.&lt;/author&gt;&lt;/authors&gt;&lt;/contributors&gt;&lt;titles&gt;&lt;title&gt;Evaluating Density Forecasting Models&lt;/title&gt;&lt;/titles&gt;&lt;dates&gt;&lt;year&gt;2006&lt;/year&gt;&lt;/dates&gt;&lt;urls&gt;&lt;/urls&gt;&lt;/record&gt;&lt;/Cite&gt;&lt;/EndNote&gt;</w:instrText>
      </w:r>
      <w:r w:rsidR="00CF7EE7">
        <w:rPr>
          <w:rFonts w:eastAsiaTheme="minorHAnsi"/>
        </w:rPr>
        <w:fldChar w:fldCharType="separate"/>
      </w:r>
      <w:r w:rsidR="00CF7EE7">
        <w:rPr>
          <w:rFonts w:eastAsiaTheme="minorHAnsi"/>
          <w:noProof/>
        </w:rPr>
        <w:t>Carney and Cunningham 2006</w:t>
      </w:r>
      <w:r w:rsidR="00CF7EE7">
        <w:rPr>
          <w:rFonts w:eastAsiaTheme="minorHAnsi"/>
        </w:rPr>
        <w:fldChar w:fldCharType="end"/>
      </w:r>
      <w:r w:rsidR="00C15AFC">
        <w:rPr>
          <w:rFonts w:eastAsiaTheme="minorHAnsi"/>
        </w:rPr>
        <w:t>).</w:t>
      </w:r>
      <w:r w:rsidR="005B452A">
        <w:rPr>
          <w:rFonts w:eastAsiaTheme="minorHAnsi"/>
        </w:rPr>
        <w:t xml:space="preserve"> </w:t>
      </w:r>
      <w:r w:rsidR="002F02F4">
        <w:rPr>
          <w:rFonts w:eastAsiaTheme="minorHAnsi"/>
        </w:rPr>
        <w:t>Sharpness refers to the concentration of the predictive distributions around the observation (</w:t>
      </w:r>
      <w:r w:rsidR="00CF7EE7">
        <w:rPr>
          <w:rFonts w:eastAsiaTheme="minorHAnsi"/>
        </w:rPr>
        <w:fldChar w:fldCharType="begin"/>
      </w:r>
      <w:r w:rsidR="00CF7EE7">
        <w:rPr>
          <w:rFonts w:eastAsiaTheme="minorHAnsi"/>
        </w:rPr>
        <w:instrText xml:space="preserve"> ADDIN EN.CITE &lt;EndNote&gt;&lt;Cite&gt;&lt;Author&gt;Gneiting&lt;/Author&gt;&lt;Year&gt;2007&lt;/Year&gt;&lt;RecNum&gt;423&lt;/RecNum&gt;&lt;DisplayText&gt;Gneiting et al. 2007&lt;/DisplayText&gt;&lt;record&gt;&lt;rec-number&gt;423&lt;/rec-number&gt;&lt;foreign-keys&gt;&lt;key app="EN" db-id="dvstz05fq2vs03ee0xnxpasezdzxft9r59rd"&gt;423&lt;/key&gt;&lt;/foreign-keys&gt;&lt;ref-type name="Journal Article"&gt;17&lt;/ref-type&gt;&lt;contributors&gt;&lt;authors&gt;&lt;author&gt;Gneiting, T.&lt;/author&gt;&lt;author&gt;Balabdaoui, F.&lt;/author&gt;&lt;author&gt;Raftery, A.E.&lt;/author&gt;&lt;/authors&gt;&lt;/contributors&gt;&lt;titles&gt;&lt;title&gt;Probabilistic forecasts, calibration and sharpness&lt;/title&gt;&lt;secondary-title&gt;Journal of the Royal Statistical Society: Series B (Statistical Methodology)&lt;/secondary-title&gt;&lt;/titles&gt;&lt;pages&gt;243-268&lt;/pages&gt;&lt;volume&gt;69&lt;/volume&gt;&lt;number&gt;2&lt;/number&gt;&lt;dates&gt;&lt;year&gt;2007&lt;/year&gt;&lt;/dates&gt;&lt;isbn&gt;1467-9868&lt;/isbn&gt;&lt;urls&gt;&lt;/urls&gt;&lt;/record&gt;&lt;/Cite&gt;&lt;/EndNote&gt;</w:instrText>
      </w:r>
      <w:r w:rsidR="00CF7EE7">
        <w:rPr>
          <w:rFonts w:eastAsiaTheme="minorHAnsi"/>
        </w:rPr>
        <w:fldChar w:fldCharType="separate"/>
      </w:r>
      <w:r w:rsidR="00CF7EE7">
        <w:rPr>
          <w:rFonts w:eastAsiaTheme="minorHAnsi"/>
          <w:noProof/>
        </w:rPr>
        <w:t>Gneiting et al. 2007</w:t>
      </w:r>
      <w:r w:rsidR="00CF7EE7">
        <w:rPr>
          <w:rFonts w:eastAsiaTheme="minorHAnsi"/>
        </w:rPr>
        <w:fldChar w:fldCharType="end"/>
      </w:r>
      <w:r w:rsidR="002F02F4">
        <w:rPr>
          <w:rFonts w:eastAsiaTheme="minorHAnsi"/>
        </w:rPr>
        <w:t>). In other words, sharpness evaluates how spread out or how sharp the forecasts are (</w:t>
      </w:r>
      <w:r w:rsidR="00CF7EE7">
        <w:rPr>
          <w:rFonts w:eastAsiaTheme="minorHAnsi"/>
        </w:rPr>
        <w:fldChar w:fldCharType="begin"/>
      </w:r>
      <w:r w:rsidR="00CF7EE7">
        <w:rPr>
          <w:rFonts w:eastAsiaTheme="minorHAnsi"/>
        </w:rPr>
        <w:instrText xml:space="preserve"> ADDIN EN.CITE &lt;EndNote&gt;&lt;Cite&gt;&lt;Author&gt;Carney&lt;/Author&gt;&lt;Year&gt;2006&lt;/Year&gt;&lt;RecNum&gt;426&lt;/RecNum&gt;&lt;DisplayText&gt;Carney and Cunningham 2006&lt;/DisplayText&gt;&lt;record&gt;&lt;rec-number&gt;426&lt;/rec-number&gt;&lt;foreign-keys&gt;&lt;key app="EN" db-id="dvstz05fq2vs03ee0xnxpasezdzxft9r59rd"&gt;426&lt;/key&gt;&lt;/foreign-keys&gt;&lt;ref-type name="Journal Article"&gt;17&lt;/ref-type&gt;&lt;contributors&gt;&lt;authors&gt;&lt;author&gt;Carney, M.&lt;/author&gt;&lt;author&gt;Cunningham, P.&lt;/author&gt;&lt;/authors&gt;&lt;/contributors&gt;&lt;titles&gt;&lt;title&gt;Evaluating Density Forecasting Models&lt;/title&gt;&lt;/titles&gt;&lt;dates&gt;&lt;year&gt;2006&lt;/year&gt;&lt;/dates&gt;&lt;urls&gt;&lt;/urls&gt;&lt;/record&gt;&lt;/Cite&gt;&lt;/EndNote&gt;</w:instrText>
      </w:r>
      <w:r w:rsidR="00CF7EE7">
        <w:rPr>
          <w:rFonts w:eastAsiaTheme="minorHAnsi"/>
        </w:rPr>
        <w:fldChar w:fldCharType="separate"/>
      </w:r>
      <w:r w:rsidR="00CF7EE7">
        <w:rPr>
          <w:rFonts w:eastAsiaTheme="minorHAnsi"/>
          <w:noProof/>
        </w:rPr>
        <w:t>Carney and Cunningham 2006</w:t>
      </w:r>
      <w:r w:rsidR="00CF7EE7">
        <w:rPr>
          <w:rFonts w:eastAsiaTheme="minorHAnsi"/>
        </w:rPr>
        <w:fldChar w:fldCharType="end"/>
      </w:r>
      <w:r w:rsidR="002F02F4">
        <w:rPr>
          <w:rFonts w:eastAsiaTheme="minorHAnsi"/>
        </w:rPr>
        <w:t>).</w:t>
      </w:r>
      <w:r w:rsidR="009E3F48">
        <w:rPr>
          <w:rFonts w:eastAsiaTheme="minorHAnsi"/>
        </w:rPr>
        <w:t xml:space="preserve"> </w:t>
      </w:r>
      <w:r w:rsidR="00F50080">
        <w:rPr>
          <w:rFonts w:eastAsiaTheme="minorHAnsi"/>
        </w:rPr>
        <w:t>Reliability is commonly measured using the rank histogram (</w:t>
      </w:r>
      <w:r w:rsidR="00CF7EE7">
        <w:rPr>
          <w:rFonts w:eastAsiaTheme="minorHAnsi"/>
        </w:rPr>
        <w:fldChar w:fldCharType="begin"/>
      </w:r>
      <w:r w:rsidR="00CF7EE7">
        <w:rPr>
          <w:rFonts w:eastAsiaTheme="minorHAnsi"/>
        </w:rPr>
        <w:instrText xml:space="preserve"> ADDIN EN.CITE &lt;EndNote&gt;&lt;Cite&gt;&lt;Author&gt;Hamill&lt;/Author&gt;&lt;Year&gt;2001&lt;/Year&gt;&lt;RecNum&gt;424&lt;/RecNum&gt;&lt;DisplayText&gt;Hamill 2001&lt;/DisplayText&gt;&lt;record&gt;&lt;rec-number&gt;424&lt;/rec-number&gt;&lt;foreign-keys&gt;&lt;key app="EN" db-id="dvstz05fq2vs03ee0xnxpasezdzxft9r59rd"&gt;424&lt;/key&gt;&lt;/foreign-keys&gt;&lt;ref-type name="Journal Article"&gt;17&lt;/ref-type&gt;&lt;contributors&gt;&lt;authors&gt;&lt;author&gt;Hamill, Thomas M.&lt;/author&gt;&lt;/authors&gt;&lt;/contributors&gt;&lt;titles&gt;&lt;title&gt;Interpretation of Rank Histograms for Verifying Ensemble Forecasts&lt;/title&gt;&lt;secondary-title&gt;Monthly Weather Review&lt;/secondary-title&gt;&lt;/titles&gt;&lt;periodical&gt;&lt;full-title&gt;Monthly Weather Review&lt;/full-title&gt;&lt;/periodical&gt;&lt;pages&gt;550-560&lt;/pages&gt;&lt;volume&gt;129&lt;/volume&gt;&lt;number&gt;3&lt;/number&gt;&lt;dates&gt;&lt;year&gt;2001&lt;/year&gt;&lt;pub-dates&gt;&lt;date&gt;2001/03/01&lt;/date&gt;&lt;/pub-dates&gt;&lt;/dates&gt;&lt;publisher&gt;American Meteorological Society&lt;/publisher&gt;&lt;isbn&gt;0027-0644&lt;/isbn&gt;&lt;urls&gt;&lt;related-urls&gt;&lt;url&gt;http://dx.doi.org/10.1175/1520-0493(2001)129&amp;lt;0550:IORHFV&amp;gt;2.0.CO;2&lt;/url&gt;&lt;/related-urls&gt;&lt;/urls&gt;&lt;electronic-resource-num&gt;10.1175/1520-0493(2001)129&amp;lt;0550:iorhfv&amp;gt;2.0.co;2&lt;/electronic-resource-num&gt;&lt;access-date&gt;2011/07/11&lt;/access-date&gt;&lt;/record&gt;&lt;/Cite&gt;&lt;/EndNote&gt;</w:instrText>
      </w:r>
      <w:r w:rsidR="00CF7EE7">
        <w:rPr>
          <w:rFonts w:eastAsiaTheme="minorHAnsi"/>
        </w:rPr>
        <w:fldChar w:fldCharType="separate"/>
      </w:r>
      <w:r w:rsidR="00CF7EE7">
        <w:rPr>
          <w:rFonts w:eastAsiaTheme="minorHAnsi"/>
          <w:noProof/>
        </w:rPr>
        <w:t>Hamill 2001</w:t>
      </w:r>
      <w:r w:rsidR="00CF7EE7">
        <w:rPr>
          <w:rFonts w:eastAsiaTheme="minorHAnsi"/>
        </w:rPr>
        <w:fldChar w:fldCharType="end"/>
      </w:r>
      <w:r w:rsidR="00F50080">
        <w:rPr>
          <w:rFonts w:eastAsiaTheme="minorHAnsi"/>
        </w:rPr>
        <w:t xml:space="preserve">). </w:t>
      </w:r>
      <w:r w:rsidR="00C15AFC">
        <w:t xml:space="preserve">Reliability was determined by </w:t>
      </w:r>
      <w:r w:rsidR="00DB296F">
        <w:t>two</w:t>
      </w:r>
      <w:r w:rsidR="00C15AFC">
        <w:t xml:space="preserve"> </w:t>
      </w:r>
      <w:r w:rsidR="00DB296F">
        <w:t xml:space="preserve">metrics based on the rank histogram: </w:t>
      </w:r>
      <w:r w:rsidR="0086035C">
        <w:t xml:space="preserve">1) the </w:t>
      </w:r>
      <w:proofErr w:type="spellStart"/>
      <w:r w:rsidR="0086035C">
        <w:t>skewness</w:t>
      </w:r>
      <w:proofErr w:type="spellEnd"/>
      <w:r w:rsidR="0086035C">
        <w:t xml:space="preserve"> of the histogram, which </w:t>
      </w:r>
      <w:r w:rsidR="0047021E">
        <w:t>identifies</w:t>
      </w:r>
      <w:r w:rsidR="0086035C">
        <w:t xml:space="preserve"> systematic </w:t>
      </w:r>
      <w:r w:rsidR="0047021E">
        <w:t xml:space="preserve">problems with </w:t>
      </w:r>
      <w:r w:rsidR="0086035C">
        <w:t xml:space="preserve">the ensemble, and 2) </w:t>
      </w:r>
      <w:r w:rsidR="00DB296F">
        <w:t>a</w:t>
      </w:r>
      <w:r w:rsidR="001D0B0B">
        <w:t>n</w:t>
      </w:r>
      <w:r w:rsidR="00DB296F">
        <w:t xml:space="preserve"> </w:t>
      </w:r>
      <w:r w:rsidR="00C15AFC">
        <w:t xml:space="preserve">error </w:t>
      </w:r>
      <w:r w:rsidR="00DB296F">
        <w:t>metric</w:t>
      </w:r>
      <w:r w:rsidR="001D0B0B">
        <w:t xml:space="preserve"> formulated herein and</w:t>
      </w:r>
      <w:r w:rsidR="00DB296F">
        <w:t xml:space="preserve"> referred to hereafter as the Rank Histogram Relative Error (RHRE), which</w:t>
      </w:r>
      <w:r w:rsidR="00C15AFC">
        <w:t xml:space="preserve"> </w:t>
      </w:r>
      <w:r w:rsidR="00033E60">
        <w:t>indicates</w:t>
      </w:r>
      <w:r w:rsidR="00DB296F">
        <w:t xml:space="preserve"> how non-uniform the ensemble’s rank histogram is</w:t>
      </w:r>
      <w:r w:rsidR="00C15AFC">
        <w:t>. The me</w:t>
      </w:r>
      <w:r w:rsidR="00033E60">
        <w:t>tric</w:t>
      </w:r>
      <w:r w:rsidR="00C15AFC">
        <w:t xml:space="preserve"> </w:t>
      </w:r>
      <w:r w:rsidR="008A0486">
        <w:t>is based on a fit to a beta distribution</w:t>
      </w:r>
      <w:r w:rsidR="00C15AFC">
        <w:t>:</w:t>
      </w:r>
    </w:p>
    <w:p w14:paraId="4F577FBD" w14:textId="24B4A8A3" w:rsidR="00EF2D24" w:rsidRDefault="004E45F6" w:rsidP="00EF2D24">
      <w:pPr>
        <w:keepNext/>
        <w:jc w:val="center"/>
      </w:pPr>
      <w:r>
        <w:rPr>
          <w:position w:val="-32"/>
        </w:rPr>
        <w:pict w14:anchorId="53EE45C9">
          <v:shape id="_x0000_i1039" type="#_x0000_t75" style="width:176pt;height:35pt">
            <v:imagedata r:id="rId33" o:title=""/>
          </v:shape>
        </w:pict>
      </w:r>
      <w:r w:rsidR="00EF2D24">
        <w:tab/>
      </w:r>
      <w:r w:rsidR="00EF2D24">
        <w:tab/>
      </w:r>
      <w:r w:rsidR="00EF2D24">
        <w:tab/>
        <w:t>(</w:t>
      </w:r>
      <w:r w:rsidR="005C6073">
        <w:t>2.</w:t>
      </w:r>
      <w:r w:rsidR="00EF2D24">
        <w:t>10)</w:t>
      </w:r>
    </w:p>
    <w:p w14:paraId="53777CCC" w14:textId="274DD429" w:rsidR="003269FB" w:rsidRDefault="0048188F" w:rsidP="00717FE8">
      <w:pPr>
        <w:ind w:firstLine="0"/>
      </w:pPr>
      <w:proofErr w:type="gramStart"/>
      <w:r w:rsidRPr="00EA7523">
        <w:t>w</w:t>
      </w:r>
      <w:r w:rsidR="00C15AFC" w:rsidRPr="00EA7523">
        <w:t>here</w:t>
      </w:r>
      <w:proofErr w:type="gramEnd"/>
      <w:r w:rsidR="00C15AFC" w:rsidRPr="00EA7523">
        <w:t xml:space="preserve"> </w:t>
      </w:r>
      <w:r w:rsidR="008A0486" w:rsidRPr="00EA7523">
        <w:rPr>
          <w:rFonts w:ascii="Symbol" w:hAnsi="Symbol"/>
          <w:i/>
        </w:rPr>
        <w:t></w:t>
      </w:r>
      <w:r w:rsidR="008A0486" w:rsidRPr="00EA7523">
        <w:rPr>
          <w:vertAlign w:val="subscript"/>
        </w:rPr>
        <w:t>1</w:t>
      </w:r>
      <w:r w:rsidR="008A0486" w:rsidRPr="00EA7523">
        <w:t xml:space="preserve"> and </w:t>
      </w:r>
      <w:r w:rsidR="008A0486" w:rsidRPr="00EA7523">
        <w:rPr>
          <w:rFonts w:ascii="Symbol" w:hAnsi="Symbol"/>
          <w:i/>
        </w:rPr>
        <w:t></w:t>
      </w:r>
      <w:r w:rsidR="008A0486" w:rsidRPr="00EA7523">
        <w:rPr>
          <w:vertAlign w:val="subscript"/>
        </w:rPr>
        <w:t>2</w:t>
      </w:r>
      <w:r w:rsidR="008A0486" w:rsidRPr="00EA7523">
        <w:t xml:space="preserve"> are the maximum likelihood estimates of the </w:t>
      </w:r>
      <w:r w:rsidR="007677DE" w:rsidRPr="00EA7523">
        <w:t xml:space="preserve">beta distribution parameters, and </w:t>
      </w:r>
      <w:r w:rsidR="007677DE" w:rsidRPr="008D2203">
        <w:rPr>
          <w:rFonts w:ascii="Symbol" w:hAnsi="Symbol"/>
          <w:i/>
        </w:rPr>
        <w:t></w:t>
      </w:r>
      <w:r w:rsidR="007677DE" w:rsidRPr="008D2203">
        <w:rPr>
          <w:vertAlign w:val="subscript"/>
        </w:rPr>
        <w:t>min</w:t>
      </w:r>
      <w:r w:rsidR="007677DE" w:rsidRPr="00EA7523">
        <w:t xml:space="preserve"> is the </w:t>
      </w:r>
      <w:r w:rsidR="00345B4F">
        <w:t>estimate</w:t>
      </w:r>
      <w:r w:rsidR="007677DE" w:rsidRPr="00EA7523">
        <w:t xml:space="preserve"> with lower value</w:t>
      </w:r>
      <w:r w:rsidR="00C15AFC" w:rsidRPr="00EA7523">
        <w:t xml:space="preserve">. </w:t>
      </w:r>
      <w:r w:rsidR="00655453">
        <w:t>A perfectly uniform histogram has</w:t>
      </w:r>
      <w:r w:rsidR="004C3999">
        <w:t xml:space="preserve"> both parameters </w:t>
      </w:r>
      <w:r w:rsidR="00AD7B63" w:rsidRPr="00EA7523">
        <w:rPr>
          <w:rFonts w:ascii="Symbol" w:hAnsi="Symbol"/>
          <w:i/>
        </w:rPr>
        <w:t></w:t>
      </w:r>
      <w:r w:rsidR="00AD7B63" w:rsidRPr="00EA7523">
        <w:rPr>
          <w:vertAlign w:val="subscript"/>
        </w:rPr>
        <w:t>1</w:t>
      </w:r>
      <w:r w:rsidR="00AD7B63" w:rsidRPr="00EA7523">
        <w:t xml:space="preserve"> and </w:t>
      </w:r>
      <w:r w:rsidR="00AD7B63" w:rsidRPr="00EA7523">
        <w:rPr>
          <w:rFonts w:ascii="Symbol" w:hAnsi="Symbol"/>
          <w:i/>
        </w:rPr>
        <w:t></w:t>
      </w:r>
      <w:r w:rsidR="00AD7B63" w:rsidRPr="00EA7523">
        <w:rPr>
          <w:vertAlign w:val="subscript"/>
        </w:rPr>
        <w:t>2</w:t>
      </w:r>
      <w:r w:rsidR="00AD7B63">
        <w:t xml:space="preserve"> e</w:t>
      </w:r>
      <w:r w:rsidR="004C3999">
        <w:t xml:space="preserve">qual to 1. </w:t>
      </w:r>
      <w:r w:rsidR="00096016">
        <w:t>If both parameters a</w:t>
      </w:r>
      <w:r w:rsidR="00EA2159">
        <w:t>re greater than 1, the histogram</w:t>
      </w:r>
      <w:r w:rsidR="00096016">
        <w:t xml:space="preserve"> will tend to have a dome shape</w:t>
      </w:r>
      <w:r w:rsidR="00556DE1">
        <w:t xml:space="preserve"> indicating over dispersion</w:t>
      </w:r>
      <w:r w:rsidR="00096016">
        <w:t xml:space="preserve">. </w:t>
      </w:r>
      <w:r w:rsidR="00791DE5">
        <w:t>If both parameters are less than 1, the histogram will tend to have a “U”</w:t>
      </w:r>
      <w:r w:rsidR="00F30AE3">
        <w:t xml:space="preserve"> shape</w:t>
      </w:r>
      <w:r w:rsidR="00556DE1">
        <w:t xml:space="preserve"> indicating under dispersion</w:t>
      </w:r>
      <w:r w:rsidR="00F30AE3">
        <w:t xml:space="preserve">. The sign of the RHRE value reflects on the aforementioned: </w:t>
      </w:r>
      <w:r w:rsidR="00DA01A8">
        <w:t xml:space="preserve">positive values indicate tendency to a dome shaped histogram, while </w:t>
      </w:r>
      <w:r w:rsidR="00F30AE3">
        <w:t xml:space="preserve">negative </w:t>
      </w:r>
      <w:r w:rsidR="00DA01A8">
        <w:t xml:space="preserve">values indicate tendency to the “U” shaped histogram. </w:t>
      </w:r>
      <w:r w:rsidR="00254369">
        <w:t xml:space="preserve">The </w:t>
      </w:r>
      <w:proofErr w:type="spellStart"/>
      <w:r w:rsidR="00254369">
        <w:t>skewness</w:t>
      </w:r>
      <w:proofErr w:type="spellEnd"/>
      <w:r w:rsidR="00254369">
        <w:t xml:space="preserve"> of the histogram </w:t>
      </w:r>
      <w:r w:rsidR="002D4027">
        <w:t xml:space="preserve">corresponds to the difference </w:t>
      </w:r>
      <w:r w:rsidR="00254369">
        <w:t xml:space="preserve">between </w:t>
      </w:r>
      <w:r w:rsidR="00254369" w:rsidRPr="00EA7523">
        <w:rPr>
          <w:rFonts w:ascii="Symbol" w:hAnsi="Symbol"/>
          <w:i/>
        </w:rPr>
        <w:t></w:t>
      </w:r>
      <w:r w:rsidR="00254369" w:rsidRPr="00EA7523">
        <w:rPr>
          <w:vertAlign w:val="subscript"/>
        </w:rPr>
        <w:t>1</w:t>
      </w:r>
      <w:r w:rsidR="00254369" w:rsidRPr="00EA7523">
        <w:t xml:space="preserve"> and </w:t>
      </w:r>
      <w:r w:rsidR="00254369" w:rsidRPr="00EA7523">
        <w:rPr>
          <w:rFonts w:ascii="Symbol" w:hAnsi="Symbol"/>
          <w:i/>
        </w:rPr>
        <w:t></w:t>
      </w:r>
      <w:r w:rsidR="00254369" w:rsidRPr="00EA7523">
        <w:rPr>
          <w:vertAlign w:val="subscript"/>
        </w:rPr>
        <w:t>2</w:t>
      </w:r>
      <w:r w:rsidR="00B8659D">
        <w:t>, where the sign indicates whether the ensembles densities are biased to the right (i.e.</w:t>
      </w:r>
      <w:r w:rsidR="003269FB">
        <w:t>,</w:t>
      </w:r>
      <w:r w:rsidR="00B8659D">
        <w:t xml:space="preserve"> </w:t>
      </w:r>
      <w:r w:rsidR="00CA6A67">
        <w:t>positive skew</w:t>
      </w:r>
      <w:r w:rsidR="00B8659D">
        <w:t>)</w:t>
      </w:r>
      <w:r w:rsidR="00CA6A67">
        <w:t xml:space="preserve"> or to the left (i.e.</w:t>
      </w:r>
      <w:r w:rsidR="003269FB">
        <w:t>,</w:t>
      </w:r>
      <w:r w:rsidR="00CA6A67">
        <w:t xml:space="preserve"> negative skew)</w:t>
      </w:r>
      <w:r w:rsidR="005D4917">
        <w:t>.</w:t>
      </w:r>
      <w:r w:rsidR="00254369">
        <w:t xml:space="preserve"> </w:t>
      </w:r>
    </w:p>
    <w:p w14:paraId="59556764" w14:textId="15847F7D" w:rsidR="002448E7" w:rsidRPr="009264CB" w:rsidRDefault="002F02F4" w:rsidP="0092638C">
      <w:r>
        <w:rPr>
          <w:rFonts w:eastAsiaTheme="minorHAnsi"/>
        </w:rPr>
        <w:t>T</w:t>
      </w:r>
      <w:r w:rsidR="00C15AFC">
        <w:rPr>
          <w:rFonts w:eastAsiaTheme="minorHAnsi"/>
        </w:rPr>
        <w:t>he Continuous Ranked Probability Score (CRPS</w:t>
      </w:r>
      <w:r>
        <w:rPr>
          <w:rFonts w:eastAsiaTheme="minorHAnsi"/>
        </w:rPr>
        <w:t xml:space="preserve">; </w:t>
      </w:r>
      <w:r w:rsidR="00CF7EE7">
        <w:rPr>
          <w:rFonts w:eastAsiaTheme="minorHAnsi"/>
        </w:rPr>
        <w:fldChar w:fldCharType="begin"/>
      </w:r>
      <w:r w:rsidR="00CF7EE7">
        <w:rPr>
          <w:rFonts w:eastAsiaTheme="minorHAnsi"/>
        </w:rPr>
        <w:instrText xml:space="preserve"> ADDIN EN.CITE &lt;EndNote&gt;&lt;Cite&gt;&lt;Author&gt;Carney&lt;/Author&gt;&lt;Year&gt;2006&lt;/Year&gt;&lt;RecNum&gt;426&lt;/RecNum&gt;&lt;DisplayText&gt;Carney and Cunningham 2006&lt;/DisplayText&gt;&lt;record&gt;&lt;rec-number&gt;426&lt;/rec-number&gt;&lt;foreign-keys&gt;&lt;key app="EN" db-id="dvstz05fq2vs03ee0xnxpasezdzxft9r59rd"&gt;426&lt;/key&gt;&lt;/foreign-keys&gt;&lt;ref-type name="Journal Article"&gt;17&lt;/ref-type&gt;&lt;contributors&gt;&lt;authors&gt;&lt;author&gt;Carney, M.&lt;/author&gt;&lt;author&gt;Cunningham, P.&lt;/author&gt;&lt;/authors&gt;&lt;/contributors&gt;&lt;titles&gt;&lt;title&gt;Evaluating Density Forecasting Models&lt;/title&gt;&lt;/titles&gt;&lt;dates&gt;&lt;year&gt;2006&lt;/year&gt;&lt;/dates&gt;&lt;urls&gt;&lt;/urls&gt;&lt;/record&gt;&lt;/Cite&gt;&lt;/EndNote&gt;</w:instrText>
      </w:r>
      <w:r w:rsidR="00CF7EE7">
        <w:rPr>
          <w:rFonts w:eastAsiaTheme="minorHAnsi"/>
        </w:rPr>
        <w:fldChar w:fldCharType="separate"/>
      </w:r>
      <w:r w:rsidR="00CF7EE7">
        <w:rPr>
          <w:rFonts w:eastAsiaTheme="minorHAnsi"/>
          <w:noProof/>
        </w:rPr>
        <w:t>Carney and Cunningham 2006</w:t>
      </w:r>
      <w:r w:rsidR="00CF7EE7">
        <w:rPr>
          <w:rFonts w:eastAsiaTheme="minorHAnsi"/>
        </w:rPr>
        <w:fldChar w:fldCharType="end"/>
      </w:r>
      <w:r w:rsidR="00C15AFC">
        <w:rPr>
          <w:rFonts w:eastAsiaTheme="minorHAnsi"/>
        </w:rPr>
        <w:t>)</w:t>
      </w:r>
      <w:r>
        <w:rPr>
          <w:rFonts w:eastAsiaTheme="minorHAnsi"/>
        </w:rPr>
        <w:t xml:space="preserve"> was used here to assess sharpness</w:t>
      </w:r>
      <w:r w:rsidR="00C15AFC">
        <w:rPr>
          <w:rFonts w:eastAsiaTheme="minorHAnsi"/>
        </w:rPr>
        <w:t>. The CRPS is defined as the difference between the predicted and o</w:t>
      </w:r>
      <w:r w:rsidR="00C156C4">
        <w:rPr>
          <w:rFonts w:eastAsiaTheme="minorHAnsi"/>
        </w:rPr>
        <w:t>bserv</w:t>
      </w:r>
      <w:r w:rsidR="00C15AFC">
        <w:rPr>
          <w:rFonts w:eastAsiaTheme="minorHAnsi"/>
        </w:rPr>
        <w:t xml:space="preserve">ed Cumulative Distribution Functions (CDF), and </w:t>
      </w:r>
      <w:r w:rsidR="003269FB">
        <w:rPr>
          <w:rFonts w:eastAsiaTheme="minorHAnsi"/>
        </w:rPr>
        <w:t xml:space="preserve">it </w:t>
      </w:r>
      <w:r w:rsidR="00C15AFC">
        <w:rPr>
          <w:rFonts w:eastAsiaTheme="minorHAnsi"/>
        </w:rPr>
        <w:t>is suitable for probabilistic forecasts of continuous variables, such as streamflow. For the different sample points, the CRPS is computed and then its mean value is reported. A CRPS value of zero is perfect, while there is no upper bound to be defined. This is a measure commonly used to compare two or more ensembles.</w:t>
      </w:r>
    </w:p>
    <w:p w14:paraId="7BBA9C20" w14:textId="5C69961E" w:rsidR="0060113F" w:rsidRDefault="007C0136" w:rsidP="00587989">
      <w:pPr>
        <w:pStyle w:val="Heading3"/>
      </w:pPr>
      <w:bookmarkStart w:id="54" w:name="_Toc296754044"/>
      <w:bookmarkStart w:id="55" w:name="_Toc301091012"/>
      <w:r>
        <w:t>Open loop vs. data assimilation runs</w:t>
      </w:r>
      <w:bookmarkEnd w:id="54"/>
      <w:bookmarkEnd w:id="55"/>
    </w:p>
    <w:p w14:paraId="1C4D4853" w14:textId="15407C44" w:rsidR="007A3A98" w:rsidRDefault="00B2730E" w:rsidP="007A3A98">
      <w:r>
        <w:t>A</w:t>
      </w:r>
      <w:r w:rsidR="00884D4C">
        <w:t>s part of the multi-</w:t>
      </w:r>
      <w:r>
        <w:t xml:space="preserve">objective </w:t>
      </w:r>
      <w:r w:rsidR="00884D4C">
        <w:t xml:space="preserve">strategy for the optimization, </w:t>
      </w:r>
      <w:r w:rsidR="00E66F46">
        <w:t xml:space="preserve">a comparison was </w:t>
      </w:r>
      <w:r>
        <w:t xml:space="preserve">performed </w:t>
      </w:r>
      <w:r w:rsidR="00E66F46">
        <w:t>between</w:t>
      </w:r>
      <w:r>
        <w:t xml:space="preserve"> </w:t>
      </w:r>
      <w:r w:rsidR="00316BAA">
        <w:t>simulations without data assimilation</w:t>
      </w:r>
      <w:r w:rsidR="00856E49">
        <w:t>, referred to hereafter as</w:t>
      </w:r>
      <w:r w:rsidR="00316BAA">
        <w:t xml:space="preserve"> </w:t>
      </w:r>
      <w:r w:rsidR="00316BAA" w:rsidRPr="00856E49">
        <w:rPr>
          <w:i/>
        </w:rPr>
        <w:t>open loop runs</w:t>
      </w:r>
      <w:r w:rsidR="00856E49" w:rsidRPr="00856E49">
        <w:t>,</w:t>
      </w:r>
      <w:r w:rsidR="00856E49">
        <w:t xml:space="preserve"> </w:t>
      </w:r>
      <w:r w:rsidR="00316BAA">
        <w:t>and those with data assimilation</w:t>
      </w:r>
      <w:r w:rsidR="00856E49">
        <w:t>, referred to hereafter as</w:t>
      </w:r>
      <w:r w:rsidR="00316BAA">
        <w:t xml:space="preserve"> </w:t>
      </w:r>
      <w:proofErr w:type="spellStart"/>
      <w:r w:rsidR="00316BAA" w:rsidRPr="00856E49">
        <w:rPr>
          <w:i/>
        </w:rPr>
        <w:t>EnSRF</w:t>
      </w:r>
      <w:proofErr w:type="spellEnd"/>
      <w:r w:rsidR="00316BAA" w:rsidRPr="00856E49">
        <w:rPr>
          <w:i/>
        </w:rPr>
        <w:t xml:space="preserve"> runs</w:t>
      </w:r>
      <w:r w:rsidR="00316BAA">
        <w:t xml:space="preserve">. </w:t>
      </w:r>
      <w:r w:rsidR="00674785">
        <w:t xml:space="preserve">This particular aspect of the evaluation targeted the skill of the uncertainty characterization </w:t>
      </w:r>
      <w:r w:rsidR="0086527F">
        <w:t>(</w:t>
      </w:r>
      <w:r w:rsidR="00674785">
        <w:t>represented in the ensembles</w:t>
      </w:r>
      <w:r w:rsidR="0086527F">
        <w:t>)</w:t>
      </w:r>
      <w:r w:rsidR="00674785">
        <w:t xml:space="preserve"> in providing useful statistical information to the </w:t>
      </w:r>
      <w:proofErr w:type="spellStart"/>
      <w:r w:rsidR="00674785">
        <w:t>EnSRF</w:t>
      </w:r>
      <w:proofErr w:type="spellEnd"/>
      <w:r w:rsidR="00674785">
        <w:t xml:space="preserve"> for state upd</w:t>
      </w:r>
      <w:r w:rsidR="007F0FE4">
        <w:t>ating and forecast improvement.</w:t>
      </w:r>
      <w:r w:rsidR="00C550B1">
        <w:t xml:space="preserve"> The inten</w:t>
      </w:r>
      <w:r w:rsidR="00B96CB1">
        <w:t>t</w:t>
      </w:r>
      <w:r w:rsidR="00C550B1">
        <w:t xml:space="preserve"> in comparing the performance of the simulations in the open loop and </w:t>
      </w:r>
      <w:proofErr w:type="spellStart"/>
      <w:r w:rsidR="00C550B1">
        <w:t>EnSRF</w:t>
      </w:r>
      <w:proofErr w:type="spellEnd"/>
      <w:r w:rsidR="00C550B1">
        <w:t xml:space="preserve"> runs was to test consistency </w:t>
      </w:r>
      <w:r w:rsidR="00BF3BE7">
        <w:t xml:space="preserve">between the ability of the ensembles in producing good forecasts and </w:t>
      </w:r>
      <w:r w:rsidR="00FE6BE4">
        <w:t xml:space="preserve">in </w:t>
      </w:r>
      <w:r w:rsidR="00BF3BE7">
        <w:t>activating the improvement</w:t>
      </w:r>
      <w:r w:rsidR="0086527F">
        <w:t xml:space="preserve"> capabilities of data </w:t>
      </w:r>
      <w:r w:rsidR="00BF3BE7">
        <w:t>assimilation.</w:t>
      </w:r>
    </w:p>
    <w:p w14:paraId="3CDBD45E" w14:textId="59F05761" w:rsidR="0041674D" w:rsidRDefault="00B969F2" w:rsidP="0041674D">
      <w:proofErr w:type="spellStart"/>
      <w:r>
        <w:t>EnSRF</w:t>
      </w:r>
      <w:proofErr w:type="spellEnd"/>
      <w:r>
        <w:t xml:space="preserve"> runs consisted o</w:t>
      </w:r>
      <w:r w:rsidR="00B96CB1">
        <w:t>f</w:t>
      </w:r>
      <w:r>
        <w:t xml:space="preserve"> simulations during</w:t>
      </w:r>
      <w:r w:rsidR="0029091E">
        <w:t xml:space="preserve"> the 3-year period where observations of streamflow were assimilated at every time step. Assimilation of streamflow was employed to update all state variables of the hydrologic model (i.e.</w:t>
      </w:r>
      <w:r w:rsidR="00B96CB1">
        <w:t>,</w:t>
      </w:r>
      <w:r w:rsidR="0029091E">
        <w:t xml:space="preserve"> both water balance and routing model states). </w:t>
      </w:r>
      <w:r w:rsidR="0086527F">
        <w:t xml:space="preserve">The </w:t>
      </w:r>
      <w:r w:rsidR="000A3F3A">
        <w:t>skill</w:t>
      </w:r>
      <w:r w:rsidR="0086527F">
        <w:t xml:space="preserve"> metrics </w:t>
      </w:r>
      <w:r w:rsidR="000A3F3A">
        <w:t xml:space="preserve">of the </w:t>
      </w:r>
      <w:proofErr w:type="spellStart"/>
      <w:r w:rsidR="000A3F3A">
        <w:t>EnSRF</w:t>
      </w:r>
      <w:proofErr w:type="spellEnd"/>
      <w:r w:rsidR="000A3F3A">
        <w:t xml:space="preserve"> runs </w:t>
      </w:r>
      <w:r w:rsidR="0086527F">
        <w:t>were computed for the first guess (i.e.</w:t>
      </w:r>
      <w:r w:rsidR="00B96CB1">
        <w:t>,</w:t>
      </w:r>
      <w:r w:rsidR="0086527F">
        <w:t xml:space="preserve"> background), which in this case corresponds to the 1-hour forecast</w:t>
      </w:r>
      <w:r w:rsidR="00A372FF">
        <w:t xml:space="preserve"> (forecast herein refers to the integration of the model forward in time based on updated states with the </w:t>
      </w:r>
      <w:proofErr w:type="spellStart"/>
      <w:r w:rsidR="00A372FF">
        <w:t>EnSRF</w:t>
      </w:r>
      <w:proofErr w:type="spellEnd"/>
      <w:r w:rsidR="00A372FF">
        <w:t>)</w:t>
      </w:r>
      <w:r w:rsidR="0086527F">
        <w:t>.</w:t>
      </w:r>
      <w:r>
        <w:t xml:space="preserve"> </w:t>
      </w:r>
      <w:r w:rsidR="0041674D">
        <w:t xml:space="preserve">Additionally, </w:t>
      </w:r>
      <w:r w:rsidR="00F76F72">
        <w:t xml:space="preserve">the performance of the filter was </w:t>
      </w:r>
      <w:r w:rsidR="00D33EC9">
        <w:t>evaluated</w:t>
      </w:r>
      <w:r w:rsidR="00F76F72">
        <w:t xml:space="preserve"> at different lead-times (6-hr, 12-hr, 24-hr, 48-hr and 120-hr) for the June-July </w:t>
      </w:r>
      <w:r w:rsidR="009D5B02">
        <w:t xml:space="preserve">event </w:t>
      </w:r>
      <w:r w:rsidR="00F76F72">
        <w:t>of 2006</w:t>
      </w:r>
      <w:r w:rsidR="004D46EE">
        <w:t xml:space="preserve">, which was caused by a </w:t>
      </w:r>
      <w:r w:rsidR="00B96CB1">
        <w:t>t</w:t>
      </w:r>
      <w:r w:rsidR="004D46EE">
        <w:t xml:space="preserve">ropical </w:t>
      </w:r>
      <w:r w:rsidR="00B96CB1">
        <w:t>s</w:t>
      </w:r>
      <w:r w:rsidR="004D46EE">
        <w:t>torm</w:t>
      </w:r>
      <w:r w:rsidR="00F76F72">
        <w:t>.</w:t>
      </w:r>
    </w:p>
    <w:p w14:paraId="4031D9A4" w14:textId="5EE98553" w:rsidR="003B6618" w:rsidRPr="00A4735F" w:rsidRDefault="00B969F2" w:rsidP="004C13A6">
      <w:r>
        <w:t>Initial run tes</w:t>
      </w:r>
      <w:r w:rsidR="00A10EDB">
        <w:t xml:space="preserve">ts showed that filter divergence occurred </w:t>
      </w:r>
      <w:r w:rsidR="004038F1">
        <w:t>for runs with perturbations on model parameters alone (i.e.</w:t>
      </w:r>
      <w:r w:rsidR="00B96CB1">
        <w:t>,</w:t>
      </w:r>
      <w:r w:rsidR="004038F1">
        <w:t xml:space="preserve"> </w:t>
      </w:r>
      <w:proofErr w:type="spellStart"/>
      <w:r w:rsidR="004038F1" w:rsidRPr="00E041B7">
        <w:rPr>
          <w:i/>
        </w:rPr>
        <w:t>P</w:t>
      </w:r>
      <w:r w:rsidR="004038F1" w:rsidRPr="00E041B7">
        <w:rPr>
          <w:i/>
          <w:vertAlign w:val="subscript"/>
        </w:rPr>
        <w:t>sf</w:t>
      </w:r>
      <w:proofErr w:type="spellEnd"/>
      <w:r w:rsidR="004038F1">
        <w:t xml:space="preserve"> = 0%). </w:t>
      </w:r>
      <w:r w:rsidR="005B2092">
        <w:t xml:space="preserve">This is most likely due to </w:t>
      </w:r>
      <w:r w:rsidR="003D79C1">
        <w:t>over constrai</w:t>
      </w:r>
      <w:r w:rsidR="00B96CB1">
        <w:t>nt</w:t>
      </w:r>
      <w:r w:rsidR="00B41C9E">
        <w:t xml:space="preserve"> (i.e.</w:t>
      </w:r>
      <w:r w:rsidR="00B96CB1">
        <w:t>,</w:t>
      </w:r>
      <w:r w:rsidR="00B41C9E">
        <w:t xml:space="preserve"> low spread) in the specification of these ensembles, which causes underestimation of error covarianc</w:t>
      </w:r>
      <w:r w:rsidR="003D79C1">
        <w:t>e</w:t>
      </w:r>
      <w:r w:rsidR="00B41C9E">
        <w:t xml:space="preserve">. </w:t>
      </w:r>
      <w:r w:rsidR="000C5564">
        <w:t>This particular issue was n</w:t>
      </w:r>
      <w:r w:rsidR="004E7F00">
        <w:t xml:space="preserve">ot further investigated because it was only observed for these ensembles. </w:t>
      </w:r>
      <w:r w:rsidR="0013375E">
        <w:t>Moreover, this set of ensembles (i.e.</w:t>
      </w:r>
      <w:r w:rsidR="00B96CB1">
        <w:t>,</w:t>
      </w:r>
      <w:r w:rsidR="0013375E">
        <w:t xml:space="preserve"> those with </w:t>
      </w:r>
      <w:proofErr w:type="spellStart"/>
      <w:r w:rsidR="0013375E" w:rsidRPr="00E041B7">
        <w:rPr>
          <w:i/>
        </w:rPr>
        <w:t>P</w:t>
      </w:r>
      <w:r w:rsidR="0013375E" w:rsidRPr="00E041B7">
        <w:rPr>
          <w:i/>
          <w:vertAlign w:val="subscript"/>
        </w:rPr>
        <w:t>sf</w:t>
      </w:r>
      <w:proofErr w:type="spellEnd"/>
      <w:r w:rsidR="0013375E">
        <w:t xml:space="preserve"> = 0%) w</w:t>
      </w:r>
      <w:r w:rsidR="007245E1">
        <w:t>as</w:t>
      </w:r>
      <w:r w:rsidR="0013375E">
        <w:t xml:space="preserve"> </w:t>
      </w:r>
      <w:r w:rsidR="0041674D">
        <w:t>removed</w:t>
      </w:r>
      <w:r w:rsidR="0013375E">
        <w:t xml:space="preserve"> from the analysis due to its negative impact on the contouring of forecast skill.</w:t>
      </w:r>
    </w:p>
    <w:p w14:paraId="0535F233" w14:textId="738E0E18" w:rsidR="0090365C" w:rsidRDefault="009E535C" w:rsidP="002B24E0">
      <w:pPr>
        <w:pStyle w:val="Heading2"/>
      </w:pPr>
      <w:bookmarkStart w:id="56" w:name="_Toc296754045"/>
      <w:bookmarkStart w:id="57" w:name="_Toc301091013"/>
      <w:r>
        <w:t>Discussion of r</w:t>
      </w:r>
      <w:r w:rsidR="0090365C">
        <w:t>esults</w:t>
      </w:r>
      <w:bookmarkEnd w:id="56"/>
      <w:bookmarkEnd w:id="57"/>
    </w:p>
    <w:p w14:paraId="22FF3839" w14:textId="3BDEB9C1" w:rsidR="00AF42F1" w:rsidRDefault="00AF42F1" w:rsidP="00587989">
      <w:pPr>
        <w:pStyle w:val="Heading3"/>
      </w:pPr>
      <w:bookmarkStart w:id="58" w:name="_Toc296754046"/>
      <w:bookmarkStart w:id="59" w:name="_Toc301091014"/>
      <w:r>
        <w:t xml:space="preserve">Physical </w:t>
      </w:r>
      <w:r w:rsidR="00523F8D">
        <w:t>significance</w:t>
      </w:r>
      <w:r>
        <w:t xml:space="preserve"> of ensemble characteristics</w:t>
      </w:r>
      <w:bookmarkEnd w:id="58"/>
      <w:bookmarkEnd w:id="59"/>
    </w:p>
    <w:p w14:paraId="1AFF2E4E" w14:textId="73BC375D" w:rsidR="002C1D8A" w:rsidRDefault="00645EFD" w:rsidP="009E535C">
      <w:r>
        <w:fldChar w:fldCharType="begin"/>
      </w:r>
      <w:r>
        <w:instrText xml:space="preserve"> REF _Ref284666253 \h </w:instrText>
      </w:r>
      <w:r>
        <w:fldChar w:fldCharType="separate"/>
      </w:r>
      <w:r w:rsidR="00901068">
        <w:t xml:space="preserve">Figure </w:t>
      </w:r>
      <w:r w:rsidR="00901068">
        <w:rPr>
          <w:noProof/>
        </w:rPr>
        <w:t>2</w:t>
      </w:r>
      <w:r w:rsidR="00901068">
        <w:t>.</w:t>
      </w:r>
      <w:r w:rsidR="00901068">
        <w:rPr>
          <w:noProof/>
        </w:rPr>
        <w:t>6</w:t>
      </w:r>
      <w:r>
        <w:fldChar w:fldCharType="end"/>
      </w:r>
      <w:r>
        <w:t xml:space="preserve"> illustrates the impact that different </w:t>
      </w:r>
      <w:r w:rsidR="00702636">
        <w:t xml:space="preserve">combinations of </w:t>
      </w:r>
      <w:r w:rsidR="00E041B7">
        <w:t xml:space="preserve">the </w:t>
      </w:r>
      <w:r w:rsidR="00347106">
        <w:t>uncertainty</w:t>
      </w:r>
      <w:r>
        <w:t xml:space="preserve"> model parameter</w:t>
      </w:r>
      <w:r w:rsidR="00E041B7">
        <w:t>s</w:t>
      </w:r>
      <w:r w:rsidR="00B96CB1">
        <w:t>,</w:t>
      </w:r>
      <w:r>
        <w:t xml:space="preserve"> </w:t>
      </w:r>
      <w:proofErr w:type="spellStart"/>
      <w:r w:rsidR="00E041B7" w:rsidRPr="00E041B7">
        <w:rPr>
          <w:i/>
        </w:rPr>
        <w:t>R</w:t>
      </w:r>
      <w:r w:rsidR="00E041B7" w:rsidRPr="00E041B7">
        <w:rPr>
          <w:i/>
          <w:vertAlign w:val="subscript"/>
        </w:rPr>
        <w:t>dm</w:t>
      </w:r>
      <w:proofErr w:type="spellEnd"/>
      <w:r w:rsidR="00E041B7">
        <w:t xml:space="preserve"> and </w:t>
      </w:r>
      <w:proofErr w:type="spellStart"/>
      <w:r w:rsidR="00E041B7" w:rsidRPr="00E041B7">
        <w:rPr>
          <w:i/>
        </w:rPr>
        <w:t>P</w:t>
      </w:r>
      <w:r w:rsidR="00E041B7" w:rsidRPr="00E041B7">
        <w:rPr>
          <w:i/>
          <w:vertAlign w:val="subscript"/>
        </w:rPr>
        <w:t>sf</w:t>
      </w:r>
      <w:proofErr w:type="spellEnd"/>
      <w:r w:rsidR="00B96CB1">
        <w:t>,</w:t>
      </w:r>
      <w:r w:rsidR="00E041B7">
        <w:t xml:space="preserve"> </w:t>
      </w:r>
      <w:r>
        <w:t>have on the streamflow ensembles and associated forecast skill</w:t>
      </w:r>
      <w:r w:rsidR="00CB715A">
        <w:t xml:space="preserve"> for a single streamflow event</w:t>
      </w:r>
      <w:r w:rsidR="00786052">
        <w:t xml:space="preserve"> with the open loop model</w:t>
      </w:r>
      <w:r>
        <w:t xml:space="preserve">. </w:t>
      </w:r>
      <w:r w:rsidR="00947541">
        <w:t xml:space="preserve">The 3x5 multi-panel figure consists of </w:t>
      </w:r>
      <w:r w:rsidR="00A05EDE">
        <w:t>3</w:t>
      </w:r>
      <w:r w:rsidR="00947541">
        <w:t xml:space="preserve"> color-scaled contour plots located in the center (i.e.</w:t>
      </w:r>
      <w:r w:rsidR="00B96CB1">
        <w:t>,</w:t>
      </w:r>
      <w:r w:rsidR="00947541">
        <w:t xml:space="preserve"> row 2, columns 2 – 4)</w:t>
      </w:r>
      <w:r w:rsidR="00A05EDE">
        <w:t xml:space="preserve"> featuring</w:t>
      </w:r>
      <w:r w:rsidR="00BA1562">
        <w:t xml:space="preserve"> the event peak, peak time and volume errors</w:t>
      </w:r>
      <w:r w:rsidR="00947541">
        <w:t xml:space="preserve">, </w:t>
      </w:r>
      <w:r w:rsidR="0083545E">
        <w:t xml:space="preserve">where the </w:t>
      </w:r>
      <w:r w:rsidR="0083545E" w:rsidRPr="007C7EF9">
        <w:rPr>
          <w:i/>
        </w:rPr>
        <w:t>x</w:t>
      </w:r>
      <w:r w:rsidR="0083545E">
        <w:rPr>
          <w:i/>
        </w:rPr>
        <w:t>-</w:t>
      </w:r>
      <w:r w:rsidR="0083545E">
        <w:t xml:space="preserve"> and </w:t>
      </w:r>
      <w:r w:rsidR="0083545E" w:rsidRPr="007C7EF9">
        <w:rPr>
          <w:i/>
        </w:rPr>
        <w:t>y</w:t>
      </w:r>
      <w:r w:rsidR="0083545E">
        <w:rPr>
          <w:i/>
        </w:rPr>
        <w:t>-</w:t>
      </w:r>
      <w:r w:rsidR="0083545E">
        <w:t xml:space="preserve">axis of the contour plots correspond to the values of </w:t>
      </w:r>
      <w:proofErr w:type="spellStart"/>
      <w:r w:rsidR="003438EB" w:rsidRPr="00E041B7">
        <w:rPr>
          <w:i/>
        </w:rPr>
        <w:t>P</w:t>
      </w:r>
      <w:r w:rsidR="003438EB" w:rsidRPr="00E041B7">
        <w:rPr>
          <w:i/>
          <w:vertAlign w:val="subscript"/>
        </w:rPr>
        <w:t>sf</w:t>
      </w:r>
      <w:proofErr w:type="spellEnd"/>
      <w:r w:rsidR="0083545E">
        <w:t xml:space="preserve"> and </w:t>
      </w:r>
      <w:proofErr w:type="spellStart"/>
      <w:r w:rsidR="003438EB" w:rsidRPr="00E041B7">
        <w:rPr>
          <w:i/>
        </w:rPr>
        <w:t>R</w:t>
      </w:r>
      <w:r w:rsidR="003438EB" w:rsidRPr="00E041B7">
        <w:rPr>
          <w:i/>
          <w:vertAlign w:val="subscript"/>
        </w:rPr>
        <w:t>dm</w:t>
      </w:r>
      <w:proofErr w:type="spellEnd"/>
      <w:r w:rsidR="00B96CB1">
        <w:t xml:space="preserve">, </w:t>
      </w:r>
      <w:r w:rsidR="0083545E">
        <w:t xml:space="preserve">respectively. The contours </w:t>
      </w:r>
      <w:r w:rsidR="00254273">
        <w:t>are constructed</w:t>
      </w:r>
      <w:r w:rsidR="0083545E">
        <w:t xml:space="preserve"> </w:t>
      </w:r>
      <w:r w:rsidR="00254273">
        <w:t>from</w:t>
      </w:r>
      <w:r w:rsidR="0083545E">
        <w:t xml:space="preserve"> the computation of each error</w:t>
      </w:r>
      <w:r w:rsidR="00A05EDE">
        <w:t xml:space="preserve"> </w:t>
      </w:r>
      <w:r w:rsidR="0083545E">
        <w:t xml:space="preserve">metric for all the ensembles </w:t>
      </w:r>
      <w:r w:rsidR="008E60CF">
        <w:t xml:space="preserve">resulting from all possible combinations of </w:t>
      </w:r>
      <w:proofErr w:type="spellStart"/>
      <w:r w:rsidR="003438EB" w:rsidRPr="00E041B7">
        <w:rPr>
          <w:i/>
        </w:rPr>
        <w:t>P</w:t>
      </w:r>
      <w:r w:rsidR="003438EB" w:rsidRPr="00E041B7">
        <w:rPr>
          <w:i/>
          <w:vertAlign w:val="subscript"/>
        </w:rPr>
        <w:t>sf</w:t>
      </w:r>
      <w:proofErr w:type="spellEnd"/>
      <w:r w:rsidR="008E60CF">
        <w:t xml:space="preserve"> and </w:t>
      </w:r>
      <w:proofErr w:type="spellStart"/>
      <w:r w:rsidR="003438EB" w:rsidRPr="00E041B7">
        <w:rPr>
          <w:i/>
        </w:rPr>
        <w:t>R</w:t>
      </w:r>
      <w:r w:rsidR="003438EB" w:rsidRPr="00E041B7">
        <w:rPr>
          <w:i/>
          <w:vertAlign w:val="subscript"/>
        </w:rPr>
        <w:t>dm</w:t>
      </w:r>
      <w:proofErr w:type="spellEnd"/>
      <w:r w:rsidR="008E60CF">
        <w:t xml:space="preserve">. </w:t>
      </w:r>
      <w:r w:rsidR="00254273">
        <w:t xml:space="preserve">The </w:t>
      </w:r>
      <w:r w:rsidR="00A05EDE">
        <w:t xml:space="preserve">12 time-series plots on the outer panels </w:t>
      </w:r>
      <w:r w:rsidR="00F045FC">
        <w:t>(</w:t>
      </w:r>
      <w:r w:rsidR="00F045FC">
        <w:fldChar w:fldCharType="begin"/>
      </w:r>
      <w:r w:rsidR="00F045FC">
        <w:instrText xml:space="preserve"> REF _Ref284666253 \h </w:instrText>
      </w:r>
      <w:r w:rsidR="00F045FC">
        <w:fldChar w:fldCharType="separate"/>
      </w:r>
      <w:r w:rsidR="00901068">
        <w:t xml:space="preserve">Figure </w:t>
      </w:r>
      <w:r w:rsidR="00901068">
        <w:rPr>
          <w:noProof/>
        </w:rPr>
        <w:t>2</w:t>
      </w:r>
      <w:r w:rsidR="00901068">
        <w:t>.</w:t>
      </w:r>
      <w:r w:rsidR="00901068">
        <w:rPr>
          <w:noProof/>
        </w:rPr>
        <w:t>6</w:t>
      </w:r>
      <w:r w:rsidR="00F045FC">
        <w:fldChar w:fldCharType="end"/>
      </w:r>
      <w:r w:rsidR="00F045FC">
        <w:t xml:space="preserve"> </w:t>
      </w:r>
      <w:r w:rsidR="00F045FC" w:rsidRPr="009B1CBB">
        <w:t>a – l</w:t>
      </w:r>
      <w:r w:rsidR="00F045FC">
        <w:t xml:space="preserve">) </w:t>
      </w:r>
      <w:r w:rsidR="00BA1562">
        <w:t>present</w:t>
      </w:r>
      <w:r w:rsidR="00A05EDE">
        <w:t xml:space="preserve"> </w:t>
      </w:r>
      <w:r w:rsidR="00254273">
        <w:t xml:space="preserve">hydrographs of the </w:t>
      </w:r>
      <w:r w:rsidR="00A05EDE">
        <w:t xml:space="preserve">streamflow ensembles sampled from different locations </w:t>
      </w:r>
      <w:r w:rsidR="00BA1562">
        <w:t>over</w:t>
      </w:r>
      <w:r w:rsidR="00A05EDE">
        <w:t xml:space="preserve"> the contour plots</w:t>
      </w:r>
      <w:r w:rsidR="007C7EF9">
        <w:t xml:space="preserve">. </w:t>
      </w:r>
    </w:p>
    <w:p w14:paraId="31B4D20C" w14:textId="77777777" w:rsidR="002C1D8A" w:rsidRDefault="002C1D8A" w:rsidP="002C1D8A">
      <w:pPr>
        <w:keepNext/>
        <w:spacing w:line="240" w:lineRule="auto"/>
        <w:ind w:firstLine="0"/>
        <w:jc w:val="left"/>
      </w:pPr>
      <w:r>
        <w:rPr>
          <w:noProof/>
        </w:rPr>
        <w:drawing>
          <wp:inline distT="0" distB="0" distL="0" distR="0" wp14:anchorId="50F39BDA" wp14:editId="087BB600">
            <wp:extent cx="5373733" cy="3529218"/>
            <wp:effectExtent l="0" t="0" r="1143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Loop_MeanErrors_Educational_v1.png"/>
                    <pic:cNvPicPr/>
                  </pic:nvPicPr>
                  <pic:blipFill rotWithShape="1">
                    <a:blip r:embed="rId34">
                      <a:extLst>
                        <a:ext uri="{28A0092B-C50C-407E-A947-70E740481C1C}">
                          <a14:useLocalDpi xmlns:a14="http://schemas.microsoft.com/office/drawing/2010/main" val="0"/>
                        </a:ext>
                      </a:extLst>
                    </a:blip>
                    <a:srcRect l="7144" t="5711" r="9226" b="2641"/>
                    <a:stretch/>
                  </pic:blipFill>
                  <pic:spPr bwMode="auto">
                    <a:xfrm>
                      <a:off x="0" y="0"/>
                      <a:ext cx="5376034" cy="3530729"/>
                    </a:xfrm>
                    <a:prstGeom prst="rect">
                      <a:avLst/>
                    </a:prstGeom>
                    <a:ln>
                      <a:noFill/>
                    </a:ln>
                    <a:extLst>
                      <a:ext uri="{53640926-AAD7-44d8-BBD7-CCE9431645EC}">
                        <a14:shadowObscured xmlns:a14="http://schemas.microsoft.com/office/drawing/2010/main"/>
                      </a:ext>
                    </a:extLst>
                  </pic:spPr>
                </pic:pic>
              </a:graphicData>
            </a:graphic>
          </wp:inline>
        </w:drawing>
      </w:r>
    </w:p>
    <w:p w14:paraId="7B922C27" w14:textId="7F626134" w:rsidR="002C1D8A" w:rsidRDefault="002C1D8A" w:rsidP="002C1D8A">
      <w:pPr>
        <w:pStyle w:val="Caption"/>
      </w:pPr>
      <w:bookmarkStart w:id="60" w:name="_Ref284666253"/>
      <w:bookmarkStart w:id="61" w:name="_Toc301091069"/>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6</w:t>
      </w:r>
      <w:r w:rsidR="00EF2A51">
        <w:fldChar w:fldCharType="end"/>
      </w:r>
      <w:bookmarkEnd w:id="60"/>
      <w:r>
        <w:t>: Sample 2-D surface plots of error metrics associated with open loop runs for the August</w:t>
      </w:r>
      <w:r w:rsidR="00B96CB1">
        <w:t xml:space="preserve"> </w:t>
      </w:r>
      <w:r>
        <w:t xml:space="preserve">2004 event. The three panels in the center of the figure correspond to colored contour surfaces of the relative peak error (left), peak time error (middle), and relative volume error (right) of ensemble means. </w:t>
      </w:r>
      <w:r w:rsidRPr="0096197F">
        <w:t xml:space="preserve">The outer panels (a – l) around the center surface plots correspond to ensembles featuring different </w:t>
      </w:r>
      <w:r>
        <w:t xml:space="preserve">combinations of </w:t>
      </w:r>
      <w:proofErr w:type="spellStart"/>
      <w:r w:rsidRPr="00E041B7">
        <w:rPr>
          <w:i/>
        </w:rPr>
        <w:t>P</w:t>
      </w:r>
      <w:r w:rsidRPr="00E041B7">
        <w:rPr>
          <w:i/>
          <w:vertAlign w:val="subscript"/>
        </w:rPr>
        <w:t>sf</w:t>
      </w:r>
      <w:proofErr w:type="spellEnd"/>
      <w:r w:rsidRPr="00315A83">
        <w:rPr>
          <w:i/>
        </w:rPr>
        <w:t xml:space="preserve"> </w:t>
      </w:r>
      <w:r w:rsidRPr="00315A83">
        <w:t>and</w:t>
      </w:r>
      <w:r w:rsidRPr="00315A83">
        <w:rPr>
          <w:i/>
        </w:rPr>
        <w:t xml:space="preserve"> </w:t>
      </w:r>
      <w:proofErr w:type="spellStart"/>
      <w:r w:rsidRPr="00E041B7">
        <w:rPr>
          <w:i/>
        </w:rPr>
        <w:t>R</w:t>
      </w:r>
      <w:r w:rsidRPr="00E041B7">
        <w:rPr>
          <w:i/>
          <w:vertAlign w:val="subscript"/>
        </w:rPr>
        <w:t>dm</w:t>
      </w:r>
      <w:proofErr w:type="spellEnd"/>
      <w:r w:rsidRPr="0096197F">
        <w:t>.</w:t>
      </w:r>
      <w:bookmarkEnd w:id="61"/>
    </w:p>
    <w:p w14:paraId="6076C0F9" w14:textId="4D5D68C0" w:rsidR="002C1D8A" w:rsidRDefault="00745962" w:rsidP="002C1D8A">
      <w:r>
        <w:t>A</w:t>
      </w:r>
      <w:r w:rsidR="00AB454F">
        <w:t xml:space="preserve"> feature that needs to be highlighted from the </w:t>
      </w:r>
      <w:r w:rsidR="00856B93">
        <w:t>contour</w:t>
      </w:r>
      <w:r w:rsidR="00AB454F">
        <w:t xml:space="preserve"> plots is the orientation of </w:t>
      </w:r>
      <w:r w:rsidR="0076616F">
        <w:t>the error gradients with respect to the error model param</w:t>
      </w:r>
      <w:r w:rsidR="006A656B">
        <w:t>e</w:t>
      </w:r>
      <w:r w:rsidR="0076616F">
        <w:t>ters</w:t>
      </w:r>
      <w:r w:rsidR="00AB454F">
        <w:t>.</w:t>
      </w:r>
      <w:r w:rsidR="00CB715A">
        <w:t xml:space="preserve"> </w:t>
      </w:r>
      <w:r w:rsidR="00F33472">
        <w:t xml:space="preserve">Both the relative peak error and the relative volume error display a vertical gradient along </w:t>
      </w:r>
      <w:proofErr w:type="spellStart"/>
      <w:r w:rsidR="00150342" w:rsidRPr="00E041B7">
        <w:rPr>
          <w:i/>
        </w:rPr>
        <w:t>R</w:t>
      </w:r>
      <w:r w:rsidR="00150342" w:rsidRPr="00E041B7">
        <w:rPr>
          <w:i/>
          <w:vertAlign w:val="subscript"/>
        </w:rPr>
        <w:t>dm</w:t>
      </w:r>
      <w:proofErr w:type="spellEnd"/>
      <w:r w:rsidR="00F33472">
        <w:t>, while the peak time error displa</w:t>
      </w:r>
      <w:r w:rsidR="00150342">
        <w:t>ys a horizontal gradient along</w:t>
      </w:r>
      <w:r w:rsidR="00F33472">
        <w:t xml:space="preserve"> </w:t>
      </w:r>
      <w:r w:rsidR="00150342" w:rsidRPr="00E041B7">
        <w:rPr>
          <w:i/>
        </w:rPr>
        <w:t>P</w:t>
      </w:r>
      <w:r w:rsidR="00150342" w:rsidRPr="00E041B7">
        <w:rPr>
          <w:i/>
          <w:vertAlign w:val="subscript"/>
        </w:rPr>
        <w:t>sf</w:t>
      </w:r>
      <w:r w:rsidR="00F33472">
        <w:t>.</w:t>
      </w:r>
      <w:r w:rsidR="00B659E8">
        <w:t xml:space="preserve"> </w:t>
      </w:r>
      <w:r w:rsidR="005D7851">
        <w:t xml:space="preserve">This indicates that these metrics are able to </w:t>
      </w:r>
      <w:r w:rsidR="000260D0">
        <w:t xml:space="preserve">effectively </w:t>
      </w:r>
      <w:r w:rsidR="005D7851">
        <w:t xml:space="preserve">disentangle the </w:t>
      </w:r>
      <w:r w:rsidR="002B1A84">
        <w:t xml:space="preserve">independent </w:t>
      </w:r>
      <w:r w:rsidR="005D7851">
        <w:t>impact of the two sources of uncertainty.</w:t>
      </w:r>
    </w:p>
    <w:p w14:paraId="121B0C25" w14:textId="6E3145F2" w:rsidR="000045A5" w:rsidRDefault="00215077" w:rsidP="009E535C">
      <w:r>
        <w:t xml:space="preserve">The correlation between both peak and volume errors and rainfall error are arguably intuitive. </w:t>
      </w:r>
      <w:r w:rsidR="00753661">
        <w:t>During a storm, the magnitude of streamflow</w:t>
      </w:r>
      <w:r w:rsidR="000260D0">
        <w:t xml:space="preserve"> is mostly </w:t>
      </w:r>
      <w:r w:rsidR="00F90C4C">
        <w:t>defined</w:t>
      </w:r>
      <w:r w:rsidR="000260D0">
        <w:t xml:space="preserve"> by </w:t>
      </w:r>
      <w:r w:rsidR="00753661">
        <w:t xml:space="preserve">overland runoff, </w:t>
      </w:r>
      <w:r w:rsidR="00753661" w:rsidRPr="00F90C4C">
        <w:t xml:space="preserve">which </w:t>
      </w:r>
      <w:r w:rsidR="00F90C4C">
        <w:t>results f</w:t>
      </w:r>
      <w:r w:rsidR="00F90C4C" w:rsidRPr="00F90C4C">
        <w:t>r</w:t>
      </w:r>
      <w:r w:rsidR="00F90C4C">
        <w:t>o</w:t>
      </w:r>
      <w:r w:rsidR="00F90C4C" w:rsidRPr="00F90C4C">
        <w:t xml:space="preserve">m the excess of </w:t>
      </w:r>
      <w:r w:rsidR="00753661" w:rsidRPr="00F90C4C">
        <w:t>rainfall</w:t>
      </w:r>
      <w:r w:rsidR="00F90C4C">
        <w:t xml:space="preserve"> after infiltration demands are satisfied</w:t>
      </w:r>
      <w:r w:rsidR="00753661">
        <w:t>.</w:t>
      </w:r>
      <w:r w:rsidR="006A5332">
        <w:t xml:space="preserve"> </w:t>
      </w:r>
      <w:r w:rsidR="0049152B">
        <w:t>Moreover, at some point during the event</w:t>
      </w:r>
      <w:r w:rsidR="00AC6628">
        <w:t xml:space="preserve"> (and for some events occurring under saturated soils conditions)</w:t>
      </w:r>
      <w:r w:rsidR="0049152B">
        <w:t>, the infiltration rate reaches a constant, which results in overland runoff being a linear function of rainfall.</w:t>
      </w:r>
      <w:r w:rsidR="00492AB9">
        <w:t xml:space="preserve"> </w:t>
      </w:r>
      <w:r w:rsidR="005A3870">
        <w:t xml:space="preserve">The three vertical panels on the far left of </w:t>
      </w:r>
      <w:r w:rsidR="005A3870">
        <w:fldChar w:fldCharType="begin"/>
      </w:r>
      <w:r w:rsidR="005A3870">
        <w:instrText xml:space="preserve"> REF _Ref284666253 \h </w:instrText>
      </w:r>
      <w:r w:rsidR="005A3870">
        <w:fldChar w:fldCharType="separate"/>
      </w:r>
      <w:r w:rsidR="00901068">
        <w:t xml:space="preserve">Figure </w:t>
      </w:r>
      <w:r w:rsidR="00901068">
        <w:rPr>
          <w:noProof/>
        </w:rPr>
        <w:t>2</w:t>
      </w:r>
      <w:r w:rsidR="00901068">
        <w:t>.</w:t>
      </w:r>
      <w:r w:rsidR="00901068">
        <w:rPr>
          <w:noProof/>
        </w:rPr>
        <w:t>6</w:t>
      </w:r>
      <w:r w:rsidR="005A3870">
        <w:fldChar w:fldCharType="end"/>
      </w:r>
      <w:r w:rsidR="005A3870">
        <w:t xml:space="preserve"> </w:t>
      </w:r>
      <w:r w:rsidR="0011435F">
        <w:t>illustrate</w:t>
      </w:r>
      <w:r w:rsidR="005A3870">
        <w:t xml:space="preserve"> </w:t>
      </w:r>
      <w:r w:rsidR="00AC6628">
        <w:t>th</w:t>
      </w:r>
      <w:r w:rsidR="00F802B4">
        <w:t>e aforementioned</w:t>
      </w:r>
      <w:r w:rsidR="00AC6628">
        <w:t xml:space="preserve"> </w:t>
      </w:r>
      <w:r w:rsidR="00F802B4">
        <w:t>situa</w:t>
      </w:r>
      <w:r w:rsidR="00AC6628">
        <w:t xml:space="preserve">tion, where </w:t>
      </w:r>
      <w:r w:rsidR="005A3870">
        <w:t xml:space="preserve">ensembles </w:t>
      </w:r>
      <w:r w:rsidR="00AC6628">
        <w:t xml:space="preserve">are </w:t>
      </w:r>
      <w:r w:rsidR="00744963">
        <w:t>mainly based on</w:t>
      </w:r>
      <w:r w:rsidR="005A3870">
        <w:t xml:space="preserve"> rainfall </w:t>
      </w:r>
      <w:r w:rsidR="00744963">
        <w:t>perturbation</w:t>
      </w:r>
      <w:r w:rsidR="00FE7301">
        <w:t>,</w:t>
      </w:r>
      <w:r w:rsidR="00AC6628">
        <w:t xml:space="preserve"> and </w:t>
      </w:r>
      <w:r w:rsidR="00FE7301">
        <w:t xml:space="preserve">they </w:t>
      </w:r>
      <w:r w:rsidR="00AC6628">
        <w:t xml:space="preserve">display </w:t>
      </w:r>
      <w:r w:rsidR="006A0136">
        <w:t>spread</w:t>
      </w:r>
      <w:r w:rsidR="00AC6628">
        <w:t>s</w:t>
      </w:r>
      <w:r w:rsidR="006A0136">
        <w:t xml:space="preserve"> </w:t>
      </w:r>
      <w:r w:rsidR="00A05FB4">
        <w:t>in the direction of the streamflow magnitude (i.e.</w:t>
      </w:r>
      <w:r w:rsidR="00B96CB1">
        <w:t>,</w:t>
      </w:r>
      <w:r w:rsidR="00A05FB4">
        <w:t xml:space="preserve"> vertical direction</w:t>
      </w:r>
      <w:r w:rsidR="00FD3654">
        <w:t>)</w:t>
      </w:r>
      <w:r w:rsidR="00091031">
        <w:t>.</w:t>
      </w:r>
      <w:r w:rsidR="004B377A">
        <w:t xml:space="preserve"> Clearly, higher values of </w:t>
      </w:r>
      <w:proofErr w:type="spellStart"/>
      <w:r w:rsidR="00BE576B" w:rsidRPr="00E041B7">
        <w:rPr>
          <w:i/>
        </w:rPr>
        <w:t>R</w:t>
      </w:r>
      <w:r w:rsidR="00BE576B" w:rsidRPr="00E041B7">
        <w:rPr>
          <w:i/>
          <w:vertAlign w:val="subscript"/>
        </w:rPr>
        <w:t>dm</w:t>
      </w:r>
      <w:proofErr w:type="spellEnd"/>
      <w:r w:rsidR="004B377A">
        <w:t xml:space="preserve"> yield larger ensemble spreads and, as a consequence, higher mean streamflow values</w:t>
      </w:r>
      <w:r w:rsidR="00DA1201">
        <w:t xml:space="preserve"> and</w:t>
      </w:r>
      <w:r w:rsidR="00C71EF0">
        <w:t xml:space="preserve"> forecasts of flooding events</w:t>
      </w:r>
      <w:r w:rsidR="0039232D">
        <w:t xml:space="preserve"> of higher magnitudes</w:t>
      </w:r>
      <w:r w:rsidR="004B377A">
        <w:t>.</w:t>
      </w:r>
    </w:p>
    <w:p w14:paraId="5620A154" w14:textId="093C5DA2" w:rsidR="00E66F25" w:rsidRDefault="002A4018" w:rsidP="00D65C61">
      <w:r>
        <w:t xml:space="preserve">The correlation between </w:t>
      </w:r>
      <w:r w:rsidR="00811D4B">
        <w:t>peak time error</w:t>
      </w:r>
      <w:r>
        <w:t xml:space="preserve"> and </w:t>
      </w:r>
      <w:r w:rsidR="00811D4B">
        <w:t>hydrologic model parameters error m</w:t>
      </w:r>
      <w:r w:rsidR="0089143F">
        <w:t>ight</w:t>
      </w:r>
      <w:r w:rsidR="00811D4B">
        <w:t xml:space="preserve"> not be as intuitive. </w:t>
      </w:r>
      <w:r w:rsidR="008E23A3">
        <w:t xml:space="preserve">Besides controlling aspects of the infiltration in the water balance, </w:t>
      </w:r>
      <w:r w:rsidR="007014F6">
        <w:t xml:space="preserve">the </w:t>
      </w:r>
      <w:r w:rsidR="008E23A3">
        <w:t xml:space="preserve">hydrologic model parameters control the </w:t>
      </w:r>
      <w:r w:rsidR="000F4080">
        <w:t>space-</w:t>
      </w:r>
      <w:r w:rsidR="008E23A3">
        <w:t xml:space="preserve">time integration of the total runoff over the basin. </w:t>
      </w:r>
      <w:r w:rsidR="001F4A07">
        <w:t xml:space="preserve">Particularly, the flow routing component </w:t>
      </w:r>
      <w:r w:rsidR="00B076BD">
        <w:t xml:space="preserve">in the hydrologic model </w:t>
      </w:r>
      <w:r w:rsidR="001F4A07">
        <w:t>represents processes over the land surface that delay streamflow (e.g.</w:t>
      </w:r>
      <w:r w:rsidR="00B96CB1">
        <w:t>,</w:t>
      </w:r>
      <w:r w:rsidR="001F4A07">
        <w:t xml:space="preserve"> surface friction due to roughness, depression storage, and the topographic </w:t>
      </w:r>
      <w:r w:rsidR="0089143F">
        <w:t>controls</w:t>
      </w:r>
      <w:r w:rsidR="001F4A07">
        <w:t xml:space="preserve"> on runoff velocity).</w:t>
      </w:r>
      <w:r w:rsidR="00164B73">
        <w:t xml:space="preserve"> </w:t>
      </w:r>
      <w:r w:rsidR="003E0CFD">
        <w:t>Therefore, the timing of the flow is directly depende</w:t>
      </w:r>
      <w:r w:rsidR="00D65C61">
        <w:t>nt on model routing parameters.</w:t>
      </w:r>
      <w:r w:rsidR="005D5450">
        <w:t xml:space="preserve"> A perhaps counterintuitive </w:t>
      </w:r>
      <w:r w:rsidR="00DF248E">
        <w:t>feature</w:t>
      </w:r>
      <w:r w:rsidR="005D5450">
        <w:t xml:space="preserve"> observed in the peak error </w:t>
      </w:r>
      <w:r w:rsidR="00856B93">
        <w:t xml:space="preserve">contour </w:t>
      </w:r>
      <w:r w:rsidR="005D5450">
        <w:t>plot is the fact that perturbations</w:t>
      </w:r>
      <w:r w:rsidR="00BE576B">
        <w:t xml:space="preserve"> on hydrologic model parameters</w:t>
      </w:r>
      <w:r w:rsidR="005D5450">
        <w:t xml:space="preserve"> do not seem to influence it</w:t>
      </w:r>
      <w:r w:rsidR="008F7536">
        <w:t xml:space="preserve">, </w:t>
      </w:r>
      <w:r w:rsidR="00DF248E">
        <w:t>despite</w:t>
      </w:r>
      <w:r w:rsidR="008F7536">
        <w:t xml:space="preserve"> that there is a correlation between peak magnitude and timing</w:t>
      </w:r>
      <w:r w:rsidR="006D5B81">
        <w:t xml:space="preserve"> in hydrologic models</w:t>
      </w:r>
      <w:r w:rsidR="00E5705C">
        <w:t>:</w:t>
      </w:r>
      <w:r w:rsidR="005D5450">
        <w:t xml:space="preserve"> </w:t>
      </w:r>
      <w:r w:rsidR="00815F99">
        <w:t xml:space="preserve">that is, </w:t>
      </w:r>
      <w:r w:rsidR="00E5705C">
        <w:t>g</w:t>
      </w:r>
      <w:r w:rsidR="008F7536">
        <w:t xml:space="preserve">iven a constant runoff volume, if the flow routing is modeled with </w:t>
      </w:r>
      <w:r w:rsidR="00DF248E">
        <w:t>higher velocities, the timing (as defined by the time-to-peak length) will be shorter</w:t>
      </w:r>
      <w:r w:rsidR="00FE7301">
        <w:t>,</w:t>
      </w:r>
      <w:r w:rsidR="00DF248E">
        <w:t xml:space="preserve"> and the peak magnitude higher</w:t>
      </w:r>
      <w:r w:rsidR="00FE7301">
        <w:t>,</w:t>
      </w:r>
      <w:r w:rsidR="00DF248E">
        <w:t xml:space="preserve"> than a flow routing modeled with lower velocities. Th</w:t>
      </w:r>
      <w:r w:rsidR="00E5705C">
        <w:t>e</w:t>
      </w:r>
      <w:r w:rsidR="00DF248E">
        <w:t xml:space="preserve"> </w:t>
      </w:r>
      <w:r w:rsidR="00ED0FCB">
        <w:t>modeling</w:t>
      </w:r>
      <w:r w:rsidR="00E5705C">
        <w:t xml:space="preserve"> of this behavior</w:t>
      </w:r>
      <w:r w:rsidR="00DF248E">
        <w:t xml:space="preserve"> </w:t>
      </w:r>
      <w:r w:rsidR="005D5450">
        <w:t>can be observed from the ensembles on the bottom row</w:t>
      </w:r>
      <w:r w:rsidR="00ED0FCB">
        <w:t>,</w:t>
      </w:r>
      <w:r w:rsidR="005D5450">
        <w:t xml:space="preserve"> </w:t>
      </w:r>
      <w:r w:rsidR="00ED0FCB">
        <w:t>where a spread</w:t>
      </w:r>
      <w:r w:rsidR="005D5450">
        <w:t xml:space="preserve"> </w:t>
      </w:r>
      <w:r w:rsidR="005122FE">
        <w:t xml:space="preserve">of the peak flow </w:t>
      </w:r>
      <w:r w:rsidR="00ED0FCB">
        <w:t>can be evidenced</w:t>
      </w:r>
      <w:r w:rsidR="005D5450">
        <w:t xml:space="preserve"> </w:t>
      </w:r>
      <w:r w:rsidR="00ED0FCB">
        <w:t xml:space="preserve">to increase </w:t>
      </w:r>
      <w:r w:rsidR="005122FE">
        <w:t>in an up-left to down-right direction</w:t>
      </w:r>
      <w:r w:rsidR="00B96CB1">
        <w:t>,</w:t>
      </w:r>
      <w:r w:rsidR="005122FE">
        <w:t xml:space="preserve"> </w:t>
      </w:r>
      <w:r w:rsidR="00ED0FCB">
        <w:t xml:space="preserve">as the magnitude of </w:t>
      </w:r>
      <w:proofErr w:type="spellStart"/>
      <w:r w:rsidR="00BE576B" w:rsidRPr="00E041B7">
        <w:rPr>
          <w:i/>
        </w:rPr>
        <w:t>P</w:t>
      </w:r>
      <w:r w:rsidR="00BE576B" w:rsidRPr="00E041B7">
        <w:rPr>
          <w:i/>
          <w:vertAlign w:val="subscript"/>
        </w:rPr>
        <w:t>sf</w:t>
      </w:r>
      <w:proofErr w:type="spellEnd"/>
      <w:r w:rsidR="00ED0FCB">
        <w:t xml:space="preserve"> increases.</w:t>
      </w:r>
      <w:r w:rsidR="00E5705C">
        <w:t xml:space="preserve"> T</w:t>
      </w:r>
      <w:r w:rsidR="00C640F3">
        <w:t>he mean of the peak errors</w:t>
      </w:r>
      <w:r w:rsidR="00E5705C">
        <w:t>, however,</w:t>
      </w:r>
      <w:r w:rsidR="00C640F3">
        <w:t xml:space="preserve"> </w:t>
      </w:r>
      <w:r w:rsidR="00FE7301">
        <w:t xml:space="preserve">is </w:t>
      </w:r>
      <w:r w:rsidR="00C640F3">
        <w:t xml:space="preserve">not affected by </w:t>
      </w:r>
      <w:proofErr w:type="gramStart"/>
      <w:r w:rsidR="00F16F2E">
        <w:t>this increments</w:t>
      </w:r>
      <w:proofErr w:type="gramEnd"/>
      <w:r w:rsidR="00F16F2E">
        <w:t xml:space="preserve"> of spread. </w:t>
      </w:r>
      <w:r w:rsidR="005015CF">
        <w:t xml:space="preserve">The peak time error </w:t>
      </w:r>
      <w:r w:rsidR="00856B93">
        <w:t xml:space="preserve">contour </w:t>
      </w:r>
      <w:r w:rsidR="005015CF">
        <w:t>plot does not display a defined direction of increasing values in contrast to those of the peak and volume errors.</w:t>
      </w:r>
      <w:r w:rsidR="00163AC1">
        <w:t xml:space="preserve"> It displays several local maxima and minima</w:t>
      </w:r>
      <w:r w:rsidR="00467677">
        <w:t xml:space="preserve"> (e.g.</w:t>
      </w:r>
      <w:r w:rsidR="00B96CB1">
        <w:t>,</w:t>
      </w:r>
      <w:r w:rsidR="00467677">
        <w:t xml:space="preserve"> along the </w:t>
      </w:r>
      <w:proofErr w:type="spellStart"/>
      <w:r w:rsidR="00BE576B" w:rsidRPr="00E041B7">
        <w:rPr>
          <w:i/>
        </w:rPr>
        <w:t>R</w:t>
      </w:r>
      <w:r w:rsidR="00BE576B" w:rsidRPr="00E041B7">
        <w:rPr>
          <w:i/>
          <w:vertAlign w:val="subscript"/>
        </w:rPr>
        <w:t>dm</w:t>
      </w:r>
      <w:proofErr w:type="spellEnd"/>
      <w:r w:rsidR="00467677">
        <w:t xml:space="preserve"> = 5%, maxima at </w:t>
      </w:r>
      <w:proofErr w:type="spellStart"/>
      <w:r w:rsidR="00BE576B" w:rsidRPr="00E041B7">
        <w:rPr>
          <w:i/>
        </w:rPr>
        <w:t>P</w:t>
      </w:r>
      <w:r w:rsidR="00BE576B" w:rsidRPr="00E041B7">
        <w:rPr>
          <w:i/>
          <w:vertAlign w:val="subscript"/>
        </w:rPr>
        <w:t>sf</w:t>
      </w:r>
      <w:proofErr w:type="spellEnd"/>
      <w:r w:rsidR="00BE576B">
        <w:t xml:space="preserve"> = 0.8 </w:t>
      </w:r>
      <w:r w:rsidR="00467677">
        <w:t xml:space="preserve">and </w:t>
      </w:r>
      <w:proofErr w:type="spellStart"/>
      <w:r w:rsidR="00BE576B" w:rsidRPr="00E041B7">
        <w:rPr>
          <w:i/>
        </w:rPr>
        <w:t>P</w:t>
      </w:r>
      <w:r w:rsidR="00BE576B" w:rsidRPr="00E041B7">
        <w:rPr>
          <w:i/>
          <w:vertAlign w:val="subscript"/>
        </w:rPr>
        <w:t>sf</w:t>
      </w:r>
      <w:proofErr w:type="spellEnd"/>
      <w:r w:rsidR="00467677">
        <w:t xml:space="preserve"> = 1.2, and minima at </w:t>
      </w:r>
      <w:proofErr w:type="spellStart"/>
      <w:r w:rsidR="00BE576B" w:rsidRPr="00E041B7">
        <w:rPr>
          <w:i/>
        </w:rPr>
        <w:t>P</w:t>
      </w:r>
      <w:r w:rsidR="00BE576B" w:rsidRPr="00E041B7">
        <w:rPr>
          <w:i/>
          <w:vertAlign w:val="subscript"/>
        </w:rPr>
        <w:t>sf</w:t>
      </w:r>
      <w:proofErr w:type="spellEnd"/>
      <w:r w:rsidR="00BE576B">
        <w:t xml:space="preserve"> = 0.6 </w:t>
      </w:r>
      <w:r w:rsidR="00467677">
        <w:t xml:space="preserve">and </w:t>
      </w:r>
      <w:proofErr w:type="spellStart"/>
      <w:r w:rsidR="00BE576B" w:rsidRPr="00E041B7">
        <w:rPr>
          <w:i/>
        </w:rPr>
        <w:t>P</w:t>
      </w:r>
      <w:r w:rsidR="00BE576B" w:rsidRPr="00E041B7">
        <w:rPr>
          <w:i/>
          <w:vertAlign w:val="subscript"/>
        </w:rPr>
        <w:t>sf</w:t>
      </w:r>
      <w:proofErr w:type="spellEnd"/>
      <w:r w:rsidR="00467677">
        <w:t xml:space="preserve"> = 1.0)</w:t>
      </w:r>
      <w:r w:rsidR="00655A99">
        <w:t>.</w:t>
      </w:r>
      <w:r w:rsidR="00E5705C">
        <w:t xml:space="preserve"> </w:t>
      </w:r>
      <w:r w:rsidR="00E5705C" w:rsidRPr="00A05A50">
        <w:t>T</w:t>
      </w:r>
      <w:r w:rsidR="00C9378D" w:rsidRPr="00A05A50">
        <w:t xml:space="preserve">his particular </w:t>
      </w:r>
      <w:r w:rsidR="00DB2230" w:rsidRPr="00A05A50">
        <w:t xml:space="preserve">feature </w:t>
      </w:r>
      <w:r w:rsidR="00A34CBB" w:rsidRPr="00A05A50">
        <w:t xml:space="preserve">indicates that </w:t>
      </w:r>
      <w:r w:rsidR="008F188E" w:rsidRPr="00A05A50">
        <w:t xml:space="preserve">optimal </w:t>
      </w:r>
      <w:r w:rsidR="00815F99" w:rsidRPr="00A05A50">
        <w:t xml:space="preserve">ensemble </w:t>
      </w:r>
      <w:r w:rsidR="008F188E" w:rsidRPr="00A05A50">
        <w:t>skill may require more than just high</w:t>
      </w:r>
      <w:r w:rsidR="00083446" w:rsidRPr="00A05A50">
        <w:t xml:space="preserve"> variance, as </w:t>
      </w:r>
      <w:r w:rsidR="00DF0BEE">
        <w:t xml:space="preserve">opposed to what </w:t>
      </w:r>
      <w:r w:rsidR="00083446" w:rsidRPr="00A05A50">
        <w:t xml:space="preserve">the peak and volume error surface plots </w:t>
      </w:r>
      <w:r w:rsidR="00DA7E51" w:rsidRPr="00A05A50">
        <w:t>suggest</w:t>
      </w:r>
      <w:r w:rsidR="00083446" w:rsidRPr="00A05A50">
        <w:t>.</w:t>
      </w:r>
    </w:p>
    <w:p w14:paraId="39C4A131" w14:textId="4C4D8AF7" w:rsidR="000F2159" w:rsidRDefault="000F2159" w:rsidP="00587989">
      <w:pPr>
        <w:pStyle w:val="Heading3"/>
      </w:pPr>
      <w:bookmarkStart w:id="62" w:name="_Toc296754047"/>
      <w:bookmarkStart w:id="63" w:name="_Toc301091015"/>
      <w:r>
        <w:t>Objective assessment of</w:t>
      </w:r>
      <w:r w:rsidR="0014399C">
        <w:t xml:space="preserve"> the</w:t>
      </w:r>
      <w:r>
        <w:t xml:space="preserve"> </w:t>
      </w:r>
      <w:r w:rsidR="00127327">
        <w:t>uncertainty</w:t>
      </w:r>
      <w:r>
        <w:t xml:space="preserve"> characterization </w:t>
      </w:r>
      <w:r w:rsidR="0014399C">
        <w:t xml:space="preserve">with the </w:t>
      </w:r>
      <w:proofErr w:type="spellStart"/>
      <w:r w:rsidR="0014399C">
        <w:t>En</w:t>
      </w:r>
      <w:r w:rsidR="00307A2D">
        <w:t>SR</w:t>
      </w:r>
      <w:r w:rsidR="0014399C">
        <w:t>F</w:t>
      </w:r>
      <w:bookmarkEnd w:id="62"/>
      <w:bookmarkEnd w:id="63"/>
      <w:proofErr w:type="spellEnd"/>
    </w:p>
    <w:p w14:paraId="32142259" w14:textId="5B478AB4" w:rsidR="00A53DFA" w:rsidRPr="00A24BEF" w:rsidRDefault="00EC203E" w:rsidP="00587989">
      <w:pPr>
        <w:pStyle w:val="Title"/>
      </w:pPr>
      <w:bookmarkStart w:id="64" w:name="_Toc296754048"/>
      <w:r w:rsidRPr="00A24BEF">
        <w:t xml:space="preserve">Background </w:t>
      </w:r>
      <w:r w:rsidR="00A24BEF" w:rsidRPr="00A24BEF">
        <w:t>skill</w:t>
      </w:r>
      <w:bookmarkEnd w:id="64"/>
    </w:p>
    <w:p w14:paraId="1468D87D" w14:textId="537C8AFE" w:rsidR="00F92993" w:rsidRDefault="00A05A50" w:rsidP="007E05DA">
      <w:r>
        <w:fldChar w:fldCharType="begin"/>
      </w:r>
      <w:r>
        <w:instrText xml:space="preserve"> REF _Ref285877746 \h </w:instrText>
      </w:r>
      <w:r>
        <w:fldChar w:fldCharType="separate"/>
      </w:r>
      <w:r w:rsidR="00901068">
        <w:t xml:space="preserve">Figure </w:t>
      </w:r>
      <w:r w:rsidR="00901068">
        <w:rPr>
          <w:noProof/>
        </w:rPr>
        <w:t>2</w:t>
      </w:r>
      <w:r w:rsidR="00901068">
        <w:t>.</w:t>
      </w:r>
      <w:r w:rsidR="00901068">
        <w:rPr>
          <w:noProof/>
        </w:rPr>
        <w:t>7</w:t>
      </w:r>
      <w:r>
        <w:fldChar w:fldCharType="end"/>
      </w:r>
      <w:r>
        <w:t xml:space="preserve"> has the same configuration of </w:t>
      </w:r>
      <w:r>
        <w:fldChar w:fldCharType="begin"/>
      </w:r>
      <w:r>
        <w:instrText xml:space="preserve"> REF _Ref284666253 \h </w:instrText>
      </w:r>
      <w:r>
        <w:fldChar w:fldCharType="separate"/>
      </w:r>
      <w:r w:rsidR="00901068">
        <w:t xml:space="preserve">Figure </w:t>
      </w:r>
      <w:r w:rsidR="00901068">
        <w:rPr>
          <w:noProof/>
        </w:rPr>
        <w:t>2</w:t>
      </w:r>
      <w:r w:rsidR="00901068">
        <w:t>.</w:t>
      </w:r>
      <w:r w:rsidR="00901068">
        <w:rPr>
          <w:noProof/>
        </w:rPr>
        <w:t>6</w:t>
      </w:r>
      <w:r>
        <w:fldChar w:fldCharType="end"/>
      </w:r>
      <w:r>
        <w:t xml:space="preserve"> but for model runs with the </w:t>
      </w:r>
      <w:proofErr w:type="spellStart"/>
      <w:r>
        <w:t>En</w:t>
      </w:r>
      <w:r w:rsidR="00307A2D">
        <w:t>SR</w:t>
      </w:r>
      <w:r>
        <w:t>F</w:t>
      </w:r>
      <w:proofErr w:type="spellEnd"/>
      <w:r>
        <w:t>.</w:t>
      </w:r>
      <w:r w:rsidR="00572393">
        <w:t xml:space="preserve"> </w:t>
      </w:r>
      <w:r w:rsidR="006E12F7">
        <w:t xml:space="preserve">Although similar observations can be </w:t>
      </w:r>
      <w:r w:rsidR="00EE60A1">
        <w:t>made</w:t>
      </w:r>
      <w:r w:rsidR="006E12F7">
        <w:t xml:space="preserve"> in terms of the </w:t>
      </w:r>
      <w:r w:rsidR="00EE60A1">
        <w:t>main driving error parameter (i.e.</w:t>
      </w:r>
      <w:r w:rsidR="00FE7301">
        <w:t>,</w:t>
      </w:r>
      <w:r w:rsidR="00EE60A1">
        <w:t xml:space="preserve"> </w:t>
      </w:r>
      <w:proofErr w:type="spellStart"/>
      <w:r w:rsidR="00EE60A1" w:rsidRPr="00E041B7">
        <w:rPr>
          <w:i/>
        </w:rPr>
        <w:t>R</w:t>
      </w:r>
      <w:r w:rsidR="00EE60A1" w:rsidRPr="00E041B7">
        <w:rPr>
          <w:i/>
          <w:vertAlign w:val="subscript"/>
        </w:rPr>
        <w:t>dm</w:t>
      </w:r>
      <w:proofErr w:type="spellEnd"/>
      <w:r w:rsidR="00EE60A1">
        <w:rPr>
          <w:i/>
          <w:vertAlign w:val="subscript"/>
        </w:rPr>
        <w:t xml:space="preserve"> </w:t>
      </w:r>
      <w:r w:rsidR="00EE60A1">
        <w:t xml:space="preserve">driving </w:t>
      </w:r>
      <w:r w:rsidR="003D70DC">
        <w:t xml:space="preserve">most of </w:t>
      </w:r>
      <w:r w:rsidR="00EE60A1">
        <w:t xml:space="preserve">the errors in peak and volume, while </w:t>
      </w:r>
      <w:proofErr w:type="spellStart"/>
      <w:r w:rsidR="00EE60A1" w:rsidRPr="00E041B7">
        <w:rPr>
          <w:i/>
        </w:rPr>
        <w:t>P</w:t>
      </w:r>
      <w:r w:rsidR="00EE60A1" w:rsidRPr="00E041B7">
        <w:rPr>
          <w:i/>
          <w:vertAlign w:val="subscript"/>
        </w:rPr>
        <w:t>sf</w:t>
      </w:r>
      <w:proofErr w:type="spellEnd"/>
      <w:r w:rsidR="00EE60A1" w:rsidRPr="00EE60A1">
        <w:t xml:space="preserve"> </w:t>
      </w:r>
      <w:r w:rsidR="00EE60A1">
        <w:t xml:space="preserve">driving </w:t>
      </w:r>
      <w:r w:rsidR="003D70DC">
        <w:t xml:space="preserve">most of </w:t>
      </w:r>
      <w:r w:rsidR="00EE60A1">
        <w:t>the peak time error)</w:t>
      </w:r>
      <w:r w:rsidR="006E12F7">
        <w:t>, the contour plots show</w:t>
      </w:r>
      <w:r w:rsidR="002F1A37">
        <w:t xml:space="preserve"> that both error parameters influence the</w:t>
      </w:r>
      <w:r w:rsidR="006E12F7">
        <w:t xml:space="preserve"> </w:t>
      </w:r>
      <w:r w:rsidR="00B8436B">
        <w:t>orientation of error gradients. Th</w:t>
      </w:r>
      <w:r w:rsidR="00B05C3C">
        <w:t>e latter</w:t>
      </w:r>
      <w:r w:rsidR="00B8436B">
        <w:t xml:space="preserve"> </w:t>
      </w:r>
      <w:r w:rsidR="00B05C3C">
        <w:t>is</w:t>
      </w:r>
      <w:r w:rsidR="00BA53B1">
        <w:t xml:space="preserve"> an indication of the sensitivity of the error metrics to</w:t>
      </w:r>
      <w:r w:rsidR="00315A83">
        <w:t xml:space="preserve"> the interaction between </w:t>
      </w:r>
      <w:proofErr w:type="spellStart"/>
      <w:r w:rsidR="00315A83" w:rsidRPr="00E041B7">
        <w:rPr>
          <w:i/>
        </w:rPr>
        <w:t>P</w:t>
      </w:r>
      <w:r w:rsidR="00315A83" w:rsidRPr="00E041B7">
        <w:rPr>
          <w:i/>
          <w:vertAlign w:val="subscript"/>
        </w:rPr>
        <w:t>sf</w:t>
      </w:r>
      <w:proofErr w:type="spellEnd"/>
      <w:r w:rsidR="00315A83" w:rsidRPr="00315A83">
        <w:rPr>
          <w:i/>
        </w:rPr>
        <w:t xml:space="preserve"> </w:t>
      </w:r>
      <w:r w:rsidR="00315A83" w:rsidRPr="00315A83">
        <w:t>and</w:t>
      </w:r>
      <w:r w:rsidR="00315A83" w:rsidRPr="00315A83">
        <w:rPr>
          <w:i/>
        </w:rPr>
        <w:t xml:space="preserve"> </w:t>
      </w:r>
      <w:proofErr w:type="spellStart"/>
      <w:r w:rsidR="00315A83" w:rsidRPr="00E041B7">
        <w:rPr>
          <w:i/>
        </w:rPr>
        <w:t>R</w:t>
      </w:r>
      <w:r w:rsidR="00315A83" w:rsidRPr="00E041B7">
        <w:rPr>
          <w:i/>
          <w:vertAlign w:val="subscript"/>
        </w:rPr>
        <w:t>dm</w:t>
      </w:r>
      <w:proofErr w:type="spellEnd"/>
      <w:r w:rsidR="00315A83" w:rsidRPr="00315A83">
        <w:rPr>
          <w:i/>
        </w:rPr>
        <w:t xml:space="preserve"> </w:t>
      </w:r>
      <w:r w:rsidR="00315A83" w:rsidRPr="00A81F34">
        <w:t>values</w:t>
      </w:r>
      <w:r w:rsidR="006E12F7" w:rsidRPr="00A81F34">
        <w:t xml:space="preserve"> </w:t>
      </w:r>
      <w:r w:rsidR="00B8436B" w:rsidRPr="00A81F34">
        <w:t>in</w:t>
      </w:r>
      <w:r w:rsidR="006E12F7" w:rsidRPr="00A81F34">
        <w:t xml:space="preserve"> generating </w:t>
      </w:r>
      <w:r w:rsidR="008F1414" w:rsidRPr="00A81F34">
        <w:t xml:space="preserve">error </w:t>
      </w:r>
      <w:r w:rsidR="00A81F34">
        <w:t>statistics that are balanced by</w:t>
      </w:r>
      <w:r w:rsidR="00012327" w:rsidRPr="00A81F34">
        <w:t xml:space="preserve"> the </w:t>
      </w:r>
      <w:proofErr w:type="spellStart"/>
      <w:r w:rsidR="00012327" w:rsidRPr="00A81F34">
        <w:t>En</w:t>
      </w:r>
      <w:r w:rsidR="00307A2D">
        <w:t>SR</w:t>
      </w:r>
      <w:r w:rsidR="00012327" w:rsidRPr="00A81F34">
        <w:t>F</w:t>
      </w:r>
      <w:proofErr w:type="spellEnd"/>
      <w:r w:rsidR="00D61976">
        <w:t xml:space="preserve">. </w:t>
      </w:r>
      <w:r w:rsidR="00A81F34">
        <w:t>Moreover,</w:t>
      </w:r>
      <w:r w:rsidR="001D4EFC">
        <w:t xml:space="preserve"> the</w:t>
      </w:r>
      <w:r w:rsidR="007D7895">
        <w:t>se</w:t>
      </w:r>
      <w:r w:rsidR="001D4EFC">
        <w:t xml:space="preserve"> interactions seem to be strongest</w:t>
      </w:r>
      <w:r w:rsidR="00A81F34">
        <w:t xml:space="preserve"> </w:t>
      </w:r>
      <w:r w:rsidR="001D4EFC">
        <w:t xml:space="preserve">at </w:t>
      </w:r>
      <w:proofErr w:type="spellStart"/>
      <w:r w:rsidR="001D4EFC" w:rsidRPr="00E041B7">
        <w:rPr>
          <w:i/>
        </w:rPr>
        <w:t>P</w:t>
      </w:r>
      <w:r w:rsidR="001D4EFC" w:rsidRPr="00E041B7">
        <w:rPr>
          <w:i/>
          <w:vertAlign w:val="subscript"/>
        </w:rPr>
        <w:t>sf</w:t>
      </w:r>
      <w:proofErr w:type="spellEnd"/>
      <w:r w:rsidR="001D4EFC">
        <w:t xml:space="preserve"> = 0.8 along the entire </w:t>
      </w:r>
      <w:proofErr w:type="spellStart"/>
      <w:r w:rsidR="001D4EFC" w:rsidRPr="00E041B7">
        <w:rPr>
          <w:i/>
        </w:rPr>
        <w:t>R</w:t>
      </w:r>
      <w:r w:rsidR="001D4EFC" w:rsidRPr="00E041B7">
        <w:rPr>
          <w:i/>
          <w:vertAlign w:val="subscript"/>
        </w:rPr>
        <w:t>dm</w:t>
      </w:r>
      <w:proofErr w:type="spellEnd"/>
      <w:r w:rsidR="001D4EFC">
        <w:t xml:space="preserve"> range, </w:t>
      </w:r>
      <w:r w:rsidR="00B0667A">
        <w:t xml:space="preserve">a feature </w:t>
      </w:r>
      <w:r w:rsidR="003D6C04">
        <w:t xml:space="preserve">consistent in all </w:t>
      </w:r>
      <w:r w:rsidR="00B0667A">
        <w:t>contour</w:t>
      </w:r>
      <w:r w:rsidR="003D6C04">
        <w:t xml:space="preserve"> plot</w:t>
      </w:r>
      <w:r w:rsidR="00B0667A">
        <w:t xml:space="preserve">s for the </w:t>
      </w:r>
      <w:proofErr w:type="spellStart"/>
      <w:r w:rsidR="00B0667A">
        <w:t>En</w:t>
      </w:r>
      <w:r w:rsidR="00307A2D">
        <w:t>SR</w:t>
      </w:r>
      <w:r w:rsidR="00B0667A">
        <w:t>F</w:t>
      </w:r>
      <w:proofErr w:type="spellEnd"/>
      <w:r w:rsidR="00B0667A">
        <w:t xml:space="preserve"> runs</w:t>
      </w:r>
      <w:r w:rsidR="007D7895">
        <w:t xml:space="preserve">. </w:t>
      </w:r>
      <w:r w:rsidR="00AF5AD1">
        <w:t>These error parameters values i</w:t>
      </w:r>
      <w:r w:rsidR="007D7895">
        <w:t>n fact</w:t>
      </w:r>
      <w:r w:rsidR="00AF5AD1">
        <w:t xml:space="preserve"> correspond to where</w:t>
      </w:r>
      <w:r w:rsidR="007D7895">
        <w:t xml:space="preserve"> </w:t>
      </w:r>
      <w:r w:rsidR="003D6C04">
        <w:t xml:space="preserve">the peak time error contour plot </w:t>
      </w:r>
      <w:r w:rsidR="00AF5AD1">
        <w:t xml:space="preserve">of the open loop run </w:t>
      </w:r>
      <w:r w:rsidR="003D6C04">
        <w:t xml:space="preserve">shows </w:t>
      </w:r>
      <w:r w:rsidR="00AF5AD1">
        <w:t xml:space="preserve">a steep peak in its gradient, and where </w:t>
      </w:r>
      <w:r w:rsidR="007D7895">
        <w:t>the peak magnitude error c</w:t>
      </w:r>
      <w:r w:rsidR="003D6C04">
        <w:t>ontour plot of the open loop shows a</w:t>
      </w:r>
      <w:r w:rsidR="007D7895">
        <w:t xml:space="preserve"> noticeab</w:t>
      </w:r>
      <w:r w:rsidR="00AF5AD1">
        <w:t>le perturbation of its gradient (</w:t>
      </w:r>
      <w:r w:rsidR="00AF5AD1">
        <w:fldChar w:fldCharType="begin"/>
      </w:r>
      <w:r w:rsidR="00AF5AD1">
        <w:instrText xml:space="preserve"> REF _Ref284666253 \h </w:instrText>
      </w:r>
      <w:r w:rsidR="00AF5AD1">
        <w:fldChar w:fldCharType="separate"/>
      </w:r>
      <w:r w:rsidR="00901068">
        <w:t xml:space="preserve">Figure </w:t>
      </w:r>
      <w:r w:rsidR="00901068">
        <w:rPr>
          <w:noProof/>
        </w:rPr>
        <w:t>2</w:t>
      </w:r>
      <w:r w:rsidR="00901068">
        <w:t>.</w:t>
      </w:r>
      <w:r w:rsidR="00901068">
        <w:rPr>
          <w:noProof/>
        </w:rPr>
        <w:t>6</w:t>
      </w:r>
      <w:r w:rsidR="00AF5AD1">
        <w:fldChar w:fldCharType="end"/>
      </w:r>
      <w:r w:rsidR="00AF5AD1">
        <w:t>).</w:t>
      </w:r>
      <w:r w:rsidR="007E05DA">
        <w:t xml:space="preserve"> </w:t>
      </w:r>
      <w:r w:rsidR="00C4564D">
        <w:t>Additionally, t</w:t>
      </w:r>
      <w:r w:rsidR="00245F17" w:rsidRPr="005F53E2">
        <w:t>he hydrograph plots</w:t>
      </w:r>
      <w:r w:rsidR="007C4D42" w:rsidRPr="005F53E2">
        <w:t xml:space="preserve"> (</w:t>
      </w:r>
      <w:r w:rsidR="007C4D42" w:rsidRPr="005F53E2">
        <w:fldChar w:fldCharType="begin"/>
      </w:r>
      <w:r w:rsidR="007C4D42" w:rsidRPr="005F53E2">
        <w:instrText xml:space="preserve"> REF _Ref285877746 \h </w:instrText>
      </w:r>
      <w:r w:rsidR="007C4D42" w:rsidRPr="005F53E2">
        <w:fldChar w:fldCharType="separate"/>
      </w:r>
      <w:r w:rsidR="00901068">
        <w:t xml:space="preserve">Figure </w:t>
      </w:r>
      <w:r w:rsidR="00901068">
        <w:rPr>
          <w:noProof/>
        </w:rPr>
        <w:t>2</w:t>
      </w:r>
      <w:r w:rsidR="00901068">
        <w:t>.</w:t>
      </w:r>
      <w:r w:rsidR="00901068">
        <w:rPr>
          <w:noProof/>
        </w:rPr>
        <w:t>7</w:t>
      </w:r>
      <w:r w:rsidR="007C4D42" w:rsidRPr="005F53E2">
        <w:fldChar w:fldCharType="end"/>
      </w:r>
      <w:r w:rsidR="007C4D42" w:rsidRPr="005F53E2">
        <w:t xml:space="preserve"> a – l)</w:t>
      </w:r>
      <w:r w:rsidR="00245F17" w:rsidRPr="005F53E2">
        <w:t xml:space="preserve"> show</w:t>
      </w:r>
      <w:r w:rsidR="00245F17">
        <w:t xml:space="preserve"> </w:t>
      </w:r>
      <w:r w:rsidR="00090B2D">
        <w:t xml:space="preserve">the </w:t>
      </w:r>
      <w:r w:rsidR="007C4D42">
        <w:t>reduction of spread in the ensembles</w:t>
      </w:r>
      <w:r w:rsidR="00090B2D">
        <w:t xml:space="preserve">, which is indicative of success in </w:t>
      </w:r>
      <w:r w:rsidR="003F12A0">
        <w:t>the assimilation process</w:t>
      </w:r>
      <w:r w:rsidR="007C4D42">
        <w:t xml:space="preserve">. </w:t>
      </w:r>
      <w:r w:rsidR="00ED3948">
        <w:t xml:space="preserve">Significant variability in the resulting ensemble spread </w:t>
      </w:r>
      <w:r w:rsidR="003F12A0">
        <w:t xml:space="preserve">can be </w:t>
      </w:r>
      <w:r w:rsidR="00482F1D">
        <w:t>observed</w:t>
      </w:r>
      <w:r w:rsidR="00D9551E">
        <w:t xml:space="preserve">, which </w:t>
      </w:r>
      <w:r w:rsidR="00CD05D1">
        <w:t xml:space="preserve">also points to the impact of the choice of </w:t>
      </w:r>
      <w:proofErr w:type="spellStart"/>
      <w:r w:rsidR="00CD05D1" w:rsidRPr="00E041B7">
        <w:rPr>
          <w:i/>
        </w:rPr>
        <w:t>P</w:t>
      </w:r>
      <w:r w:rsidR="00CD05D1" w:rsidRPr="00E041B7">
        <w:rPr>
          <w:i/>
          <w:vertAlign w:val="subscript"/>
        </w:rPr>
        <w:t>sf</w:t>
      </w:r>
      <w:proofErr w:type="spellEnd"/>
      <w:r w:rsidR="00CD05D1" w:rsidRPr="00315A83">
        <w:rPr>
          <w:i/>
        </w:rPr>
        <w:t xml:space="preserve"> </w:t>
      </w:r>
      <w:r w:rsidR="00CD05D1" w:rsidRPr="00315A83">
        <w:t>and</w:t>
      </w:r>
      <w:r w:rsidR="00CD05D1" w:rsidRPr="00315A83">
        <w:rPr>
          <w:i/>
        </w:rPr>
        <w:t xml:space="preserve"> </w:t>
      </w:r>
      <w:proofErr w:type="spellStart"/>
      <w:r w:rsidR="00CD05D1" w:rsidRPr="00E041B7">
        <w:rPr>
          <w:i/>
        </w:rPr>
        <w:t>R</w:t>
      </w:r>
      <w:r w:rsidR="00CD05D1" w:rsidRPr="00E041B7">
        <w:rPr>
          <w:i/>
          <w:vertAlign w:val="subscript"/>
        </w:rPr>
        <w:t>dm</w:t>
      </w:r>
      <w:proofErr w:type="spellEnd"/>
      <w:r w:rsidR="00CD05D1" w:rsidRPr="00315A83">
        <w:rPr>
          <w:i/>
        </w:rPr>
        <w:t xml:space="preserve"> </w:t>
      </w:r>
      <w:r w:rsidR="00CD05D1" w:rsidRPr="00A81F34">
        <w:t>values</w:t>
      </w:r>
      <w:r w:rsidR="00CD05D1">
        <w:t xml:space="preserve"> on the performance of the </w:t>
      </w:r>
      <w:proofErr w:type="spellStart"/>
      <w:r w:rsidR="00CD05D1">
        <w:t>EnSRF</w:t>
      </w:r>
      <w:proofErr w:type="spellEnd"/>
      <w:r w:rsidR="00CD05D1">
        <w:t>.</w:t>
      </w:r>
    </w:p>
    <w:p w14:paraId="1C7A2837" w14:textId="77777777" w:rsidR="009764ED" w:rsidRDefault="009764ED" w:rsidP="009764ED">
      <w:pPr>
        <w:keepNext/>
        <w:spacing w:line="240" w:lineRule="auto"/>
        <w:ind w:firstLine="0"/>
        <w:jc w:val="left"/>
      </w:pPr>
      <w:r>
        <w:rPr>
          <w:noProof/>
        </w:rPr>
        <w:drawing>
          <wp:inline distT="0" distB="0" distL="0" distR="0" wp14:anchorId="735E333D" wp14:editId="7FE0A31E">
            <wp:extent cx="5486400" cy="36388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SRF_MeanErrors_Educational_v1.png"/>
                    <pic:cNvPicPr/>
                  </pic:nvPicPr>
                  <pic:blipFill rotWithShape="1">
                    <a:blip r:embed="rId35">
                      <a:extLst>
                        <a:ext uri="{28A0092B-C50C-407E-A947-70E740481C1C}">
                          <a14:useLocalDpi xmlns:a14="http://schemas.microsoft.com/office/drawing/2010/main" val="0"/>
                        </a:ext>
                      </a:extLst>
                    </a:blip>
                    <a:srcRect l="6698" t="5223" r="9370" b="1782"/>
                    <a:stretch/>
                  </pic:blipFill>
                  <pic:spPr bwMode="auto">
                    <a:xfrm>
                      <a:off x="0" y="0"/>
                      <a:ext cx="5488425" cy="3640204"/>
                    </a:xfrm>
                    <a:prstGeom prst="rect">
                      <a:avLst/>
                    </a:prstGeom>
                    <a:ln>
                      <a:noFill/>
                    </a:ln>
                    <a:extLst>
                      <a:ext uri="{53640926-AAD7-44d8-BBD7-CCE9431645EC}">
                        <a14:shadowObscured xmlns:a14="http://schemas.microsoft.com/office/drawing/2010/main"/>
                      </a:ext>
                    </a:extLst>
                  </pic:spPr>
                </pic:pic>
              </a:graphicData>
            </a:graphic>
          </wp:inline>
        </w:drawing>
      </w:r>
    </w:p>
    <w:p w14:paraId="0D01E350" w14:textId="26C30495" w:rsidR="009764ED" w:rsidRDefault="009764ED" w:rsidP="009764ED">
      <w:pPr>
        <w:pStyle w:val="Caption"/>
        <w:jc w:val="left"/>
      </w:pPr>
      <w:bookmarkStart w:id="65" w:name="_Ref285877746"/>
      <w:bookmarkStart w:id="66" w:name="_Toc301091070"/>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7</w:t>
      </w:r>
      <w:r w:rsidR="00EF2A51">
        <w:fldChar w:fldCharType="end"/>
      </w:r>
      <w:bookmarkEnd w:id="65"/>
      <w:r>
        <w:t xml:space="preserve">: Same as </w:t>
      </w:r>
      <w:r>
        <w:fldChar w:fldCharType="begin"/>
      </w:r>
      <w:r>
        <w:instrText xml:space="preserve"> REF _Ref284666253 \h </w:instrText>
      </w:r>
      <w:r>
        <w:fldChar w:fldCharType="separate"/>
      </w:r>
      <w:r w:rsidR="00901068">
        <w:t xml:space="preserve">Figure </w:t>
      </w:r>
      <w:r w:rsidR="00901068">
        <w:rPr>
          <w:noProof/>
        </w:rPr>
        <w:t>2</w:t>
      </w:r>
      <w:r w:rsidR="00901068">
        <w:t>.</w:t>
      </w:r>
      <w:r w:rsidR="00901068">
        <w:rPr>
          <w:noProof/>
        </w:rPr>
        <w:t>6</w:t>
      </w:r>
      <w:r>
        <w:fldChar w:fldCharType="end"/>
      </w:r>
      <w:r>
        <w:t xml:space="preserve"> but for the </w:t>
      </w:r>
      <w:proofErr w:type="spellStart"/>
      <w:r>
        <w:t>EnSRF</w:t>
      </w:r>
      <w:proofErr w:type="spellEnd"/>
      <w:r>
        <w:t xml:space="preserve"> runs.</w:t>
      </w:r>
      <w:bookmarkEnd w:id="66"/>
    </w:p>
    <w:p w14:paraId="337DA409" w14:textId="5931F70A" w:rsidR="00AB31B7" w:rsidRDefault="00345400" w:rsidP="00AB31B7">
      <w:r>
        <w:t xml:space="preserve">An overall evaluation of all events considered in this study is </w:t>
      </w:r>
      <w:r w:rsidR="00FE7301">
        <w:t xml:space="preserve">summarized </w:t>
      </w:r>
      <w:r>
        <w:t xml:space="preserve">in </w:t>
      </w:r>
      <w:r w:rsidR="00143410">
        <w:fldChar w:fldCharType="begin"/>
      </w:r>
      <w:r w:rsidR="00143410">
        <w:instrText xml:space="preserve"> REF _Ref286243069 \h </w:instrText>
      </w:r>
      <w:r w:rsidR="00143410">
        <w:fldChar w:fldCharType="separate"/>
      </w:r>
      <w:r w:rsidR="00901068">
        <w:t xml:space="preserve">Figure </w:t>
      </w:r>
      <w:r w:rsidR="00901068">
        <w:rPr>
          <w:noProof/>
        </w:rPr>
        <w:t>2</w:t>
      </w:r>
      <w:r w:rsidR="00901068">
        <w:t>.</w:t>
      </w:r>
      <w:r w:rsidR="00901068">
        <w:rPr>
          <w:noProof/>
        </w:rPr>
        <w:t>8</w:t>
      </w:r>
      <w:r w:rsidR="00143410">
        <w:fldChar w:fldCharType="end"/>
      </w:r>
      <w:r w:rsidR="00143410">
        <w:t xml:space="preserve">. </w:t>
      </w:r>
      <w:r w:rsidR="00180E04">
        <w:t xml:space="preserve">Consistent </w:t>
      </w:r>
      <w:r w:rsidR="00FA60CC">
        <w:t xml:space="preserve">features </w:t>
      </w:r>
      <w:r w:rsidR="00180E04">
        <w:t xml:space="preserve">discussed for the single event in </w:t>
      </w:r>
      <w:r w:rsidR="00180E04">
        <w:fldChar w:fldCharType="begin"/>
      </w:r>
      <w:r w:rsidR="00180E04">
        <w:instrText xml:space="preserve"> REF _Ref284666253 \h </w:instrText>
      </w:r>
      <w:r w:rsidR="00180E04">
        <w:fldChar w:fldCharType="separate"/>
      </w:r>
      <w:r w:rsidR="00901068">
        <w:t xml:space="preserve">Figure </w:t>
      </w:r>
      <w:r w:rsidR="00901068">
        <w:rPr>
          <w:noProof/>
        </w:rPr>
        <w:t>2</w:t>
      </w:r>
      <w:r w:rsidR="00901068">
        <w:t>.</w:t>
      </w:r>
      <w:r w:rsidR="00901068">
        <w:rPr>
          <w:noProof/>
        </w:rPr>
        <w:t>6</w:t>
      </w:r>
      <w:r w:rsidR="00180E04">
        <w:fldChar w:fldCharType="end"/>
      </w:r>
      <w:r w:rsidR="00180E04">
        <w:t xml:space="preserve"> and </w:t>
      </w:r>
      <w:r w:rsidR="00180E04">
        <w:fldChar w:fldCharType="begin"/>
      </w:r>
      <w:r w:rsidR="00180E04">
        <w:instrText xml:space="preserve"> REF _Ref285877746 \h </w:instrText>
      </w:r>
      <w:r w:rsidR="00180E04">
        <w:fldChar w:fldCharType="separate"/>
      </w:r>
      <w:r w:rsidR="00901068">
        <w:t xml:space="preserve">Figure </w:t>
      </w:r>
      <w:r w:rsidR="00901068">
        <w:rPr>
          <w:noProof/>
        </w:rPr>
        <w:t>2</w:t>
      </w:r>
      <w:r w:rsidR="00901068">
        <w:t>.</w:t>
      </w:r>
      <w:r w:rsidR="00901068">
        <w:rPr>
          <w:noProof/>
        </w:rPr>
        <w:t>7</w:t>
      </w:r>
      <w:r w:rsidR="00180E04">
        <w:fldChar w:fldCharType="end"/>
      </w:r>
      <w:r w:rsidR="00FC3D18">
        <w:t xml:space="preserve"> </w:t>
      </w:r>
      <w:r w:rsidR="00180E04">
        <w:t xml:space="preserve">can be observed </w:t>
      </w:r>
      <w:r w:rsidR="00BA2AC0">
        <w:t>for</w:t>
      </w:r>
      <w:r w:rsidR="00180E04">
        <w:t xml:space="preserve"> the average errors. </w:t>
      </w:r>
      <w:r w:rsidR="00AD4B0B">
        <w:t xml:space="preserve">The </w:t>
      </w:r>
      <w:r w:rsidR="00FE7301">
        <w:t xml:space="preserve">plots for the </w:t>
      </w:r>
      <w:r w:rsidR="00AD4B0B">
        <w:t>open loop runs show that, overall, the ensembles tend</w:t>
      </w:r>
      <w:r w:rsidR="003B0167">
        <w:t>ed</w:t>
      </w:r>
      <w:r w:rsidR="00AD4B0B">
        <w:t xml:space="preserve"> to underest</w:t>
      </w:r>
      <w:r w:rsidR="004A2399">
        <w:t>imate the streamflow magnitude.</w:t>
      </w:r>
      <w:r w:rsidR="00466C7A">
        <w:t xml:space="preserve"> Only at the upper extreme of the </w:t>
      </w:r>
      <w:proofErr w:type="spellStart"/>
      <w:r w:rsidR="00466C7A" w:rsidRPr="00E041B7">
        <w:rPr>
          <w:i/>
        </w:rPr>
        <w:t>R</w:t>
      </w:r>
      <w:r w:rsidR="00466C7A" w:rsidRPr="00E041B7">
        <w:rPr>
          <w:i/>
          <w:vertAlign w:val="subscript"/>
        </w:rPr>
        <w:t>dm</w:t>
      </w:r>
      <w:proofErr w:type="spellEnd"/>
      <w:r w:rsidR="00466C7A">
        <w:t xml:space="preserve"> range</w:t>
      </w:r>
      <w:r w:rsidR="00FE7301">
        <w:t xml:space="preserve"> do</w:t>
      </w:r>
      <w:r w:rsidR="00466C7A">
        <w:t xml:space="preserve"> ensemble</w:t>
      </w:r>
      <w:r w:rsidR="00A35D3D">
        <w:t>s</w:t>
      </w:r>
      <w:r w:rsidR="00466C7A">
        <w:t xml:space="preserve"> </w:t>
      </w:r>
      <w:r w:rsidR="00A35D3D">
        <w:t xml:space="preserve">approach </w:t>
      </w:r>
      <w:r w:rsidR="00466C7A">
        <w:t>the events’ peak and volume magnitudes.</w:t>
      </w:r>
      <w:r w:rsidR="00B9062C">
        <w:t xml:space="preserve"> In terms of timing, peak flows tended to be early, with the exception of the ensembles along the 0.8 </w:t>
      </w:r>
      <w:proofErr w:type="spellStart"/>
      <w:r w:rsidR="00B9062C" w:rsidRPr="00E041B7">
        <w:rPr>
          <w:i/>
        </w:rPr>
        <w:t>P</w:t>
      </w:r>
      <w:r w:rsidR="00B9062C" w:rsidRPr="00E041B7">
        <w:rPr>
          <w:i/>
          <w:vertAlign w:val="subscript"/>
        </w:rPr>
        <w:t>sf</w:t>
      </w:r>
      <w:proofErr w:type="spellEnd"/>
      <w:r w:rsidR="00B9062C">
        <w:t xml:space="preserve"> value.</w:t>
      </w:r>
      <w:r w:rsidR="004A2399">
        <w:t xml:space="preserve"> </w:t>
      </w:r>
      <w:r w:rsidR="00B346CF" w:rsidRPr="005D0CB7">
        <w:t xml:space="preserve">The </w:t>
      </w:r>
      <w:proofErr w:type="spellStart"/>
      <w:r w:rsidR="00B346CF" w:rsidRPr="005D0CB7">
        <w:t>En</w:t>
      </w:r>
      <w:r w:rsidR="00307A2D" w:rsidRPr="005D0CB7">
        <w:t>SR</w:t>
      </w:r>
      <w:r w:rsidR="00B346CF" w:rsidRPr="005D0CB7">
        <w:t>F</w:t>
      </w:r>
      <w:proofErr w:type="spellEnd"/>
      <w:r w:rsidR="00B346CF" w:rsidRPr="005D0CB7">
        <w:t xml:space="preserve"> runs </w:t>
      </w:r>
      <w:r w:rsidR="005D0CB7">
        <w:t>plots show that data assimilation improved the performance for the majority of ensembles</w:t>
      </w:r>
      <w:r w:rsidR="00B346CF">
        <w:t xml:space="preserve">. </w:t>
      </w:r>
      <w:r w:rsidR="00D43828">
        <w:t xml:space="preserve">The exception is for ensembles with </w:t>
      </w:r>
      <w:proofErr w:type="spellStart"/>
      <w:r w:rsidR="00D43828" w:rsidRPr="00E041B7">
        <w:rPr>
          <w:i/>
        </w:rPr>
        <w:t>R</w:t>
      </w:r>
      <w:r w:rsidR="00D43828" w:rsidRPr="00E041B7">
        <w:rPr>
          <w:i/>
          <w:vertAlign w:val="subscript"/>
        </w:rPr>
        <w:t>dm</w:t>
      </w:r>
      <w:proofErr w:type="spellEnd"/>
      <w:r w:rsidR="00D43828">
        <w:t xml:space="preserve"> values less than 10%, for which no noticeable change occurred in terms of peak and volume errors, and deterioration </w:t>
      </w:r>
      <w:r w:rsidR="00653C66">
        <w:t xml:space="preserve">of peak timing skill is observed. </w:t>
      </w:r>
      <w:r w:rsidR="007E0104" w:rsidRPr="00D57AD3">
        <w:t>This once again highlights the importance of the interactions of error parameters</w:t>
      </w:r>
      <w:r w:rsidR="00D57AD3">
        <w:t xml:space="preserve"> in providing useful statistical information to </w:t>
      </w:r>
      <w:proofErr w:type="spellStart"/>
      <w:r w:rsidR="00D57AD3">
        <w:t>EnSRF</w:t>
      </w:r>
      <w:proofErr w:type="spellEnd"/>
      <w:r w:rsidR="00D57AD3">
        <w:t xml:space="preserve"> for effective </w:t>
      </w:r>
      <w:r w:rsidR="000046A6">
        <w:t>adjustments</w:t>
      </w:r>
      <w:r w:rsidR="007E0104" w:rsidRPr="00D57AD3">
        <w:t>.</w:t>
      </w:r>
      <w:r w:rsidR="007E0104">
        <w:t xml:space="preserve"> </w:t>
      </w:r>
      <w:r w:rsidR="00B346CF">
        <w:t xml:space="preserve">For the peak and volume errors, </w:t>
      </w:r>
      <w:r w:rsidR="0043581F">
        <w:t xml:space="preserve">a strong convergence toward the 0.8 </w:t>
      </w:r>
      <w:proofErr w:type="spellStart"/>
      <w:r w:rsidR="0043581F" w:rsidRPr="00E041B7">
        <w:rPr>
          <w:i/>
        </w:rPr>
        <w:t>P</w:t>
      </w:r>
      <w:r w:rsidR="0043581F" w:rsidRPr="00E041B7">
        <w:rPr>
          <w:i/>
          <w:vertAlign w:val="subscript"/>
        </w:rPr>
        <w:t>sf</w:t>
      </w:r>
      <w:proofErr w:type="spellEnd"/>
      <w:r w:rsidR="0043581F">
        <w:t xml:space="preserve"> value for values of </w:t>
      </w:r>
      <w:proofErr w:type="spellStart"/>
      <w:r w:rsidR="0043581F" w:rsidRPr="00E041B7">
        <w:rPr>
          <w:i/>
        </w:rPr>
        <w:t>R</w:t>
      </w:r>
      <w:r w:rsidR="0043581F" w:rsidRPr="00E041B7">
        <w:rPr>
          <w:i/>
          <w:vertAlign w:val="subscript"/>
        </w:rPr>
        <w:t>dm</w:t>
      </w:r>
      <w:proofErr w:type="spellEnd"/>
      <w:r w:rsidR="0043581F">
        <w:t xml:space="preserve"> larger than 35% can be observed. </w:t>
      </w:r>
      <w:r w:rsidR="00352F9E">
        <w:t xml:space="preserve">Lastly, there </w:t>
      </w:r>
      <w:r w:rsidR="00352F9E" w:rsidRPr="00352F9E">
        <w:t>are s</w:t>
      </w:r>
      <w:r w:rsidR="0043581F" w:rsidRPr="00352F9E">
        <w:t xml:space="preserve">trong interaction between </w:t>
      </w:r>
      <w:proofErr w:type="spellStart"/>
      <w:r w:rsidR="00592A82" w:rsidRPr="00352F9E">
        <w:rPr>
          <w:i/>
        </w:rPr>
        <w:t>P</w:t>
      </w:r>
      <w:r w:rsidR="00592A82" w:rsidRPr="00352F9E">
        <w:rPr>
          <w:i/>
          <w:vertAlign w:val="subscript"/>
        </w:rPr>
        <w:t>sf</w:t>
      </w:r>
      <w:proofErr w:type="spellEnd"/>
      <w:r w:rsidR="00592A82" w:rsidRPr="00352F9E">
        <w:rPr>
          <w:i/>
        </w:rPr>
        <w:t xml:space="preserve"> </w:t>
      </w:r>
      <w:r w:rsidR="00592A82" w:rsidRPr="00352F9E">
        <w:t>and</w:t>
      </w:r>
      <w:r w:rsidR="00592A82" w:rsidRPr="00352F9E">
        <w:rPr>
          <w:i/>
        </w:rPr>
        <w:t xml:space="preserve"> </w:t>
      </w:r>
      <w:proofErr w:type="spellStart"/>
      <w:r w:rsidR="00592A82" w:rsidRPr="00352F9E">
        <w:rPr>
          <w:i/>
        </w:rPr>
        <w:t>R</w:t>
      </w:r>
      <w:r w:rsidR="00592A82" w:rsidRPr="00352F9E">
        <w:rPr>
          <w:i/>
          <w:vertAlign w:val="subscript"/>
        </w:rPr>
        <w:t>dm</w:t>
      </w:r>
      <w:proofErr w:type="spellEnd"/>
      <w:r w:rsidR="0043581F" w:rsidRPr="00352F9E">
        <w:t xml:space="preserve"> for the peak time error, drawing a clear boundary between early and late peak flows at around 30% </w:t>
      </w:r>
      <w:proofErr w:type="spellStart"/>
      <w:r w:rsidR="0043581F" w:rsidRPr="00352F9E">
        <w:rPr>
          <w:i/>
        </w:rPr>
        <w:t>R</w:t>
      </w:r>
      <w:r w:rsidR="0043581F" w:rsidRPr="00352F9E">
        <w:rPr>
          <w:i/>
          <w:vertAlign w:val="subscript"/>
        </w:rPr>
        <w:t>dm</w:t>
      </w:r>
      <w:proofErr w:type="spellEnd"/>
      <w:r w:rsidR="0043581F" w:rsidRPr="00352F9E">
        <w:t>.</w:t>
      </w:r>
    </w:p>
    <w:p w14:paraId="4E021FD8" w14:textId="77777777" w:rsidR="00352E52" w:rsidRDefault="00352E52" w:rsidP="00352E52">
      <w:pPr>
        <w:keepNext/>
        <w:ind w:firstLine="0"/>
      </w:pPr>
      <w:r>
        <w:rPr>
          <w:noProof/>
        </w:rPr>
        <w:drawing>
          <wp:inline distT="0" distB="0" distL="0" distR="0" wp14:anchorId="22BC735D" wp14:editId="470C3B3E">
            <wp:extent cx="5373733" cy="3728991"/>
            <wp:effectExtent l="0" t="0" r="1143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ents_Average_Stats_Openloop_vs_EnSRF.png"/>
                    <pic:cNvPicPr/>
                  </pic:nvPicPr>
                  <pic:blipFill rotWithShape="1">
                    <a:blip r:embed="rId36">
                      <a:extLst>
                        <a:ext uri="{28A0092B-C50C-407E-A947-70E740481C1C}">
                          <a14:useLocalDpi xmlns:a14="http://schemas.microsoft.com/office/drawing/2010/main" val="0"/>
                        </a:ext>
                      </a:extLst>
                    </a:blip>
                    <a:srcRect l="9969" t="2039" r="7583"/>
                    <a:stretch/>
                  </pic:blipFill>
                  <pic:spPr bwMode="auto">
                    <a:xfrm>
                      <a:off x="0" y="0"/>
                      <a:ext cx="5376021" cy="3730579"/>
                    </a:xfrm>
                    <a:prstGeom prst="rect">
                      <a:avLst/>
                    </a:prstGeom>
                    <a:ln>
                      <a:noFill/>
                    </a:ln>
                    <a:extLst>
                      <a:ext uri="{53640926-AAD7-44d8-BBD7-CCE9431645EC}">
                        <a14:shadowObscured xmlns:a14="http://schemas.microsoft.com/office/drawing/2010/main"/>
                      </a:ext>
                    </a:extLst>
                  </pic:spPr>
                </pic:pic>
              </a:graphicData>
            </a:graphic>
          </wp:inline>
        </w:drawing>
      </w:r>
    </w:p>
    <w:p w14:paraId="6705D965" w14:textId="188783EA" w:rsidR="00352E52" w:rsidRDefault="00352E52" w:rsidP="00352E52">
      <w:pPr>
        <w:pStyle w:val="Caption"/>
      </w:pPr>
      <w:bookmarkStart w:id="67" w:name="_Ref286243069"/>
      <w:bookmarkStart w:id="68" w:name="_Toc301091071"/>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8</w:t>
      </w:r>
      <w:r w:rsidR="00EF2A51">
        <w:fldChar w:fldCharType="end"/>
      </w:r>
      <w:bookmarkEnd w:id="67"/>
      <w:r>
        <w:t xml:space="preserve">: Overall deterministic performance of ensembles over the events. Upper panels present the open loop runs, and lower panels present the </w:t>
      </w:r>
      <w:proofErr w:type="spellStart"/>
      <w:r>
        <w:t>EnSRF</w:t>
      </w:r>
      <w:proofErr w:type="spellEnd"/>
      <w:r>
        <w:t xml:space="preserve"> runs.</w:t>
      </w:r>
      <w:r w:rsidR="00933215">
        <w:t xml:space="preserve"> The values of </w:t>
      </w:r>
      <w:proofErr w:type="spellStart"/>
      <w:r w:rsidR="00933215" w:rsidRPr="00E041B7">
        <w:rPr>
          <w:i/>
        </w:rPr>
        <w:t>P</w:t>
      </w:r>
      <w:r w:rsidR="00933215" w:rsidRPr="00E041B7">
        <w:rPr>
          <w:i/>
          <w:vertAlign w:val="subscript"/>
        </w:rPr>
        <w:t>sf</w:t>
      </w:r>
      <w:proofErr w:type="spellEnd"/>
      <w:r w:rsidR="00933215">
        <w:t xml:space="preserve"> are presented in the x-axis and the values of </w:t>
      </w:r>
      <w:proofErr w:type="spellStart"/>
      <w:r w:rsidR="00933215" w:rsidRPr="00933215">
        <w:rPr>
          <w:i/>
        </w:rPr>
        <w:t>R</w:t>
      </w:r>
      <w:r w:rsidR="00933215" w:rsidRPr="00933215">
        <w:rPr>
          <w:i/>
          <w:vertAlign w:val="subscript"/>
        </w:rPr>
        <w:t>dm</w:t>
      </w:r>
      <w:proofErr w:type="spellEnd"/>
      <w:r w:rsidR="00933215">
        <w:t xml:space="preserve"> are presented in the y-axis.</w:t>
      </w:r>
      <w:bookmarkEnd w:id="68"/>
    </w:p>
    <w:p w14:paraId="7D63A60C" w14:textId="5DDAF6F4" w:rsidR="00853485" w:rsidRDefault="00A53DFA" w:rsidP="00587989">
      <w:pPr>
        <w:pStyle w:val="Title"/>
      </w:pPr>
      <w:bookmarkStart w:id="69" w:name="_Toc296754049"/>
      <w:r>
        <w:t>Short to medium range f</w:t>
      </w:r>
      <w:r w:rsidR="00853485">
        <w:t xml:space="preserve">orecast </w:t>
      </w:r>
      <w:r w:rsidR="0050413D">
        <w:t>skill</w:t>
      </w:r>
      <w:bookmarkEnd w:id="69"/>
    </w:p>
    <w:p w14:paraId="585D7183" w14:textId="55F96B24" w:rsidR="00BA222D" w:rsidRDefault="00D56C29" w:rsidP="00E264FB">
      <w:r>
        <w:t>Surface contour plots of the s</w:t>
      </w:r>
      <w:r w:rsidR="00BB4E18">
        <w:t>kill metrics for different lead-</w:t>
      </w:r>
      <w:r>
        <w:t xml:space="preserve">times are presented in </w:t>
      </w:r>
      <w:r>
        <w:fldChar w:fldCharType="begin"/>
      </w:r>
      <w:r>
        <w:instrText xml:space="preserve"> REF _Ref294446832 \h </w:instrText>
      </w:r>
      <w:r>
        <w:fldChar w:fldCharType="separate"/>
      </w:r>
      <w:r w:rsidR="00901068">
        <w:t xml:space="preserve">Figure </w:t>
      </w:r>
      <w:r w:rsidR="00901068">
        <w:rPr>
          <w:noProof/>
        </w:rPr>
        <w:t>2</w:t>
      </w:r>
      <w:r w:rsidR="00901068">
        <w:t>.</w:t>
      </w:r>
      <w:r w:rsidR="00901068">
        <w:rPr>
          <w:noProof/>
        </w:rPr>
        <w:t>9</w:t>
      </w:r>
      <w:r>
        <w:fldChar w:fldCharType="end"/>
      </w:r>
      <w:r>
        <w:t xml:space="preserve">. </w:t>
      </w:r>
      <w:r w:rsidR="000363D4">
        <w:t xml:space="preserve">Naturally, the overall skill </w:t>
      </w:r>
      <w:r w:rsidR="00E57E89">
        <w:t xml:space="preserve">diminishes as the </w:t>
      </w:r>
      <w:r w:rsidR="00BB4E18">
        <w:t>lead-</w:t>
      </w:r>
      <w:r w:rsidR="00E57E89">
        <w:t xml:space="preserve">time increases. </w:t>
      </w:r>
      <w:r w:rsidR="00494221">
        <w:t xml:space="preserve">The timing skill seems to be the most </w:t>
      </w:r>
      <w:r w:rsidR="000F506F">
        <w:t>impacted from</w:t>
      </w:r>
      <w:r w:rsidR="00494221">
        <w:t xml:space="preserve"> th</w:t>
      </w:r>
      <w:r w:rsidR="000534DD">
        <w:t>is inherent reduction</w:t>
      </w:r>
      <w:r w:rsidR="00CC42D7">
        <w:t xml:space="preserve"> in the </w:t>
      </w:r>
      <w:r w:rsidR="00097E1B">
        <w:t>time-propagation</w:t>
      </w:r>
      <w:r w:rsidR="00CC42D7">
        <w:t xml:space="preserve"> of state adjustments</w:t>
      </w:r>
      <w:r w:rsidR="00494221">
        <w:t xml:space="preserve">. This is due to the fact that the peak time error </w:t>
      </w:r>
      <w:r w:rsidR="00743B4C">
        <w:t>is</w:t>
      </w:r>
      <w:r w:rsidR="000F506F">
        <w:t xml:space="preserve"> sensitive to</w:t>
      </w:r>
      <w:r w:rsidR="00494221">
        <w:t xml:space="preserve"> the </w:t>
      </w:r>
      <w:r w:rsidR="00ED186C">
        <w:t xml:space="preserve">model trajectory, </w:t>
      </w:r>
      <w:r w:rsidR="000F506F">
        <w:t>which is not explicitly adjusted during the filtering process (i.e.</w:t>
      </w:r>
      <w:r w:rsidR="00FE7301">
        <w:t>,</w:t>
      </w:r>
      <w:r w:rsidR="000F506F">
        <w:t xml:space="preserve"> as opposed to a smoothing process). </w:t>
      </w:r>
      <w:r w:rsidR="00216DD7">
        <w:t>A consequence of the latter is that peak timing is subject to</w:t>
      </w:r>
      <w:r w:rsidR="00ED186C">
        <w:t xml:space="preserve"> higher uncertainty.</w:t>
      </w:r>
      <w:r w:rsidR="00A842FE">
        <w:t xml:space="preserve"> </w:t>
      </w:r>
      <w:r w:rsidR="00E264FB">
        <w:t>At the 120 hours lead-time, the peak time error surface show</w:t>
      </w:r>
      <w:r w:rsidR="00FE7301">
        <w:t>s</w:t>
      </w:r>
      <w:r w:rsidR="00E264FB">
        <w:t xml:space="preserve"> a rather different set of features than those with shorter forecast length. The relative peak error shows the most consistent features for all lead-times. </w:t>
      </w:r>
      <w:r w:rsidR="00A842FE">
        <w:t>Only at the 120 hours lead-</w:t>
      </w:r>
      <w:r w:rsidR="00711B89">
        <w:t>time</w:t>
      </w:r>
      <w:r w:rsidR="00FE7301">
        <w:t xml:space="preserve"> does</w:t>
      </w:r>
      <w:r w:rsidR="00711B89">
        <w:t xml:space="preserve"> the relative volume error show a clear optimum. It can be observed, however, that this are</w:t>
      </w:r>
      <w:r w:rsidR="00A73003">
        <w:t>a</w:t>
      </w:r>
      <w:r w:rsidR="00711B89">
        <w:t xml:space="preserve"> of optimal performance gradually appears a</w:t>
      </w:r>
      <w:r w:rsidR="00E264FB">
        <w:t>s forecast lead-time increases.</w:t>
      </w:r>
    </w:p>
    <w:p w14:paraId="3C624389" w14:textId="77777777" w:rsidR="0077491B" w:rsidRDefault="0077491B" w:rsidP="0069012A">
      <w:pPr>
        <w:keepNext/>
        <w:ind w:firstLine="0"/>
        <w:jc w:val="center"/>
      </w:pPr>
      <w:r>
        <w:rPr>
          <w:noProof/>
        </w:rPr>
        <w:drawing>
          <wp:inline distT="0" distB="0" distL="0" distR="0" wp14:anchorId="5C36CB1E" wp14:editId="351AD8B6">
            <wp:extent cx="5030833" cy="30585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7_Metrics_LeadTimes.png"/>
                    <pic:cNvPicPr/>
                  </pic:nvPicPr>
                  <pic:blipFill rotWithShape="1">
                    <a:blip r:embed="rId37">
                      <a:extLst>
                        <a:ext uri="{28A0092B-C50C-407E-A947-70E740481C1C}">
                          <a14:useLocalDpi xmlns:a14="http://schemas.microsoft.com/office/drawing/2010/main" val="0"/>
                        </a:ext>
                      </a:extLst>
                    </a:blip>
                    <a:srcRect l="11905" r="1186" b="7079"/>
                    <a:stretch/>
                  </pic:blipFill>
                  <pic:spPr bwMode="auto">
                    <a:xfrm>
                      <a:off x="0" y="0"/>
                      <a:ext cx="5033901" cy="3060441"/>
                    </a:xfrm>
                    <a:prstGeom prst="rect">
                      <a:avLst/>
                    </a:prstGeom>
                    <a:ln>
                      <a:noFill/>
                    </a:ln>
                    <a:extLst>
                      <a:ext uri="{53640926-AAD7-44d8-BBD7-CCE9431645EC}">
                        <a14:shadowObscured xmlns:a14="http://schemas.microsoft.com/office/drawing/2010/main"/>
                      </a:ext>
                    </a:extLst>
                  </pic:spPr>
                </pic:pic>
              </a:graphicData>
            </a:graphic>
          </wp:inline>
        </w:drawing>
      </w:r>
    </w:p>
    <w:p w14:paraId="67544D2A" w14:textId="112F7DB5" w:rsidR="0077491B" w:rsidRDefault="0077491B" w:rsidP="0077491B">
      <w:pPr>
        <w:pStyle w:val="Caption"/>
      </w:pPr>
      <w:bookmarkStart w:id="70" w:name="_Ref294446832"/>
      <w:bookmarkStart w:id="71" w:name="_Ref294446823"/>
      <w:bookmarkStart w:id="72" w:name="_Toc301091072"/>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9</w:t>
      </w:r>
      <w:r w:rsidR="00EF2A51">
        <w:fldChar w:fldCharType="end"/>
      </w:r>
      <w:bookmarkEnd w:id="70"/>
      <w:r>
        <w:t>: Evolution of deterministic model skill with data assimilation for various forecast lead time</w:t>
      </w:r>
      <w:bookmarkEnd w:id="71"/>
      <w:r>
        <w:t>s for the June of 2006 event.</w:t>
      </w:r>
      <w:r w:rsidR="00A75AA3">
        <w:t xml:space="preserve"> The values of </w:t>
      </w:r>
      <w:proofErr w:type="spellStart"/>
      <w:r w:rsidR="00A75AA3" w:rsidRPr="00E041B7">
        <w:rPr>
          <w:i/>
        </w:rPr>
        <w:t>P</w:t>
      </w:r>
      <w:r w:rsidR="00A75AA3" w:rsidRPr="00E041B7">
        <w:rPr>
          <w:i/>
          <w:vertAlign w:val="subscript"/>
        </w:rPr>
        <w:t>sf</w:t>
      </w:r>
      <w:proofErr w:type="spellEnd"/>
      <w:r w:rsidR="00A75AA3">
        <w:t xml:space="preserve"> are presented in the x-axis and the values of </w:t>
      </w:r>
      <w:proofErr w:type="spellStart"/>
      <w:r w:rsidR="00A75AA3" w:rsidRPr="00933215">
        <w:rPr>
          <w:i/>
        </w:rPr>
        <w:t>R</w:t>
      </w:r>
      <w:r w:rsidR="00A75AA3" w:rsidRPr="00933215">
        <w:rPr>
          <w:i/>
          <w:vertAlign w:val="subscript"/>
        </w:rPr>
        <w:t>dm</w:t>
      </w:r>
      <w:proofErr w:type="spellEnd"/>
      <w:r w:rsidR="00A75AA3">
        <w:t xml:space="preserve"> are presented in the y-axis.</w:t>
      </w:r>
      <w:bookmarkEnd w:id="72"/>
    </w:p>
    <w:p w14:paraId="7502A1B2" w14:textId="1703719B" w:rsidR="00DB7E48" w:rsidRDefault="00DB7E48" w:rsidP="00587989">
      <w:pPr>
        <w:pStyle w:val="Heading3"/>
      </w:pPr>
      <w:bookmarkStart w:id="73" w:name="_Toc296754050"/>
      <w:bookmarkStart w:id="74" w:name="_Toc301091016"/>
      <w:r>
        <w:t xml:space="preserve">Probabilistic </w:t>
      </w:r>
      <w:r w:rsidR="00201370">
        <w:t>s</w:t>
      </w:r>
      <w:r>
        <w:t xml:space="preserve">kill </w:t>
      </w:r>
      <w:r w:rsidR="00201370">
        <w:t>e</w:t>
      </w:r>
      <w:r>
        <w:t>valuation</w:t>
      </w:r>
      <w:bookmarkEnd w:id="73"/>
      <w:bookmarkEnd w:id="74"/>
    </w:p>
    <w:p w14:paraId="25EE0962" w14:textId="495E19BB" w:rsidR="00F5330A" w:rsidRDefault="00DB7E48" w:rsidP="00057468">
      <w:r>
        <w:t xml:space="preserve">An evaluation of the </w:t>
      </w:r>
      <w:r w:rsidR="00432A09">
        <w:t>reliability and sharpness</w:t>
      </w:r>
      <w:r>
        <w:t xml:space="preserve"> of the ensembles was performed on the open loop runs. Flows exceeding the 1-year recurrence interval during the 3-year period of study were employed to compute cumulative probability functions and rank histograms to evaluate ensembles’ sharpness and reliability</w:t>
      </w:r>
      <w:r w:rsidR="00FE7301">
        <w:t>,</w:t>
      </w:r>
      <w:r>
        <w:t xml:space="preserve"> respectively. </w:t>
      </w:r>
      <w:r>
        <w:fldChar w:fldCharType="begin"/>
      </w:r>
      <w:r>
        <w:instrText xml:space="preserve"> REF _Ref294645124 \h </w:instrText>
      </w:r>
      <w:r>
        <w:fldChar w:fldCharType="separate"/>
      </w:r>
      <w:r w:rsidR="00901068">
        <w:t xml:space="preserve">Figure </w:t>
      </w:r>
      <w:r w:rsidR="00901068">
        <w:rPr>
          <w:noProof/>
        </w:rPr>
        <w:t>2</w:t>
      </w:r>
      <w:r w:rsidR="00901068">
        <w:t>.</w:t>
      </w:r>
      <w:r w:rsidR="00901068">
        <w:rPr>
          <w:noProof/>
        </w:rPr>
        <w:t>10</w:t>
      </w:r>
      <w:r>
        <w:fldChar w:fldCharType="end"/>
      </w:r>
      <w:r>
        <w:t xml:space="preserve"> shows contour plots of the RHRE, rank histogram </w:t>
      </w:r>
      <w:proofErr w:type="spellStart"/>
      <w:r>
        <w:t>skewness</w:t>
      </w:r>
      <w:proofErr w:type="spellEnd"/>
      <w:r>
        <w:t xml:space="preserve"> and CRPS. </w:t>
      </w:r>
      <w:r w:rsidR="00283162">
        <w:t>A</w:t>
      </w:r>
      <w:r>
        <w:t xml:space="preserve">ll ensembles show under dispersion and negative bias (i.e. densities toward lower values of streamflow). This can be explained by the </w:t>
      </w:r>
      <w:r w:rsidR="00165D79">
        <w:t>restrictions</w:t>
      </w:r>
      <w:r>
        <w:t xml:space="preserve"> of the rainfall uncertainty characterization strategy in terms of modeling the detection </w:t>
      </w:r>
      <w:r w:rsidR="00165D79">
        <w:t>limitations</w:t>
      </w:r>
      <w:r>
        <w:t xml:space="preserve"> of the satellite-based estimates (see </w:t>
      </w:r>
      <w:r w:rsidR="00FE7301">
        <w:t>S</w:t>
      </w:r>
      <w:r>
        <w:t xml:space="preserve">ection </w:t>
      </w:r>
      <w:r w:rsidR="00DC4DA8">
        <w:t>2.</w:t>
      </w:r>
      <w:r>
        <w:t xml:space="preserve">2.3). </w:t>
      </w:r>
      <w:r w:rsidR="00FB5A24">
        <w:t xml:space="preserve">There were several rainfall storms </w:t>
      </w:r>
      <w:r w:rsidR="002E3135">
        <w:t xml:space="preserve">during the 3-year period of study </w:t>
      </w:r>
      <w:r w:rsidR="00FB5A24">
        <w:t>that were essentially missed by 3B42RT</w:t>
      </w:r>
      <w:r w:rsidR="00310FEB">
        <w:t>, which resulted in</w:t>
      </w:r>
      <w:r w:rsidR="00FB5A24">
        <w:t xml:space="preserve"> </w:t>
      </w:r>
      <w:r w:rsidR="00BC3F34">
        <w:t xml:space="preserve">significant underestimation of the </w:t>
      </w:r>
      <w:r w:rsidR="001258EA">
        <w:t>simulated hydrologic response</w:t>
      </w:r>
      <w:r w:rsidR="00BC3F34">
        <w:t>.</w:t>
      </w:r>
    </w:p>
    <w:p w14:paraId="3638595A" w14:textId="77777777" w:rsidR="00887BFD" w:rsidRDefault="00887BFD" w:rsidP="00887BFD">
      <w:pPr>
        <w:keepNext/>
        <w:spacing w:line="240" w:lineRule="auto"/>
        <w:ind w:firstLine="0"/>
        <w:jc w:val="left"/>
      </w:pPr>
      <w:r>
        <w:rPr>
          <w:noProof/>
        </w:rPr>
        <w:drawing>
          <wp:inline distT="0" distB="0" distL="0" distR="0" wp14:anchorId="6B6186DE" wp14:editId="177FE1B2">
            <wp:extent cx="5619091" cy="205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Loop_Ensemble_Skill_1yrRP.eps"/>
                    <pic:cNvPicPr/>
                  </pic:nvPicPr>
                  <pic:blipFill rotWithShape="1">
                    <a:blip r:embed="rId38">
                      <a:extLst>
                        <a:ext uri="{28A0092B-C50C-407E-A947-70E740481C1C}">
                          <a14:useLocalDpi xmlns:a14="http://schemas.microsoft.com/office/drawing/2010/main" val="0"/>
                        </a:ext>
                      </a:extLst>
                    </a:blip>
                    <a:srcRect l="10416" t="4952" r="7887" b="4587"/>
                    <a:stretch/>
                  </pic:blipFill>
                  <pic:spPr bwMode="auto">
                    <a:xfrm>
                      <a:off x="0" y="0"/>
                      <a:ext cx="5622263" cy="2058562"/>
                    </a:xfrm>
                    <a:prstGeom prst="rect">
                      <a:avLst/>
                    </a:prstGeom>
                    <a:ln>
                      <a:noFill/>
                    </a:ln>
                    <a:extLst>
                      <a:ext uri="{53640926-AAD7-44d8-BBD7-CCE9431645EC}">
                        <a14:shadowObscured xmlns:a14="http://schemas.microsoft.com/office/drawing/2010/main"/>
                      </a:ext>
                    </a:extLst>
                  </pic:spPr>
                </pic:pic>
              </a:graphicData>
            </a:graphic>
          </wp:inline>
        </w:drawing>
      </w:r>
    </w:p>
    <w:p w14:paraId="754E418C" w14:textId="137B16DF" w:rsidR="00887BFD" w:rsidRDefault="00887BFD" w:rsidP="00887BFD">
      <w:pPr>
        <w:pStyle w:val="Caption"/>
        <w:rPr>
          <w:noProof/>
        </w:rPr>
      </w:pPr>
      <w:bookmarkStart w:id="75" w:name="_Ref294645124"/>
      <w:bookmarkStart w:id="76" w:name="_Toc301091073"/>
      <w:proofErr w:type="gramStart"/>
      <w:r>
        <w:t xml:space="preserve">Figure </w:t>
      </w:r>
      <w:fldSimple w:instr=" STYLEREF 1 \s ">
        <w:r w:rsidR="00901068">
          <w:rPr>
            <w:noProof/>
          </w:rPr>
          <w:t>2</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10</w:t>
      </w:r>
      <w:r w:rsidR="00EF2A51">
        <w:fldChar w:fldCharType="end"/>
      </w:r>
      <w:bookmarkEnd w:id="75"/>
      <w:r>
        <w:t>: Probabilistic forecast skill of ensembles from the open loop runs. Flows exceeding the 1-year recurrence interval during the period of study were considered for the computation of these metrics.</w:t>
      </w:r>
      <w:r w:rsidR="005B74DD">
        <w:t xml:space="preserve"> The values of </w:t>
      </w:r>
      <w:proofErr w:type="spellStart"/>
      <w:r w:rsidR="005B74DD" w:rsidRPr="00E041B7">
        <w:rPr>
          <w:i/>
        </w:rPr>
        <w:t>P</w:t>
      </w:r>
      <w:r w:rsidR="005B74DD" w:rsidRPr="00E041B7">
        <w:rPr>
          <w:i/>
          <w:vertAlign w:val="subscript"/>
        </w:rPr>
        <w:t>sf</w:t>
      </w:r>
      <w:proofErr w:type="spellEnd"/>
      <w:r w:rsidR="005B74DD">
        <w:t xml:space="preserve"> are presented in the x-axis and the values of </w:t>
      </w:r>
      <w:proofErr w:type="spellStart"/>
      <w:r w:rsidR="005B74DD" w:rsidRPr="00933215">
        <w:rPr>
          <w:i/>
        </w:rPr>
        <w:t>R</w:t>
      </w:r>
      <w:r w:rsidR="005B74DD" w:rsidRPr="00933215">
        <w:rPr>
          <w:i/>
          <w:vertAlign w:val="subscript"/>
        </w:rPr>
        <w:t>dm</w:t>
      </w:r>
      <w:proofErr w:type="spellEnd"/>
      <w:r w:rsidR="005B74DD">
        <w:t xml:space="preserve"> are presented in the y-axis.</w:t>
      </w:r>
      <w:bookmarkEnd w:id="76"/>
    </w:p>
    <w:p w14:paraId="79F09A26" w14:textId="2BB3BC95" w:rsidR="00DB7E48" w:rsidRPr="00BA222D" w:rsidRDefault="00057468" w:rsidP="00D81BF6">
      <w:r>
        <w:t xml:space="preserve">An accurate evaluation of the probabilistic skill needs longer periods of data (&gt; 10 years) to define </w:t>
      </w:r>
      <w:r w:rsidR="00283162">
        <w:t>the</w:t>
      </w:r>
      <w:r>
        <w:t xml:space="preserve"> long-term characteristics</w:t>
      </w:r>
      <w:r w:rsidR="00283162">
        <w:t xml:space="preserve"> that makes it statistically meaningful.</w:t>
      </w:r>
      <w:r>
        <w:t xml:space="preserve"> </w:t>
      </w:r>
      <w:r w:rsidR="00283162">
        <w:t xml:space="preserve">Nevertheless, </w:t>
      </w:r>
      <w:r>
        <w:t>the analysis herein focused on the relative differences among the different ensembles</w:t>
      </w:r>
      <w:r w:rsidR="00283162">
        <w:t xml:space="preserve"> in the context of the heuristic optimization</w:t>
      </w:r>
      <w:r>
        <w:t>.</w:t>
      </w:r>
      <w:r w:rsidR="00F5330A">
        <w:t xml:space="preserve"> </w:t>
      </w:r>
      <w:r w:rsidR="00DB7E48">
        <w:t xml:space="preserve">Overall, the gradients of these metrics show a clear </w:t>
      </w:r>
      <w:r w:rsidR="00122F77">
        <w:t xml:space="preserve">vertical </w:t>
      </w:r>
      <w:r w:rsidR="00DB7E48">
        <w:t xml:space="preserve">orientation </w:t>
      </w:r>
      <w:r w:rsidR="00122F77">
        <w:t>along</w:t>
      </w:r>
      <w:r w:rsidR="00DB7E48">
        <w:t xml:space="preserve"> </w:t>
      </w:r>
      <w:proofErr w:type="spellStart"/>
      <w:r w:rsidR="0076713C" w:rsidRPr="00E041B7">
        <w:rPr>
          <w:i/>
        </w:rPr>
        <w:t>R</w:t>
      </w:r>
      <w:r w:rsidR="0076713C" w:rsidRPr="00E041B7">
        <w:rPr>
          <w:i/>
          <w:vertAlign w:val="subscript"/>
        </w:rPr>
        <w:t>dm</w:t>
      </w:r>
      <w:proofErr w:type="spellEnd"/>
      <w:r w:rsidR="00DB7E48">
        <w:t xml:space="preserve">. </w:t>
      </w:r>
      <w:r w:rsidR="00462E34">
        <w:t xml:space="preserve">Both CRPS and the </w:t>
      </w:r>
      <w:proofErr w:type="spellStart"/>
      <w:r w:rsidR="00462E34">
        <w:t>skewness</w:t>
      </w:r>
      <w:proofErr w:type="spellEnd"/>
      <w:r w:rsidR="00462E34">
        <w:t xml:space="preserve"> of the rank histogram </w:t>
      </w:r>
      <w:r w:rsidR="001900E2">
        <w:t>lack an optim</w:t>
      </w:r>
      <w:r w:rsidR="00FE7301">
        <w:t>um</w:t>
      </w:r>
      <w:r w:rsidR="001900E2">
        <w:t xml:space="preserve"> and indicate that</w:t>
      </w:r>
      <w:r w:rsidR="003444D5">
        <w:t xml:space="preserve"> better skill is obtained toward the upper limits of</w:t>
      </w:r>
      <w:r w:rsidR="001900E2">
        <w:t xml:space="preserve"> </w:t>
      </w:r>
      <w:proofErr w:type="spellStart"/>
      <w:r w:rsidR="001900E2" w:rsidRPr="00E041B7">
        <w:rPr>
          <w:i/>
        </w:rPr>
        <w:t>R</w:t>
      </w:r>
      <w:r w:rsidR="001900E2" w:rsidRPr="00E041B7">
        <w:rPr>
          <w:i/>
          <w:vertAlign w:val="subscript"/>
        </w:rPr>
        <w:t>dm</w:t>
      </w:r>
      <w:proofErr w:type="spellEnd"/>
      <w:r w:rsidR="001900E2">
        <w:t xml:space="preserve">. On the other hand, </w:t>
      </w:r>
      <w:r w:rsidR="00720174">
        <w:t xml:space="preserve">RHRE shows sensitivity to </w:t>
      </w:r>
      <w:proofErr w:type="spellStart"/>
      <w:r w:rsidR="00720174" w:rsidRPr="00E041B7">
        <w:rPr>
          <w:i/>
        </w:rPr>
        <w:t>P</w:t>
      </w:r>
      <w:r w:rsidR="00720174" w:rsidRPr="00E041B7">
        <w:rPr>
          <w:i/>
          <w:vertAlign w:val="subscript"/>
        </w:rPr>
        <w:t>sf</w:t>
      </w:r>
      <w:proofErr w:type="spellEnd"/>
      <w:r w:rsidR="00720174">
        <w:t xml:space="preserve">, </w:t>
      </w:r>
      <w:r w:rsidR="001900E2">
        <w:t xml:space="preserve">although </w:t>
      </w:r>
      <w:r w:rsidR="00720174">
        <w:t xml:space="preserve">the overall trend </w:t>
      </w:r>
      <w:r w:rsidR="001900E2">
        <w:t>i</w:t>
      </w:r>
      <w:r w:rsidR="00720174">
        <w:t>s consistent with</w:t>
      </w:r>
      <w:r w:rsidR="001900E2">
        <w:t xml:space="preserve"> </w:t>
      </w:r>
      <w:r w:rsidR="00720174">
        <w:t>what</w:t>
      </w:r>
      <w:r w:rsidR="001900E2">
        <w:t xml:space="preserve"> </w:t>
      </w:r>
      <w:r w:rsidR="006C2464">
        <w:t xml:space="preserve">other two metrics </w:t>
      </w:r>
      <w:r w:rsidR="00720174">
        <w:t>display</w:t>
      </w:r>
      <w:r w:rsidR="00D81BF6">
        <w:t xml:space="preserve">. This sensitivity is particularly significant for values of </w:t>
      </w:r>
      <w:proofErr w:type="spellStart"/>
      <w:r w:rsidR="00D81BF6" w:rsidRPr="00E041B7">
        <w:rPr>
          <w:i/>
        </w:rPr>
        <w:t>R</w:t>
      </w:r>
      <w:r w:rsidR="00D81BF6" w:rsidRPr="00E041B7">
        <w:rPr>
          <w:i/>
          <w:vertAlign w:val="subscript"/>
        </w:rPr>
        <w:t>dm</w:t>
      </w:r>
      <w:proofErr w:type="spellEnd"/>
      <w:r w:rsidR="00D81BF6">
        <w:t xml:space="preserve"> greater than 30% with</w:t>
      </w:r>
      <w:r w:rsidR="001900E2">
        <w:t xml:space="preserve"> an optim</w:t>
      </w:r>
      <w:r w:rsidR="00FE7301">
        <w:t>um</w:t>
      </w:r>
      <w:r w:rsidR="001900E2">
        <w:t xml:space="preserve"> at </w:t>
      </w:r>
      <w:proofErr w:type="spellStart"/>
      <w:r w:rsidR="001900E2" w:rsidRPr="00E041B7">
        <w:rPr>
          <w:i/>
        </w:rPr>
        <w:t>R</w:t>
      </w:r>
      <w:r w:rsidR="001900E2" w:rsidRPr="00E041B7">
        <w:rPr>
          <w:i/>
          <w:vertAlign w:val="subscript"/>
        </w:rPr>
        <w:t>dm</w:t>
      </w:r>
      <w:proofErr w:type="spellEnd"/>
      <w:r w:rsidR="001900E2">
        <w:rPr>
          <w:i/>
        </w:rPr>
        <w:t xml:space="preserve"> </w:t>
      </w:r>
      <w:r w:rsidR="001900E2" w:rsidRPr="001900E2">
        <w:t>=</w:t>
      </w:r>
      <w:r w:rsidR="001900E2">
        <w:t xml:space="preserve"> 40%</w:t>
      </w:r>
      <w:r w:rsidR="001900E2" w:rsidRPr="001900E2">
        <w:t xml:space="preserve"> and </w:t>
      </w:r>
      <w:proofErr w:type="spellStart"/>
      <w:r w:rsidR="001900E2" w:rsidRPr="00E041B7">
        <w:rPr>
          <w:i/>
        </w:rPr>
        <w:t>P</w:t>
      </w:r>
      <w:r w:rsidR="001900E2" w:rsidRPr="00E041B7">
        <w:rPr>
          <w:i/>
          <w:vertAlign w:val="subscript"/>
        </w:rPr>
        <w:t>sf</w:t>
      </w:r>
      <w:proofErr w:type="spellEnd"/>
      <w:r w:rsidR="001900E2" w:rsidRPr="001900E2">
        <w:t xml:space="preserve"> =</w:t>
      </w:r>
      <w:r w:rsidR="001900E2">
        <w:t xml:space="preserve"> 0.8.</w:t>
      </w:r>
      <w:r w:rsidR="00584D2E">
        <w:t xml:space="preserve"> </w:t>
      </w:r>
      <w:r w:rsidR="00D40B77">
        <w:t xml:space="preserve">In general, the behavior of these probabilistic skill metrics </w:t>
      </w:r>
      <w:r w:rsidR="00657C41">
        <w:t xml:space="preserve">is </w:t>
      </w:r>
      <w:r w:rsidR="00110664">
        <w:t xml:space="preserve">consistent with the observations </w:t>
      </w:r>
      <w:r w:rsidR="00875B7B">
        <w:t>made on the deterministic ones.</w:t>
      </w:r>
    </w:p>
    <w:p w14:paraId="3BB27368" w14:textId="4E928DBE" w:rsidR="00215432" w:rsidRDefault="00063D69" w:rsidP="00587989">
      <w:pPr>
        <w:pStyle w:val="Heading3"/>
      </w:pPr>
      <w:bookmarkStart w:id="77" w:name="_Toc296754051"/>
      <w:bookmarkStart w:id="78" w:name="_Toc301091017"/>
      <w:r>
        <w:t>O</w:t>
      </w:r>
      <w:r w:rsidR="00215432">
        <w:t>ptimal</w:t>
      </w:r>
      <w:r w:rsidR="00764F4E">
        <w:t xml:space="preserve"> parameters of</w:t>
      </w:r>
      <w:r w:rsidR="00215432">
        <w:t xml:space="preserve"> </w:t>
      </w:r>
      <w:r>
        <w:t>uncertainty model</w:t>
      </w:r>
      <w:bookmarkEnd w:id="77"/>
      <w:bookmarkEnd w:id="78"/>
    </w:p>
    <w:p w14:paraId="63CFFC2E" w14:textId="531742F1" w:rsidR="00160CDB" w:rsidRDefault="00FF2D2F" w:rsidP="00941E6B">
      <w:r>
        <w:t>The contour plots</w:t>
      </w:r>
      <w:r w:rsidR="00D72529">
        <w:t xml:space="preserve"> in </w:t>
      </w:r>
      <w:r w:rsidR="00D72529">
        <w:fldChar w:fldCharType="begin"/>
      </w:r>
      <w:r w:rsidR="00D72529">
        <w:instrText xml:space="preserve"> REF _Ref286243069 \h </w:instrText>
      </w:r>
      <w:r w:rsidR="00D72529">
        <w:fldChar w:fldCharType="separate"/>
      </w:r>
      <w:r w:rsidR="00901068">
        <w:t xml:space="preserve">Figure </w:t>
      </w:r>
      <w:r w:rsidR="00901068">
        <w:rPr>
          <w:noProof/>
        </w:rPr>
        <w:t>2</w:t>
      </w:r>
      <w:r w:rsidR="00901068">
        <w:t>.</w:t>
      </w:r>
      <w:r w:rsidR="00901068">
        <w:rPr>
          <w:noProof/>
        </w:rPr>
        <w:t>8</w:t>
      </w:r>
      <w:r w:rsidR="00D72529">
        <w:fldChar w:fldCharType="end"/>
      </w:r>
      <w:r w:rsidR="00D72529">
        <w:t xml:space="preserve"> </w:t>
      </w:r>
      <w:r>
        <w:t xml:space="preserve">through </w:t>
      </w:r>
      <w:r w:rsidR="00941E6B">
        <w:t>2</w:t>
      </w:r>
      <w:r w:rsidR="00932B66">
        <w:t>-</w:t>
      </w:r>
      <w:r w:rsidR="00941E6B">
        <w:t>9</w:t>
      </w:r>
      <w:r>
        <w:t xml:space="preserve"> </w:t>
      </w:r>
      <w:r w:rsidR="00D72529">
        <w:t xml:space="preserve">allow for </w:t>
      </w:r>
      <w:r w:rsidR="00F947E8">
        <w:t xml:space="preserve">the </w:t>
      </w:r>
      <w:r w:rsidR="00D72529">
        <w:t xml:space="preserve">identification of different combinations of </w:t>
      </w:r>
      <w:proofErr w:type="spellStart"/>
      <w:r w:rsidR="00D72529" w:rsidRPr="00E041B7">
        <w:rPr>
          <w:i/>
        </w:rPr>
        <w:t>P</w:t>
      </w:r>
      <w:r w:rsidR="00D72529" w:rsidRPr="00E041B7">
        <w:rPr>
          <w:i/>
          <w:vertAlign w:val="subscript"/>
        </w:rPr>
        <w:t>sf</w:t>
      </w:r>
      <w:proofErr w:type="spellEnd"/>
      <w:r w:rsidR="00D72529" w:rsidRPr="00315A83">
        <w:rPr>
          <w:i/>
        </w:rPr>
        <w:t xml:space="preserve"> </w:t>
      </w:r>
      <w:r w:rsidR="00D72529" w:rsidRPr="00315A83">
        <w:t>and</w:t>
      </w:r>
      <w:r w:rsidR="00D72529" w:rsidRPr="00315A83">
        <w:rPr>
          <w:i/>
        </w:rPr>
        <w:t xml:space="preserve"> </w:t>
      </w:r>
      <w:proofErr w:type="spellStart"/>
      <w:r w:rsidR="00D72529" w:rsidRPr="00E041B7">
        <w:rPr>
          <w:i/>
        </w:rPr>
        <w:t>R</w:t>
      </w:r>
      <w:r w:rsidR="00D72529" w:rsidRPr="00E041B7">
        <w:rPr>
          <w:i/>
          <w:vertAlign w:val="subscript"/>
        </w:rPr>
        <w:t>dm</w:t>
      </w:r>
      <w:proofErr w:type="spellEnd"/>
      <w:r w:rsidR="00D72529">
        <w:t xml:space="preserve"> values </w:t>
      </w:r>
      <w:r w:rsidR="00F947E8">
        <w:t>that yield</w:t>
      </w:r>
      <w:r w:rsidR="00D72529">
        <w:t xml:space="preserve"> optimal skill based on </w:t>
      </w:r>
      <w:r w:rsidR="003E2345">
        <w:t>all</w:t>
      </w:r>
      <w:r w:rsidR="00D72529">
        <w:t xml:space="preserve"> </w:t>
      </w:r>
      <w:r w:rsidR="003E2345">
        <w:t xml:space="preserve">considered </w:t>
      </w:r>
      <w:r w:rsidR="00D72529">
        <w:t xml:space="preserve">metrics. </w:t>
      </w:r>
      <w:r w:rsidR="00FF0A88">
        <w:t>Both peak and volume error plots for the open loop runs suggest values of</w:t>
      </w:r>
      <w:r w:rsidR="00FF0A88" w:rsidRPr="00315A83">
        <w:rPr>
          <w:i/>
        </w:rPr>
        <w:t xml:space="preserve"> </w:t>
      </w:r>
      <w:proofErr w:type="spellStart"/>
      <w:r w:rsidR="00FF0A88" w:rsidRPr="00E041B7">
        <w:rPr>
          <w:i/>
        </w:rPr>
        <w:t>R</w:t>
      </w:r>
      <w:r w:rsidR="00FF0A88" w:rsidRPr="00E041B7">
        <w:rPr>
          <w:i/>
          <w:vertAlign w:val="subscript"/>
        </w:rPr>
        <w:t>dm</w:t>
      </w:r>
      <w:proofErr w:type="spellEnd"/>
      <w:r w:rsidR="00FF0A88">
        <w:t xml:space="preserve"> exceeding 40%</w:t>
      </w:r>
      <w:r w:rsidR="00FE7301">
        <w:t>,</w:t>
      </w:r>
      <w:r w:rsidR="00B6468F">
        <w:t xml:space="preserve"> independent of the </w:t>
      </w:r>
      <w:proofErr w:type="spellStart"/>
      <w:r w:rsidR="00B6468F" w:rsidRPr="00E041B7">
        <w:rPr>
          <w:i/>
        </w:rPr>
        <w:t>P</w:t>
      </w:r>
      <w:r w:rsidR="00B6468F" w:rsidRPr="00E041B7">
        <w:rPr>
          <w:i/>
          <w:vertAlign w:val="subscript"/>
        </w:rPr>
        <w:t>sf</w:t>
      </w:r>
      <w:proofErr w:type="spellEnd"/>
      <w:r w:rsidR="00B6468F">
        <w:t xml:space="preserve"> value</w:t>
      </w:r>
      <w:r w:rsidR="00584BCF">
        <w:t xml:space="preserve">, while </w:t>
      </w:r>
      <w:r w:rsidR="00B6468F">
        <w:t xml:space="preserve">the peak time error plot points to </w:t>
      </w:r>
      <w:r w:rsidR="00584BCF">
        <w:t xml:space="preserve">a value of 0.8 </w:t>
      </w:r>
      <w:r w:rsidR="00B6468F">
        <w:t xml:space="preserve">of </w:t>
      </w:r>
      <w:proofErr w:type="spellStart"/>
      <w:r w:rsidR="00584BCF" w:rsidRPr="00E041B7">
        <w:rPr>
          <w:i/>
        </w:rPr>
        <w:t>P</w:t>
      </w:r>
      <w:r w:rsidR="00584BCF" w:rsidRPr="00E041B7">
        <w:rPr>
          <w:i/>
          <w:vertAlign w:val="subscript"/>
        </w:rPr>
        <w:t>sf</w:t>
      </w:r>
      <w:proofErr w:type="spellEnd"/>
      <w:r w:rsidR="00584BCF">
        <w:t xml:space="preserve">, independent of the </w:t>
      </w:r>
      <w:proofErr w:type="spellStart"/>
      <w:r w:rsidR="00584BCF" w:rsidRPr="00E041B7">
        <w:rPr>
          <w:i/>
        </w:rPr>
        <w:t>R</w:t>
      </w:r>
      <w:r w:rsidR="00584BCF" w:rsidRPr="00E041B7">
        <w:rPr>
          <w:i/>
          <w:vertAlign w:val="subscript"/>
        </w:rPr>
        <w:t>dm</w:t>
      </w:r>
      <w:proofErr w:type="spellEnd"/>
      <w:r w:rsidR="00B6468F">
        <w:t xml:space="preserve"> value.</w:t>
      </w:r>
      <w:r w:rsidR="00584BCF">
        <w:t xml:space="preserve"> </w:t>
      </w:r>
      <w:r w:rsidR="00B21FA5">
        <w:t xml:space="preserve">As discussed in </w:t>
      </w:r>
      <w:r w:rsidR="003F447B">
        <w:t>S</w:t>
      </w:r>
      <w:r w:rsidR="00B21FA5">
        <w:t xml:space="preserve">ection </w:t>
      </w:r>
      <w:r w:rsidR="00114517">
        <w:t>2.</w:t>
      </w:r>
      <w:r w:rsidR="00B21FA5">
        <w:t xml:space="preserve">4.3, a rather consistent behavior is </w:t>
      </w:r>
      <w:r w:rsidR="00134FFF">
        <w:t>seen</w:t>
      </w:r>
      <w:r w:rsidR="00B21FA5">
        <w:t xml:space="preserve"> in the reliability and sharpness plots. </w:t>
      </w:r>
      <w:r w:rsidR="00882F2D">
        <w:t xml:space="preserve">An absolute optimal on the reliability error metric was observed at </w:t>
      </w:r>
      <w:proofErr w:type="spellStart"/>
      <w:r w:rsidR="00882F2D" w:rsidRPr="00E041B7">
        <w:rPr>
          <w:i/>
        </w:rPr>
        <w:t>R</w:t>
      </w:r>
      <w:r w:rsidR="00882F2D" w:rsidRPr="00E041B7">
        <w:rPr>
          <w:i/>
          <w:vertAlign w:val="subscript"/>
        </w:rPr>
        <w:t>dm</w:t>
      </w:r>
      <w:proofErr w:type="spellEnd"/>
      <w:r w:rsidR="00882F2D">
        <w:rPr>
          <w:i/>
        </w:rPr>
        <w:t xml:space="preserve"> </w:t>
      </w:r>
      <w:r w:rsidR="00882F2D" w:rsidRPr="001900E2">
        <w:t>=</w:t>
      </w:r>
      <w:r w:rsidR="00882F2D">
        <w:t xml:space="preserve"> 40%</w:t>
      </w:r>
      <w:r w:rsidR="00882F2D" w:rsidRPr="001900E2">
        <w:t xml:space="preserve"> and </w:t>
      </w:r>
      <w:proofErr w:type="spellStart"/>
      <w:r w:rsidR="00882F2D" w:rsidRPr="00E041B7">
        <w:rPr>
          <w:i/>
        </w:rPr>
        <w:t>P</w:t>
      </w:r>
      <w:r w:rsidR="00882F2D" w:rsidRPr="00E041B7">
        <w:rPr>
          <w:i/>
          <w:vertAlign w:val="subscript"/>
        </w:rPr>
        <w:t>sf</w:t>
      </w:r>
      <w:proofErr w:type="spellEnd"/>
      <w:r w:rsidR="00882F2D" w:rsidRPr="001900E2">
        <w:t xml:space="preserve"> =</w:t>
      </w:r>
      <w:r w:rsidR="00882F2D">
        <w:t xml:space="preserve"> 0.8.</w:t>
      </w:r>
    </w:p>
    <w:p w14:paraId="704E976F" w14:textId="3C50A781" w:rsidR="00063D69" w:rsidRDefault="00B712D3" w:rsidP="00853485">
      <w:r>
        <w:t xml:space="preserve">The strong interactions between </w:t>
      </w:r>
      <w:proofErr w:type="spellStart"/>
      <w:r w:rsidRPr="00E041B7">
        <w:rPr>
          <w:i/>
        </w:rPr>
        <w:t>P</w:t>
      </w:r>
      <w:r w:rsidRPr="00E041B7">
        <w:rPr>
          <w:i/>
          <w:vertAlign w:val="subscript"/>
        </w:rPr>
        <w:t>sf</w:t>
      </w:r>
      <w:proofErr w:type="spellEnd"/>
      <w:r w:rsidRPr="00315A83">
        <w:rPr>
          <w:i/>
        </w:rPr>
        <w:t xml:space="preserve"> </w:t>
      </w:r>
      <w:r w:rsidRPr="00315A83">
        <w:t>and</w:t>
      </w:r>
      <w:r w:rsidRPr="00315A83">
        <w:rPr>
          <w:i/>
        </w:rPr>
        <w:t xml:space="preserve"> </w:t>
      </w:r>
      <w:proofErr w:type="spellStart"/>
      <w:r w:rsidRPr="00E041B7">
        <w:rPr>
          <w:i/>
        </w:rPr>
        <w:t>R</w:t>
      </w:r>
      <w:r w:rsidRPr="00E041B7">
        <w:rPr>
          <w:i/>
          <w:vertAlign w:val="subscript"/>
        </w:rPr>
        <w:t>dm</w:t>
      </w:r>
      <w:proofErr w:type="spellEnd"/>
      <w:r>
        <w:t xml:space="preserve"> in the </w:t>
      </w:r>
      <w:proofErr w:type="spellStart"/>
      <w:r>
        <w:t>En</w:t>
      </w:r>
      <w:r w:rsidR="00307A2D">
        <w:t>SR</w:t>
      </w:r>
      <w:r>
        <w:t>F</w:t>
      </w:r>
      <w:proofErr w:type="spellEnd"/>
      <w:r>
        <w:t xml:space="preserve"> runs significantly constrain the options for optimal performance. </w:t>
      </w:r>
      <w:r w:rsidR="000C0FB3">
        <w:t>In terms of the peak magnitude error, the absolute optim</w:t>
      </w:r>
      <w:r w:rsidR="003F447B">
        <w:t>um</w:t>
      </w:r>
      <w:r w:rsidR="000C0FB3">
        <w:t xml:space="preserve"> is found at </w:t>
      </w:r>
      <w:proofErr w:type="spellStart"/>
      <w:r w:rsidR="000C0FB3" w:rsidRPr="00E041B7">
        <w:rPr>
          <w:i/>
        </w:rPr>
        <w:t>P</w:t>
      </w:r>
      <w:r w:rsidR="000C0FB3" w:rsidRPr="00E041B7">
        <w:rPr>
          <w:i/>
          <w:vertAlign w:val="subscript"/>
        </w:rPr>
        <w:t>sf</w:t>
      </w:r>
      <w:proofErr w:type="spellEnd"/>
      <w:r w:rsidR="000C0FB3" w:rsidRPr="00315A83">
        <w:rPr>
          <w:i/>
        </w:rPr>
        <w:t xml:space="preserve"> </w:t>
      </w:r>
      <w:r w:rsidR="000C0FB3">
        <w:t>= 1.2 a</w:t>
      </w:r>
      <w:r w:rsidR="000C0FB3" w:rsidRPr="00315A83">
        <w:t>nd</w:t>
      </w:r>
      <w:r w:rsidR="000C0FB3" w:rsidRPr="00315A83">
        <w:rPr>
          <w:i/>
        </w:rPr>
        <w:t xml:space="preserve"> </w:t>
      </w:r>
      <w:proofErr w:type="spellStart"/>
      <w:r w:rsidR="000C0FB3" w:rsidRPr="00E041B7">
        <w:rPr>
          <w:i/>
        </w:rPr>
        <w:t>R</w:t>
      </w:r>
      <w:r w:rsidR="000C0FB3" w:rsidRPr="00E041B7">
        <w:rPr>
          <w:i/>
          <w:vertAlign w:val="subscript"/>
        </w:rPr>
        <w:t>dm</w:t>
      </w:r>
      <w:proofErr w:type="spellEnd"/>
      <w:r w:rsidR="000C0FB3">
        <w:t xml:space="preserve"> =</w:t>
      </w:r>
      <w:r w:rsidR="00C97328">
        <w:t xml:space="preserve"> 40%</w:t>
      </w:r>
      <w:r w:rsidR="003F447B">
        <w:t>,</w:t>
      </w:r>
      <w:r w:rsidR="00C97328">
        <w:t xml:space="preserve"> with a value of 0.54%. However, a secondary area of low peak magnitude error (i.e.</w:t>
      </w:r>
      <w:r w:rsidR="003F447B">
        <w:t>,</w:t>
      </w:r>
      <w:r w:rsidR="00C97328">
        <w:t xml:space="preserve"> local minimum) can be observed around </w:t>
      </w:r>
      <w:proofErr w:type="spellStart"/>
      <w:r w:rsidR="00C97328" w:rsidRPr="00E041B7">
        <w:rPr>
          <w:i/>
        </w:rPr>
        <w:t>P</w:t>
      </w:r>
      <w:r w:rsidR="00C97328" w:rsidRPr="00E041B7">
        <w:rPr>
          <w:i/>
          <w:vertAlign w:val="subscript"/>
        </w:rPr>
        <w:t>sf</w:t>
      </w:r>
      <w:proofErr w:type="spellEnd"/>
      <w:r w:rsidR="00C97328" w:rsidRPr="00315A83">
        <w:rPr>
          <w:i/>
        </w:rPr>
        <w:t xml:space="preserve"> </w:t>
      </w:r>
      <w:r w:rsidR="00C97328">
        <w:t>= 0.8 a</w:t>
      </w:r>
      <w:r w:rsidR="00C97328" w:rsidRPr="00315A83">
        <w:t>nd</w:t>
      </w:r>
      <w:r w:rsidR="00C97328" w:rsidRPr="00315A83">
        <w:rPr>
          <w:i/>
        </w:rPr>
        <w:t xml:space="preserve"> </w:t>
      </w:r>
      <w:proofErr w:type="spellStart"/>
      <w:r w:rsidR="00C97328" w:rsidRPr="00E041B7">
        <w:rPr>
          <w:i/>
        </w:rPr>
        <w:t>R</w:t>
      </w:r>
      <w:r w:rsidR="00C97328" w:rsidRPr="00E041B7">
        <w:rPr>
          <w:i/>
          <w:vertAlign w:val="subscript"/>
        </w:rPr>
        <w:t>dm</w:t>
      </w:r>
      <w:proofErr w:type="spellEnd"/>
      <w:r w:rsidR="00C97328">
        <w:t xml:space="preserve"> = 35%</w:t>
      </w:r>
      <w:r w:rsidR="003F447B">
        <w:t>,</w:t>
      </w:r>
      <w:r w:rsidR="00C97328">
        <w:t xml:space="preserve"> with a value of 0.76%. For the peak time error, interactions between the full range of values </w:t>
      </w:r>
      <w:proofErr w:type="spellStart"/>
      <w:r w:rsidR="00C97328" w:rsidRPr="00E041B7">
        <w:rPr>
          <w:i/>
        </w:rPr>
        <w:t>P</w:t>
      </w:r>
      <w:r w:rsidR="00C97328" w:rsidRPr="00E041B7">
        <w:rPr>
          <w:i/>
          <w:vertAlign w:val="subscript"/>
        </w:rPr>
        <w:t>sf</w:t>
      </w:r>
      <w:proofErr w:type="spellEnd"/>
      <w:r w:rsidR="00C97328" w:rsidRPr="00315A83">
        <w:rPr>
          <w:i/>
        </w:rPr>
        <w:t xml:space="preserve"> </w:t>
      </w:r>
      <w:r w:rsidR="00C97328" w:rsidRPr="00315A83">
        <w:t>and</w:t>
      </w:r>
      <w:r w:rsidR="00C97328" w:rsidRPr="00315A83">
        <w:rPr>
          <w:i/>
        </w:rPr>
        <w:t xml:space="preserve"> </w:t>
      </w:r>
      <w:proofErr w:type="spellStart"/>
      <w:r w:rsidR="00C97328" w:rsidRPr="00E041B7">
        <w:rPr>
          <w:i/>
        </w:rPr>
        <w:t>R</w:t>
      </w:r>
      <w:r w:rsidR="00C97328" w:rsidRPr="00E041B7">
        <w:rPr>
          <w:i/>
          <w:vertAlign w:val="subscript"/>
        </w:rPr>
        <w:t>dm</w:t>
      </w:r>
      <w:proofErr w:type="spellEnd"/>
      <w:r w:rsidR="00C97328">
        <w:t xml:space="preserve"> values</w:t>
      </w:r>
      <w:r w:rsidR="00B421AD">
        <w:t xml:space="preserve"> between 25% and 35% yield similarly low values (approximately -1.6 to 1.6 hours). The absolute optim</w:t>
      </w:r>
      <w:r w:rsidR="003F447B">
        <w:t>um</w:t>
      </w:r>
      <w:r w:rsidR="00B421AD">
        <w:t xml:space="preserve">, however, is found at </w:t>
      </w:r>
      <w:proofErr w:type="spellStart"/>
      <w:r w:rsidR="00B421AD" w:rsidRPr="00E041B7">
        <w:rPr>
          <w:i/>
        </w:rPr>
        <w:t>R</w:t>
      </w:r>
      <w:r w:rsidR="00B421AD" w:rsidRPr="00E041B7">
        <w:rPr>
          <w:i/>
          <w:vertAlign w:val="subscript"/>
        </w:rPr>
        <w:t>dm</w:t>
      </w:r>
      <w:proofErr w:type="spellEnd"/>
      <w:r w:rsidR="00B421AD">
        <w:t xml:space="preserve"> = 35% and </w:t>
      </w:r>
      <w:proofErr w:type="spellStart"/>
      <w:r w:rsidR="00B421AD" w:rsidRPr="00E041B7">
        <w:rPr>
          <w:i/>
        </w:rPr>
        <w:t>P</w:t>
      </w:r>
      <w:r w:rsidR="00B421AD" w:rsidRPr="00E041B7">
        <w:rPr>
          <w:i/>
          <w:vertAlign w:val="subscript"/>
        </w:rPr>
        <w:t>sf</w:t>
      </w:r>
      <w:proofErr w:type="spellEnd"/>
      <w:r w:rsidR="00B421AD" w:rsidRPr="00315A83">
        <w:rPr>
          <w:i/>
        </w:rPr>
        <w:t xml:space="preserve"> </w:t>
      </w:r>
      <w:r w:rsidR="00B421AD">
        <w:t>= 1.2</w:t>
      </w:r>
      <w:r w:rsidR="003F447B">
        <w:t>,</w:t>
      </w:r>
      <w:r w:rsidR="00B421AD">
        <w:t xml:space="preserve"> with a value of -0.37 hours.</w:t>
      </w:r>
      <w:r w:rsidR="00CF2273">
        <w:t xml:space="preserve"> </w:t>
      </w:r>
      <w:r w:rsidR="00FD596D">
        <w:t>T</w:t>
      </w:r>
      <w:r w:rsidR="00CF2273">
        <w:t>he volume error</w:t>
      </w:r>
      <w:r w:rsidR="007C636E">
        <w:t xml:space="preserve"> also display several local minima </w:t>
      </w:r>
      <w:r w:rsidR="00135F64">
        <w:t>along</w:t>
      </w:r>
      <w:r w:rsidR="007C636E">
        <w:t xml:space="preserve"> </w:t>
      </w:r>
      <w:proofErr w:type="spellStart"/>
      <w:r w:rsidR="00135F64" w:rsidRPr="00E041B7">
        <w:rPr>
          <w:i/>
        </w:rPr>
        <w:t>R</w:t>
      </w:r>
      <w:r w:rsidR="00135F64" w:rsidRPr="00E041B7">
        <w:rPr>
          <w:i/>
          <w:vertAlign w:val="subscript"/>
        </w:rPr>
        <w:t>dm</w:t>
      </w:r>
      <w:proofErr w:type="spellEnd"/>
      <w:r w:rsidR="00135F64">
        <w:t xml:space="preserve"> = 40%, but the absolute optim</w:t>
      </w:r>
      <w:r w:rsidR="003F447B">
        <w:t>um</w:t>
      </w:r>
      <w:r w:rsidR="00135F64">
        <w:t xml:space="preserve"> is found at the intersection with </w:t>
      </w:r>
      <w:proofErr w:type="spellStart"/>
      <w:r w:rsidR="00135F64" w:rsidRPr="00E041B7">
        <w:rPr>
          <w:i/>
        </w:rPr>
        <w:t>P</w:t>
      </w:r>
      <w:r w:rsidR="00135F64" w:rsidRPr="00E041B7">
        <w:rPr>
          <w:i/>
          <w:vertAlign w:val="subscript"/>
        </w:rPr>
        <w:t>sf</w:t>
      </w:r>
      <w:proofErr w:type="spellEnd"/>
      <w:r w:rsidR="00135F64" w:rsidRPr="00315A83">
        <w:rPr>
          <w:i/>
        </w:rPr>
        <w:t xml:space="preserve"> </w:t>
      </w:r>
      <w:r w:rsidR="00135F64">
        <w:t>= 0.8, with a value of -6.77%.</w:t>
      </w:r>
      <w:r w:rsidR="00FD596D">
        <w:t xml:space="preserve"> Lastly, </w:t>
      </w:r>
      <w:r w:rsidR="004E3DA0">
        <w:t xml:space="preserve">the analysis on the </w:t>
      </w:r>
      <w:r w:rsidR="00275B69">
        <w:t>single event in 2006</w:t>
      </w:r>
      <w:r w:rsidR="004E3DA0">
        <w:t xml:space="preserve"> revealed </w:t>
      </w:r>
      <w:r w:rsidR="00864E77">
        <w:t xml:space="preserve">that the </w:t>
      </w:r>
      <w:r w:rsidR="00275B69">
        <w:t xml:space="preserve">region of </w:t>
      </w:r>
      <w:r w:rsidR="00864E77">
        <w:t xml:space="preserve">optimal values of </w:t>
      </w:r>
      <w:proofErr w:type="spellStart"/>
      <w:r w:rsidR="00980B59" w:rsidRPr="00E041B7">
        <w:rPr>
          <w:i/>
        </w:rPr>
        <w:t>P</w:t>
      </w:r>
      <w:r w:rsidR="00980B59" w:rsidRPr="00E041B7">
        <w:rPr>
          <w:i/>
          <w:vertAlign w:val="subscript"/>
        </w:rPr>
        <w:t>sf</w:t>
      </w:r>
      <w:proofErr w:type="spellEnd"/>
      <w:r w:rsidR="00980B59" w:rsidRPr="00315A83">
        <w:rPr>
          <w:i/>
        </w:rPr>
        <w:t xml:space="preserve"> </w:t>
      </w:r>
      <w:r w:rsidR="00980B59" w:rsidRPr="00315A83">
        <w:t>and</w:t>
      </w:r>
      <w:r w:rsidR="00980B59" w:rsidRPr="00315A83">
        <w:rPr>
          <w:i/>
        </w:rPr>
        <w:t xml:space="preserve"> </w:t>
      </w:r>
      <w:proofErr w:type="spellStart"/>
      <w:r w:rsidR="00980B59" w:rsidRPr="00E041B7">
        <w:rPr>
          <w:i/>
        </w:rPr>
        <w:t>R</w:t>
      </w:r>
      <w:r w:rsidR="00980B59" w:rsidRPr="00E041B7">
        <w:rPr>
          <w:i/>
          <w:vertAlign w:val="subscript"/>
        </w:rPr>
        <w:t>dm</w:t>
      </w:r>
      <w:proofErr w:type="spellEnd"/>
      <w:r w:rsidR="00980B59">
        <w:t xml:space="preserve"> </w:t>
      </w:r>
      <w:r w:rsidR="00275B69">
        <w:t xml:space="preserve">persisted </w:t>
      </w:r>
      <w:r w:rsidR="00980B59">
        <w:t>for</w:t>
      </w:r>
      <w:r w:rsidR="00275B69">
        <w:t xml:space="preserve"> the different lead times and were more evident </w:t>
      </w:r>
      <w:r w:rsidR="00672E3A">
        <w:t>as the forecast length increased.</w:t>
      </w:r>
      <w:r w:rsidR="00275B69">
        <w:t xml:space="preserve"> </w:t>
      </w:r>
    </w:p>
    <w:p w14:paraId="42546829" w14:textId="5D3E55E3" w:rsidR="00F86A8A" w:rsidRDefault="006E3354" w:rsidP="00853485">
      <w:r>
        <w:t xml:space="preserve">If the objective of this exercise were the selection of optimal values for the uncertainty model parameters </w:t>
      </w:r>
      <w:proofErr w:type="spellStart"/>
      <w:r w:rsidRPr="00E041B7">
        <w:rPr>
          <w:i/>
        </w:rPr>
        <w:t>P</w:t>
      </w:r>
      <w:r w:rsidRPr="00E041B7">
        <w:rPr>
          <w:i/>
          <w:vertAlign w:val="subscript"/>
        </w:rPr>
        <w:t>sf</w:t>
      </w:r>
      <w:proofErr w:type="spellEnd"/>
      <w:r w:rsidRPr="00315A83">
        <w:rPr>
          <w:i/>
        </w:rPr>
        <w:t xml:space="preserve"> </w:t>
      </w:r>
      <w:r w:rsidRPr="00315A83">
        <w:t>and</w:t>
      </w:r>
      <w:r w:rsidRPr="00315A83">
        <w:rPr>
          <w:i/>
        </w:rPr>
        <w:t xml:space="preserve"> </w:t>
      </w:r>
      <w:proofErr w:type="spellStart"/>
      <w:r w:rsidRPr="00E041B7">
        <w:rPr>
          <w:i/>
        </w:rPr>
        <w:t>R</w:t>
      </w:r>
      <w:r w:rsidRPr="00E041B7">
        <w:rPr>
          <w:i/>
          <w:vertAlign w:val="subscript"/>
        </w:rPr>
        <w:t>dm</w:t>
      </w:r>
      <w:proofErr w:type="spellEnd"/>
      <w:r>
        <w:t xml:space="preserve">, the choice would be 0.8 and 40% respectively. </w:t>
      </w:r>
      <w:r w:rsidR="00B57447">
        <w:t>An interpretation of these values would be that the majority of the uncertainty is in the satellite-based rainfall estimates</w:t>
      </w:r>
      <w:r w:rsidR="003F447B">
        <w:t>,</w:t>
      </w:r>
      <w:r w:rsidR="00B57447">
        <w:t xml:space="preserve"> but that uncertainty in </w:t>
      </w:r>
      <w:r w:rsidR="00D71081">
        <w:t xml:space="preserve">the estimation of </w:t>
      </w:r>
      <w:r w:rsidR="00B57447">
        <w:t xml:space="preserve">hydrologic model parameters is not negligible. </w:t>
      </w:r>
      <w:r w:rsidR="00006471">
        <w:t>The high underestimation of rainfall is not surprising given th</w:t>
      </w:r>
      <w:r w:rsidR="00EF482D">
        <w:t>e well-known issues in</w:t>
      </w:r>
      <w:r w:rsidR="00006471">
        <w:t xml:space="preserve"> satellite-based estimates</w:t>
      </w:r>
      <w:r w:rsidR="003F447B">
        <w:t>,</w:t>
      </w:r>
      <w:r w:rsidR="00006471">
        <w:t xml:space="preserve"> </w:t>
      </w:r>
      <w:r w:rsidR="00EF482D">
        <w:t xml:space="preserve">as described in </w:t>
      </w:r>
      <w:r w:rsidR="003F447B">
        <w:t>S</w:t>
      </w:r>
      <w:r w:rsidR="00EF482D">
        <w:t xml:space="preserve">ection </w:t>
      </w:r>
      <w:r w:rsidR="00114517">
        <w:t>2.</w:t>
      </w:r>
      <w:r w:rsidR="00EF482D">
        <w:t xml:space="preserve">2.3 and evidenced in the hydrographs presented in </w:t>
      </w:r>
      <w:r w:rsidR="00EF482D">
        <w:fldChar w:fldCharType="begin"/>
      </w:r>
      <w:r w:rsidR="00EF482D">
        <w:instrText xml:space="preserve"> REF _Ref292013401 \h </w:instrText>
      </w:r>
      <w:r w:rsidR="00EF482D">
        <w:fldChar w:fldCharType="separate"/>
      </w:r>
      <w:r w:rsidR="00901068">
        <w:t xml:space="preserve">Figure </w:t>
      </w:r>
      <w:r w:rsidR="00901068">
        <w:rPr>
          <w:noProof/>
        </w:rPr>
        <w:t>2</w:t>
      </w:r>
      <w:r w:rsidR="00901068">
        <w:t>.</w:t>
      </w:r>
      <w:r w:rsidR="00901068">
        <w:rPr>
          <w:noProof/>
        </w:rPr>
        <w:t>4</w:t>
      </w:r>
      <w:r w:rsidR="00EF482D">
        <w:fldChar w:fldCharType="end"/>
      </w:r>
      <w:r w:rsidR="00006471">
        <w:t>.</w:t>
      </w:r>
      <w:r w:rsidR="009C5F56">
        <w:t xml:space="preserve"> </w:t>
      </w:r>
      <w:r w:rsidR="005A0652">
        <w:t xml:space="preserve">Also, significant impact from the uncertainty in hydrologic model parameters is expected because of the limitations in the estimation process and the simplifications in the representation of the dynamics of the real physical system. </w:t>
      </w:r>
    </w:p>
    <w:p w14:paraId="462BB506" w14:textId="0432BA65" w:rsidR="00A95ED4" w:rsidRDefault="00A95ED4" w:rsidP="002B24E0">
      <w:pPr>
        <w:pStyle w:val="Heading2"/>
      </w:pPr>
      <w:bookmarkStart w:id="79" w:name="_Toc296754052"/>
      <w:bookmarkStart w:id="80" w:name="_Toc301091018"/>
      <w:r>
        <w:t>Summary and conclusions</w:t>
      </w:r>
      <w:bookmarkEnd w:id="79"/>
      <w:bookmarkEnd w:id="80"/>
    </w:p>
    <w:p w14:paraId="2FE301EA" w14:textId="656F03FB" w:rsidR="00DC0981" w:rsidRDefault="00DC0981" w:rsidP="00DC0981">
      <w:r>
        <w:t>Quantification of uncertainty is becoming a key aspect for operational hydrologic forecasting frameworks</w:t>
      </w:r>
      <w:r w:rsidR="008B7067">
        <w:t xml:space="preserve"> due to its usefulness in decision-making situations</w:t>
      </w:r>
      <w:r w:rsidR="00B039A5">
        <w:t xml:space="preserve"> and growing awareness of the limitations in deterministic systems</w:t>
      </w:r>
      <w:r>
        <w:t>.</w:t>
      </w:r>
      <w:r w:rsidR="005D7854">
        <w:t xml:space="preserve"> </w:t>
      </w:r>
      <w:r w:rsidR="00FA7B67">
        <w:t xml:space="preserve">However, describing uncertainty is not an easy task </w:t>
      </w:r>
      <w:r w:rsidR="007E33AA">
        <w:t xml:space="preserve">due </w:t>
      </w:r>
      <w:r w:rsidR="0009201B">
        <w:t xml:space="preserve">in part </w:t>
      </w:r>
      <w:r w:rsidR="007E33AA">
        <w:t xml:space="preserve">to the many challenges associated </w:t>
      </w:r>
      <w:r w:rsidR="003F447B">
        <w:t xml:space="preserve">with </w:t>
      </w:r>
      <w:r w:rsidR="007E33AA">
        <w:t xml:space="preserve">its inherent multidimensional nature. </w:t>
      </w:r>
      <w:r w:rsidR="005D7854">
        <w:t xml:space="preserve">In this study, an exercise </w:t>
      </w:r>
      <w:r w:rsidR="005F03F5">
        <w:t xml:space="preserve">to </w:t>
      </w:r>
      <w:r w:rsidR="009D5B02">
        <w:t xml:space="preserve">explicitly </w:t>
      </w:r>
      <w:r w:rsidR="005F03F5">
        <w:t xml:space="preserve">characterize </w:t>
      </w:r>
      <w:r w:rsidR="00D90B12">
        <w:t>variability</w:t>
      </w:r>
      <w:r w:rsidR="005F03F5">
        <w:t xml:space="preserve"> in streamflow simulations originating from uncertainty in satellite-based quantitative precipitation estimates and from hydrologic model parameters was presented</w:t>
      </w:r>
      <w:r w:rsidR="006B5162">
        <w:t xml:space="preserve"> in the context of operational flood forecasting</w:t>
      </w:r>
      <w:r w:rsidR="005F03F5">
        <w:t>.</w:t>
      </w:r>
      <w:r w:rsidR="00653D9A">
        <w:t xml:space="preserve"> The independent impact</w:t>
      </w:r>
      <w:r w:rsidR="009E6D3B">
        <w:t>s</w:t>
      </w:r>
      <w:r w:rsidR="00653D9A">
        <w:t xml:space="preserve"> of the two sources of uncertainty </w:t>
      </w:r>
      <w:r w:rsidR="00A6325D">
        <w:t xml:space="preserve">on the system’s ability to simulate different aspects of the </w:t>
      </w:r>
      <w:r w:rsidR="00A6325D" w:rsidRPr="00D51600">
        <w:t>rainfall-runoff process</w:t>
      </w:r>
      <w:r w:rsidR="00D51600">
        <w:t xml:space="preserve"> leading to flooding</w:t>
      </w:r>
      <w:r w:rsidR="00A6325D">
        <w:t xml:space="preserve"> w</w:t>
      </w:r>
      <w:r w:rsidR="009E6D3B">
        <w:t>ere</w:t>
      </w:r>
      <w:r w:rsidR="00A6325D">
        <w:t xml:space="preserve"> analyzed.</w:t>
      </w:r>
      <w:r w:rsidR="00456A46">
        <w:t xml:space="preserve"> A heuristic approach</w:t>
      </w:r>
      <w:r w:rsidR="00D90B12">
        <w:t xml:space="preserve"> to optimization</w:t>
      </w:r>
      <w:r w:rsidR="00456A46">
        <w:t xml:space="preserve"> was employed to test a diversity of characterizations featuring various levels of interaction between uncertainty coming from rainfall estimates and hydrologic model parameters.</w:t>
      </w:r>
      <w:r w:rsidR="00E561DC">
        <w:t xml:space="preserve"> Sequential data assimilation was included in the evaluation strategy to study the statistical information content </w:t>
      </w:r>
      <w:r w:rsidR="00780797">
        <w:t>provided by the different characterizations.</w:t>
      </w:r>
    </w:p>
    <w:p w14:paraId="1B36453B" w14:textId="71FE8BF5" w:rsidR="00580826" w:rsidRDefault="000C226B" w:rsidP="000C226B">
      <w:r>
        <w:t>The multi-objective approach to model performance evaluation proved useful in the disentangl</w:t>
      </w:r>
      <w:r w:rsidR="003F2488">
        <w:t>ement</w:t>
      </w:r>
      <w:r>
        <w:t xml:space="preserve"> of the individual impact of </w:t>
      </w:r>
      <w:r w:rsidR="009C1F6B">
        <w:t>the two sources of uncertainty</w:t>
      </w:r>
      <w:r w:rsidR="002B7642">
        <w:t xml:space="preserve"> characterized herein</w:t>
      </w:r>
      <w:r w:rsidR="009C1F6B">
        <w:t xml:space="preserve">. </w:t>
      </w:r>
      <w:r w:rsidR="00245BEC" w:rsidRPr="009E5227">
        <w:t>The choice of metrics</w:t>
      </w:r>
      <w:r w:rsidR="005251FB" w:rsidRPr="009E5227">
        <w:t xml:space="preserve"> </w:t>
      </w:r>
      <w:r w:rsidR="00245BEC" w:rsidRPr="009E5227">
        <w:t>of</w:t>
      </w:r>
      <w:r w:rsidR="005251FB" w:rsidRPr="009E5227">
        <w:t xml:space="preserve"> skill (or error)</w:t>
      </w:r>
      <w:r w:rsidR="009E5227" w:rsidRPr="009E5227">
        <w:t xml:space="preserve"> and the scale at which they are integrated</w:t>
      </w:r>
      <w:r w:rsidR="005251FB" w:rsidRPr="009E5227">
        <w:t xml:space="preserve"> </w:t>
      </w:r>
      <w:r w:rsidR="009E5227" w:rsidRPr="009E5227">
        <w:t>are</w:t>
      </w:r>
      <w:r w:rsidR="005251FB" w:rsidRPr="009E5227">
        <w:t xml:space="preserve"> </w:t>
      </w:r>
      <w:r w:rsidR="009E5227" w:rsidRPr="009E5227">
        <w:t>critical</w:t>
      </w:r>
      <w:r w:rsidR="005251FB" w:rsidRPr="009E5227">
        <w:t xml:space="preserve"> to properly describe uncertainty and identify its sources</w:t>
      </w:r>
      <w:r w:rsidR="009E5227">
        <w:t xml:space="preserve">. </w:t>
      </w:r>
      <w:r w:rsidR="009E5227" w:rsidRPr="009E5227">
        <w:t>S</w:t>
      </w:r>
      <w:r w:rsidR="005251FB" w:rsidRPr="009E5227">
        <w:t>implifying the modeling problem by focusing on the dominant processes hel</w:t>
      </w:r>
      <w:r w:rsidR="00245BEC" w:rsidRPr="009E5227">
        <w:t xml:space="preserve">ps </w:t>
      </w:r>
      <w:r w:rsidR="009E5227">
        <w:t>in</w:t>
      </w:r>
      <w:r w:rsidR="00245BEC" w:rsidRPr="009E5227">
        <w:t xml:space="preserve"> the </w:t>
      </w:r>
      <w:r w:rsidR="009E5227">
        <w:t xml:space="preserve">selection of these metrics and facilitates the </w:t>
      </w:r>
      <w:r w:rsidR="00245BEC" w:rsidRPr="009E5227">
        <w:t>diagnostic process.</w:t>
      </w:r>
      <w:r w:rsidR="005251FB">
        <w:t xml:space="preserve"> </w:t>
      </w:r>
      <w:r w:rsidR="009D24C3">
        <w:t xml:space="preserve">There were clear signatures in the gradients of the contour plots </w:t>
      </w:r>
      <w:r w:rsidR="00BD06E4">
        <w:t xml:space="preserve">of the relative peak and relative volume errors </w:t>
      </w:r>
      <w:r w:rsidR="009D24C3">
        <w:t>that</w:t>
      </w:r>
      <w:r w:rsidR="00BD06E4">
        <w:t xml:space="preserve"> </w:t>
      </w:r>
      <w:r w:rsidR="00580826">
        <w:t>responded</w:t>
      </w:r>
      <w:r w:rsidR="00BD06E4">
        <w:t xml:space="preserve"> to the</w:t>
      </w:r>
      <w:r w:rsidR="00580826">
        <w:t xml:space="preserve"> characterization of</w:t>
      </w:r>
      <w:r w:rsidR="00BD06E4">
        <w:t xml:space="preserve"> uncertainty in quantitative rainfall estimates</w:t>
      </w:r>
      <w:r w:rsidR="009D24C3">
        <w:t>.</w:t>
      </w:r>
      <w:r w:rsidR="00C643F3">
        <w:t xml:space="preserve"> </w:t>
      </w:r>
      <w:r w:rsidR="00BD06E4">
        <w:t xml:space="preserve">Likewise, the gradients in the peak time contour plots </w:t>
      </w:r>
      <w:r w:rsidR="00016A01">
        <w:t xml:space="preserve">exhibited </w:t>
      </w:r>
      <w:r w:rsidR="000A3A1E">
        <w:t>a clear response to</w:t>
      </w:r>
      <w:r w:rsidR="00BD06E4">
        <w:t xml:space="preserve"> the </w:t>
      </w:r>
      <w:r w:rsidR="00016A01">
        <w:t xml:space="preserve">characterization of </w:t>
      </w:r>
      <w:r w:rsidR="00BD06E4">
        <w:t xml:space="preserve">uncertainty in hydrologic model parameters. </w:t>
      </w:r>
      <w:r w:rsidR="003A7D9F">
        <w:t>Th</w:t>
      </w:r>
      <w:r w:rsidR="003111FC">
        <w:t>is</w:t>
      </w:r>
      <w:r w:rsidR="003A7D9F">
        <w:t xml:space="preserve"> association between skill metrics and the</w:t>
      </w:r>
      <w:r w:rsidR="00C659E1">
        <w:t>ir</w:t>
      </w:r>
      <w:r w:rsidR="003A7D9F">
        <w:t xml:space="preserve"> corresponding source of uncertainty</w:t>
      </w:r>
      <w:r w:rsidR="00222042">
        <w:t>,</w:t>
      </w:r>
      <w:r w:rsidR="003A7D9F">
        <w:t xml:space="preserve"> </w:t>
      </w:r>
      <w:r w:rsidR="00222042">
        <w:t>whose</w:t>
      </w:r>
      <w:r w:rsidR="003A7D9F">
        <w:t xml:space="preserve"> physical s</w:t>
      </w:r>
      <w:r w:rsidR="00222042">
        <w:t>ignificance</w:t>
      </w:r>
      <w:r w:rsidR="003A7D9F">
        <w:t xml:space="preserve"> </w:t>
      </w:r>
      <w:r w:rsidR="00222042">
        <w:t>w</w:t>
      </w:r>
      <w:r w:rsidR="003A7D9F">
        <w:t xml:space="preserve">as explained in </w:t>
      </w:r>
      <w:r w:rsidR="003F447B">
        <w:t>S</w:t>
      </w:r>
      <w:r w:rsidR="003A7D9F">
        <w:t xml:space="preserve">ection </w:t>
      </w:r>
      <w:r w:rsidR="00114517">
        <w:t>2.</w:t>
      </w:r>
      <w:r w:rsidR="003A7D9F">
        <w:t>4.1</w:t>
      </w:r>
      <w:r w:rsidR="00222042">
        <w:t xml:space="preserve">, </w:t>
      </w:r>
      <w:r w:rsidR="007A462D">
        <w:t xml:space="preserve">demonstrates the diagnostic power </w:t>
      </w:r>
      <w:r w:rsidR="00532B03">
        <w:t>of the evaluation approach</w:t>
      </w:r>
      <w:r w:rsidR="003A7D9F">
        <w:t>.</w:t>
      </w:r>
    </w:p>
    <w:p w14:paraId="2874DEAD" w14:textId="36538F14" w:rsidR="00650292" w:rsidRDefault="00EB2860" w:rsidP="00650292">
      <w:r>
        <w:t xml:space="preserve">Finding a balance in the characterization of the uncertainty in rainfall estimates and hydrologic model parameters was also effectively done through the multi-objective </w:t>
      </w:r>
      <w:r w:rsidR="00A625BC">
        <w:t>approach</w:t>
      </w:r>
      <w:r w:rsidR="00A82940">
        <w:t xml:space="preserve"> to heuristic optimization</w:t>
      </w:r>
      <w:r w:rsidR="00A625BC">
        <w:t xml:space="preserve">. </w:t>
      </w:r>
      <w:r w:rsidR="000B1DFA">
        <w:t xml:space="preserve">It was possible to identify </w:t>
      </w:r>
      <w:r w:rsidR="002271DF">
        <w:t>a region</w:t>
      </w:r>
      <w:r w:rsidR="000B1DFA">
        <w:t xml:space="preserve"> </w:t>
      </w:r>
      <w:r w:rsidR="00A6393B">
        <w:t xml:space="preserve">where the model performance was best </w:t>
      </w:r>
      <w:r w:rsidR="009A7449">
        <w:t>from</w:t>
      </w:r>
      <w:r w:rsidR="000B1DFA">
        <w:t xml:space="preserve"> </w:t>
      </w:r>
      <w:r w:rsidR="00C161EC">
        <w:t xml:space="preserve">the </w:t>
      </w:r>
      <w:r w:rsidR="00A6393B">
        <w:t xml:space="preserve">intersection of </w:t>
      </w:r>
      <w:r w:rsidR="00C161EC">
        <w:t xml:space="preserve">the </w:t>
      </w:r>
      <w:r w:rsidR="00A6393B">
        <w:t xml:space="preserve">optima in the different </w:t>
      </w:r>
      <w:r w:rsidR="00050272">
        <w:t>contour plots</w:t>
      </w:r>
      <w:r w:rsidR="00817CC8">
        <w:t xml:space="preserve"> </w:t>
      </w:r>
      <w:r w:rsidR="00050272">
        <w:t>(i.e.</w:t>
      </w:r>
      <w:r w:rsidR="003F447B">
        <w:t>,</w:t>
      </w:r>
      <w:r w:rsidR="00050272">
        <w:t xml:space="preserve"> around </w:t>
      </w:r>
      <w:proofErr w:type="spellStart"/>
      <w:r w:rsidR="00050272" w:rsidRPr="00E041B7">
        <w:rPr>
          <w:i/>
        </w:rPr>
        <w:t>P</w:t>
      </w:r>
      <w:r w:rsidR="00050272" w:rsidRPr="00E041B7">
        <w:rPr>
          <w:i/>
          <w:vertAlign w:val="subscript"/>
        </w:rPr>
        <w:t>sf</w:t>
      </w:r>
      <w:proofErr w:type="spellEnd"/>
      <w:r w:rsidR="00050272" w:rsidRPr="00315A83">
        <w:rPr>
          <w:i/>
        </w:rPr>
        <w:t xml:space="preserve"> </w:t>
      </w:r>
      <w:r w:rsidR="00050272">
        <w:t xml:space="preserve">= 0.8 and </w:t>
      </w:r>
      <w:proofErr w:type="spellStart"/>
      <w:r w:rsidR="00050272" w:rsidRPr="00E041B7">
        <w:rPr>
          <w:i/>
        </w:rPr>
        <w:t>R</w:t>
      </w:r>
      <w:r w:rsidR="00050272" w:rsidRPr="00E041B7">
        <w:rPr>
          <w:i/>
          <w:vertAlign w:val="subscript"/>
        </w:rPr>
        <w:t>dm</w:t>
      </w:r>
      <w:proofErr w:type="spellEnd"/>
      <w:r w:rsidR="00050272">
        <w:t xml:space="preserve"> = 40%). </w:t>
      </w:r>
      <w:r w:rsidR="00193253">
        <w:t>Furthermore,</w:t>
      </w:r>
      <w:r w:rsidR="00050272">
        <w:t xml:space="preserve"> consistency in the optimal region between open loop and </w:t>
      </w:r>
      <w:proofErr w:type="spellStart"/>
      <w:r w:rsidR="000A6C28">
        <w:t>EnSRF</w:t>
      </w:r>
      <w:proofErr w:type="spellEnd"/>
      <w:r w:rsidR="00050272">
        <w:t xml:space="preserve"> runs</w:t>
      </w:r>
      <w:r w:rsidR="00193253">
        <w:t xml:space="preserve"> was observed.</w:t>
      </w:r>
      <w:r w:rsidR="00050272">
        <w:t xml:space="preserve"> </w:t>
      </w:r>
      <w:r w:rsidR="00193253">
        <w:t>First, this</w:t>
      </w:r>
      <w:r w:rsidR="00050272">
        <w:t xml:space="preserve"> </w:t>
      </w:r>
      <w:r w:rsidR="00817CC8">
        <w:t>validates</w:t>
      </w:r>
      <w:r w:rsidR="00050272">
        <w:t xml:space="preserve"> the</w:t>
      </w:r>
      <w:r w:rsidR="00817CC8">
        <w:t xml:space="preserve"> </w:t>
      </w:r>
      <w:r w:rsidR="000A6C28">
        <w:t>notion</w:t>
      </w:r>
      <w:r w:rsidR="00817CC8">
        <w:t xml:space="preserve"> of the</w:t>
      </w:r>
      <w:r w:rsidR="000A6C28">
        <w:t xml:space="preserve"> existence of a</w:t>
      </w:r>
      <w:r w:rsidR="00050272">
        <w:t xml:space="preserve"> natural linkage between </w:t>
      </w:r>
      <w:r w:rsidR="00817CC8">
        <w:t>ensemble forecasting</w:t>
      </w:r>
      <w:r w:rsidR="00050272">
        <w:t xml:space="preserve"> and the </w:t>
      </w:r>
      <w:r w:rsidR="00804A30">
        <w:t>data assimilation</w:t>
      </w:r>
      <w:r w:rsidR="0055169F">
        <w:t xml:space="preserve"> (i.e.</w:t>
      </w:r>
      <w:r w:rsidR="003F447B">
        <w:t>,</w:t>
      </w:r>
      <w:r w:rsidR="0055169F">
        <w:t xml:space="preserve"> ensemble design considerations</w:t>
      </w:r>
      <w:r w:rsidR="003F447B">
        <w:t>,</w:t>
      </w:r>
      <w:r w:rsidR="0055169F">
        <w:t xml:space="preserve"> such as showing reliability and sharpness</w:t>
      </w:r>
      <w:r w:rsidR="003F447B">
        <w:t>,</w:t>
      </w:r>
      <w:r w:rsidR="0055169F">
        <w:t xml:space="preserve"> might very well lead to better performance of an ensemble-based assimilation technique)</w:t>
      </w:r>
      <w:r w:rsidR="00804A30">
        <w:t>.</w:t>
      </w:r>
      <w:r w:rsidR="0006760F">
        <w:t xml:space="preserve"> </w:t>
      </w:r>
      <w:r w:rsidR="007B3296">
        <w:t xml:space="preserve">Secondly, this illustrates that high values of error covariance are not the only required input to data assimilation. </w:t>
      </w:r>
      <w:r w:rsidR="00043BA9">
        <w:t xml:space="preserve">More importantly, </w:t>
      </w:r>
      <w:r w:rsidR="00877412">
        <w:t xml:space="preserve">the uniqueness of a balanced characterization motivates more investigation </w:t>
      </w:r>
      <w:r w:rsidR="007C52E5">
        <w:t>on the development of methodologies to accurately describe uncertainty.</w:t>
      </w:r>
    </w:p>
    <w:p w14:paraId="6C8AE3BE" w14:textId="20072A59" w:rsidR="004E2D41" w:rsidRDefault="0073102D" w:rsidP="004E2D41">
      <w:r>
        <w:t>In general, t</w:t>
      </w:r>
      <w:r w:rsidR="004E2D41">
        <w:t>he results of this work present quantitative evidence of the importance in correctly characterizing uncertainty in a hydrologic modeling system. The experiments herein clearly demonstrate the sensitivity of the simulations’ skill to the specifications of uncertainty characteristics. This agrees with observations that other studies have made, and responds to the necessity in providing guidance on methodologies to describe uncertainty in hydrologic forecasts. Particularly, this work highlights the importance of disentangling the individual contribution of uncertainty from different modeling components. Moreover, there are interactions among the different sources of uncertainty that need to be taken into account in order to yield balanced characterizations of the variability of hydrologic forecasts.</w:t>
      </w:r>
    </w:p>
    <w:p w14:paraId="38B0D606" w14:textId="52DAFD9E" w:rsidR="00877412" w:rsidRPr="004E2D41" w:rsidRDefault="008374CF" w:rsidP="004E2D41">
      <w:r>
        <w:t xml:space="preserve">Further investigation needs to pursue </w:t>
      </w:r>
      <w:r w:rsidR="001165B5">
        <w:t xml:space="preserve">the addition of </w:t>
      </w:r>
      <w:r>
        <w:t>other sources of uncertainty that were not considered in this study (e.g.</w:t>
      </w:r>
      <w:r w:rsidR="003F447B">
        <w:t>,</w:t>
      </w:r>
      <w:r>
        <w:t xml:space="preserve"> model structure). </w:t>
      </w:r>
      <w:r w:rsidR="001165B5">
        <w:t xml:space="preserve">Including other sources of uncertainty might </w:t>
      </w:r>
      <w:r w:rsidR="000538D3">
        <w:t>prove more difficult</w:t>
      </w:r>
      <w:r w:rsidR="001165B5">
        <w:t xml:space="preserve"> </w:t>
      </w:r>
      <w:r w:rsidR="000538D3">
        <w:t>in</w:t>
      </w:r>
      <w:r w:rsidR="001165B5">
        <w:t xml:space="preserve"> finding a unique and balanced characterization. It would most likely require </w:t>
      </w:r>
      <w:r w:rsidR="00CD1E4B">
        <w:t xml:space="preserve">an increase in the dimensionality of the evaluation approach. </w:t>
      </w:r>
      <w:r w:rsidR="000538D3">
        <w:t>One way to achieve this could be through the application of distributed hydrologic models and the use of multi-site observational datasets (e.g.</w:t>
      </w:r>
      <w:r w:rsidR="003F447B">
        <w:t>,</w:t>
      </w:r>
      <w:r w:rsidR="000538D3">
        <w:t xml:space="preserve"> streamflow observations and/or soil moisture)</w:t>
      </w:r>
      <w:r w:rsidR="00171627">
        <w:t xml:space="preserve">. </w:t>
      </w:r>
      <w:r w:rsidR="00455F18">
        <w:t xml:space="preserve">The latter type of approach can also be useful </w:t>
      </w:r>
      <w:r w:rsidR="008334E6">
        <w:t>to address</w:t>
      </w:r>
      <w:r w:rsidR="00455F18">
        <w:t xml:space="preserve"> the </w:t>
      </w:r>
      <w:r w:rsidR="008334E6">
        <w:t xml:space="preserve">challenges involved in the </w:t>
      </w:r>
      <w:r w:rsidR="00455F18">
        <w:t xml:space="preserve">regionalization of </w:t>
      </w:r>
      <w:r w:rsidR="008334E6">
        <w:t xml:space="preserve">uncertainty characteristics, a </w:t>
      </w:r>
      <w:r w:rsidR="00D95E63">
        <w:t xml:space="preserve">subject </w:t>
      </w:r>
      <w:r w:rsidR="008334E6">
        <w:t xml:space="preserve">much needed </w:t>
      </w:r>
      <w:r w:rsidR="00D95E63">
        <w:t xml:space="preserve">of development </w:t>
      </w:r>
      <w:r w:rsidR="00BA438C">
        <w:t>for the improvement of forecasting capabilities at ungauged locations.</w:t>
      </w:r>
    </w:p>
    <w:p w14:paraId="2A7FAF88" w14:textId="6CA0715A" w:rsidR="00726359" w:rsidRPr="00BE64BC" w:rsidRDefault="00726359" w:rsidP="00532FA1">
      <w:pPr>
        <w:ind w:firstLine="0"/>
      </w:pPr>
    </w:p>
    <w:p w14:paraId="0BB0B481" w14:textId="13FDA5E6" w:rsidR="00B62D55" w:rsidRPr="003E6987" w:rsidRDefault="00B62D55" w:rsidP="003E6987">
      <w:pPr>
        <w:ind w:left="360"/>
        <w:rPr>
          <w:rFonts w:cs="Times New Roman"/>
        </w:rPr>
        <w:sectPr w:rsidR="00B62D55" w:rsidRPr="003E6987" w:rsidSect="001E40A6">
          <w:pgSz w:w="12240" w:h="15840"/>
          <w:pgMar w:top="1440" w:right="1440" w:bottom="1440" w:left="2304" w:header="720" w:footer="720" w:gutter="0"/>
          <w:cols w:space="720"/>
          <w:docGrid w:linePitch="360"/>
        </w:sectPr>
      </w:pPr>
    </w:p>
    <w:p w14:paraId="0DD3D35C" w14:textId="060E2470" w:rsidR="00B62D55" w:rsidRDefault="002C2AC0" w:rsidP="00B62D55">
      <w:pPr>
        <w:pStyle w:val="Heading1"/>
      </w:pPr>
      <w:bookmarkStart w:id="81" w:name="_Toc301091019"/>
      <w:r>
        <w:t>Configuration of a Distributed Hydrologic Model</w:t>
      </w:r>
      <w:r w:rsidR="00BC3B20">
        <w:t xml:space="preserve"> for Streamflow Simulation</w:t>
      </w:r>
      <w:r w:rsidR="00B62D55" w:rsidRPr="00622620">
        <w:t xml:space="preserve"> </w:t>
      </w:r>
      <w:r w:rsidR="008B3A4F">
        <w:t>over</w:t>
      </w:r>
      <w:r w:rsidR="0022501C">
        <w:t xml:space="preserve"> the Conterminous United States</w:t>
      </w:r>
      <w:bookmarkEnd w:id="81"/>
    </w:p>
    <w:p w14:paraId="3CBE055F" w14:textId="77777777" w:rsidR="004C798C" w:rsidRDefault="004C798C" w:rsidP="004C798C">
      <w:pPr>
        <w:pStyle w:val="Heading2"/>
      </w:pPr>
      <w:bookmarkStart w:id="82" w:name="_Toc301091020"/>
      <w:r w:rsidRPr="00923901">
        <w:t>Introduction</w:t>
      </w:r>
      <w:bookmarkEnd w:id="82"/>
    </w:p>
    <w:p w14:paraId="6BD748CE" w14:textId="6144A1ED" w:rsidR="00FC7010" w:rsidRDefault="00D10EBA" w:rsidP="00D654BA">
      <w:r>
        <w:t xml:space="preserve">Defining the specific behavior of interest of the hydrological system and its corresponding dominating processes is part of the initial steps in any modeling exercise </w:t>
      </w:r>
      <w:r w:rsidRPr="00C01286">
        <w:t>(</w:t>
      </w:r>
      <w:r w:rsidRPr="00C01286">
        <w:fldChar w:fldCharType="begin"/>
      </w:r>
      <w:r w:rsidRPr="00C01286">
        <w:instrText xml:space="preserve"> ADDIN EN.CITE &lt;EndNote&gt;&lt;Cite&gt;&lt;Author&gt;Reusser&lt;/Author&gt;&lt;Year&gt;2009&lt;/Year&gt;&lt;RecNum&gt;678&lt;/RecNum&gt;&lt;DisplayText&gt;Reusser et al. 2009&lt;/DisplayText&gt;&lt;record&gt;&lt;rec-number&gt;678&lt;/rec-number&gt;&lt;foreign-keys&gt;&lt;key app="EN" db-id="dvstz05fq2vs03ee0xnxpasezdzxft9r59rd"&gt;678&lt;/key&gt;&lt;/foreign-keys&gt;&lt;ref-type name="Journal Article"&gt;17&lt;/ref-type&gt;&lt;contributors&gt;&lt;authors&gt;&lt;author&gt;Reusser, Dominik E&lt;/author&gt;&lt;author&gt;Blume, Theresa&lt;/author&gt;&lt;author&gt;Schaefli, Bettina&lt;/author&gt;&lt;author&gt;Zehe, Erwin&lt;/author&gt;&lt;/authors&gt;&lt;/contributors&gt;&lt;titles&gt;&lt;title&gt;Analysing the temporal dynamics of model performance for hydrological models&lt;/title&gt;&lt;secondary-title&gt;Hydrology and Earth System Sciences&lt;/secondary-title&gt;&lt;/titles&gt;&lt;periodical&gt;&lt;full-title&gt;Hydrology and Earth System Sciences&lt;/full-title&gt;&lt;/periodical&gt;&lt;pages&gt;999-1018&lt;/pages&gt;&lt;volume&gt;13&lt;/volume&gt;&lt;number&gt;EPFL-ARTICLE-162488&lt;/number&gt;&lt;dates&gt;&lt;year&gt;2009&lt;/year&gt;&lt;/dates&gt;&lt;urls&gt;&lt;/urls&gt;&lt;/record&gt;&lt;/Cite&gt;&lt;/EndNote&gt;</w:instrText>
      </w:r>
      <w:r w:rsidRPr="00C01286">
        <w:fldChar w:fldCharType="separate"/>
      </w:r>
      <w:r w:rsidRPr="00C01286">
        <w:rPr>
          <w:noProof/>
        </w:rPr>
        <w:t>Reusser et al. 2009</w:t>
      </w:r>
      <w:r w:rsidRPr="00C01286">
        <w:fldChar w:fldCharType="end"/>
      </w:r>
      <w:r w:rsidRPr="00C01286">
        <w:t>).</w:t>
      </w:r>
      <w:r>
        <w:t xml:space="preserve"> This can in turn</w:t>
      </w:r>
      <w:r w:rsidRPr="00C01286">
        <w:t xml:space="preserve"> reduce the dimensionality of the </w:t>
      </w:r>
      <w:r>
        <w:t xml:space="preserve">problem and lower the complexity requirement of physics representation. </w:t>
      </w:r>
      <w:r w:rsidRPr="00DF50A8">
        <w:t xml:space="preserve">Moreover, </w:t>
      </w:r>
      <w:r>
        <w:t>simplifying the modeling objective can facilitate</w:t>
      </w:r>
      <w:r w:rsidRPr="00DF50A8">
        <w:t xml:space="preserve"> </w:t>
      </w:r>
      <w:r>
        <w:t>performance</w:t>
      </w:r>
      <w:r w:rsidRPr="00DF50A8">
        <w:t xml:space="preserve"> diagnostic</w:t>
      </w:r>
      <w:r>
        <w:t>s.</w:t>
      </w:r>
      <w:r w:rsidRPr="00DF50A8">
        <w:t xml:space="preserve"> </w:t>
      </w:r>
      <w:r>
        <w:t xml:space="preserve">The objective of the hydrologic modeling in this </w:t>
      </w:r>
      <w:r w:rsidR="00445E4B">
        <w:t>research</w:t>
      </w:r>
      <w:r>
        <w:t xml:space="preserve"> </w:t>
      </w:r>
      <w:r w:rsidR="00D9733A">
        <w:t>i</w:t>
      </w:r>
      <w:r>
        <w:t xml:space="preserve">s the simulation of streamflow for flood forecasting. </w:t>
      </w:r>
      <w:r w:rsidRPr="0023762D">
        <w:t xml:space="preserve">Therefore, the </w:t>
      </w:r>
      <w:r w:rsidR="00497013" w:rsidRPr="0023762D">
        <w:t xml:space="preserve">representation of </w:t>
      </w:r>
      <w:r w:rsidR="00370944">
        <w:t>the hydrologic</w:t>
      </w:r>
      <w:r w:rsidR="00497013" w:rsidRPr="0023762D">
        <w:t xml:space="preserve"> </w:t>
      </w:r>
      <w:r w:rsidR="00370944">
        <w:t xml:space="preserve">physical system is focused on </w:t>
      </w:r>
      <w:r w:rsidR="00497013" w:rsidRPr="0023762D">
        <w:t>process</w:t>
      </w:r>
      <w:r w:rsidR="00370944">
        <w:t>es</w:t>
      </w:r>
      <w:r w:rsidRPr="0023762D">
        <w:t xml:space="preserve"> </w:t>
      </w:r>
      <w:r w:rsidR="00370944">
        <w:t>relevant to</w:t>
      </w:r>
      <w:r w:rsidRPr="0023762D">
        <w:t xml:space="preserve"> events displaying catchment response </w:t>
      </w:r>
      <w:r w:rsidR="004006DF">
        <w:t>to significant rainfall storms.</w:t>
      </w:r>
    </w:p>
    <w:p w14:paraId="488F266D" w14:textId="46F8CBF2" w:rsidR="00E42835" w:rsidRDefault="00E42835" w:rsidP="00E42835">
      <w:r w:rsidRPr="001E40A6">
        <w:t>Estimation of model parameters is an important step in the conf</w:t>
      </w:r>
      <w:r>
        <w:t xml:space="preserve">iguration of hydrologic models. </w:t>
      </w:r>
      <w:r w:rsidRPr="001E40A6">
        <w:t xml:space="preserve">Model parameters are essential components of the equations and approximations in hydrologic models, whose values are allowed to change in order to represent </w:t>
      </w:r>
      <w:r>
        <w:t>a variety of watershed physical structures</w:t>
      </w:r>
      <w:r w:rsidRPr="001E40A6">
        <w:t xml:space="preserve">. </w:t>
      </w:r>
      <w:r>
        <w:t xml:space="preserve">This facilitates the application of the model over different regions. </w:t>
      </w:r>
      <w:r w:rsidRPr="001E40A6">
        <w:t xml:space="preserve">Some parameters are easily related to observable characteristics of the </w:t>
      </w:r>
      <w:r>
        <w:t xml:space="preserve">hydrologic </w:t>
      </w:r>
      <w:r w:rsidRPr="001E40A6">
        <w:t xml:space="preserve">system, </w:t>
      </w:r>
      <w:r>
        <w:t>while others</w:t>
      </w:r>
      <w:r w:rsidRPr="001E40A6">
        <w:t xml:space="preserve"> are conceptually derived and cannot be directly measured in the field</w:t>
      </w:r>
      <w:r>
        <w:t xml:space="preserve"> (</w:t>
      </w:r>
      <w:r>
        <w:fldChar w:fldCharType="begin"/>
      </w:r>
      <w:r>
        <w:instrText xml:space="preserve"> ADDIN EN.CITE &lt;EndNote&gt;&lt;Cite&gt;&lt;Author&gt;Boyle&lt;/Author&gt;&lt;Year&gt;2000&lt;/Year&gt;&lt;RecNum&gt;96&lt;/RecNum&gt;&lt;DisplayText&gt;Boyle et al. 2000&lt;/DisplayText&gt;&lt;record&gt;&lt;rec-number&gt;96&lt;/rec-number&gt;&lt;foreign-keys&gt;&lt;key app="EN" db-id="dvstz05fq2vs03ee0xnxpasezdzxft9r59rd"&gt;96&lt;/key&gt;&lt;/foreign-keys&gt;&lt;ref-type name="Journal Article"&gt;17&lt;/ref-type&gt;&lt;contributors&gt;&lt;authors&gt;&lt;author&gt;Boyle, Douglas P.&lt;/author&gt;&lt;author&gt;Gupta, Hoshin V.&lt;/author&gt;&lt;author&gt;Sorooshian, Soroosh&lt;/author&gt;&lt;/authors&gt;&lt;/contributors&gt;&lt;titles&gt;&lt;title&gt;Toward improved calibration of hydrologic models: Combining the strengths of manual and automatic methods&lt;/title&gt;&lt;secondary-title&gt;Water Resour. Res.&lt;/secondary-title&gt;&lt;/titles&gt;&lt;periodical&gt;&lt;full-title&gt;Water Resour. Res.&lt;/full-title&gt;&lt;/periodical&gt;&lt;pages&gt;3663-3674&lt;/pages&gt;&lt;volume&gt;36&lt;/volume&gt;&lt;number&gt;12&lt;/number&gt;&lt;keywords&gt;&lt;keyword&gt;1860 Hydrology: Runoff and streamflow&lt;/keyword&gt;&lt;keyword&gt;1821 Hydrology: Floods&lt;/keyword&gt;&lt;keyword&gt;1894 Hydrology: Instruments and techniques&lt;/keyword&gt;&lt;/keywords&gt;&lt;dates&gt;&lt;year&gt;2000&lt;/year&gt;&lt;/dates&gt;&lt;publisher&gt;AGU&lt;/publisher&gt;&lt;isbn&gt;0043-1397&lt;/isbn&gt;&lt;urls&gt;&lt;related-urls&gt;&lt;url&gt;http://dx.doi.org/10.1029/2000WR900207&lt;/url&gt;&lt;/related-urls&gt;&lt;/urls&gt;&lt;electronic-resource-num&gt;10.1029/2000wr900207&lt;/electronic-resource-num&gt;&lt;/record&gt;&lt;/Cite&gt;&lt;/EndNote&gt;</w:instrText>
      </w:r>
      <w:r>
        <w:fldChar w:fldCharType="separate"/>
      </w:r>
      <w:r>
        <w:rPr>
          <w:noProof/>
        </w:rPr>
        <w:t>Boyle et al. 2000</w:t>
      </w:r>
      <w:r>
        <w:fldChar w:fldCharType="end"/>
      </w:r>
      <w:r>
        <w:t xml:space="preserve">). </w:t>
      </w:r>
      <w:r w:rsidRPr="00DC599F">
        <w:t>The latter leads to the use of indirect procedures for their specification</w:t>
      </w:r>
      <w:r>
        <w:t>, which can result in significant uncertainty</w:t>
      </w:r>
      <w:r w:rsidRPr="00DC599F">
        <w:t>.</w:t>
      </w:r>
      <w:r>
        <w:t xml:space="preserve"> </w:t>
      </w:r>
      <w:r w:rsidRPr="001E40A6">
        <w:t xml:space="preserve">The standard procedure for the estimation of model parameters </w:t>
      </w:r>
      <w:r>
        <w:t xml:space="preserve">in hydrology </w:t>
      </w:r>
      <w:r w:rsidRPr="001E40A6">
        <w:t xml:space="preserve">is known as model calibration, an </w:t>
      </w:r>
      <w:r w:rsidRPr="001E40A6">
        <w:rPr>
          <w:i/>
        </w:rPr>
        <w:t>ad hoc</w:t>
      </w:r>
      <w:r w:rsidRPr="001E40A6">
        <w:t xml:space="preserve"> solution commonly rooted in the “engineering” approach to modeling. Modeling applications that involve prediction at ungauged locations should not estimate model parameters through calibration, since the data fitting process modifies the spatial variability structure of parameters that exist over a basin. This modification due to the introduction of artifacts from the calibration process increases the uncertainty in the modeling of the hydrology across a basin, thus compromising the reliability of forecasts at ungauged locations.</w:t>
      </w:r>
    </w:p>
    <w:p w14:paraId="463A605A" w14:textId="17653249" w:rsidR="00E42835" w:rsidRPr="00FC7010" w:rsidRDefault="00E42835" w:rsidP="00E42835">
      <w:r>
        <w:t xml:space="preserve">This chapter </w:t>
      </w:r>
      <w:r w:rsidR="00BB4239">
        <w:t>presents</w:t>
      </w:r>
      <w:r>
        <w:t xml:space="preserve"> the </w:t>
      </w:r>
      <w:r w:rsidR="00BA4677">
        <w:t>configuration of the distributed</w:t>
      </w:r>
      <w:r>
        <w:t xml:space="preserve"> hydrologic modeling strategy and other methodological aspects that are the basis of the experiments presented in subsequent chapters. A discussion on the geospatial datasets used to characterize watershed attributes and the particular hydrologic processes of interest over </w:t>
      </w:r>
      <w:r w:rsidRPr="00C31662">
        <w:t>the Conterminous United States (CONUS hereafter)</w:t>
      </w:r>
      <w:r>
        <w:t xml:space="preserve"> is included. Likewise, the hydrologic modeling framework and its representation of the physical system is explained in detail.</w:t>
      </w:r>
      <w:r w:rsidR="005059C6">
        <w:t xml:space="preserve"> The </w:t>
      </w:r>
      <w:r w:rsidR="002F56FA">
        <w:t>c</w:t>
      </w:r>
      <w:r w:rsidR="005059C6">
        <w:t>hapter closes with a synthetic experiment that illustrates the impact of model calibration on the spatial consistency of model skill.</w:t>
      </w:r>
    </w:p>
    <w:p w14:paraId="779FEC2B" w14:textId="46E30BD0" w:rsidR="00F8667C" w:rsidRDefault="0019303E" w:rsidP="00F8667C">
      <w:pPr>
        <w:pStyle w:val="Heading2"/>
      </w:pPr>
      <w:bookmarkStart w:id="83" w:name="_Toc301091021"/>
      <w:r>
        <w:t>Hydrologic geospatial datasets</w:t>
      </w:r>
      <w:r w:rsidR="00F8667C">
        <w:t xml:space="preserve"> in the Conterminous United States</w:t>
      </w:r>
      <w:bookmarkEnd w:id="83"/>
    </w:p>
    <w:p w14:paraId="64957792" w14:textId="44BD7851" w:rsidR="00F8667C" w:rsidRDefault="00F8667C" w:rsidP="00FD01AA">
      <w:r>
        <w:t>Streamflow is the primary hydrologic variable analyzed in this work. It results from the natural integration in space and time of the different hydrologic processes occurring in a watershed (or basin), the main physical unit subject to measurements and modeling in hydrology (</w:t>
      </w:r>
      <w:r>
        <w:fldChar w:fldCharType="begin"/>
      </w:r>
      <w:r>
        <w:instrText xml:space="preserve"> ADDIN EN.CITE &lt;EndNote&gt;&lt;Cite&gt;&lt;Author&gt;Bedient&lt;/Author&gt;&lt;Year&gt;2008&lt;/Year&gt;&lt;RecNum&gt;416&lt;/RecNum&gt;&lt;DisplayText&gt;Bedient et al. 2008&lt;/DisplayText&gt;&lt;record&gt;&lt;rec-number&gt;416&lt;/rec-number&gt;&lt;foreign-keys&gt;&lt;key app="EN" db-id="dvstz05fq2vs03ee0xnxpasezdzxft9r59rd"&gt;416&lt;/key&gt;&lt;/foreign-keys&gt;&lt;ref-type name="Book"&gt;6&lt;/ref-type&gt;&lt;contributors&gt;&lt;authors&gt;&lt;author&gt;Bedient, P. B.&lt;/author&gt;&lt;author&gt;Huber, W. C.&lt;/author&gt;&lt;author&gt;Vieux, B. E.&lt;/author&gt;&lt;/authors&gt;&lt;/contributors&gt;&lt;titles&gt;&lt;title&gt;Hydrology and floodplain analysis &lt;/title&gt;&lt;/titles&gt;&lt;edition&gt;4th&lt;/edition&gt;&lt;dates&gt;&lt;year&gt;2008&lt;/year&gt;&lt;/dates&gt;&lt;pub-location&gt;Upper Saddle River, NJ&lt;/pub-location&gt;&lt;publisher&gt;Prentice-Hall&lt;/publisher&gt;&lt;urls&gt;&lt;/urls&gt;&lt;/record&gt;&lt;/Cite&gt;&lt;/EndNote&gt;</w:instrText>
      </w:r>
      <w:r>
        <w:fldChar w:fldCharType="separate"/>
      </w:r>
      <w:r>
        <w:rPr>
          <w:noProof/>
        </w:rPr>
        <w:t>Bedient et al. 2008</w:t>
      </w:r>
      <w:r>
        <w:fldChar w:fldCharType="end"/>
      </w:r>
      <w:r>
        <w:t xml:space="preserve">). This inherent dimensionality reduction represents an advantage because it offers a mean to simplify the analysis of watershed response to rainfall. Moreover, streamflow observations in the </w:t>
      </w:r>
      <w:r w:rsidR="00063DF0">
        <w:t>United States have</w:t>
      </w:r>
      <w:r>
        <w:t xml:space="preserve"> high consistency in time and space. The United States Geological Survey (USGS) manages a stream gauge network of over 10,000 stations (</w:t>
      </w:r>
      <w:r>
        <w:fldChar w:fldCharType="begin"/>
      </w:r>
      <w:r>
        <w:instrText xml:space="preserve"> ADDIN EN.CITE &lt;EndNote&gt;&lt;Cite&gt;&lt;Author&gt;Gourley&lt;/Author&gt;&lt;Year&gt;2013&lt;/Year&gt;&lt;RecNum&gt;644&lt;/RecNum&gt;&lt;DisplayText&gt;Gourley et al. 2013&lt;/DisplayText&gt;&lt;record&gt;&lt;rec-number&gt;644&lt;/rec-number&gt;&lt;foreign-keys&gt;&lt;key app="EN" db-id="dvstz05fq2vs03ee0xnxpasezdzxft9r59rd"&gt;644&lt;/key&gt;&lt;/foreign-keys&gt;&lt;ref-type name="Journal Article"&gt;17&lt;/ref-type&gt;&lt;contributors&gt;&lt;authors&gt;&lt;author&gt;Gourley, Jonathan J&lt;/author&gt;&lt;author&gt;Hong, Yang&lt;/author&gt;&lt;author&gt;Flamig, Zachary L&lt;/author&gt;&lt;author&gt;Arthur, Ami&lt;/author&gt;&lt;author&gt;Clark, Robert&lt;/author&gt;&lt;author&gt;Calianno, Martin&lt;/author&gt;&lt;author&gt;Ruin, Isabelle&lt;/author&gt;&lt;author&gt;Ortel, Terry&lt;/author&gt;&lt;author&gt;Wieczorek, Michael E&lt;/author&gt;&lt;author&gt;Kirstetter, Pierre-Emmanuel&lt;/author&gt;&lt;/authors&gt;&lt;/contributors&gt;&lt;titles&gt;&lt;title&gt;A unified flash flood database across the United States&lt;/title&gt;&lt;secondary-title&gt;Bulletin of the American Meteorological Society&lt;/secondary-title&gt;&lt;/titles&gt;&lt;periodical&gt;&lt;full-title&gt;Bulletin of the American Meteorological Society&lt;/full-title&gt;&lt;/periodical&gt;&lt;pages&gt;799-805&lt;/pages&gt;&lt;volume&gt;94&lt;/volume&gt;&lt;number&gt;6&lt;/number&gt;&lt;dates&gt;&lt;year&gt;2013&lt;/year&gt;&lt;/dates&gt;&lt;isbn&gt;1520-0477&lt;/isbn&gt;&lt;urls&gt;&lt;/urls&gt;&lt;/record&gt;&lt;/Cite&gt;&lt;/EndNote&gt;</w:instrText>
      </w:r>
      <w:r>
        <w:fldChar w:fldCharType="separate"/>
      </w:r>
      <w:r>
        <w:rPr>
          <w:noProof/>
        </w:rPr>
        <w:t>Gourley et al. 2013</w:t>
      </w:r>
      <w:r>
        <w:fldChar w:fldCharType="end"/>
      </w:r>
      <w:r w:rsidR="00F06AC8">
        <w:t>),</w:t>
      </w:r>
      <w:r>
        <w:t xml:space="preserve"> </w:t>
      </w:r>
      <w:r w:rsidR="00F06AC8">
        <w:t>of which a</w:t>
      </w:r>
      <w:r w:rsidR="008E062A">
        <w:t>pproximately</w:t>
      </w:r>
      <w:r>
        <w:t xml:space="preserve"> </w:t>
      </w:r>
      <w:r w:rsidR="009C6E72">
        <w:t>9,0</w:t>
      </w:r>
      <w:r>
        <w:t xml:space="preserve">00 gauge stations are located over </w:t>
      </w:r>
      <w:r w:rsidR="009C6E72">
        <w:t>CONUS</w:t>
      </w:r>
      <w:r w:rsidR="00793712">
        <w:t xml:space="preserve"> (</w:t>
      </w:r>
      <w:r w:rsidR="00914DEE">
        <w:fldChar w:fldCharType="begin"/>
      </w:r>
      <w:r w:rsidR="00914DEE">
        <w:instrText xml:space="preserve"> REF _Ref298076203 \h </w:instrText>
      </w:r>
      <w:r w:rsidR="00914DEE">
        <w:fldChar w:fldCharType="separate"/>
      </w:r>
      <w:r w:rsidR="00901068">
        <w:t xml:space="preserve">Figure </w:t>
      </w:r>
      <w:r w:rsidR="00901068">
        <w:rPr>
          <w:noProof/>
        </w:rPr>
        <w:t>3</w:t>
      </w:r>
      <w:r w:rsidR="00901068">
        <w:t>.</w:t>
      </w:r>
      <w:r w:rsidR="00901068">
        <w:rPr>
          <w:noProof/>
        </w:rPr>
        <w:t>1</w:t>
      </w:r>
      <w:r w:rsidR="00914DEE">
        <w:fldChar w:fldCharType="end"/>
      </w:r>
      <w:r w:rsidR="00793712">
        <w:t xml:space="preserve">). </w:t>
      </w:r>
      <w:r w:rsidR="009A5FEA">
        <w:t>Over 5,0</w:t>
      </w:r>
      <w:r w:rsidR="00793712">
        <w:t>00 gauge stations correspond to streams that h</w:t>
      </w:r>
      <w:r w:rsidR="00D322AB">
        <w:t xml:space="preserve">ave no regulation or diversion. </w:t>
      </w:r>
      <w:r w:rsidR="00620CF6" w:rsidRPr="00620CF6">
        <w:t>The identification of regulated stations was done by examination of the annual peak flow historical record of each USGS gauge station, where flags indicating the level of impact by regulation or diversion are specified.</w:t>
      </w:r>
      <w:r w:rsidR="00620CF6">
        <w:t xml:space="preserve"> </w:t>
      </w:r>
      <w:r>
        <w:t xml:space="preserve">The </w:t>
      </w:r>
      <w:r w:rsidR="0046507A">
        <w:t>research</w:t>
      </w:r>
      <w:r>
        <w:t xml:space="preserve"> herein is limited to natural streams because the modeling approach employed for forecasting </w:t>
      </w:r>
      <w:r w:rsidRPr="00DF65F3">
        <w:t>does not consider man-made structures (e.g.</w:t>
      </w:r>
      <w:r w:rsidR="00950CC4">
        <w:t>,</w:t>
      </w:r>
      <w:r w:rsidRPr="00DF65F3">
        <w:t xml:space="preserve"> dams), which alter the hydrologic response of watersheds</w:t>
      </w:r>
      <w:r>
        <w:t>. The spatial distribution of these unregulated gauged locations spans the majority of CONUS’ surface, which ensures adequate representativeness of its watershed diversity.</w:t>
      </w:r>
    </w:p>
    <w:p w14:paraId="5518F833" w14:textId="77777777" w:rsidR="00F8667C" w:rsidRDefault="00F8667C" w:rsidP="00517AA3">
      <w:pPr>
        <w:keepNext/>
        <w:ind w:firstLine="0"/>
        <w:jc w:val="center"/>
      </w:pPr>
      <w:r>
        <w:rPr>
          <w:noProof/>
        </w:rPr>
        <w:drawing>
          <wp:inline distT="0" distB="0" distL="0" distR="0" wp14:anchorId="227B38E2" wp14:editId="6AA2ED8C">
            <wp:extent cx="4263390" cy="3066532"/>
            <wp:effectExtent l="0" t="0" r="381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USGS_Stations_CONUS_w_legend.png"/>
                    <pic:cNvPicPr/>
                  </pic:nvPicPr>
                  <pic:blipFill rotWithShape="1">
                    <a:blip r:embed="rId39">
                      <a:extLst>
                        <a:ext uri="{28A0092B-C50C-407E-A947-70E740481C1C}">
                          <a14:useLocalDpi xmlns:a14="http://schemas.microsoft.com/office/drawing/2010/main" val="0"/>
                        </a:ext>
                      </a:extLst>
                    </a:blip>
                    <a:srcRect l="4128" r="2687"/>
                    <a:stretch/>
                  </pic:blipFill>
                  <pic:spPr bwMode="auto">
                    <a:xfrm>
                      <a:off x="0" y="0"/>
                      <a:ext cx="4266112" cy="3068490"/>
                    </a:xfrm>
                    <a:prstGeom prst="rect">
                      <a:avLst/>
                    </a:prstGeom>
                    <a:ln>
                      <a:noFill/>
                    </a:ln>
                    <a:extLst>
                      <a:ext uri="{53640926-AAD7-44d8-BBD7-CCE9431645EC}">
                        <a14:shadowObscured xmlns:a14="http://schemas.microsoft.com/office/drawing/2010/main"/>
                      </a:ext>
                    </a:extLst>
                  </pic:spPr>
                </pic:pic>
              </a:graphicData>
            </a:graphic>
          </wp:inline>
        </w:drawing>
      </w:r>
    </w:p>
    <w:p w14:paraId="39F6A667" w14:textId="5F5FD2CE" w:rsidR="00F8667C" w:rsidRDefault="00F8667C" w:rsidP="00F8667C">
      <w:pPr>
        <w:pStyle w:val="Caption"/>
      </w:pPr>
      <w:bookmarkStart w:id="84" w:name="_Ref298076203"/>
      <w:bookmarkStart w:id="85" w:name="_Toc301091074"/>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w:t>
      </w:r>
      <w:r w:rsidR="00EF2A51">
        <w:fldChar w:fldCharType="end"/>
      </w:r>
      <w:bookmarkEnd w:id="84"/>
      <w:r>
        <w:t>: USGS stream gauge stations over CONUS. A classification for the identification of regulated catchments is included.</w:t>
      </w:r>
      <w:bookmarkEnd w:id="85"/>
    </w:p>
    <w:p w14:paraId="465A8A25" w14:textId="38910CF7" w:rsidR="00F8667C" w:rsidRPr="00D54D43" w:rsidRDefault="00532FA1" w:rsidP="00D54D43">
      <w:pPr>
        <w:rPr>
          <w:bCs/>
        </w:rPr>
      </w:pPr>
      <w:r w:rsidRPr="001E40A6">
        <w:t xml:space="preserve">Several geospatial datasets for </w:t>
      </w:r>
      <w:r w:rsidR="008E062A">
        <w:t xml:space="preserve">CONUS </w:t>
      </w:r>
      <w:r w:rsidRPr="001E40A6">
        <w:t xml:space="preserve">have been gathered for the development of this work. Besides being relevant to the FLASH project, studying the uncertainty of a hydrologic modeling system at the CONUS scale enables a sound analysis based on a diversity of basin characteristics and response, which is required </w:t>
      </w:r>
      <w:r w:rsidR="00AE144B">
        <w:t xml:space="preserve">to resolve macro scale patterns of hydrologic response and </w:t>
      </w:r>
      <w:r w:rsidRPr="001E40A6">
        <w:t>for extending forecasting capabilities to ungauged areas.</w:t>
      </w:r>
    </w:p>
    <w:p w14:paraId="1A728748" w14:textId="4544A91D" w:rsidR="00F8667C" w:rsidRDefault="00F8667C" w:rsidP="00240609">
      <w:pPr>
        <w:pStyle w:val="Title"/>
      </w:pPr>
      <w:r>
        <w:t>Characteri</w:t>
      </w:r>
      <w:r w:rsidR="000E586E">
        <w:t>stics</w:t>
      </w:r>
      <w:r>
        <w:t xml:space="preserve"> of the physical structure of watersheds</w:t>
      </w:r>
    </w:p>
    <w:p w14:paraId="5BC3BD78" w14:textId="5570C046" w:rsidR="00064E58" w:rsidRDefault="009940BE" w:rsidP="00502883">
      <w:r>
        <w:t>For effects of analysis and the hydrologic model implementation, the pixel of a rectangular grid is defined herein as the elementary unit representing a stream reach and the immediately adjacent overland area (i.e.</w:t>
      </w:r>
      <w:r w:rsidR="00950CC4">
        <w:t>,</w:t>
      </w:r>
      <w:r>
        <w:t xml:space="preserve"> </w:t>
      </w:r>
      <w:proofErr w:type="spellStart"/>
      <w:r>
        <w:t>hillslope</w:t>
      </w:r>
      <w:proofErr w:type="spellEnd"/>
      <w:r>
        <w:t xml:space="preserve">). The particular characteristics of each stream reach, assumed to be uniform within the pixel, are uniquely determined by the flow contributed by its drainage basin, its current and past geology, topography, </w:t>
      </w:r>
      <w:proofErr w:type="spellStart"/>
      <w:r>
        <w:t>pedology</w:t>
      </w:r>
      <w:proofErr w:type="spellEnd"/>
      <w:r>
        <w:t xml:space="preserve"> and climate, and are part of a spatial continuum that includes the entire watershed (</w:t>
      </w:r>
      <w:r>
        <w:fldChar w:fldCharType="begin"/>
      </w:r>
      <w:r>
        <w:instrText xml:space="preserve"> ADDIN EN.CITE &lt;EndNote&gt;&lt;Cite&gt;&lt;Author&gt;Dingman&lt;/Author&gt;&lt;Year&gt;2009&lt;/Year&gt;&lt;RecNum&gt;698&lt;/RecNum&gt;&lt;DisplayText&gt;Dingman 2009&lt;/DisplayText&gt;&lt;record&gt;&lt;rec-number&gt;698&lt;/rec-number&gt;&lt;foreign-keys&gt;&lt;key app="EN" db-id="dvstz05fq2vs03ee0xnxpasezdzxft9r59rd"&gt;698&lt;/key&gt;&lt;/foreign-keys&gt;&lt;ref-type name="Book"&gt;6&lt;/ref-type&gt;&lt;contributors&gt;&lt;authors&gt;&lt;author&gt;Dingman, S Lawrence&lt;/author&gt;&lt;/authors&gt;&lt;/contributors&gt;&lt;titles&gt;&lt;title&gt;Fluvial hydraulics&lt;/title&gt;&lt;/titles&gt;&lt;dates&gt;&lt;year&gt;2009&lt;/year&gt;&lt;/dates&gt;&lt;publisher&gt;oxford university press New York&lt;/publisher&gt;&lt;isbn&gt;0195172868&lt;/isbn&gt;&lt;urls&gt;&lt;/urls&gt;&lt;/record&gt;&lt;/Cite&gt;&lt;/EndNote&gt;</w:instrText>
      </w:r>
      <w:r>
        <w:fldChar w:fldCharType="separate"/>
      </w:r>
      <w:r>
        <w:rPr>
          <w:noProof/>
        </w:rPr>
        <w:t>Dingman 2009</w:t>
      </w:r>
      <w:r>
        <w:fldChar w:fldCharType="end"/>
      </w:r>
      <w:r>
        <w:t>). Therefore, several of these geophysical characterist</w:t>
      </w:r>
      <w:r w:rsidR="00D23565">
        <w:t>ics of watersheds were explored for the research herein.</w:t>
      </w:r>
      <w:r w:rsidR="00502883">
        <w:t xml:space="preserve"> </w:t>
      </w:r>
      <w:r>
        <w:t>All geospatial datasets employed in this study were rendered on a rectangular grid with a 1-km pixel resolution. The grid was specifically chosen to match the</w:t>
      </w:r>
      <w:r w:rsidRPr="00923901">
        <w:t xml:space="preserve"> </w:t>
      </w:r>
      <w:r w:rsidR="00D54816">
        <w:t xml:space="preserve">radar forcing data employed for </w:t>
      </w:r>
      <w:r>
        <w:t>the flash flood forecasting system over the CONUS.</w:t>
      </w:r>
    </w:p>
    <w:p w14:paraId="36BCA6D4" w14:textId="67C8C7EE" w:rsidR="00F8667C" w:rsidRDefault="00F8667C" w:rsidP="00F8667C">
      <w:r>
        <w:t>Watershed boundaries (i.e.</w:t>
      </w:r>
      <w:r w:rsidR="00950CC4">
        <w:t>,</w:t>
      </w:r>
      <w:r>
        <w:t xml:space="preserve"> watershed divide) and several basin geomorphological characteristics are defined by topography.</w:t>
      </w:r>
      <w:r w:rsidR="00E50209">
        <w:t xml:space="preserve"> </w:t>
      </w:r>
      <w:r w:rsidR="00FF2066">
        <w:t>Using Digital Elevation Model (DEM)</w:t>
      </w:r>
      <w:r w:rsidR="00FF2066" w:rsidRPr="00923901">
        <w:t xml:space="preserve"> data, it is possible to derive geomorphological parameters of any given watershed</w:t>
      </w:r>
      <w:r w:rsidR="00FF2066">
        <w:t xml:space="preserve"> or catchment. </w:t>
      </w:r>
      <w:r w:rsidR="00950CC4">
        <w:t xml:space="preserve">A </w:t>
      </w:r>
      <w:r w:rsidR="00E50209" w:rsidRPr="00923901">
        <w:t>DEM is virtually available everywhere over the globe at high resolution (e.g.</w:t>
      </w:r>
      <w:r w:rsidR="00950CC4">
        <w:t>,</w:t>
      </w:r>
      <w:r w:rsidR="00E50209" w:rsidRPr="00923901">
        <w:t xml:space="preserve"> </w:t>
      </w:r>
      <w:r w:rsidR="00E50209">
        <w:t>3</w:t>
      </w:r>
      <w:r w:rsidR="00E50209" w:rsidRPr="00923901">
        <w:t>0 meters), which enables the ability to generate geomorphological information at all gauged and ungauged locations.</w:t>
      </w:r>
      <w:r w:rsidR="00E50209">
        <w:t xml:space="preserve"> The DEM data used herein were based on the USGS’ National Elevation Dataset (NED; </w:t>
      </w:r>
      <w:r w:rsidR="00E50209">
        <w:fldChar w:fldCharType="begin"/>
      </w:r>
      <w:r w:rsidR="00E50209">
        <w:instrText xml:space="preserve"> ADDIN EN.CITE &lt;EndNote&gt;&lt;Cite&gt;&lt;Author&gt;Gesch&lt;/Author&gt;&lt;Year&gt;2009&lt;/Year&gt;&lt;RecNum&gt;699&lt;/RecNum&gt;&lt;DisplayText&gt;Gesch et al. 2009&lt;/DisplayText&gt;&lt;record&gt;&lt;rec-number&gt;699&lt;/rec-number&gt;&lt;foreign-keys&gt;&lt;key app="EN" db-id="dvstz05fq2vs03ee0xnxpasezdzxft9r59rd"&gt;699&lt;/key&gt;&lt;/foreign-keys&gt;&lt;ref-type name="Journal Article"&gt;17&lt;/ref-type&gt;&lt;contributors&gt;&lt;authors&gt;&lt;author&gt;Gesch, Dean&lt;/author&gt;&lt;author&gt;Evans, Gayla&lt;/author&gt;&lt;author&gt;Mauck, James&lt;/author&gt;&lt;author&gt;Hutchinson, John&lt;/author&gt;&lt;author&gt;Carswell Jr, William J&lt;/author&gt;&lt;/authors&gt;&lt;/contributors&gt;&lt;titles&gt;&lt;title&gt;The national map: Elevation&lt;/title&gt;&lt;secondary-title&gt;US geological survey fact sheet&lt;/secondary-title&gt;&lt;/titles&gt;&lt;periodical&gt;&lt;full-title&gt;US geological survey fact sheet&lt;/full-title&gt;&lt;/periodical&gt;&lt;volume&gt;3053&lt;/volume&gt;&lt;number&gt;4&lt;/number&gt;&lt;dates&gt;&lt;year&gt;2009&lt;/year&gt;&lt;/dates&gt;&lt;urls&gt;&lt;/urls&gt;&lt;/record&gt;&lt;/Cite&gt;&lt;/EndNote&gt;</w:instrText>
      </w:r>
      <w:r w:rsidR="00E50209">
        <w:fldChar w:fldCharType="separate"/>
      </w:r>
      <w:r w:rsidR="00E50209">
        <w:rPr>
          <w:noProof/>
        </w:rPr>
        <w:t>Gesch et al. 2009</w:t>
      </w:r>
      <w:r w:rsidR="00E50209">
        <w:fldChar w:fldCharType="end"/>
      </w:r>
      <w:r w:rsidR="00E50209">
        <w:t>)</w:t>
      </w:r>
      <w:r w:rsidR="00E50209" w:rsidRPr="00923901">
        <w:t>.</w:t>
      </w:r>
      <w:r w:rsidR="00E50209">
        <w:t xml:space="preserve"> </w:t>
      </w:r>
      <w:r>
        <w:t xml:space="preserve"> </w:t>
      </w:r>
      <w:r>
        <w:fldChar w:fldCharType="begin"/>
      </w:r>
      <w:r>
        <w:instrText xml:space="preserve"> REF _Ref287692716 \h </w:instrText>
      </w:r>
      <w:r>
        <w:fldChar w:fldCharType="separate"/>
      </w:r>
      <w:r w:rsidR="00901068">
        <w:t xml:space="preserve">Figure </w:t>
      </w:r>
      <w:r w:rsidR="00901068">
        <w:rPr>
          <w:noProof/>
        </w:rPr>
        <w:t>3</w:t>
      </w:r>
      <w:r w:rsidR="00901068">
        <w:t>.</w:t>
      </w:r>
      <w:r w:rsidR="00901068">
        <w:rPr>
          <w:noProof/>
        </w:rPr>
        <w:t>2</w:t>
      </w:r>
      <w:r>
        <w:fldChar w:fldCharType="end"/>
      </w:r>
      <w:r>
        <w:t xml:space="preserve"> presents the topography over CONUS generated with a 1-km Digital Elevat</w:t>
      </w:r>
      <w:r w:rsidR="00A17493">
        <w:t>ion Model (DEM) raster dataset.</w:t>
      </w:r>
      <w:r w:rsidR="00820DCA">
        <w:t xml:space="preserve"> The highest elevation is found in the North America Cordillera on the western half of CONUS at approximately 4,400 meters. Complex terrain features are defined by the arrangement of the different mountain belts over this region of CONUS (i.e.</w:t>
      </w:r>
      <w:r w:rsidR="00950CC4">
        <w:t>,</w:t>
      </w:r>
      <w:r w:rsidR="00820DCA">
        <w:t xml:space="preserve"> Pacific Coast Ranges, </w:t>
      </w:r>
      <w:r w:rsidR="00820DCA" w:rsidRPr="00BF488D">
        <w:t>the</w:t>
      </w:r>
      <w:r w:rsidR="00820DCA">
        <w:t xml:space="preserve"> Cascade Range</w:t>
      </w:r>
      <w:r w:rsidR="00820DCA" w:rsidRPr="00BF488D">
        <w:t xml:space="preserve"> and</w:t>
      </w:r>
      <w:r w:rsidR="00820DCA">
        <w:t xml:space="preserve"> Sierra Nevada), which result in numerous independent drainages of relatively small size. The Appalachians Mountains on the far eastern region of CONUS is a secondary significant mountain range.</w:t>
      </w:r>
    </w:p>
    <w:p w14:paraId="7E58EC67" w14:textId="77777777" w:rsidR="00F8667C" w:rsidRDefault="00F8667C" w:rsidP="00EE4CC0">
      <w:pPr>
        <w:ind w:firstLine="0"/>
        <w:jc w:val="center"/>
      </w:pPr>
      <w:r w:rsidRPr="00115C1B">
        <w:rPr>
          <w:noProof/>
        </w:rPr>
        <w:drawing>
          <wp:inline distT="0" distB="0" distL="0" distR="0" wp14:anchorId="3C50BA66" wp14:editId="1A794990">
            <wp:extent cx="3895997" cy="255071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_and_USGS_Stations_w_Legend.png"/>
                    <pic:cNvPicPr/>
                  </pic:nvPicPr>
                  <pic:blipFill>
                    <a:blip r:embed="rId40">
                      <a:extLst>
                        <a:ext uri="{28A0092B-C50C-407E-A947-70E740481C1C}">
                          <a14:useLocalDpi xmlns:a14="http://schemas.microsoft.com/office/drawing/2010/main" val="0"/>
                        </a:ext>
                      </a:extLst>
                    </a:blip>
                    <a:stretch>
                      <a:fillRect/>
                    </a:stretch>
                  </pic:blipFill>
                  <pic:spPr>
                    <a:xfrm>
                      <a:off x="0" y="0"/>
                      <a:ext cx="3899951" cy="2553301"/>
                    </a:xfrm>
                    <a:prstGeom prst="rect">
                      <a:avLst/>
                    </a:prstGeom>
                  </pic:spPr>
                </pic:pic>
              </a:graphicData>
            </a:graphic>
          </wp:inline>
        </w:drawing>
      </w:r>
    </w:p>
    <w:p w14:paraId="34722002" w14:textId="14BAE0E4" w:rsidR="00F8667C" w:rsidRDefault="00F8667C" w:rsidP="00F8667C">
      <w:pPr>
        <w:pStyle w:val="Caption"/>
      </w:pPr>
      <w:bookmarkStart w:id="86" w:name="_Ref287692716"/>
      <w:bookmarkStart w:id="87" w:name="_Toc301091075"/>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2</w:t>
      </w:r>
      <w:r w:rsidR="00EF2A51">
        <w:fldChar w:fldCharType="end"/>
      </w:r>
      <w:bookmarkEnd w:id="86"/>
      <w:r>
        <w:t>: Digital Elevation Model (DEM) data over CONUS. The pixel resolution is 1-km.</w:t>
      </w:r>
      <w:bookmarkEnd w:id="87"/>
    </w:p>
    <w:p w14:paraId="1942B87B" w14:textId="58F44087" w:rsidR="00F8667C" w:rsidRDefault="00950CC4" w:rsidP="00F8667C">
      <w:r>
        <w:t xml:space="preserve">A </w:t>
      </w:r>
      <w:r w:rsidR="0002227F">
        <w:t xml:space="preserve">DEM is also the most basic dataset for the configuration of distributed hydrologic models. </w:t>
      </w:r>
      <w:r w:rsidR="00A06767">
        <w:t xml:space="preserve">Flow direction and accumulation defined at each pixel of a computational grid are based on </w:t>
      </w:r>
      <w:r>
        <w:t xml:space="preserve">the </w:t>
      </w:r>
      <w:r w:rsidR="00A06767">
        <w:t>DEM. These two parameters are essential for flow routing and the de</w:t>
      </w:r>
      <w:r w:rsidR="0013162E">
        <w:t>lineati</w:t>
      </w:r>
      <w:r w:rsidR="00A06767">
        <w:t xml:space="preserve">on of </w:t>
      </w:r>
      <w:r w:rsidR="00FD5E31">
        <w:t xml:space="preserve">the </w:t>
      </w:r>
      <w:r w:rsidR="0013162E">
        <w:t>basins</w:t>
      </w:r>
      <w:r w:rsidR="00A06767">
        <w:t xml:space="preserve">. </w:t>
      </w:r>
      <w:r w:rsidR="00F8667C">
        <w:fldChar w:fldCharType="begin"/>
      </w:r>
      <w:r w:rsidR="00F8667C">
        <w:instrText xml:space="preserve"> REF _Ref287777380 \h </w:instrText>
      </w:r>
      <w:r w:rsidR="00F8667C">
        <w:fldChar w:fldCharType="separate"/>
      </w:r>
      <w:r w:rsidR="00901068">
        <w:t xml:space="preserve">Figure </w:t>
      </w:r>
      <w:r w:rsidR="00901068">
        <w:rPr>
          <w:noProof/>
        </w:rPr>
        <w:t>3</w:t>
      </w:r>
      <w:r w:rsidR="00901068">
        <w:t>.</w:t>
      </w:r>
      <w:r w:rsidR="00901068">
        <w:rPr>
          <w:noProof/>
        </w:rPr>
        <w:t>3</w:t>
      </w:r>
      <w:r w:rsidR="00F8667C">
        <w:fldChar w:fldCharType="end"/>
      </w:r>
      <w:r w:rsidR="00F8667C">
        <w:t xml:space="preserve"> shows all independent watersheds (i.e.</w:t>
      </w:r>
      <w:r>
        <w:t>,</w:t>
      </w:r>
      <w:r w:rsidR="00F8667C">
        <w:t xml:space="preserve"> these basins drain either to the ocean or an inland water body such as a lake) over CONUS deri</w:t>
      </w:r>
      <w:r w:rsidR="008B2F97">
        <w:t>ved from the 1-km DEM dataset.</w:t>
      </w:r>
      <w:r w:rsidR="00CE42E3">
        <w:t xml:space="preserve"> </w:t>
      </w:r>
      <w:r w:rsidR="0002227F">
        <w:t xml:space="preserve">Following the same approach employed on the derivation of these </w:t>
      </w:r>
      <w:r w:rsidR="0013162E">
        <w:t xml:space="preserve">independent watersheds, basin delineation was performed </w:t>
      </w:r>
      <w:r w:rsidR="00D31BCD">
        <w:t xml:space="preserve">for the catchment of each of the USGS stream gauge over CONUS. </w:t>
      </w:r>
      <w:r w:rsidR="003A2818">
        <w:t>In this way, it was possible to associate particular basin geophysical parameters to the response observed at the gauge.</w:t>
      </w:r>
    </w:p>
    <w:p w14:paraId="2FAC12AA" w14:textId="77777777" w:rsidR="00F8667C" w:rsidRDefault="00F8667C" w:rsidP="00E2395D">
      <w:pPr>
        <w:keepNext/>
        <w:ind w:firstLine="0"/>
        <w:jc w:val="center"/>
      </w:pPr>
      <w:r>
        <w:rPr>
          <w:noProof/>
        </w:rPr>
        <w:drawing>
          <wp:inline distT="0" distB="0" distL="0" distR="0" wp14:anchorId="5B920D96" wp14:editId="28693C11">
            <wp:extent cx="3895344" cy="308563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_Independent_Catchments_CONUS_lamea.eps"/>
                    <pic:cNvPicPr/>
                  </pic:nvPicPr>
                  <pic:blipFill rotWithShape="1">
                    <a:blip r:embed="rId41">
                      <a:extLst>
                        <a:ext uri="{28A0092B-C50C-407E-A947-70E740481C1C}">
                          <a14:useLocalDpi xmlns:a14="http://schemas.microsoft.com/office/drawing/2010/main" val="0"/>
                        </a:ext>
                      </a:extLst>
                    </a:blip>
                    <a:srcRect l="12225" t="6593" r="8829" b="10025"/>
                    <a:stretch/>
                  </pic:blipFill>
                  <pic:spPr bwMode="auto">
                    <a:xfrm>
                      <a:off x="0" y="0"/>
                      <a:ext cx="3895344" cy="3085638"/>
                    </a:xfrm>
                    <a:prstGeom prst="rect">
                      <a:avLst/>
                    </a:prstGeom>
                    <a:ln>
                      <a:noFill/>
                    </a:ln>
                    <a:extLst>
                      <a:ext uri="{53640926-AAD7-44d8-BBD7-CCE9431645EC}">
                        <a14:shadowObscured xmlns:a14="http://schemas.microsoft.com/office/drawing/2010/main"/>
                      </a:ext>
                    </a:extLst>
                  </pic:spPr>
                </pic:pic>
              </a:graphicData>
            </a:graphic>
          </wp:inline>
        </w:drawing>
      </w:r>
    </w:p>
    <w:p w14:paraId="7754BE46" w14:textId="4A9E13F2" w:rsidR="00F8667C" w:rsidRDefault="00F8667C" w:rsidP="00E2395D">
      <w:pPr>
        <w:pStyle w:val="Caption"/>
      </w:pPr>
      <w:bookmarkStart w:id="88" w:name="_Ref287777380"/>
      <w:bookmarkStart w:id="89" w:name="_Toc301091076"/>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3</w:t>
      </w:r>
      <w:r w:rsidR="00EF2A51">
        <w:fldChar w:fldCharType="end"/>
      </w:r>
      <w:bookmarkEnd w:id="88"/>
      <w:r>
        <w:t>: All independent catchments draining to either the ocean or an inland water body, derived from the 1-km DEM dataset</w:t>
      </w:r>
      <w:r w:rsidR="00AC61D7">
        <w:t>.</w:t>
      </w:r>
      <w:bookmarkEnd w:id="89"/>
    </w:p>
    <w:p w14:paraId="371AB4B6" w14:textId="4DCBEA42" w:rsidR="00720F10" w:rsidRDefault="00C242A7" w:rsidP="00720F10">
      <w:r>
        <w:t xml:space="preserve">Geomorphological variables considered herein were selected based on the studies by </w:t>
      </w:r>
      <w:r>
        <w:fldChar w:fldCharType="begin"/>
      </w:r>
      <w:r>
        <w:instrText xml:space="preserve"> ADDIN EN.CITE &lt;EndNote&gt;&lt;Cite ExcludeYear="1"&gt;&lt;Author&gt;Schumm&lt;/Author&gt;&lt;Year&gt;1956&lt;/Year&gt;&lt;RecNum&gt;700&lt;/RecNum&gt;&lt;DisplayText&gt;Schumm &lt;/DisplayText&gt;&lt;record&gt;&lt;rec-number&gt;700&lt;/rec-number&gt;&lt;foreign-keys&gt;&lt;key app="EN" db-id="dvstz05fq2vs03ee0xnxpasezdzxft9r59rd"&gt;700&lt;/key&gt;&lt;/foreign-keys&gt;&lt;ref-type name="Journal Article"&gt;17&lt;/ref-type&gt;&lt;contributors&gt;&lt;authors&gt;&lt;author&gt;Schumm, Stanley A&lt;/author&gt;&lt;/authors&gt;&lt;/contributors&gt;&lt;titles&gt;&lt;title&gt;Evolution of drainage systems and slopes in badlands at Perth Amboy, New Jersey&lt;/title&gt;&lt;secondary-title&gt;Geological Society of America Bulletin&lt;/secondary-title&gt;&lt;/titles&gt;&lt;periodical&gt;&lt;full-title&gt;Geological Society of America Bulletin&lt;/full-title&gt;&lt;/periodical&gt;&lt;pages&gt;597-646&lt;/pages&gt;&lt;volume&gt;67&lt;/volume&gt;&lt;number&gt;5&lt;/number&gt;&lt;dates&gt;&lt;year&gt;1956&lt;/year&gt;&lt;/dates&gt;&lt;isbn&gt;0016-7606&lt;/isbn&gt;&lt;urls&gt;&lt;/urls&gt;&lt;/record&gt;&lt;/Cite&gt;&lt;/EndNote&gt;</w:instrText>
      </w:r>
      <w:r>
        <w:fldChar w:fldCharType="separate"/>
      </w:r>
      <w:r>
        <w:rPr>
          <w:noProof/>
        </w:rPr>
        <w:t xml:space="preserve">Schumm </w:t>
      </w:r>
      <w:r>
        <w:fldChar w:fldCharType="end"/>
      </w:r>
      <w:r>
        <w:t xml:space="preserve">(1956) and, in particular, </w:t>
      </w:r>
      <w:r>
        <w:fldChar w:fldCharType="begin"/>
      </w:r>
      <w:r>
        <w:instrText xml:space="preserve"> ADDIN EN.CITE &lt;EndNote&gt;&lt;Cite ExcludeYear="1"&gt;&lt;Author&gt;Costa&lt;/Author&gt;&lt;Year&gt;1987&lt;/Year&gt;&lt;RecNum&gt;634&lt;/RecNum&gt;&lt;DisplayText&gt;Costa &lt;/DisplayText&gt;&lt;record&gt;&lt;rec-number&gt;634&lt;/rec-number&gt;&lt;foreign-keys&gt;&lt;key app="EN" db-id="dvstz05fq2vs03ee0xnxpasezdzxft9r59rd"&gt;634&lt;/key&gt;&lt;/foreign-keys&gt;&lt;ref-type name="Journal Article"&gt;17&lt;/ref-type&gt;&lt;contributors&gt;&lt;authors&gt;&lt;author&gt;Costa, John E&lt;/author&gt;&lt;/authors&gt;&lt;/contributors&gt;&lt;titles&gt;&lt;title&gt;Hydraulics and basin morphometry of the largest flash floods in the conterminous United States&lt;/title&gt;&lt;secondary-title&gt;Journal of Hydrology&lt;/secondary-title&gt;&lt;/titles&gt;&lt;periodical&gt;&lt;full-title&gt;Journal of Hydrology&lt;/full-title&gt;&lt;/periodical&gt;&lt;pages&gt;313-338&lt;/pages&gt;&lt;volume&gt;93&lt;/volume&gt;&lt;number&gt;3&lt;/number&gt;&lt;dates&gt;&lt;year&gt;1987&lt;/year&gt;&lt;/dates&gt;&lt;isbn&gt;0022-1694&lt;/isbn&gt;&lt;urls&gt;&lt;/urls&gt;&lt;/record&gt;&lt;/Cite&gt;&lt;/EndNote&gt;</w:instrText>
      </w:r>
      <w:r>
        <w:fldChar w:fldCharType="separate"/>
      </w:r>
      <w:r>
        <w:rPr>
          <w:noProof/>
        </w:rPr>
        <w:t xml:space="preserve">Costa </w:t>
      </w:r>
      <w:r>
        <w:fldChar w:fldCharType="end"/>
      </w:r>
      <w:r>
        <w:t>(1987) who analyzed relationships between characteristics of watersheds and flash floods over the CONUS. The variables include</w:t>
      </w:r>
      <w:r w:rsidRPr="00923901">
        <w:t xml:space="preserve"> </w:t>
      </w:r>
      <w:r>
        <w:t xml:space="preserve">drainage basin, </w:t>
      </w:r>
      <w:r w:rsidRPr="00923901">
        <w:t>elongation ratio, relief</w:t>
      </w:r>
      <w:r>
        <w:t xml:space="preserve"> ratio</w:t>
      </w:r>
      <w:r w:rsidRPr="00923901">
        <w:t xml:space="preserve">, </w:t>
      </w:r>
      <w:r>
        <w:t>slope index, slope at the outlet, and river length.</w:t>
      </w:r>
      <w:r w:rsidR="00720F10">
        <w:t xml:space="preserve"> These geomorphological variables were derived automatically using an algorithm based on </w:t>
      </w:r>
      <w:r w:rsidR="00950CC4">
        <w:t xml:space="preserve">the </w:t>
      </w:r>
      <w:r w:rsidR="00720F10">
        <w:t xml:space="preserve">DEM for the approximately 9,000 USGS stream gauges. The procedure </w:t>
      </w:r>
      <w:r w:rsidR="009525EE">
        <w:t xml:space="preserve">first </w:t>
      </w:r>
      <w:r w:rsidR="00720F10">
        <w:t xml:space="preserve">delineates a basin </w:t>
      </w:r>
      <w:r w:rsidR="009525EE">
        <w:t>and computation of the geo</w:t>
      </w:r>
      <w:r w:rsidR="00402A33">
        <w:t>morphological variables follow using raster-based equivalents of the measures needed to define each of them.</w:t>
      </w:r>
      <w:r w:rsidR="009E1686">
        <w:t xml:space="preserve"> Therefore, the products are subject to uncertainty due to the elevation estimates and resolution of the grid. However, results show sufficient skill for the analysis presented in subsequent chapters.</w:t>
      </w:r>
    </w:p>
    <w:p w14:paraId="05C97670" w14:textId="45F097D8" w:rsidR="00D54D43" w:rsidRDefault="0089006A" w:rsidP="00CB4246">
      <w:pPr>
        <w:keepNext/>
        <w:spacing w:line="240" w:lineRule="auto"/>
        <w:ind w:firstLine="0"/>
        <w:jc w:val="center"/>
      </w:pPr>
      <w:r>
        <w:rPr>
          <w:noProof/>
        </w:rPr>
        <w:drawing>
          <wp:inline distT="0" distB="0" distL="0" distR="0" wp14:anchorId="39FE0479" wp14:editId="705E5C05">
            <wp:extent cx="4767279" cy="3792492"/>
            <wp:effectExtent l="0" t="0" r="8255"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inage_Area_CONUS_cdf.eps"/>
                    <pic:cNvPicPr/>
                  </pic:nvPicPr>
                  <pic:blipFill rotWithShape="1">
                    <a:blip r:embed="rId42">
                      <a:extLst>
                        <a:ext uri="{28A0092B-C50C-407E-A947-70E740481C1C}">
                          <a14:useLocalDpi xmlns:a14="http://schemas.microsoft.com/office/drawing/2010/main" val="0"/>
                        </a:ext>
                      </a:extLst>
                    </a:blip>
                    <a:srcRect l="4388" t="6256" r="7232"/>
                    <a:stretch/>
                  </pic:blipFill>
                  <pic:spPr bwMode="auto">
                    <a:xfrm>
                      <a:off x="0" y="0"/>
                      <a:ext cx="4768027" cy="3793087"/>
                    </a:xfrm>
                    <a:prstGeom prst="rect">
                      <a:avLst/>
                    </a:prstGeom>
                    <a:ln>
                      <a:noFill/>
                    </a:ln>
                    <a:extLst>
                      <a:ext uri="{53640926-AAD7-44d8-BBD7-CCE9431645EC}">
                        <a14:shadowObscured xmlns:a14="http://schemas.microsoft.com/office/drawing/2010/main"/>
                      </a:ext>
                    </a:extLst>
                  </pic:spPr>
                </pic:pic>
              </a:graphicData>
            </a:graphic>
          </wp:inline>
        </w:drawing>
      </w:r>
    </w:p>
    <w:p w14:paraId="1CD15A8A" w14:textId="2B995E38" w:rsidR="00D54D43" w:rsidRDefault="00D54D43" w:rsidP="00D54D43">
      <w:pPr>
        <w:pStyle w:val="Caption"/>
        <w:jc w:val="left"/>
      </w:pPr>
      <w:bookmarkStart w:id="90" w:name="_Ref295035359"/>
      <w:bookmarkStart w:id="91" w:name="_Toc301091077"/>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4</w:t>
      </w:r>
      <w:r w:rsidR="00EF2A51">
        <w:fldChar w:fldCharType="end"/>
      </w:r>
      <w:bookmarkEnd w:id="90"/>
      <w:r>
        <w:t xml:space="preserve">: </w:t>
      </w:r>
      <w:r w:rsidR="0056223F">
        <w:t>Empirical c</w:t>
      </w:r>
      <w:r>
        <w:t>umulative distribution of drainage areas over CONUS, computed from the 1-km drainage area grid.</w:t>
      </w:r>
      <w:bookmarkEnd w:id="91"/>
    </w:p>
    <w:p w14:paraId="5A1A6A8E" w14:textId="440CE73F" w:rsidR="004575EA" w:rsidRDefault="004E604E" w:rsidP="003E23A3">
      <w:r>
        <w:fldChar w:fldCharType="begin"/>
      </w:r>
      <w:r>
        <w:instrText xml:space="preserve"> REF _Ref295035359 \h </w:instrText>
      </w:r>
      <w:r>
        <w:fldChar w:fldCharType="separate"/>
      </w:r>
      <w:r w:rsidR="00901068">
        <w:t xml:space="preserve">Figure </w:t>
      </w:r>
      <w:r w:rsidR="00901068">
        <w:rPr>
          <w:noProof/>
        </w:rPr>
        <w:t>3</w:t>
      </w:r>
      <w:r w:rsidR="00901068">
        <w:t>.</w:t>
      </w:r>
      <w:r w:rsidR="00901068">
        <w:rPr>
          <w:noProof/>
        </w:rPr>
        <w:t>4</w:t>
      </w:r>
      <w:r>
        <w:fldChar w:fldCharType="end"/>
      </w:r>
      <w:r>
        <w:t xml:space="preserve"> above shows the empirical cumulative distribution of </w:t>
      </w:r>
      <w:r w:rsidR="001D3830">
        <w:t xml:space="preserve">drainage areas derived from all pixels of the 1-km grid. </w:t>
      </w:r>
      <w:r w:rsidR="00F614E1">
        <w:t xml:space="preserve">It </w:t>
      </w:r>
      <w:r w:rsidR="005031C9">
        <w:t>can be seen that the great majority of drainages over CONUS are small. More than 90% of the pixels represent drainages below 100 km</w:t>
      </w:r>
      <w:r w:rsidR="005031C9" w:rsidRPr="005031C9">
        <w:rPr>
          <w:vertAlign w:val="superscript"/>
        </w:rPr>
        <w:t>2</w:t>
      </w:r>
      <w:r w:rsidR="005031C9">
        <w:t>, and over 95% represent drainages below 1</w:t>
      </w:r>
      <w:r w:rsidR="0094210C">
        <w:t>,</w:t>
      </w:r>
      <w:r w:rsidR="005031C9">
        <w:t>000 km</w:t>
      </w:r>
      <w:r w:rsidR="005031C9" w:rsidRPr="005031C9">
        <w:rPr>
          <w:vertAlign w:val="superscript"/>
        </w:rPr>
        <w:t>2</w:t>
      </w:r>
      <w:r w:rsidR="005031C9">
        <w:t xml:space="preserve">. </w:t>
      </w:r>
      <w:r w:rsidR="004575EA">
        <w:t>This is an important piece of information for the analysis done in this research in relation to the hydrologic modeling development over CONUS.</w:t>
      </w:r>
    </w:p>
    <w:p w14:paraId="06F18248" w14:textId="39177968" w:rsidR="00D5015A" w:rsidRPr="001E40A6" w:rsidRDefault="003E23A3" w:rsidP="003E23A3">
      <w:r>
        <w:t>The hydro-climatology of basins was considered by examining mean annual precipitation and average temperature. The data correspond to the 30-year datasets prepared by the PRISM Climate Group</w:t>
      </w:r>
      <w:r>
        <w:rPr>
          <w:rStyle w:val="FootnoteReference"/>
        </w:rPr>
        <w:footnoteReference w:id="1"/>
      </w:r>
      <w:r>
        <w:t xml:space="preserve"> covering the period 1981 - 2010. </w:t>
      </w:r>
      <w:r w:rsidR="00743D51">
        <w:fldChar w:fldCharType="begin"/>
      </w:r>
      <w:r w:rsidR="00743D51">
        <w:instrText xml:space="preserve"> REF _Ref298355606 \h </w:instrText>
      </w:r>
      <w:r w:rsidR="00743D51">
        <w:fldChar w:fldCharType="separate"/>
      </w:r>
      <w:r w:rsidR="00901068" w:rsidRPr="001E40A6">
        <w:t xml:space="preserve">Figure </w:t>
      </w:r>
      <w:r w:rsidR="00901068">
        <w:rPr>
          <w:noProof/>
        </w:rPr>
        <w:t>3</w:t>
      </w:r>
      <w:r w:rsidR="00901068">
        <w:t>.</w:t>
      </w:r>
      <w:r w:rsidR="00901068">
        <w:rPr>
          <w:noProof/>
        </w:rPr>
        <w:t>5</w:t>
      </w:r>
      <w:r w:rsidR="00743D51">
        <w:fldChar w:fldCharType="end"/>
      </w:r>
      <w:r w:rsidR="00743D51">
        <w:t xml:space="preserve"> </w:t>
      </w:r>
      <w:r w:rsidR="00D5015A" w:rsidRPr="001E40A6">
        <w:t xml:space="preserve">presents the 30-yr annual precipitation and average temperature over CONUS, which </w:t>
      </w:r>
      <w:r w:rsidR="00743D51">
        <w:t xml:space="preserve">shows the substantial spatial </w:t>
      </w:r>
      <w:r w:rsidR="00D5015A" w:rsidRPr="001E40A6">
        <w:t>variability of hydro-climatic regimes include</w:t>
      </w:r>
      <w:r w:rsidR="00C63700">
        <w:t>d in the analysis of this work.</w:t>
      </w:r>
    </w:p>
    <w:p w14:paraId="7A1FA80B" w14:textId="77777777" w:rsidR="00D5015A" w:rsidRPr="001E40A6" w:rsidRDefault="00D5015A" w:rsidP="00D5015A">
      <w:pPr>
        <w:spacing w:line="240" w:lineRule="auto"/>
        <w:ind w:firstLine="0"/>
        <w:jc w:val="left"/>
      </w:pPr>
      <w:r w:rsidRPr="001E40A6">
        <w:rPr>
          <w:noProof/>
        </w:rPr>
        <w:drawing>
          <wp:inline distT="0" distB="0" distL="0" distR="0" wp14:anchorId="06393EFD" wp14:editId="5D3231D8">
            <wp:extent cx="5373733" cy="1976019"/>
            <wp:effectExtent l="0" t="0" r="1143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_precip_and_mean_temp_with_labels.png"/>
                    <pic:cNvPicPr/>
                  </pic:nvPicPr>
                  <pic:blipFill rotWithShape="1">
                    <a:blip r:embed="rId43">
                      <a:extLst>
                        <a:ext uri="{28A0092B-C50C-407E-A947-70E740481C1C}">
                          <a14:useLocalDpi xmlns:a14="http://schemas.microsoft.com/office/drawing/2010/main" val="0"/>
                        </a:ext>
                      </a:extLst>
                    </a:blip>
                    <a:srcRect l="1217"/>
                    <a:stretch/>
                  </pic:blipFill>
                  <pic:spPr bwMode="auto">
                    <a:xfrm>
                      <a:off x="0" y="0"/>
                      <a:ext cx="5376110" cy="1976893"/>
                    </a:xfrm>
                    <a:prstGeom prst="rect">
                      <a:avLst/>
                    </a:prstGeom>
                    <a:ln>
                      <a:noFill/>
                    </a:ln>
                    <a:extLst>
                      <a:ext uri="{53640926-AAD7-44d8-BBD7-CCE9431645EC}">
                        <a14:shadowObscured xmlns:a14="http://schemas.microsoft.com/office/drawing/2010/main"/>
                      </a:ext>
                    </a:extLst>
                  </pic:spPr>
                </pic:pic>
              </a:graphicData>
            </a:graphic>
          </wp:inline>
        </w:drawing>
      </w:r>
    </w:p>
    <w:p w14:paraId="2B7EAE6D" w14:textId="4E7618E8" w:rsidR="00D5015A" w:rsidRDefault="00D5015A" w:rsidP="00D5015A">
      <w:pPr>
        <w:pStyle w:val="Caption"/>
      </w:pPr>
      <w:bookmarkStart w:id="92" w:name="_Ref298355606"/>
      <w:bookmarkStart w:id="93" w:name="_Toc280258945"/>
      <w:bookmarkStart w:id="94" w:name="_Toc301091078"/>
      <w:proofErr w:type="gramStart"/>
      <w:r w:rsidRPr="001E40A6">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5</w:t>
      </w:r>
      <w:r w:rsidR="00EF2A51">
        <w:fldChar w:fldCharType="end"/>
      </w:r>
      <w:bookmarkEnd w:id="92"/>
      <w:r w:rsidRPr="001E40A6">
        <w:t xml:space="preserve">: Hydro-climatic regimes over the Conterminous United States defined by a) the 30-year Annual Precipitation and b) 30-year Mean Temperature (1981 – 2010; PRISM Climate Group, </w:t>
      </w:r>
      <w:hyperlink r:id="rId44" w:history="1">
        <w:r w:rsidRPr="001E40A6">
          <w:rPr>
            <w:rStyle w:val="Hyperlink"/>
            <w:bCs w:val="0"/>
          </w:rPr>
          <w:t>http://www.prism.oregonstate.edu/normals/</w:t>
        </w:r>
      </w:hyperlink>
      <w:r w:rsidRPr="001E40A6">
        <w:t>, created in 2013)</w:t>
      </w:r>
      <w:bookmarkEnd w:id="93"/>
      <w:r w:rsidR="00A4438D">
        <w:t>.</w:t>
      </w:r>
      <w:bookmarkEnd w:id="94"/>
    </w:p>
    <w:p w14:paraId="1569315A" w14:textId="15E5C447" w:rsidR="0002043D" w:rsidRPr="00D270E5" w:rsidRDefault="00C71C6E" w:rsidP="00743D51">
      <w:r w:rsidRPr="001820B6">
        <w:t>Soil datasets from the STATSGO database (</w:t>
      </w:r>
      <w:r w:rsidRPr="001820B6">
        <w:fldChar w:fldCharType="begin"/>
      </w:r>
      <w:r w:rsidRPr="001820B6">
        <w:instrText xml:space="preserve"> ADDIN EN.CITE &lt;EndNote&gt;&lt;Cite&gt;&lt;Author&gt;Soil Survey Staff&lt;/Author&gt;&lt;Year&gt;1994&lt;/Year&gt;&lt;RecNum&gt;483&lt;/RecNum&gt;&lt;DisplayText&gt;Soil Survey Staff 1994; Miller and White 1998&lt;/DisplayText&gt;&lt;record&gt;&lt;rec-number&gt;483&lt;/rec-number&gt;&lt;foreign-keys&gt;&lt;key app="EN" db-id="dvstz05fq2vs03ee0xnxpasezdzxft9r59rd"&gt;483&lt;/key&gt;&lt;/foreign-keys&gt;&lt;ref-type name="Generic"&gt;13&lt;/ref-type&gt;&lt;contributors&gt;&lt;authors&gt;&lt;author&gt;Soil Survey Staff,&lt;/author&gt;&lt;/authors&gt;&lt;/contributors&gt;&lt;titles&gt;&lt;title&gt;State Soil Geographic Database (STATSGO) data users guide&lt;/title&gt;&lt;secondary-title&gt;USDA Natural Resources Conservation Service Misc. Publ. 1492&lt;/secondary-title&gt;&lt;/titles&gt;&lt;dates&gt;&lt;year&gt;1994&lt;/year&gt;&lt;/dates&gt;&lt;pub-location&gt;Washington, DC, 88–1036.&lt;/pub-location&gt;&lt;urls&gt;&lt;/urls&gt;&lt;custom1&gt;U.S. Government Printing Office&lt;/custom1&gt;&lt;custom2&gt;Washington, DC, 88–1036.&lt;/custom2&gt;&lt;/record&gt;&lt;/Cite&gt;&lt;Cite&gt;&lt;Author&gt;Miller&lt;/Author&gt;&lt;Year&gt;1998&lt;/Year&gt;&lt;RecNum&gt;645&lt;/RecNum&gt;&lt;record&gt;&lt;rec-number&gt;645&lt;/rec-number&gt;&lt;foreign-keys&gt;&lt;key app="EN" db-id="dvstz05fq2vs03ee0xnxpasezdzxft9r59rd"&gt;645&lt;/key&gt;&lt;/foreign-keys&gt;&lt;ref-type name="Online Database"&gt;45&lt;/ref-type&gt;&lt;contributors&gt;&lt;authors&gt;&lt;author&gt;Miller, D.&lt;/author&gt;&lt;author&gt;White, R.A.&lt;/author&gt;&lt;/authors&gt;&lt;/contributors&gt;&lt;titles&gt;&lt;title&gt;A Conterminous United States Multi-Layer Soil Characteristics Data Set for Regional Climate and Hydrology Modeling&lt;/title&gt;&lt;/titles&gt;&lt;volume&gt;2&lt;/volume&gt;&lt;dates&gt;&lt;year&gt;1998&lt;/year&gt;&lt;/dates&gt;&lt;publisher&gt;Earth Interactions&lt;/publisher&gt;&lt;urls&gt;&lt;related-urls&gt;&lt;url&gt;http://EarthInteractions.org&lt;/url&gt;&lt;/related-urls&gt;&lt;/urls&gt;&lt;/record&gt;&lt;/Cite&gt;&lt;/EndNote&gt;</w:instrText>
      </w:r>
      <w:r w:rsidRPr="001820B6">
        <w:fldChar w:fldCharType="separate"/>
      </w:r>
      <w:r w:rsidRPr="001820B6">
        <w:rPr>
          <w:noProof/>
        </w:rPr>
        <w:t>Soil Survey Staff 1994; Miller and White 1998</w:t>
      </w:r>
      <w:r w:rsidRPr="001820B6">
        <w:fldChar w:fldCharType="end"/>
      </w:r>
      <w:r w:rsidRPr="001820B6">
        <w:t>)</w:t>
      </w:r>
      <w:r>
        <w:t xml:space="preserve"> were examined herein</w:t>
      </w:r>
      <w:r w:rsidRPr="001820B6">
        <w:t>.</w:t>
      </w:r>
      <w:r>
        <w:t xml:space="preserve"> Variables explored from this dataset include </w:t>
      </w:r>
      <w:r w:rsidR="007E5566">
        <w:t>hydrologic soil group and mean depth-to-bedrock (</w:t>
      </w:r>
      <w:r w:rsidR="007E5566">
        <w:fldChar w:fldCharType="begin"/>
      </w:r>
      <w:r w:rsidR="007E5566">
        <w:instrText xml:space="preserve"> REF _Ref298594872 \h </w:instrText>
      </w:r>
      <w:r w:rsidR="007E5566">
        <w:fldChar w:fldCharType="separate"/>
      </w:r>
      <w:r w:rsidR="00901068">
        <w:t xml:space="preserve">Figure </w:t>
      </w:r>
      <w:r w:rsidR="00901068">
        <w:rPr>
          <w:noProof/>
        </w:rPr>
        <w:t>3</w:t>
      </w:r>
      <w:r w:rsidR="00901068">
        <w:t>.</w:t>
      </w:r>
      <w:r w:rsidR="00901068">
        <w:rPr>
          <w:noProof/>
        </w:rPr>
        <w:t>6</w:t>
      </w:r>
      <w:r w:rsidR="007E5566">
        <w:fldChar w:fldCharType="end"/>
      </w:r>
      <w:r w:rsidR="007E5566">
        <w:t xml:space="preserve">), </w:t>
      </w:r>
      <w:r>
        <w:t xml:space="preserve">soil class, </w:t>
      </w:r>
      <w:r w:rsidR="007E5566">
        <w:t>mean rock volume percent</w:t>
      </w:r>
      <w:r>
        <w:t xml:space="preserve">, and </w:t>
      </w:r>
      <w:proofErr w:type="spellStart"/>
      <w:r>
        <w:t>erodability</w:t>
      </w:r>
      <w:proofErr w:type="spellEnd"/>
      <w:r>
        <w:t xml:space="preserve"> factor (K factor). </w:t>
      </w:r>
      <w:r w:rsidR="00D270E5">
        <w:t xml:space="preserve">Some of these variables can be used to directly define </w:t>
      </w:r>
      <w:r w:rsidR="00D270E5" w:rsidRPr="00D270E5">
        <w:rPr>
          <w:i/>
        </w:rPr>
        <w:t>a-priori</w:t>
      </w:r>
      <w:r w:rsidR="00D270E5">
        <w:t xml:space="preserve"> values for some of the hydrologic model (</w:t>
      </w:r>
      <w:r w:rsidR="00BE1503">
        <w:t xml:space="preserve">see </w:t>
      </w:r>
      <w:r w:rsidR="00BE1503">
        <w:fldChar w:fldCharType="begin"/>
      </w:r>
      <w:r w:rsidR="00BE1503">
        <w:instrText xml:space="preserve"> REF _Ref294980797 \h </w:instrText>
      </w:r>
      <w:r w:rsidR="00BE1503">
        <w:fldChar w:fldCharType="separate"/>
      </w:r>
      <w:r w:rsidR="00901068">
        <w:t xml:space="preserve">Table </w:t>
      </w:r>
      <w:r w:rsidR="00901068">
        <w:rPr>
          <w:noProof/>
        </w:rPr>
        <w:t>3</w:t>
      </w:r>
      <w:r w:rsidR="00901068">
        <w:t>.</w:t>
      </w:r>
      <w:r w:rsidR="00901068">
        <w:rPr>
          <w:noProof/>
        </w:rPr>
        <w:t>1</w:t>
      </w:r>
      <w:r w:rsidR="00BE1503">
        <w:fldChar w:fldCharType="end"/>
      </w:r>
      <w:r w:rsidR="00D270E5">
        <w:t>).</w:t>
      </w:r>
    </w:p>
    <w:p w14:paraId="2E985708" w14:textId="77777777" w:rsidR="00DF74F4" w:rsidRDefault="0002043D" w:rsidP="00DF74F4">
      <w:pPr>
        <w:keepNext/>
        <w:ind w:firstLine="0"/>
      </w:pPr>
      <w:r>
        <w:rPr>
          <w:noProof/>
        </w:rPr>
        <w:drawing>
          <wp:inline distT="0" distB="0" distL="0" distR="0" wp14:anchorId="4BAF372C" wp14:editId="2543CB6C">
            <wp:extent cx="5394960" cy="1786255"/>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US_soil_hydrologic_group_and_soil_depth_to_bedrock.png"/>
                    <pic:cNvPicPr/>
                  </pic:nvPicPr>
                  <pic:blipFill>
                    <a:blip r:embed="rId45">
                      <a:extLst>
                        <a:ext uri="{28A0092B-C50C-407E-A947-70E740481C1C}">
                          <a14:useLocalDpi xmlns:a14="http://schemas.microsoft.com/office/drawing/2010/main" val="0"/>
                        </a:ext>
                      </a:extLst>
                    </a:blip>
                    <a:stretch>
                      <a:fillRect/>
                    </a:stretch>
                  </pic:blipFill>
                  <pic:spPr>
                    <a:xfrm>
                      <a:off x="0" y="0"/>
                      <a:ext cx="5394960" cy="1786255"/>
                    </a:xfrm>
                    <a:prstGeom prst="rect">
                      <a:avLst/>
                    </a:prstGeom>
                  </pic:spPr>
                </pic:pic>
              </a:graphicData>
            </a:graphic>
          </wp:inline>
        </w:drawing>
      </w:r>
    </w:p>
    <w:p w14:paraId="6227485D" w14:textId="7C6D5634" w:rsidR="0002043D" w:rsidRDefault="00DF74F4" w:rsidP="00DF74F4">
      <w:pPr>
        <w:pStyle w:val="Caption"/>
      </w:pPr>
      <w:bookmarkStart w:id="95" w:name="_Ref298594872"/>
      <w:bookmarkStart w:id="96" w:name="_Toc301091079"/>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6</w:t>
      </w:r>
      <w:r w:rsidR="00EF2A51">
        <w:fldChar w:fldCharType="end"/>
      </w:r>
      <w:bookmarkEnd w:id="95"/>
      <w:r>
        <w:t>: STATSGO soi</w:t>
      </w:r>
      <w:r w:rsidR="0038401C">
        <w:t>l products</w:t>
      </w:r>
      <w:r w:rsidR="00FF6501">
        <w:t xml:space="preserve"> (</w:t>
      </w:r>
      <w:r w:rsidR="00FF6501" w:rsidRPr="00763A19">
        <w:fldChar w:fldCharType="begin"/>
      </w:r>
      <w:r w:rsidR="00FF6501" w:rsidRPr="00763A19">
        <w:instrText xml:space="preserve"> ADDIN EN.CITE &lt;EndNote&gt;&lt;Cite&gt;&lt;Author&gt;Miller&lt;/Author&gt;&lt;Year&gt;1998&lt;/Year&gt;&lt;RecNum&gt;645&lt;/RecNum&gt;&lt;DisplayText&gt;Miller and White 1998&lt;/DisplayText&gt;&lt;record&gt;&lt;rec-number&gt;645&lt;/rec-number&gt;&lt;foreign-keys&gt;&lt;key app="EN" db-id="dvstz05fq2vs03ee0xnxpasezdzxft9r59rd"&gt;645&lt;/key&gt;&lt;/foreign-keys&gt;&lt;ref-type name="Online Database"&gt;45&lt;/ref-type&gt;&lt;contributors&gt;&lt;authors&gt;&lt;author&gt;Miller, D.&lt;/author&gt;&lt;author&gt;White, R.A.&lt;/author&gt;&lt;/authors&gt;&lt;/contributors&gt;&lt;titles&gt;&lt;title&gt;A Conterminous United States Multi-Layer Soil Characteristics Data Set for Regional Climate and Hydrology Modeling&lt;/title&gt;&lt;/titles&gt;&lt;volume&gt;2&lt;/volume&gt;&lt;dates&gt;&lt;year&gt;1998&lt;/year&gt;&lt;/dates&gt;&lt;publisher&gt;Earth Interactions&lt;/publisher&gt;&lt;urls&gt;&lt;related-urls&gt;&lt;url&gt;http://EarthInteractions.org&lt;/url&gt;&lt;/related-urls&gt;&lt;/urls&gt;&lt;/record&gt;&lt;/Cite&gt;&lt;/EndNote&gt;</w:instrText>
      </w:r>
      <w:r w:rsidR="00FF6501" w:rsidRPr="00763A19">
        <w:fldChar w:fldCharType="separate"/>
      </w:r>
      <w:r w:rsidR="00FF6501" w:rsidRPr="00763A19">
        <w:rPr>
          <w:noProof/>
        </w:rPr>
        <w:t>Miller and White 1998</w:t>
      </w:r>
      <w:r w:rsidR="00FF6501" w:rsidRPr="00763A19">
        <w:fldChar w:fldCharType="end"/>
      </w:r>
      <w:r w:rsidR="00FF6501">
        <w:t>)</w:t>
      </w:r>
      <w:r w:rsidR="0038401C">
        <w:t>: a) Depth to bedrock,</w:t>
      </w:r>
      <w:r w:rsidR="007A2A3E">
        <w:t xml:space="preserve"> and b) Hydrologic Soil Group</w:t>
      </w:r>
      <w:r w:rsidR="0038401C">
        <w:t xml:space="preserve"> </w:t>
      </w:r>
      <w:r w:rsidR="007A2A3E">
        <w:t>(</w:t>
      </w:r>
      <w:r w:rsidR="00C14F73">
        <w:t>i</w:t>
      </w:r>
      <w:r w:rsidR="0038401C" w:rsidRPr="00164530">
        <w:t>mages taken from http://www.soilinfo.psu.edu</w:t>
      </w:r>
      <w:r w:rsidR="007A2A3E">
        <w:t>).</w:t>
      </w:r>
      <w:bookmarkEnd w:id="96"/>
    </w:p>
    <w:p w14:paraId="4C66BE6B" w14:textId="3E6B5BA2" w:rsidR="00743D51" w:rsidRPr="00743D51" w:rsidRDefault="00C71C6E" w:rsidP="00743D51">
      <w:r>
        <w:t xml:space="preserve">Lastly, land cover and land use data from the National Land Cover Dataset (NLCD 2006; </w:t>
      </w:r>
      <w:r>
        <w:fldChar w:fldCharType="begin"/>
      </w:r>
      <w:r>
        <w:instrText xml:space="preserve"> ADDIN EN.CITE &lt;EndNote&gt;&lt;Cite&gt;&lt;Author&gt;Fry&lt;/Author&gt;&lt;Year&gt;2011&lt;/Year&gt;&lt;RecNum&gt;701&lt;/RecNum&gt;&lt;DisplayText&gt;Fry et al. 2011&lt;/DisplayText&gt;&lt;record&gt;&lt;rec-number&gt;701&lt;/rec-number&gt;&lt;foreign-keys&gt;&lt;key app="EN" db-id="dvstz05fq2vs03ee0xnxpasezdzxft9r59rd"&gt;701&lt;/key&gt;&lt;/foreign-keys&gt;&lt;ref-type name="Journal Article"&gt;17&lt;/ref-type&gt;&lt;contributors&gt;&lt;authors&gt;&lt;author&gt;Fry, Joyce A&lt;/author&gt;&lt;author&gt;Xian, George&lt;/author&gt;&lt;author&gt;Jin, Suming&lt;/author&gt;&lt;author&gt;Dewitz, Jon A&lt;/author&gt;&lt;author&gt;Homer, Collin G&lt;/author&gt;&lt;author&gt;LIMIN, YANG&lt;/author&gt;&lt;author&gt;Barnes, Christopher A&lt;/author&gt;&lt;author&gt;Herold, Nathaniel D&lt;/author&gt;&lt;author&gt;Wickham, James D&lt;/author&gt;&lt;/authors&gt;&lt;/contributors&gt;&lt;titles&gt;&lt;title&gt;Completion of the 2006 national land cover database for the conterminous United States&lt;/title&gt;&lt;secondary-title&gt;Photogrammetric Engineering and Remote Sensing&lt;/secondary-title&gt;&lt;/titles&gt;&lt;periodical&gt;&lt;full-title&gt;Photogrammetric Engineering and Remote Sensing&lt;/full-title&gt;&lt;/periodical&gt;&lt;pages&gt;858-864&lt;/pages&gt;&lt;volume&gt;77&lt;/volume&gt;&lt;number&gt;9&lt;/number&gt;&lt;dates&gt;&lt;year&gt;2011&lt;/year&gt;&lt;/dates&gt;&lt;isbn&gt;0099-1112&lt;/isbn&gt;&lt;urls&gt;&lt;/urls&gt;&lt;/record&gt;&lt;/Cite&gt;&lt;/EndNote&gt;</w:instrText>
      </w:r>
      <w:r>
        <w:fldChar w:fldCharType="separate"/>
      </w:r>
      <w:r>
        <w:rPr>
          <w:noProof/>
        </w:rPr>
        <w:t>Fry et al. 2011</w:t>
      </w:r>
      <w:r>
        <w:fldChar w:fldCharType="end"/>
      </w:r>
      <w:r>
        <w:t xml:space="preserve">) were utilized to </w:t>
      </w:r>
      <w:r w:rsidR="006E4557">
        <w:t xml:space="preserve">estimate </w:t>
      </w:r>
      <w:r w:rsidR="006E4557" w:rsidRPr="006E4557">
        <w:rPr>
          <w:i/>
        </w:rPr>
        <w:t>a-priori</w:t>
      </w:r>
      <w:r w:rsidR="006E4557">
        <w:t xml:space="preserve"> parameters for the water balance component of the hydrologic model, and </w:t>
      </w:r>
      <w:r w:rsidR="00FD13CC">
        <w:t xml:space="preserve">explore </w:t>
      </w:r>
      <w:r w:rsidRPr="005621A7">
        <w:t>the runoff (i.e.</w:t>
      </w:r>
      <w:r w:rsidR="00950CC4">
        <w:t>,</w:t>
      </w:r>
      <w:r w:rsidRPr="005621A7">
        <w:t xml:space="preserve"> USDA NRCS) curve number</w:t>
      </w:r>
      <w:r w:rsidR="00FD13CC">
        <w:t xml:space="preserve"> in the analysis performed in subsequent chapters</w:t>
      </w:r>
      <w:r w:rsidRPr="005621A7">
        <w:t>.</w:t>
      </w:r>
    </w:p>
    <w:p w14:paraId="35F64BF6" w14:textId="77777777" w:rsidR="00D5015A" w:rsidRPr="001E40A6" w:rsidRDefault="00D5015A" w:rsidP="00B6354E">
      <w:pPr>
        <w:spacing w:line="240" w:lineRule="auto"/>
        <w:ind w:firstLine="0"/>
        <w:jc w:val="center"/>
      </w:pPr>
      <w:r w:rsidRPr="001E40A6">
        <w:rPr>
          <w:noProof/>
        </w:rPr>
        <w:drawing>
          <wp:inline distT="0" distB="0" distL="0" distR="0" wp14:anchorId="69AF25AD" wp14:editId="795D79D7">
            <wp:extent cx="3887833" cy="2888599"/>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_hydro_param_datasets.png"/>
                    <pic:cNvPicPr/>
                  </pic:nvPicPr>
                  <pic:blipFill rotWithShape="1">
                    <a:blip r:embed="rId46">
                      <a:extLst>
                        <a:ext uri="{28A0092B-C50C-407E-A947-70E740481C1C}">
                          <a14:useLocalDpi xmlns:a14="http://schemas.microsoft.com/office/drawing/2010/main" val="0"/>
                        </a:ext>
                      </a:extLst>
                    </a:blip>
                    <a:srcRect l="53041" t="2608" b="2761"/>
                    <a:stretch/>
                  </pic:blipFill>
                  <pic:spPr bwMode="auto">
                    <a:xfrm>
                      <a:off x="0" y="0"/>
                      <a:ext cx="3889517" cy="2889850"/>
                    </a:xfrm>
                    <a:prstGeom prst="rect">
                      <a:avLst/>
                    </a:prstGeom>
                    <a:ln>
                      <a:noFill/>
                    </a:ln>
                    <a:extLst>
                      <a:ext uri="{53640926-AAD7-44d8-BBD7-CCE9431645EC}">
                        <a14:shadowObscured xmlns:a14="http://schemas.microsoft.com/office/drawing/2010/main"/>
                      </a:ext>
                    </a:extLst>
                  </pic:spPr>
                </pic:pic>
              </a:graphicData>
            </a:graphic>
          </wp:inline>
        </w:drawing>
      </w:r>
    </w:p>
    <w:p w14:paraId="44CCF755" w14:textId="2D4BAAD1" w:rsidR="00D5015A" w:rsidRDefault="00D5015A" w:rsidP="00D5015A">
      <w:pPr>
        <w:pStyle w:val="Caption"/>
      </w:pPr>
      <w:bookmarkStart w:id="97" w:name="_Toc280258946"/>
      <w:bookmarkStart w:id="98" w:name="_Toc301091080"/>
      <w:proofErr w:type="gramStart"/>
      <w:r w:rsidRPr="00763A19">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7</w:t>
      </w:r>
      <w:r w:rsidR="00EF2A51">
        <w:fldChar w:fldCharType="end"/>
      </w:r>
      <w:r w:rsidR="00A87C10">
        <w:t>: P</w:t>
      </w:r>
      <w:r w:rsidRPr="00763A19">
        <w:t>ercentage of built-up land (</w:t>
      </w:r>
      <w:r w:rsidRPr="00763A19">
        <w:fldChar w:fldCharType="begin"/>
      </w:r>
      <w:r w:rsidRPr="00763A19">
        <w:instrText xml:space="preserve"> ADDIN EN.CITE &lt;EndNote&gt;&lt;Cite&gt;&lt;Author&gt;Fischer&lt;/Author&gt;&lt;Year&gt;2008&lt;/Year&gt;&lt;RecNum&gt;652&lt;/RecNum&gt;&lt;DisplayText&gt;Fischer et al. 2008&lt;/DisplayText&gt;&lt;record&gt;&lt;rec-number&gt;652&lt;/rec-number&gt;&lt;foreign-keys&gt;&lt;key app="EN" db-id="dvstz05fq2vs03ee0xnxpasezdzxft9r59rd"&gt;652&lt;/key&gt;&lt;/foreign-keys&gt;&lt;ref-type name="Journal Article"&gt;17&lt;/ref-type&gt;&lt;contributors&gt;&lt;authors&gt;&lt;author&gt;Fischer, Guenther&lt;/author&gt;&lt;author&gt;Nachtergaele, Freddy&lt;/author&gt;&lt;author&gt;Prieler, Sylvia&lt;/author&gt;&lt;author&gt;Van Velthuizen, HT&lt;/author&gt;&lt;author&gt;Verelst, Luc&lt;/author&gt;&lt;author&gt;Wiberg, David&lt;/author&gt;&lt;/authors&gt;&lt;/contributors&gt;&lt;titles&gt;&lt;title&gt;Global agro-ecological zones assessment for agriculture (GAEZ 2008)&lt;/title&gt;&lt;secondary-title&gt;IIASA, Laxenburg, Austria and FAO, Rome, Italy&lt;/secondary-title&gt;&lt;/titles&gt;&lt;periodical&gt;&lt;full-title&gt;IIASA, Laxenburg, Austria and FAO, Rome, Italy&lt;/full-title&gt;&lt;/periodical&gt;&lt;dates&gt;&lt;year&gt;2008&lt;/year&gt;&lt;/dates&gt;&lt;urls&gt;&lt;/urls&gt;&lt;/record&gt;&lt;/Cite&gt;&lt;/EndNote&gt;</w:instrText>
      </w:r>
      <w:r w:rsidRPr="00763A19">
        <w:fldChar w:fldCharType="separate"/>
      </w:r>
      <w:r w:rsidRPr="00763A19">
        <w:rPr>
          <w:noProof/>
        </w:rPr>
        <w:t>Fischer et al. 2008</w:t>
      </w:r>
      <w:r w:rsidRPr="00763A19">
        <w:fldChar w:fldCharType="end"/>
      </w:r>
      <w:r w:rsidRPr="00763A19">
        <w:t>) over the Conterminous United States.</w:t>
      </w:r>
      <w:bookmarkEnd w:id="97"/>
      <w:bookmarkEnd w:id="98"/>
    </w:p>
    <w:p w14:paraId="17956CAD" w14:textId="3C91E639" w:rsidR="00B16B85" w:rsidRPr="00F67E0F" w:rsidRDefault="00D53E30" w:rsidP="00B16B85">
      <w:pPr>
        <w:pStyle w:val="Heading2"/>
      </w:pPr>
      <w:bookmarkStart w:id="99" w:name="_Toc279911221"/>
      <w:bookmarkStart w:id="100" w:name="_Toc301091022"/>
      <w:r w:rsidRPr="00D53E30">
        <w:t xml:space="preserve">Representing </w:t>
      </w:r>
      <w:r w:rsidR="00035763">
        <w:t xml:space="preserve">the </w:t>
      </w:r>
      <w:r w:rsidRPr="00D53E30">
        <w:t>physical dynamics of the hydrologic system</w:t>
      </w:r>
      <w:bookmarkEnd w:id="99"/>
      <w:bookmarkEnd w:id="100"/>
    </w:p>
    <w:p w14:paraId="5C4569C5" w14:textId="442B9169" w:rsidR="00787078" w:rsidRDefault="00787078" w:rsidP="00787078">
      <w:pPr>
        <w:pStyle w:val="Heading3"/>
      </w:pPr>
      <w:bookmarkStart w:id="101" w:name="_Toc301091023"/>
      <w:r>
        <w:t xml:space="preserve">Hydrologic modeling </w:t>
      </w:r>
      <w:r w:rsidR="00147C0A">
        <w:t>framework</w:t>
      </w:r>
      <w:bookmarkEnd w:id="101"/>
    </w:p>
    <w:p w14:paraId="0CAA2957" w14:textId="589004BB" w:rsidR="00421CD9" w:rsidRDefault="00421CD9" w:rsidP="00A5186B">
      <w:r>
        <w:t xml:space="preserve">The studies in this research </w:t>
      </w:r>
      <w:r w:rsidR="002F521D">
        <w:t xml:space="preserve">primarily </w:t>
      </w:r>
      <w:r>
        <w:t>utilized the hydrologic modeling framework employed in FLASH to generate hydrologic forecasts. It consists of the Ensemble Framework For Flash Flood Forecasting (</w:t>
      </w:r>
      <w:r w:rsidR="00400E39" w:rsidRPr="00631D4B">
        <w:t>EF5</w:t>
      </w:r>
      <w:r w:rsidR="00400E39" w:rsidRPr="005D509E">
        <w:rPr>
          <w:rStyle w:val="FootnoteReference"/>
        </w:rPr>
        <w:footnoteReference w:id="2"/>
      </w:r>
      <w:r>
        <w:t xml:space="preserve">). The framework features several hydrologic model physics and capabilities to work with </w:t>
      </w:r>
      <w:r w:rsidRPr="00F22F15">
        <w:t>multiple</w:t>
      </w:r>
      <w:r>
        <w:t xml:space="preserve"> forcing inputs to enable ensemble forecasting</w:t>
      </w:r>
      <w:r w:rsidR="00841DE0">
        <w:t xml:space="preserve"> (</w:t>
      </w:r>
      <w:r w:rsidR="00841DE0">
        <w:fldChar w:fldCharType="begin"/>
      </w:r>
      <w:r w:rsidR="00841DE0">
        <w:instrText xml:space="preserve"> REF _Ref297919455 \h </w:instrText>
      </w:r>
      <w:r w:rsidR="00841DE0">
        <w:fldChar w:fldCharType="separate"/>
      </w:r>
      <w:r w:rsidR="00901068">
        <w:t xml:space="preserve">Figure </w:t>
      </w:r>
      <w:r w:rsidR="00901068">
        <w:rPr>
          <w:noProof/>
        </w:rPr>
        <w:t>3</w:t>
      </w:r>
      <w:r w:rsidR="00901068">
        <w:t>.</w:t>
      </w:r>
      <w:r w:rsidR="00901068">
        <w:rPr>
          <w:noProof/>
        </w:rPr>
        <w:t>8</w:t>
      </w:r>
      <w:r w:rsidR="00841DE0">
        <w:fldChar w:fldCharType="end"/>
      </w:r>
      <w:r w:rsidR="00841DE0">
        <w:t>)</w:t>
      </w:r>
      <w:r>
        <w:t xml:space="preserve">. It employs a rectangular grid customizable to any pixel scale and </w:t>
      </w:r>
      <w:proofErr w:type="spellStart"/>
      <w:r>
        <w:t>georeference</w:t>
      </w:r>
      <w:r w:rsidR="00A625C8">
        <w:t>d</w:t>
      </w:r>
      <w:proofErr w:type="spellEnd"/>
      <w:r>
        <w:t xml:space="preserve"> system. Moreover, model physics in EF5 can be integrated across different spatial scales: from the scale of an individual pixel to the continental or global scale. EF5 can also be configured for any temporal integration step size, although it is predominantly set to time steps ranging from sub-hourly (e.g.</w:t>
      </w:r>
      <w:r w:rsidR="00A625C8">
        <w:t>,</w:t>
      </w:r>
      <w:r>
        <w:t xml:space="preserve"> 5-min) to daily for its application in floods and flash floods forecasting.</w:t>
      </w:r>
    </w:p>
    <w:p w14:paraId="2AFA0351" w14:textId="77777777" w:rsidR="00EC36C6" w:rsidRDefault="00DC6441" w:rsidP="00EC36C6">
      <w:pPr>
        <w:keepNext/>
        <w:ind w:firstLine="0"/>
      </w:pPr>
      <w:r>
        <w:rPr>
          <w:rFonts w:ascii="Helvetica" w:hAnsi="Helvetica" w:cs="Helvetica"/>
          <w:noProof/>
        </w:rPr>
        <w:drawing>
          <wp:inline distT="0" distB="0" distL="0" distR="0" wp14:anchorId="76F0EBCC" wp14:editId="23F364B5">
            <wp:extent cx="5394960" cy="3510643"/>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rotWithShape="1">
                    <a:blip r:embed="rId47">
                      <a:extLst>
                        <a:ext uri="{28A0092B-C50C-407E-A947-70E740481C1C}">
                          <a14:useLocalDpi xmlns:a14="http://schemas.microsoft.com/office/drawing/2010/main" val="0"/>
                        </a:ext>
                      </a:extLst>
                    </a:blip>
                    <a:srcRect b="13237"/>
                    <a:stretch/>
                  </pic:blipFill>
                  <pic:spPr bwMode="auto">
                    <a:xfrm>
                      <a:off x="0" y="0"/>
                      <a:ext cx="5394960" cy="3510643"/>
                    </a:xfrm>
                    <a:prstGeom prst="rect">
                      <a:avLst/>
                    </a:prstGeom>
                    <a:noFill/>
                    <a:ln>
                      <a:noFill/>
                    </a:ln>
                    <a:extLst>
                      <a:ext uri="{53640926-AAD7-44d8-BBD7-CCE9431645EC}">
                        <a14:shadowObscured xmlns:a14="http://schemas.microsoft.com/office/drawing/2010/main"/>
                      </a:ext>
                    </a:extLst>
                  </pic:spPr>
                </pic:pic>
              </a:graphicData>
            </a:graphic>
          </wp:inline>
        </w:drawing>
      </w:r>
    </w:p>
    <w:p w14:paraId="7FE20B1B" w14:textId="4415B5A9" w:rsidR="00DC6441" w:rsidRDefault="00EC36C6" w:rsidP="00EC36C6">
      <w:pPr>
        <w:pStyle w:val="Caption"/>
      </w:pPr>
      <w:bookmarkStart w:id="102" w:name="_Ref297919455"/>
      <w:bookmarkStart w:id="103" w:name="_Toc301091081"/>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8</w:t>
      </w:r>
      <w:r w:rsidR="00EF2A51">
        <w:fldChar w:fldCharType="end"/>
      </w:r>
      <w:bookmarkEnd w:id="102"/>
      <w:r>
        <w:t>: Schematic of modeling components in EF5 (</w:t>
      </w:r>
      <w:hyperlink r:id="rId48" w:history="1">
        <w:r w:rsidRPr="00EB24D6">
          <w:rPr>
            <w:rStyle w:val="Hyperlink"/>
          </w:rPr>
          <w:t>http://ef5.ou.edu</w:t>
        </w:r>
      </w:hyperlink>
      <w:r>
        <w:rPr>
          <w:rStyle w:val="Hyperlink"/>
        </w:rPr>
        <w:t>)</w:t>
      </w:r>
      <w:r w:rsidR="007C2A1C">
        <w:rPr>
          <w:rStyle w:val="Hyperlink"/>
        </w:rPr>
        <w:t>.</w:t>
      </w:r>
      <w:bookmarkEnd w:id="103"/>
    </w:p>
    <w:p w14:paraId="54653E3F" w14:textId="36DBE661" w:rsidR="00B62D55" w:rsidRDefault="00653805" w:rsidP="00566E78">
      <w:r>
        <w:t xml:space="preserve">One of the core model physics in EF5 is based on the Coupled Routing and Excess Storage (CREST) distributed rainfall-runoff model recently developed by </w:t>
      </w:r>
      <w:r>
        <w:fldChar w:fldCharType="begin"/>
      </w:r>
      <w:r>
        <w:instrText xml:space="preserve"> ADDIN EN.CITE &lt;EndNote&gt;&lt;Cite ExcludeYear="1"&gt;&lt;Author&gt;Wang&lt;/Author&gt;&lt;Year&gt;2011&lt;/Year&gt;&lt;RecNum&gt;430&lt;/RecNum&gt;&lt;DisplayText&gt;Wang et al. &lt;/DisplayText&gt;&lt;record&gt;&lt;rec-number&gt;430&lt;/rec-number&gt;&lt;foreign-keys&gt;&lt;key app="EN" db-id="dvstz05fq2vs03ee0xnxpasezdzxft9r59rd"&gt;430&lt;/key&gt;&lt;/foreign-keys&gt;&lt;ref-type name="Journal Article"&gt;17&lt;/ref-type&gt;&lt;contributors&gt;&lt;authors&gt;&lt;author&gt;Wang, J.&lt;/author&gt;&lt;author&gt;Hong, Y.&lt;/author&gt;&lt;author&gt;Li, L.&lt;/author&gt;&lt;author&gt;Gourley, J.J.&lt;/author&gt;&lt;author&gt;Khan, S.I.&lt;/author&gt;&lt;author&gt;Yilmaz, K.K.&lt;/author&gt;&lt;author&gt;Adler, R.F.&lt;/author&gt;&lt;author&gt;Policelli, F.S.&lt;/author&gt;&lt;author&gt;Habib, S.&lt;/author&gt;&lt;author&gt;Irwn, D.&lt;/author&gt;&lt;/authors&gt;&lt;/contributors&gt;&lt;titles&gt;&lt;title&gt;The coupled routing and excess storage (CREST) distributed hydrological model&lt;/title&gt;&lt;secondary-title&gt;Hydrological Sciences Journal&lt;/secondary-title&gt;&lt;/titles&gt;&lt;periodical&gt;&lt;full-title&gt;Hydrological Sciences Journal&lt;/full-title&gt;&lt;/periodical&gt;&lt;pages&gt;84-98&lt;/pages&gt;&lt;volume&gt;56&lt;/volume&gt;&lt;number&gt;1&lt;/number&gt;&lt;dates&gt;&lt;year&gt;2011&lt;/year&gt;&lt;/dates&gt;&lt;isbn&gt;0262-6667&lt;/isbn&gt;&lt;urls&gt;&lt;/urls&gt;&lt;/record&gt;&lt;/Cite&gt;&lt;/EndNote&gt;</w:instrText>
      </w:r>
      <w:r>
        <w:fldChar w:fldCharType="separate"/>
      </w:r>
      <w:r>
        <w:rPr>
          <w:noProof/>
        </w:rPr>
        <w:t xml:space="preserve">Wang et al. </w:t>
      </w:r>
      <w:r>
        <w:fldChar w:fldCharType="end"/>
      </w:r>
      <w:r>
        <w:t xml:space="preserve">(2011) in a collaborative effort </w:t>
      </w:r>
      <w:r w:rsidR="00A625C8">
        <w:t xml:space="preserve">between </w:t>
      </w:r>
      <w:r>
        <w:t>The University of Oklahoma and the National Aeronautics and Space Administration (NASA).</w:t>
      </w:r>
      <w:r w:rsidR="00566E78">
        <w:t xml:space="preserve"> </w:t>
      </w:r>
      <w:r w:rsidR="00D04496">
        <w:t>CREST is the rainfall-runoff model employed in the experiments presented in Chapters 4 and 5. Therefore, a detailed description of its structure is presented in the f</w:t>
      </w:r>
      <w:r w:rsidR="00886A19">
        <w:t xml:space="preserve">ollowing section. EF5 also utilizes the physics of the Sacramento Soil Moisture Accounting Model (SAC-SMA; </w:t>
      </w:r>
      <w:r w:rsidR="00886A19">
        <w:fldChar w:fldCharType="begin"/>
      </w:r>
      <w:r w:rsidR="00886A19">
        <w:instrText xml:space="preserve"> ADDIN EN.CITE &lt;EndNote&gt;&lt;Cite&gt;&lt;Author&gt;Burnash&lt;/Author&gt;&lt;Year&gt;1973&lt;/Year&gt;&lt;RecNum&gt;79&lt;/RecNum&gt;&lt;DisplayText&gt;&lt;style font="Times New Roman"&gt;Burnash&lt;/style&gt; et al. &lt;style font="Times New Roman"&gt;1973&lt;/style&gt;&lt;/DisplayText&gt;&lt;record&gt;&lt;rec-number&gt;79&lt;/rec-number&gt;&lt;foreign-keys&gt;&lt;key app="EN" db-id="dvstz05fq2vs03ee0xnxpasezdzxft9r59rd"&gt;79&lt;/key&gt;&lt;/foreign-keys&gt;&lt;ref-type name="Report"&gt;27&lt;/ref-type&gt;&lt;contributors&gt;&lt;authors&gt;&lt;author&gt;&lt;style face="normal" font="Times New Roman" size="100%"&gt;Burnash, R.J.C.&lt;/style&gt;&lt;/author&gt;&lt;author&gt;&lt;style face="normal" font="Times New Roman" size="100%"&gt;Ferral, R.L.&lt;/style&gt;&lt;/author&gt;&lt;author&gt;&lt;style face="normal" font="Times New Roman" size="100%"&gt;McGuire, R.A.&lt;/style&gt;&lt;/author&gt;&lt;/authors&gt;&lt;/contributors&gt;&lt;titles&gt;&lt;title&gt;&lt;style face="normal" font="Times New Roman" size="100%"&gt;A general streamflow simulation system - Conceptual modeling for digital computers&lt;/style&gt;&lt;/title&gt;&lt;secondary-title&gt;&lt;style face="normal" font="Times New Roman" size="100%"&gt;Report by the Joint Federal State River Forecasts Center, Sacramento, California&lt;/style&gt;&lt;/secondary-title&gt;&lt;/titles&gt;&lt;dates&gt;&lt;year&gt;&lt;style face="normal" font="Times New Roman" size="100%"&gt;1973&lt;/style&gt;&lt;/year&gt;&lt;/dates&gt;&lt;urls&gt;&lt;/urls&gt;&lt;/record&gt;&lt;/Cite&gt;&lt;/EndNote&gt;</w:instrText>
      </w:r>
      <w:r w:rsidR="00886A19">
        <w:fldChar w:fldCharType="separate"/>
      </w:r>
      <w:r w:rsidR="00886A19" w:rsidRPr="00886A19">
        <w:rPr>
          <w:rFonts w:cs="Times New Roman"/>
          <w:noProof/>
        </w:rPr>
        <w:t>Burnash</w:t>
      </w:r>
      <w:r w:rsidR="00886A19">
        <w:rPr>
          <w:noProof/>
        </w:rPr>
        <w:t xml:space="preserve"> et al. </w:t>
      </w:r>
      <w:r w:rsidR="00886A19" w:rsidRPr="00886A19">
        <w:rPr>
          <w:rFonts w:cs="Times New Roman"/>
          <w:noProof/>
        </w:rPr>
        <w:t>1973</w:t>
      </w:r>
      <w:r w:rsidR="00886A19">
        <w:fldChar w:fldCharType="end"/>
      </w:r>
      <w:r w:rsidR="00886A19">
        <w:t>)</w:t>
      </w:r>
      <w:r w:rsidR="000A3B61">
        <w:t xml:space="preserve">, </w:t>
      </w:r>
      <w:r w:rsidR="000A3B61" w:rsidRPr="00291975">
        <w:rPr>
          <w:color w:val="000000" w:themeColor="text1"/>
        </w:rPr>
        <w:t>a conceptual rainfall-runoff (CRR) watershed model widely used within the NWS River Forecast System (</w:t>
      </w:r>
      <w:r w:rsidR="000A3B61" w:rsidRPr="00291975">
        <w:rPr>
          <w:color w:val="000000" w:themeColor="text1"/>
        </w:rPr>
        <w:fldChar w:fldCharType="begin">
          <w:fldData xml:space="preserve">PEVuZE5vdGU+PENpdGU+PEF1dGhvcj5Tb3Jvb3NoaWFuPC9BdXRob3I+PFllYXI+MTk5MzwvWWVh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=
</w:fldData>
        </w:fldChar>
      </w:r>
      <w:r w:rsidR="000A3B61" w:rsidRPr="00291975">
        <w:rPr>
          <w:color w:val="000000" w:themeColor="text1"/>
        </w:rPr>
        <w:instrText xml:space="preserve"> ADDIN EN.CITE </w:instrText>
      </w:r>
      <w:r w:rsidR="000A3B61" w:rsidRPr="00291975">
        <w:rPr>
          <w:color w:val="000000" w:themeColor="text1"/>
        </w:rPr>
        <w:fldChar w:fldCharType="begin">
          <w:fldData xml:space="preserve">PEVuZE5vdGU+PENpdGU+PEF1dGhvcj5Tb3Jvb3NoaWFuPC9BdXRob3I+PFllYXI+MTk5MzwvWWVh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=
</w:fldData>
        </w:fldChar>
      </w:r>
      <w:r w:rsidR="000A3B61" w:rsidRPr="00291975">
        <w:rPr>
          <w:color w:val="000000" w:themeColor="text1"/>
        </w:rPr>
        <w:instrText xml:space="preserve"> ADDIN EN.CITE.DATA </w:instrText>
      </w:r>
      <w:r w:rsidR="000A3B61" w:rsidRPr="00291975">
        <w:rPr>
          <w:color w:val="000000" w:themeColor="text1"/>
        </w:rPr>
      </w:r>
      <w:r w:rsidR="000A3B61" w:rsidRPr="00291975">
        <w:rPr>
          <w:color w:val="000000" w:themeColor="text1"/>
        </w:rPr>
        <w:fldChar w:fldCharType="end"/>
      </w:r>
      <w:r w:rsidR="000A3B61" w:rsidRPr="00291975">
        <w:rPr>
          <w:color w:val="000000" w:themeColor="text1"/>
        </w:rPr>
      </w:r>
      <w:r w:rsidR="000A3B61" w:rsidRPr="00291975">
        <w:rPr>
          <w:color w:val="000000" w:themeColor="text1"/>
        </w:rPr>
        <w:fldChar w:fldCharType="separate"/>
      </w:r>
      <w:r w:rsidR="000A3B61" w:rsidRPr="00291975">
        <w:rPr>
          <w:noProof/>
          <w:color w:val="000000" w:themeColor="text1"/>
        </w:rPr>
        <w:t>Sorooshian et al. 1993; Boyle et al. 2000; Koren et al. 2004</w:t>
      </w:r>
      <w:r w:rsidR="000A3B61" w:rsidRPr="00291975">
        <w:rPr>
          <w:color w:val="000000" w:themeColor="text1"/>
        </w:rPr>
        <w:fldChar w:fldCharType="end"/>
      </w:r>
      <w:r w:rsidR="000A3B61" w:rsidRPr="00291975">
        <w:rPr>
          <w:color w:val="000000" w:themeColor="text1"/>
        </w:rPr>
        <w:t>).</w:t>
      </w:r>
      <w:r w:rsidR="0067360B">
        <w:rPr>
          <w:color w:val="000000" w:themeColor="text1"/>
        </w:rPr>
        <w:t xml:space="preserve"> A brief description of SAC-SMA is additionally included </w:t>
      </w:r>
      <w:r w:rsidR="00BE5EEE">
        <w:rPr>
          <w:color w:val="000000" w:themeColor="text1"/>
        </w:rPr>
        <w:t xml:space="preserve">herein for the purpose of the </w:t>
      </w:r>
      <w:r w:rsidR="00EF62CF">
        <w:rPr>
          <w:color w:val="000000" w:themeColor="text1"/>
        </w:rPr>
        <w:t xml:space="preserve">modeling </w:t>
      </w:r>
      <w:r w:rsidR="00BE5EEE">
        <w:rPr>
          <w:color w:val="000000" w:themeColor="text1"/>
        </w:rPr>
        <w:t>experiment of this chapter.</w:t>
      </w:r>
    </w:p>
    <w:p w14:paraId="63C76DBB" w14:textId="4068B410" w:rsidR="00E3510D" w:rsidRDefault="00E3510D" w:rsidP="00787078">
      <w:pPr>
        <w:pStyle w:val="Title"/>
      </w:pPr>
      <w:r>
        <w:t>Water balance conceptualization</w:t>
      </w:r>
    </w:p>
    <w:p w14:paraId="2F9FF4CA" w14:textId="57E14318" w:rsidR="004F7A82" w:rsidRDefault="00DC6441" w:rsidP="00653805">
      <w:r w:rsidRPr="00D91197">
        <w:t>CREST is</w:t>
      </w:r>
      <w:r>
        <w:t xml:space="preserve"> </w:t>
      </w:r>
      <w:r w:rsidRPr="00D91197">
        <w:t>a conceptual hydrologic model that transforms rainfall into runoff according to the</w:t>
      </w:r>
      <w:r>
        <w:t xml:space="preserve"> schematic in </w:t>
      </w:r>
      <w:r>
        <w:fldChar w:fldCharType="begin"/>
      </w:r>
      <w:r>
        <w:instrText xml:space="preserve"> REF _Ref288235871 \h </w:instrText>
      </w:r>
      <w:r>
        <w:fldChar w:fldCharType="separate"/>
      </w:r>
      <w:r w:rsidR="00901068">
        <w:t xml:space="preserve">Figure </w:t>
      </w:r>
      <w:r w:rsidR="00901068">
        <w:rPr>
          <w:noProof/>
        </w:rPr>
        <w:t>3</w:t>
      </w:r>
      <w:r w:rsidR="00901068">
        <w:t>.</w:t>
      </w:r>
      <w:r w:rsidR="00901068">
        <w:rPr>
          <w:noProof/>
        </w:rPr>
        <w:t>9</w:t>
      </w:r>
      <w:r>
        <w:fldChar w:fldCharType="end"/>
      </w:r>
      <w:r>
        <w:t xml:space="preserve">. </w:t>
      </w:r>
      <w:r w:rsidRPr="00251D0B">
        <w:t xml:space="preserve">Compared to </w:t>
      </w:r>
      <w:r>
        <w:t xml:space="preserve">so-called </w:t>
      </w:r>
      <w:r w:rsidRPr="00251D0B">
        <w:t>physics-based hydrologic models and other conceptual models</w:t>
      </w:r>
      <w:r w:rsidR="00B478FB">
        <w:t xml:space="preserve"> (e.g., SAC-SMA)</w:t>
      </w:r>
      <w:r w:rsidRPr="00251D0B">
        <w:t>, CREST is</w:t>
      </w:r>
      <w:r>
        <w:t xml:space="preserve"> </w:t>
      </w:r>
      <w:r w:rsidRPr="00251D0B">
        <w:t>relatively simple, which makes it attractive for operational systems.</w:t>
      </w:r>
      <w:r>
        <w:t xml:space="preserve"> </w:t>
      </w:r>
      <w:r w:rsidR="00921A73">
        <w:t xml:space="preserve">Moreover, </w:t>
      </w:r>
      <w:r w:rsidR="006B63F8">
        <w:t xml:space="preserve">simple structures have the property of being more </w:t>
      </w:r>
      <w:r w:rsidR="006B63F8" w:rsidRPr="00A665A7">
        <w:rPr>
          <w:i/>
        </w:rPr>
        <w:t>identifiable</w:t>
      </w:r>
      <w:r w:rsidR="006B63F8">
        <w:t xml:space="preserve"> (</w:t>
      </w:r>
      <w:r w:rsidR="006B63F8">
        <w:fldChar w:fldCharType="begin"/>
      </w:r>
      <w:r w:rsidR="006B63F8">
        <w:instrText xml:space="preserve"> ADDIN EN.CITE &lt;EndNote&gt;&lt;Cite&gt;&lt;Author&gt;Gourley&lt;/Author&gt;&lt;Year&gt;2006&lt;/Year&gt;&lt;RecNum&gt;49&lt;/RecNum&gt;&lt;DisplayText&gt;Gourley and Vieux 2006&lt;/DisplayText&gt;&lt;record&gt;&lt;rec-number&gt;49&lt;/rec-number&gt;&lt;foreign-keys&gt;&lt;key app="EN" db-id="dvstz05fq2vs03ee0xnxpasezdzxft9r59rd"&gt;49&lt;/key&gt;&lt;/foreign-keys&gt;&lt;ref-type name="Journal Article"&gt;17&lt;/ref-type&gt;&lt;contributors&gt;&lt;authors&gt;&lt;author&gt;Gourley, J.&lt;/author&gt;&lt;author&gt;Vieux, B.&lt;/author&gt;&lt;/authors&gt;&lt;/contributors&gt;&lt;titles&gt;&lt;title&gt;A method for identifying sources of model uncertainty in rainfall-runoff simulations&lt;/title&gt;&lt;secondary-title&gt;Journal of Hydrology&lt;/secondary-title&gt;&lt;/titles&gt;&lt;periodical&gt;&lt;full-title&gt;Journal of Hydrology&lt;/full-title&gt;&lt;/periodical&gt;&lt;pages&gt;68-80&lt;/pages&gt;&lt;volume&gt;327&lt;/volume&gt;&lt;number&gt;1-2&lt;/number&gt;&lt;dates&gt;&lt;year&gt;2006&lt;/year&gt;&lt;/dates&gt;&lt;isbn&gt;00221694&lt;/isbn&gt;&lt;urls&gt;&lt;/urls&gt;&lt;electronic-resource-num&gt;10.1016/j.jhydrol.2005.11.036&lt;/electronic-resource-num&gt;&lt;/record&gt;&lt;/Cite&gt;&lt;/EndNote&gt;</w:instrText>
      </w:r>
      <w:r w:rsidR="006B63F8">
        <w:fldChar w:fldCharType="separate"/>
      </w:r>
      <w:r w:rsidR="006B63F8">
        <w:rPr>
          <w:noProof/>
        </w:rPr>
        <w:t>Gourley and Vieux 2006</w:t>
      </w:r>
      <w:r w:rsidR="006B63F8">
        <w:fldChar w:fldCharType="end"/>
      </w:r>
      <w:r w:rsidR="006B63F8">
        <w:t>)</w:t>
      </w:r>
      <w:r w:rsidR="004C5578">
        <w:t xml:space="preserve"> than those with (sometime</w:t>
      </w:r>
      <w:r w:rsidR="00191CA2">
        <w:t>s</w:t>
      </w:r>
      <w:r w:rsidR="004C5578">
        <w:t xml:space="preserve"> excessively) </w:t>
      </w:r>
      <w:r w:rsidR="00F12DE2">
        <w:t xml:space="preserve">higher </w:t>
      </w:r>
      <w:r w:rsidR="004C5578">
        <w:t>complexity.</w:t>
      </w:r>
      <w:r w:rsidR="002F3B9D">
        <w:t xml:space="preserve"> The latter is a key consideration for the overall objective of this research, in relation to the ability to understand uncertainty in </w:t>
      </w:r>
      <w:r w:rsidR="00A63336">
        <w:t xml:space="preserve">streamflow </w:t>
      </w:r>
      <w:r w:rsidR="002F3B9D">
        <w:t>forecasts.</w:t>
      </w:r>
    </w:p>
    <w:p w14:paraId="1DEA363A" w14:textId="77777777" w:rsidR="00B707E8" w:rsidRDefault="00B707E8" w:rsidP="00B707E8">
      <w:pPr>
        <w:ind w:firstLine="0"/>
        <w:jc w:val="center"/>
      </w:pPr>
      <w:r>
        <w:rPr>
          <w:noProof/>
        </w:rPr>
        <w:drawing>
          <wp:inline distT="0" distB="0" distL="0" distR="0" wp14:anchorId="50507D38" wp14:editId="3AE0B0ED">
            <wp:extent cx="4572000" cy="2539233"/>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STKW_Schematic.png"/>
                    <pic:cNvPicPr/>
                  </pic:nvPicPr>
                  <pic:blipFill rotWithShape="1">
                    <a:blip r:embed="rId49">
                      <a:extLst>
                        <a:ext uri="{28A0092B-C50C-407E-A947-70E740481C1C}">
                          <a14:useLocalDpi xmlns:a14="http://schemas.microsoft.com/office/drawing/2010/main" val="0"/>
                        </a:ext>
                      </a:extLst>
                    </a:blip>
                    <a:srcRect t="23180"/>
                    <a:stretch/>
                  </pic:blipFill>
                  <pic:spPr bwMode="auto">
                    <a:xfrm>
                      <a:off x="0" y="0"/>
                      <a:ext cx="4573074" cy="2539829"/>
                    </a:xfrm>
                    <a:prstGeom prst="rect">
                      <a:avLst/>
                    </a:prstGeom>
                    <a:ln>
                      <a:noFill/>
                    </a:ln>
                    <a:extLst>
                      <a:ext uri="{53640926-AAD7-44d8-BBD7-CCE9431645EC}">
                        <a14:shadowObscured xmlns:a14="http://schemas.microsoft.com/office/drawing/2010/main"/>
                      </a:ext>
                    </a:extLst>
                  </pic:spPr>
                </pic:pic>
              </a:graphicData>
            </a:graphic>
          </wp:inline>
        </w:drawing>
      </w:r>
    </w:p>
    <w:p w14:paraId="71CBD2EC" w14:textId="24F754D9" w:rsidR="00B707E8" w:rsidRDefault="00B707E8" w:rsidP="00AA580D">
      <w:pPr>
        <w:pStyle w:val="Caption"/>
      </w:pPr>
      <w:bookmarkStart w:id="104" w:name="_Ref288235871"/>
      <w:bookmarkStart w:id="105" w:name="_Toc301091082"/>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9</w:t>
      </w:r>
      <w:r w:rsidR="00EF2A51">
        <w:fldChar w:fldCharType="end"/>
      </w:r>
      <w:bookmarkEnd w:id="104"/>
      <w:r>
        <w:t>: Schematic of the Coupled Routing and Excess Storage (CREST) rainfall-runoff model. CREST parameters are presented in red font.</w:t>
      </w:r>
      <w:bookmarkEnd w:id="105"/>
    </w:p>
    <w:p w14:paraId="7107E61D" w14:textId="451F8A5A" w:rsidR="00961B78" w:rsidRDefault="00653805" w:rsidP="00961B78">
      <w:r>
        <w:t>The water balance model is based on the variable infiltration curve</w:t>
      </w:r>
      <w:r w:rsidR="00E60FF6">
        <w:t xml:space="preserve"> (</w:t>
      </w:r>
      <w:r w:rsidR="00E60FF6">
        <w:fldChar w:fldCharType="begin"/>
      </w:r>
      <w:r w:rsidR="00861DDB">
        <w:instrText xml:space="preserve"> ADDIN EN.CITE &lt;EndNote&gt;&lt;Cite ExcludeAuth="1"&gt;&lt;Author&gt;Zhao&lt;/Author&gt;&lt;Year&gt;1995&lt;/Year&gt;&lt;RecNum&gt;696&lt;/RecNum&gt;&lt;DisplayText&gt;Zhao et al. 1980; 1995&lt;/DisplayText&gt;&lt;record&gt;&lt;rec-number&gt;696&lt;/rec-number&gt;&lt;foreign-keys&gt;&lt;key app="EN" db-id="dvstz05fq2vs03ee0xnxpasezdzxft9r59rd"&gt;696&lt;/key&gt;&lt;/foreign-keys&gt;&lt;ref-type name="Journal Article"&gt;17&lt;/ref-type&gt;&lt;contributors&gt;&lt;authors&gt;&lt;author&gt;Zhao, RJ&lt;/author&gt;&lt;author&gt;Liu, XR&lt;/author&gt;&lt;author&gt;Singh, VP&lt;/author&gt;&lt;/authors&gt;&lt;/contributors&gt;&lt;titles&gt;&lt;title&gt;The Xinanjiang model&lt;/title&gt;&lt;secondary-title&gt;Computer models of watershed hydrology.&lt;/secondary-title&gt;&lt;/titles&gt;&lt;periodical&gt;&lt;full-title&gt;Computer models of watershed hydrology.&lt;/full-title&gt;&lt;/periodical&gt;&lt;pages&gt;215-232&lt;/pages&gt;&lt;dates&gt;&lt;year&gt;1995&lt;/year&gt;&lt;/dates&gt;&lt;isbn&gt;0918334918&lt;/isbn&gt;&lt;urls&gt;&lt;/urls&gt;&lt;/record&gt;&lt;/Cite&gt;&lt;Cite&gt;&lt;Author&gt;Zhao&lt;/Author&gt;&lt;Year&gt;1980&lt;/Year&gt;&lt;RecNum&gt;695&lt;/RecNum&gt;&lt;record&gt;&lt;rec-number&gt;695&lt;/rec-number&gt;&lt;foreign-keys&gt;&lt;key app="EN" db-id="dvstz05fq2vs03ee0xnxpasezdzxft9r59rd"&gt;695&lt;/key&gt;&lt;/foreign-keys&gt;&lt;ref-type name="Conference Proceedings"&gt;10&lt;/ref-type&gt;&lt;contributors&gt;&lt;authors&gt;&lt;author&gt;Zhao, R.&lt;/author&gt;&lt;author&gt;Zhang, Y.&lt;/author&gt;&lt;author&gt;Fang, L.&lt;/author&gt;&lt;author&gt;Liu, X.&lt;/author&gt;&lt;author&gt;Zhang, Q.&lt;/author&gt;&lt;/authors&gt;&lt;/contributors&gt;&lt;titles&gt;&lt;title&gt;The Xinganjiang Model&lt;/title&gt;&lt;secondary-title&gt;Hydrological Forecasting Proceedings Oxford Symposium, IASH 129&lt;/secondary-title&gt;&lt;/titles&gt;&lt;pages&gt;351-356&lt;/pages&gt;&lt;dates&gt;&lt;year&gt;1980&lt;/year&gt;&lt;/dates&gt;&lt;urls&gt;&lt;/urls&gt;&lt;/record&gt;&lt;/Cite&gt;&lt;/EndNote&gt;</w:instrText>
      </w:r>
      <w:r w:rsidR="00E60FF6">
        <w:fldChar w:fldCharType="separate"/>
      </w:r>
      <w:r w:rsidR="00861DDB">
        <w:rPr>
          <w:noProof/>
        </w:rPr>
        <w:t>Zhao et al. 1980; 1995</w:t>
      </w:r>
      <w:r w:rsidR="00E60FF6">
        <w:fldChar w:fldCharType="end"/>
      </w:r>
      <w:r w:rsidR="00E60FF6">
        <w:t>)</w:t>
      </w:r>
      <w:r>
        <w:t xml:space="preserve"> for the computation of excess rainfall, which is partitioned into its surface and subsurface components through a conceptual mechanism based on hydraulic conductivity (</w:t>
      </w:r>
      <w:r>
        <w:fldChar w:fldCharType="begin"/>
      </w:r>
      <w:r>
        <w:instrText xml:space="preserve"> ADDIN EN.CITE &lt;EndNote&gt;&lt;Cite&gt;&lt;Author&gt;Wang&lt;/Author&gt;&lt;Year&gt;2011&lt;/Year&gt;&lt;RecNum&gt;430&lt;/RecNum&gt;&lt;DisplayText&gt;Wang et al. 2011&lt;/DisplayText&gt;&lt;record&gt;&lt;rec-number&gt;430&lt;/rec-number&gt;&lt;foreign-keys&gt;&lt;key app="EN" db-id="dvstz05fq2vs03ee0xnxpasezdzxft9r59rd"&gt;430&lt;/key&gt;&lt;/foreign-keys&gt;&lt;ref-type name="Journal Article"&gt;17&lt;/ref-type&gt;&lt;contributors&gt;&lt;authors&gt;&lt;author&gt;Wang, J.&lt;/author&gt;&lt;author&gt;Hong, Y.&lt;/author&gt;&lt;author&gt;Li, L.&lt;/author&gt;&lt;author&gt;Gourley, J.J.&lt;/author&gt;&lt;author&gt;Khan, S.I.&lt;/author&gt;&lt;author&gt;Yilmaz, K.K.&lt;/author&gt;&lt;author&gt;Adler, R.F.&lt;/author&gt;&lt;author&gt;Policelli, F.S.&lt;/author&gt;&lt;author&gt;Habib, S.&lt;/author&gt;&lt;author&gt;Irwn, D.&lt;/author&gt;&lt;/authors&gt;&lt;/contributors&gt;&lt;titles&gt;&lt;title&gt;The coupled routing and excess storage (CREST) distributed hydrological model&lt;/title&gt;&lt;secondary-title&gt;Hydrological Sciences Journal&lt;/secondary-title&gt;&lt;/titles&gt;&lt;periodical&gt;&lt;full-title&gt;Hydrological Sciences Journal&lt;/full-title&gt;&lt;/periodical&gt;&lt;pages&gt;84-98&lt;/pages&gt;&lt;volume&gt;56&lt;/volume&gt;&lt;number&gt;1&lt;/number&gt;&lt;dates&gt;&lt;year&gt;2011&lt;/year&gt;&lt;/dates&gt;&lt;isbn&gt;0262-6667&lt;/isbn&gt;&lt;urls&gt;&lt;/urls&gt;&lt;/record&gt;&lt;/Cite&gt;&lt;/EndNote&gt;</w:instrText>
      </w:r>
      <w:r>
        <w:fldChar w:fldCharType="separate"/>
      </w:r>
      <w:r>
        <w:rPr>
          <w:noProof/>
        </w:rPr>
        <w:t>Wang et al. 2011</w:t>
      </w:r>
      <w:r>
        <w:fldChar w:fldCharType="end"/>
      </w:r>
      <w:r>
        <w:t>)</w:t>
      </w:r>
      <w:r w:rsidR="00D72F92">
        <w:t xml:space="preserve">. The mathematical representation </w:t>
      </w:r>
      <w:r w:rsidR="00961B78">
        <w:t xml:space="preserve">of </w:t>
      </w:r>
      <w:r w:rsidR="0055450E">
        <w:t xml:space="preserve">the rainfall-runoff process in </w:t>
      </w:r>
      <w:r w:rsidR="00961B78">
        <w:t xml:space="preserve">CREST is </w:t>
      </w:r>
      <w:r w:rsidR="0055450E">
        <w:t>detailed as follows.</w:t>
      </w:r>
    </w:p>
    <w:p w14:paraId="3498D5B9" w14:textId="27764DB8" w:rsidR="0000002C" w:rsidRDefault="0000002C" w:rsidP="0000002C">
      <w:r>
        <w:t xml:space="preserve">Rainfall </w:t>
      </w:r>
      <w:proofErr w:type="spellStart"/>
      <w:r w:rsidR="00D054BE" w:rsidRPr="00D054BE">
        <w:rPr>
          <w:i/>
        </w:rPr>
        <w:t>P</w:t>
      </w:r>
      <w:r w:rsidR="00D054BE" w:rsidRPr="00D054BE">
        <w:rPr>
          <w:i/>
          <w:vertAlign w:val="subscript"/>
        </w:rPr>
        <w:t>t</w:t>
      </w:r>
      <w:proofErr w:type="spellEnd"/>
      <w:r w:rsidR="00D054BE">
        <w:t xml:space="preserve"> </w:t>
      </w:r>
      <w:r>
        <w:t xml:space="preserve">is first </w:t>
      </w:r>
      <w:r w:rsidR="001C1980">
        <w:t>“transformed” into soil precipitation</w:t>
      </w:r>
      <w:r w:rsidR="0068362F">
        <w:t xml:space="preserve"> </w:t>
      </w:r>
      <w:proofErr w:type="spellStart"/>
      <w:r w:rsidR="0068362F" w:rsidRPr="0068362F">
        <w:rPr>
          <w:i/>
        </w:rPr>
        <w:t>P</w:t>
      </w:r>
      <w:r w:rsidR="0068362F" w:rsidRPr="0068362F">
        <w:rPr>
          <w:i/>
          <w:vertAlign w:val="subscript"/>
        </w:rPr>
        <w:t>S</w:t>
      </w:r>
      <w:proofErr w:type="gramStart"/>
      <w:r w:rsidR="0068362F" w:rsidRPr="0068362F">
        <w:rPr>
          <w:i/>
          <w:vertAlign w:val="subscript"/>
        </w:rPr>
        <w:t>,t</w:t>
      </w:r>
      <w:proofErr w:type="spellEnd"/>
      <w:proofErr w:type="gramEnd"/>
      <w:r w:rsidR="00A24F27">
        <w:rPr>
          <w:i/>
          <w:vertAlign w:val="subscript"/>
        </w:rPr>
        <w:t xml:space="preserve"> </w:t>
      </w:r>
      <w:r w:rsidR="00A24F27" w:rsidRPr="00A24F27">
        <w:t>(effective rainfall in the schematic</w:t>
      </w:r>
      <w:r w:rsidR="00A24F27">
        <w:t xml:space="preserve"> in </w:t>
      </w:r>
      <w:r w:rsidR="00A24F27">
        <w:fldChar w:fldCharType="begin"/>
      </w:r>
      <w:r w:rsidR="00A24F27">
        <w:instrText xml:space="preserve"> REF _Ref288235871 \h </w:instrText>
      </w:r>
      <w:r w:rsidR="00A24F27">
        <w:fldChar w:fldCharType="separate"/>
      </w:r>
      <w:r w:rsidR="00901068">
        <w:t xml:space="preserve">Figure </w:t>
      </w:r>
      <w:r w:rsidR="00901068">
        <w:rPr>
          <w:noProof/>
        </w:rPr>
        <w:t>3</w:t>
      </w:r>
      <w:r w:rsidR="00901068">
        <w:t>.</w:t>
      </w:r>
      <w:r w:rsidR="00901068">
        <w:rPr>
          <w:noProof/>
        </w:rPr>
        <w:t>9</w:t>
      </w:r>
      <w:r w:rsidR="00A24F27">
        <w:fldChar w:fldCharType="end"/>
      </w:r>
      <w:r w:rsidR="00A24F27" w:rsidRPr="00A24F27">
        <w:t>)</w:t>
      </w:r>
      <w:r w:rsidR="0068362F">
        <w:t>. The soil precipitation is defined as the amount of precipitation that makes it to the soil.</w:t>
      </w:r>
      <w:r w:rsidR="0055450E">
        <w:t xml:space="preserve"> </w:t>
      </w:r>
      <w:proofErr w:type="spellStart"/>
      <w:r w:rsidR="0055450E" w:rsidRPr="0055450E">
        <w:rPr>
          <w:i/>
        </w:rPr>
        <w:t>P</w:t>
      </w:r>
      <w:r w:rsidR="0055450E" w:rsidRPr="0055450E">
        <w:rPr>
          <w:i/>
          <w:vertAlign w:val="subscript"/>
        </w:rPr>
        <w:t>S</w:t>
      </w:r>
      <w:proofErr w:type="gramStart"/>
      <w:r w:rsidR="0055450E" w:rsidRPr="0055450E">
        <w:rPr>
          <w:i/>
          <w:vertAlign w:val="subscript"/>
        </w:rPr>
        <w:t>,t</w:t>
      </w:r>
      <w:proofErr w:type="spellEnd"/>
      <w:proofErr w:type="gramEnd"/>
      <w:r w:rsidR="001C1980">
        <w:t xml:space="preserve"> </w:t>
      </w:r>
      <w:r w:rsidR="00253020">
        <w:t>is computed with</w:t>
      </w:r>
      <w:r w:rsidR="00397068">
        <w:t xml:space="preserve"> the following </w:t>
      </w:r>
      <w:r w:rsidR="001D49C3">
        <w:t>piecewise</w:t>
      </w:r>
      <w:r w:rsidR="00397068">
        <w:t xml:space="preserve"> function:</w:t>
      </w:r>
    </w:p>
    <w:p w14:paraId="728B0CFC" w14:textId="04BEEF0C" w:rsidR="00653805" w:rsidRDefault="0000002C" w:rsidP="00B613FB">
      <w:pPr>
        <w:ind w:firstLine="0"/>
        <w:jc w:val="center"/>
      </w:pPr>
      <w:r>
        <w:rPr>
          <w:b/>
          <w:noProof/>
          <w:position w:val="-52"/>
        </w:rPr>
        <w:drawing>
          <wp:inline distT="0" distB="0" distL="0" distR="0" wp14:anchorId="193E37BF" wp14:editId="7979021D">
            <wp:extent cx="3069590" cy="751205"/>
            <wp:effectExtent l="0" t="0" r="3810" b="1079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69590" cy="751205"/>
                    </a:xfrm>
                    <a:prstGeom prst="rect">
                      <a:avLst/>
                    </a:prstGeom>
                    <a:noFill/>
                    <a:ln>
                      <a:noFill/>
                    </a:ln>
                  </pic:spPr>
                </pic:pic>
              </a:graphicData>
            </a:graphic>
          </wp:inline>
        </w:drawing>
      </w:r>
      <w:r w:rsidR="00B613FB">
        <w:tab/>
      </w:r>
      <w:r w:rsidR="00B613FB">
        <w:tab/>
      </w:r>
      <w:r w:rsidR="00B613FB">
        <w:tab/>
        <w:t>(3.1)</w:t>
      </w:r>
    </w:p>
    <w:p w14:paraId="2481F1F7" w14:textId="32B7D61E" w:rsidR="00B613FB" w:rsidRDefault="00B613FB" w:rsidP="00B613FB">
      <w:pPr>
        <w:ind w:firstLine="0"/>
      </w:pPr>
      <w:proofErr w:type="gramStart"/>
      <w:r>
        <w:t>where</w:t>
      </w:r>
      <w:proofErr w:type="gramEnd"/>
      <w:r>
        <w:t xml:space="preserve"> </w:t>
      </w:r>
      <w:r w:rsidR="0045726E" w:rsidRPr="0045726E">
        <w:rPr>
          <w:i/>
        </w:rPr>
        <w:t>I</w:t>
      </w:r>
      <w:r w:rsidR="0045726E" w:rsidRPr="0045726E">
        <w:rPr>
          <w:i/>
          <w:vertAlign w:val="subscript"/>
        </w:rPr>
        <w:t>R</w:t>
      </w:r>
      <w:r w:rsidR="0045726E">
        <w:t xml:space="preserve"> is </w:t>
      </w:r>
      <w:r w:rsidR="00E13A63">
        <w:t xml:space="preserve">a parameter representing </w:t>
      </w:r>
      <w:r w:rsidR="0045726E">
        <w:t xml:space="preserve">the portion of the pixel covered by impervious surface and </w:t>
      </w:r>
      <w:proofErr w:type="spellStart"/>
      <w:r w:rsidR="002E539C" w:rsidRPr="00B613FB">
        <w:rPr>
          <w:i/>
        </w:rPr>
        <w:t>aET</w:t>
      </w:r>
      <w:r w:rsidR="002E539C" w:rsidRPr="00B613FB">
        <w:rPr>
          <w:i/>
          <w:vertAlign w:val="subscript"/>
        </w:rPr>
        <w:t>t</w:t>
      </w:r>
      <w:proofErr w:type="spellEnd"/>
      <w:r w:rsidR="002E539C">
        <w:rPr>
          <w:i/>
          <w:vertAlign w:val="subscript"/>
        </w:rPr>
        <w:t xml:space="preserve"> </w:t>
      </w:r>
      <w:r w:rsidR="002E539C">
        <w:t>is t</w:t>
      </w:r>
      <w:r>
        <w:t>he actual evapotranspiration</w:t>
      </w:r>
      <w:r w:rsidR="002E539C">
        <w:t>, which</w:t>
      </w:r>
      <w:r>
        <w:t xml:space="preserve"> is computed as</w:t>
      </w:r>
      <w:r w:rsidR="00781CDD">
        <w:t xml:space="preserve"> a linear function of the potential evapotranspiration </w:t>
      </w:r>
      <w:proofErr w:type="spellStart"/>
      <w:r w:rsidR="00781CDD" w:rsidRPr="00781CDD">
        <w:rPr>
          <w:i/>
        </w:rPr>
        <w:t>PET</w:t>
      </w:r>
      <w:r w:rsidR="00781CDD" w:rsidRPr="00781CDD">
        <w:rPr>
          <w:i/>
          <w:vertAlign w:val="subscript"/>
        </w:rPr>
        <w:t>t</w:t>
      </w:r>
      <w:proofErr w:type="spellEnd"/>
      <w:r w:rsidR="00781CDD">
        <w:t>:</w:t>
      </w:r>
    </w:p>
    <w:p w14:paraId="06528B09" w14:textId="08493A82" w:rsidR="00B613FB" w:rsidRDefault="00B613FB" w:rsidP="00261A4F">
      <w:pPr>
        <w:ind w:firstLine="0"/>
        <w:jc w:val="center"/>
      </w:pPr>
      <w:r>
        <w:rPr>
          <w:b/>
          <w:noProof/>
          <w:position w:val="-10"/>
        </w:rPr>
        <w:drawing>
          <wp:inline distT="0" distB="0" distL="0" distR="0" wp14:anchorId="1AC39B6D" wp14:editId="2859D33C">
            <wp:extent cx="1167765" cy="187960"/>
            <wp:effectExtent l="0" t="0" r="635"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67765" cy="187960"/>
                    </a:xfrm>
                    <a:prstGeom prst="rect">
                      <a:avLst/>
                    </a:prstGeom>
                    <a:noFill/>
                    <a:ln>
                      <a:noFill/>
                    </a:ln>
                  </pic:spPr>
                </pic:pic>
              </a:graphicData>
            </a:graphic>
          </wp:inline>
        </w:drawing>
      </w:r>
      <w:r w:rsidR="00261A4F">
        <w:tab/>
      </w:r>
      <w:r w:rsidR="00261A4F">
        <w:tab/>
      </w:r>
      <w:r w:rsidR="00261A4F">
        <w:tab/>
      </w:r>
      <w:r w:rsidR="00261A4F">
        <w:tab/>
      </w:r>
      <w:r w:rsidR="00261A4F">
        <w:tab/>
      </w:r>
      <w:r w:rsidR="00261A4F">
        <w:tab/>
      </w:r>
      <w:r w:rsidR="00261A4F">
        <w:tab/>
        <w:t>(3.2)</w:t>
      </w:r>
    </w:p>
    <w:p w14:paraId="1C6B07B7" w14:textId="295CE1D5" w:rsidR="00781CDD" w:rsidRDefault="00D57B86" w:rsidP="00781CDD">
      <w:pPr>
        <w:ind w:firstLine="0"/>
      </w:pPr>
      <w:proofErr w:type="gramStart"/>
      <w:r>
        <w:t>where</w:t>
      </w:r>
      <w:proofErr w:type="gramEnd"/>
      <w:r>
        <w:t xml:space="preserve"> </w:t>
      </w:r>
      <w:r w:rsidRPr="00D57B86">
        <w:rPr>
          <w:i/>
        </w:rPr>
        <w:t>C</w:t>
      </w:r>
      <w:r w:rsidRPr="00D57B86">
        <w:rPr>
          <w:i/>
          <w:vertAlign w:val="subscript"/>
        </w:rPr>
        <w:t>ET</w:t>
      </w:r>
      <w:r>
        <w:t xml:space="preserve"> is a scalar</w:t>
      </w:r>
      <w:r w:rsidR="00CF6ABF">
        <w:t xml:space="preserve"> that needs to be defined</w:t>
      </w:r>
      <w:r w:rsidR="000A3486">
        <w:t xml:space="preserve">. </w:t>
      </w:r>
      <w:proofErr w:type="spellStart"/>
      <w:r w:rsidR="00D1193B" w:rsidRPr="00313B9E">
        <w:rPr>
          <w:i/>
        </w:rPr>
        <w:t>PET</w:t>
      </w:r>
      <w:r w:rsidR="00313B9E" w:rsidRPr="00313B9E">
        <w:rPr>
          <w:i/>
          <w:vertAlign w:val="subscript"/>
        </w:rPr>
        <w:t>t</w:t>
      </w:r>
      <w:proofErr w:type="spellEnd"/>
      <w:r w:rsidR="00D1193B">
        <w:t xml:space="preserve"> </w:t>
      </w:r>
      <w:r w:rsidR="00313B9E">
        <w:t xml:space="preserve">and </w:t>
      </w:r>
      <w:proofErr w:type="spellStart"/>
      <w:r w:rsidR="00313B9E" w:rsidRPr="00313B9E">
        <w:rPr>
          <w:i/>
        </w:rPr>
        <w:t>P</w:t>
      </w:r>
      <w:r w:rsidR="00313B9E" w:rsidRPr="00313B9E">
        <w:rPr>
          <w:i/>
          <w:vertAlign w:val="subscript"/>
        </w:rPr>
        <w:t>t</w:t>
      </w:r>
      <w:proofErr w:type="spellEnd"/>
      <w:r w:rsidR="00313B9E">
        <w:t xml:space="preserve"> are both model input data. </w:t>
      </w:r>
      <w:r w:rsidR="00B47B17">
        <w:t>Once on the soil, some of the rainfall is infiltrated according to:</w:t>
      </w:r>
    </w:p>
    <w:p w14:paraId="37731E7F" w14:textId="7B59F0F7" w:rsidR="00B47B17" w:rsidRDefault="004E45F6" w:rsidP="00B47B17">
      <w:pPr>
        <w:ind w:firstLine="0"/>
        <w:rPr>
          <w:position w:val="-106"/>
        </w:rPr>
      </w:pPr>
      <w:r>
        <w:rPr>
          <w:b/>
          <w:position w:val="-106"/>
        </w:rPr>
        <w:pict w14:anchorId="183184F4">
          <v:shape id="_x0000_i1040" type="#_x0000_t75" style="width:352pt;height:90pt">
            <v:imagedata r:id="rId52" o:title=""/>
          </v:shape>
        </w:pict>
      </w:r>
      <w:r w:rsidR="00B520E2">
        <w:rPr>
          <w:b/>
          <w:position w:val="-106"/>
        </w:rPr>
        <w:t xml:space="preserve">    </w:t>
      </w:r>
      <w:r w:rsidR="00B47B17">
        <w:rPr>
          <w:position w:val="-106"/>
        </w:rPr>
        <w:t>(3.3)</w:t>
      </w:r>
    </w:p>
    <w:p w14:paraId="4BE871FC" w14:textId="332259DC" w:rsidR="0045726E" w:rsidRDefault="00464DDD" w:rsidP="00B47B17">
      <w:pPr>
        <w:ind w:firstLine="0"/>
      </w:pPr>
      <w:proofErr w:type="gramStart"/>
      <w:r>
        <w:t>where</w:t>
      </w:r>
      <w:proofErr w:type="gramEnd"/>
      <w:r>
        <w:t xml:space="preserve"> </w:t>
      </w:r>
      <w:proofErr w:type="spellStart"/>
      <w:r w:rsidRPr="00464DDD">
        <w:rPr>
          <w:i/>
        </w:rPr>
        <w:t>W</w:t>
      </w:r>
      <w:r w:rsidRPr="00464DDD">
        <w:rPr>
          <w:i/>
          <w:vertAlign w:val="subscript"/>
        </w:rPr>
        <w:t>m</w:t>
      </w:r>
      <w:proofErr w:type="spellEnd"/>
      <w:r>
        <w:t xml:space="preserve"> is a parameter representing the maximum water capacity of the soil,</w:t>
      </w:r>
      <w:r w:rsidR="00C11B46">
        <w:t xml:space="preserve"> </w:t>
      </w:r>
      <w:r w:rsidR="00C11B46" w:rsidRPr="00C11B46">
        <w:rPr>
          <w:i/>
        </w:rPr>
        <w:t>b</w:t>
      </w:r>
      <w:r w:rsidR="00C11B46">
        <w:t xml:space="preserve"> is the exponent of the variable infiltration curve,</w:t>
      </w:r>
      <w:r>
        <w:t xml:space="preserve"> </w:t>
      </w:r>
      <w:proofErr w:type="spellStart"/>
      <w:r w:rsidR="00FE6B2C" w:rsidRPr="00FE6B2C">
        <w:rPr>
          <w:i/>
        </w:rPr>
        <w:t>i</w:t>
      </w:r>
      <w:r w:rsidR="00FE6B2C" w:rsidRPr="00FE6B2C">
        <w:rPr>
          <w:i/>
          <w:vertAlign w:val="subscript"/>
        </w:rPr>
        <w:t>m</w:t>
      </w:r>
      <w:proofErr w:type="spellEnd"/>
      <w:r w:rsidR="00FE6B2C">
        <w:t xml:space="preserve"> is a parameter representing the </w:t>
      </w:r>
      <w:r w:rsidR="00A81439">
        <w:t>maximum infiltration</w:t>
      </w:r>
      <w:r w:rsidR="002F04FF">
        <w:t xml:space="preserve"> capacity</w:t>
      </w:r>
      <w:r w:rsidR="007C0EA6">
        <w:t xml:space="preserve"> defined as:</w:t>
      </w:r>
    </w:p>
    <w:p w14:paraId="6FE2B927" w14:textId="2E121494" w:rsidR="0045726E" w:rsidRDefault="0045726E" w:rsidP="007C0EA6">
      <w:pPr>
        <w:ind w:firstLine="0"/>
        <w:jc w:val="center"/>
      </w:pPr>
      <w:r>
        <w:rPr>
          <w:b/>
          <w:noProof/>
          <w:position w:val="-12"/>
        </w:rPr>
        <w:drawing>
          <wp:inline distT="0" distB="0" distL="0" distR="0" wp14:anchorId="67E60341" wp14:editId="635C853C">
            <wp:extent cx="1028700" cy="228600"/>
            <wp:effectExtent l="0" t="0" r="1270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28700" cy="228600"/>
                    </a:xfrm>
                    <a:prstGeom prst="rect">
                      <a:avLst/>
                    </a:prstGeom>
                    <a:noFill/>
                    <a:ln>
                      <a:noFill/>
                    </a:ln>
                  </pic:spPr>
                </pic:pic>
              </a:graphicData>
            </a:graphic>
          </wp:inline>
        </w:drawing>
      </w:r>
      <w:r w:rsidR="007C0EA6">
        <w:tab/>
      </w:r>
      <w:r w:rsidR="007C0EA6">
        <w:tab/>
      </w:r>
      <w:r w:rsidR="007C0EA6">
        <w:tab/>
      </w:r>
      <w:r w:rsidR="007C0EA6">
        <w:tab/>
      </w:r>
      <w:r w:rsidR="007C0EA6">
        <w:tab/>
      </w:r>
      <w:r w:rsidR="007C0EA6">
        <w:tab/>
      </w:r>
      <w:r w:rsidR="007C0EA6">
        <w:tab/>
        <w:t>(3.4)</w:t>
      </w:r>
    </w:p>
    <w:p w14:paraId="5E4DAA1F" w14:textId="45D4FB1B" w:rsidR="005862BA" w:rsidRDefault="005862BA" w:rsidP="005862BA">
      <w:pPr>
        <w:ind w:firstLine="0"/>
      </w:pPr>
      <w:proofErr w:type="spellStart"/>
      <w:r w:rsidRPr="005862BA">
        <w:rPr>
          <w:i/>
        </w:rPr>
        <w:t>SM</w:t>
      </w:r>
      <w:r w:rsidRPr="005862BA">
        <w:rPr>
          <w:i/>
          <w:vertAlign w:val="subscript"/>
        </w:rPr>
        <w:t>t</w:t>
      </w:r>
      <w:proofErr w:type="spellEnd"/>
      <w:r>
        <w:t xml:space="preserve"> in (3.3) is </w:t>
      </w:r>
      <w:proofErr w:type="gramStart"/>
      <w:r>
        <w:t>a model</w:t>
      </w:r>
      <w:proofErr w:type="gramEnd"/>
      <w:r>
        <w:t xml:space="preserve"> state variable representing soil moisture</w:t>
      </w:r>
      <w:r w:rsidR="00435C2B">
        <w:t xml:space="preserve">, and </w:t>
      </w:r>
      <w:r w:rsidR="00201ED9" w:rsidRPr="00C54790">
        <w:rPr>
          <w:i/>
        </w:rPr>
        <w:t>i</w:t>
      </w:r>
      <w:r w:rsidR="00201ED9" w:rsidRPr="00C54790">
        <w:rPr>
          <w:i/>
          <w:vertAlign w:val="subscript"/>
        </w:rPr>
        <w:t>t</w:t>
      </w:r>
      <w:r w:rsidR="00201ED9">
        <w:t xml:space="preserve"> is the infiltration capacity given as:</w:t>
      </w:r>
    </w:p>
    <w:p w14:paraId="7D24A052" w14:textId="48F023B2" w:rsidR="005903C2" w:rsidRDefault="005903C2" w:rsidP="005903C2">
      <w:pPr>
        <w:ind w:firstLine="0"/>
        <w:jc w:val="center"/>
      </w:pPr>
      <w:r>
        <w:rPr>
          <w:b/>
          <w:noProof/>
          <w:position w:val="-40"/>
        </w:rPr>
        <w:drawing>
          <wp:inline distT="0" distB="0" distL="0" distR="0" wp14:anchorId="0127759C" wp14:editId="349517A9">
            <wp:extent cx="1804035" cy="596265"/>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04035" cy="596265"/>
                    </a:xfrm>
                    <a:prstGeom prst="rect">
                      <a:avLst/>
                    </a:prstGeom>
                    <a:noFill/>
                    <a:ln>
                      <a:noFill/>
                    </a:ln>
                  </pic:spPr>
                </pic:pic>
              </a:graphicData>
            </a:graphic>
          </wp:inline>
        </w:drawing>
      </w:r>
      <w:r>
        <w:tab/>
      </w:r>
      <w:r>
        <w:tab/>
      </w:r>
      <w:r>
        <w:tab/>
      </w:r>
      <w:r>
        <w:tab/>
      </w:r>
      <w:r>
        <w:tab/>
      </w:r>
      <w:r>
        <w:tab/>
        <w:t>(3.5)</w:t>
      </w:r>
    </w:p>
    <w:p w14:paraId="4D321382" w14:textId="1B3F6825" w:rsidR="00596DCA" w:rsidRPr="00B47B17" w:rsidRDefault="00AC66A0" w:rsidP="00596DCA">
      <w:pPr>
        <w:ind w:firstLine="0"/>
      </w:pPr>
      <w:r>
        <w:t xml:space="preserve">The subtraction of infiltration to soil precipitation is </w:t>
      </w:r>
      <w:r w:rsidR="00B367F8">
        <w:t xml:space="preserve">referred to as excess rainfall </w:t>
      </w:r>
      <w:proofErr w:type="spellStart"/>
      <w:r w:rsidR="00B367F8" w:rsidRPr="00B367F8">
        <w:rPr>
          <w:i/>
        </w:rPr>
        <w:t>ER</w:t>
      </w:r>
      <w:r w:rsidR="00B367F8" w:rsidRPr="00B367F8">
        <w:rPr>
          <w:i/>
          <w:vertAlign w:val="subscript"/>
        </w:rPr>
        <w:t>t</w:t>
      </w:r>
      <w:proofErr w:type="spellEnd"/>
      <w:r w:rsidR="00B367F8">
        <w:t xml:space="preserve"> and is given as:</w:t>
      </w:r>
    </w:p>
    <w:p w14:paraId="269E56E7" w14:textId="0477105F" w:rsidR="00357EF8" w:rsidRDefault="00357EF8" w:rsidP="00357EF8">
      <w:pPr>
        <w:ind w:firstLine="0"/>
        <w:jc w:val="center"/>
      </w:pPr>
      <w:r>
        <w:rPr>
          <w:noProof/>
          <w:position w:val="-54"/>
        </w:rPr>
        <w:drawing>
          <wp:inline distT="0" distB="0" distL="0" distR="0" wp14:anchorId="23789C6F" wp14:editId="0E6E5B3C">
            <wp:extent cx="2425065" cy="775335"/>
            <wp:effectExtent l="0" t="0" r="0" b="1206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25065" cy="775335"/>
                    </a:xfrm>
                    <a:prstGeom prst="rect">
                      <a:avLst/>
                    </a:prstGeom>
                    <a:noFill/>
                    <a:ln>
                      <a:noFill/>
                    </a:ln>
                  </pic:spPr>
                </pic:pic>
              </a:graphicData>
            </a:graphic>
          </wp:inline>
        </w:drawing>
      </w:r>
      <w:r>
        <w:tab/>
      </w:r>
      <w:r>
        <w:tab/>
      </w:r>
      <w:r>
        <w:tab/>
      </w:r>
      <w:r>
        <w:tab/>
        <w:t>(3.</w:t>
      </w:r>
      <w:r w:rsidR="005903C2">
        <w:t>6</w:t>
      </w:r>
      <w:r>
        <w:t>)</w:t>
      </w:r>
    </w:p>
    <w:p w14:paraId="471F35DC" w14:textId="6E8F2B70" w:rsidR="0055427D" w:rsidRDefault="00401054" w:rsidP="0055427D">
      <w:pPr>
        <w:ind w:firstLine="0"/>
      </w:pPr>
      <w:r>
        <w:t>Excess rainfall is partitioned</w:t>
      </w:r>
      <w:r w:rsidR="00F127B8">
        <w:t xml:space="preserve"> into its surface and subsurface components, </w:t>
      </w:r>
      <w:proofErr w:type="spellStart"/>
      <w:r w:rsidR="00F127B8" w:rsidRPr="00F127B8">
        <w:rPr>
          <w:i/>
        </w:rPr>
        <w:t>ER</w:t>
      </w:r>
      <w:r w:rsidR="00F127B8" w:rsidRPr="00F127B8">
        <w:rPr>
          <w:i/>
          <w:vertAlign w:val="subscript"/>
        </w:rPr>
        <w:t>O</w:t>
      </w:r>
      <w:proofErr w:type="gramStart"/>
      <w:r w:rsidR="00F127B8" w:rsidRPr="00F127B8">
        <w:rPr>
          <w:i/>
          <w:vertAlign w:val="subscript"/>
        </w:rPr>
        <w:t>,t</w:t>
      </w:r>
      <w:proofErr w:type="spellEnd"/>
      <w:proofErr w:type="gramEnd"/>
      <w:r w:rsidR="00F127B8">
        <w:t xml:space="preserve"> and </w:t>
      </w:r>
      <w:proofErr w:type="spellStart"/>
      <w:r w:rsidR="00F127B8" w:rsidRPr="00F127B8">
        <w:rPr>
          <w:i/>
        </w:rPr>
        <w:t>ER</w:t>
      </w:r>
      <w:r w:rsidR="00F127B8" w:rsidRPr="00F127B8">
        <w:rPr>
          <w:i/>
          <w:vertAlign w:val="subscript"/>
        </w:rPr>
        <w:t>I,t</w:t>
      </w:r>
      <w:proofErr w:type="spellEnd"/>
      <w:r w:rsidR="00F127B8">
        <w:t xml:space="preserve"> res</w:t>
      </w:r>
      <w:r>
        <w:t>pectively:</w:t>
      </w:r>
    </w:p>
    <w:p w14:paraId="3BD41659" w14:textId="10E9CBC3" w:rsidR="00401054" w:rsidRPr="00401054" w:rsidRDefault="004E45F6" w:rsidP="00401054">
      <w:pPr>
        <w:ind w:firstLine="0"/>
        <w:jc w:val="center"/>
      </w:pPr>
      <w:r>
        <w:rPr>
          <w:b/>
          <w:position w:val="-56"/>
        </w:rPr>
        <w:pict w14:anchorId="3962412C">
          <v:shape id="_x0000_i1041" type="#_x0000_t75" style="width:191pt;height:63pt">
            <v:imagedata r:id="rId56" o:title=""/>
          </v:shape>
        </w:pict>
      </w:r>
      <w:r w:rsidR="00401054">
        <w:rPr>
          <w:b/>
          <w:position w:val="-56"/>
        </w:rPr>
        <w:tab/>
      </w:r>
      <w:r w:rsidR="00401054">
        <w:rPr>
          <w:b/>
          <w:position w:val="-56"/>
        </w:rPr>
        <w:tab/>
      </w:r>
      <w:r w:rsidR="00401054">
        <w:rPr>
          <w:b/>
          <w:position w:val="-56"/>
        </w:rPr>
        <w:tab/>
      </w:r>
      <w:r w:rsidR="00401054">
        <w:rPr>
          <w:b/>
          <w:position w:val="-56"/>
        </w:rPr>
        <w:tab/>
      </w:r>
      <w:r w:rsidR="00401054" w:rsidRPr="00401054">
        <w:rPr>
          <w:position w:val="-56"/>
        </w:rPr>
        <w:t>(3.7)</w:t>
      </w:r>
    </w:p>
    <w:p w14:paraId="40526C94" w14:textId="77777777" w:rsidR="00CB5D5A" w:rsidRDefault="00401054" w:rsidP="00CB5D5A">
      <w:pPr>
        <w:ind w:firstLine="0"/>
      </w:pPr>
      <w:proofErr w:type="gramStart"/>
      <w:r w:rsidRPr="0094250B">
        <w:t>where</w:t>
      </w:r>
      <w:proofErr w:type="gramEnd"/>
      <w:r w:rsidRPr="0094250B">
        <w:t xml:space="preserve"> </w:t>
      </w:r>
      <w:proofErr w:type="spellStart"/>
      <w:r w:rsidRPr="0094250B">
        <w:rPr>
          <w:i/>
        </w:rPr>
        <w:t>temX</w:t>
      </w:r>
      <w:r w:rsidRPr="00D22ACE">
        <w:rPr>
          <w:i/>
          <w:vertAlign w:val="subscript"/>
        </w:rPr>
        <w:t>t</w:t>
      </w:r>
      <w:proofErr w:type="spellEnd"/>
      <w:r w:rsidRPr="0094250B">
        <w:t xml:space="preserve"> is given by:</w:t>
      </w:r>
    </w:p>
    <w:p w14:paraId="4649B25C" w14:textId="26743A80" w:rsidR="00401054" w:rsidRDefault="004E45F6" w:rsidP="00CB5D5A">
      <w:pPr>
        <w:ind w:firstLine="0"/>
        <w:jc w:val="center"/>
        <w:rPr>
          <w:position w:val="-72"/>
        </w:rPr>
      </w:pPr>
      <w:r>
        <w:rPr>
          <w:position w:val="-72"/>
        </w:rPr>
        <w:pict w14:anchorId="15638520">
          <v:shape id="_x0000_i1042" type="#_x0000_t75" style="width:239pt;height:79pt">
            <v:imagedata r:id="rId57" o:title=""/>
          </v:shape>
        </w:pict>
      </w:r>
      <w:r w:rsidR="00B97C3F">
        <w:rPr>
          <w:position w:val="-72"/>
        </w:rPr>
        <w:tab/>
      </w:r>
      <w:r w:rsidR="00B97C3F">
        <w:rPr>
          <w:position w:val="-72"/>
        </w:rPr>
        <w:tab/>
      </w:r>
      <w:r w:rsidR="00B97C3F">
        <w:rPr>
          <w:position w:val="-72"/>
        </w:rPr>
        <w:tab/>
        <w:t>(3.8)</w:t>
      </w:r>
    </w:p>
    <w:p w14:paraId="769800F2" w14:textId="015BDFFE" w:rsidR="00944594" w:rsidRDefault="00944594" w:rsidP="00944594">
      <w:pPr>
        <w:ind w:firstLine="0"/>
      </w:pPr>
      <w:proofErr w:type="gramStart"/>
      <w:r>
        <w:t>where</w:t>
      </w:r>
      <w:proofErr w:type="gramEnd"/>
      <w:r>
        <w:t xml:space="preserve"> </w:t>
      </w:r>
      <w:proofErr w:type="spellStart"/>
      <w:r w:rsidRPr="00944594">
        <w:rPr>
          <w:i/>
        </w:rPr>
        <w:t>k</w:t>
      </w:r>
      <w:r w:rsidRPr="00944594">
        <w:rPr>
          <w:i/>
          <w:vertAlign w:val="subscript"/>
        </w:rPr>
        <w:t>sat</w:t>
      </w:r>
      <w:proofErr w:type="spellEnd"/>
      <w:r>
        <w:t xml:space="preserve"> is a parameter presenting hydraulic conductivity, and </w:t>
      </w:r>
      <w:proofErr w:type="spellStart"/>
      <w:r w:rsidRPr="00096DF7">
        <w:rPr>
          <w:i/>
        </w:rPr>
        <w:t>W</w:t>
      </w:r>
      <w:r w:rsidRPr="00096DF7">
        <w:rPr>
          <w:i/>
          <w:vertAlign w:val="subscript"/>
        </w:rPr>
        <w:t>A,t</w:t>
      </w:r>
      <w:proofErr w:type="spellEnd"/>
      <w:r w:rsidRPr="00096DF7">
        <w:rPr>
          <w:vertAlign w:val="subscript"/>
        </w:rPr>
        <w:t xml:space="preserve"> </w:t>
      </w:r>
      <w:r w:rsidR="002C21AE">
        <w:t>is given as:</w:t>
      </w:r>
    </w:p>
    <w:p w14:paraId="53F4F626" w14:textId="55B3A339" w:rsidR="00CB5D5A" w:rsidRDefault="004E45F6" w:rsidP="00CB5D5A">
      <w:pPr>
        <w:ind w:firstLine="0"/>
        <w:jc w:val="center"/>
        <w:rPr>
          <w:position w:val="-58"/>
        </w:rPr>
      </w:pPr>
      <w:r>
        <w:rPr>
          <w:b/>
          <w:position w:val="-58"/>
        </w:rPr>
        <w:pict w14:anchorId="7793EBBD">
          <v:shape id="_x0000_i1043" type="#_x0000_t75" style="width:209pt;height:64pt">
            <v:imagedata r:id="rId58" o:title=""/>
          </v:shape>
        </w:pict>
      </w:r>
      <w:r w:rsidR="00944594">
        <w:rPr>
          <w:b/>
          <w:position w:val="-58"/>
        </w:rPr>
        <w:tab/>
      </w:r>
      <w:r w:rsidR="00944594">
        <w:rPr>
          <w:b/>
          <w:position w:val="-58"/>
        </w:rPr>
        <w:tab/>
      </w:r>
      <w:r w:rsidR="00944594">
        <w:rPr>
          <w:b/>
          <w:position w:val="-58"/>
        </w:rPr>
        <w:tab/>
      </w:r>
      <w:r w:rsidR="00944594">
        <w:rPr>
          <w:b/>
          <w:position w:val="-58"/>
        </w:rPr>
        <w:tab/>
      </w:r>
      <w:r w:rsidR="00944594" w:rsidRPr="00944594">
        <w:rPr>
          <w:position w:val="-58"/>
        </w:rPr>
        <w:t>(3.9)</w:t>
      </w:r>
    </w:p>
    <w:p w14:paraId="7AB605E8" w14:textId="6A7B3884" w:rsidR="005E57B8" w:rsidRDefault="005E57B8" w:rsidP="005E57B8">
      <w:pPr>
        <w:ind w:firstLine="0"/>
      </w:pPr>
      <w:proofErr w:type="spellStart"/>
      <w:r w:rsidRPr="00EC2A8A">
        <w:rPr>
          <w:i/>
        </w:rPr>
        <w:t>ER</w:t>
      </w:r>
      <w:r w:rsidRPr="00EC2A8A">
        <w:rPr>
          <w:i/>
          <w:vertAlign w:val="subscript"/>
        </w:rPr>
        <w:t>O</w:t>
      </w:r>
      <w:proofErr w:type="gramStart"/>
      <w:r w:rsidRPr="00EC2A8A">
        <w:rPr>
          <w:i/>
          <w:vertAlign w:val="subscript"/>
        </w:rPr>
        <w:t>,t</w:t>
      </w:r>
      <w:proofErr w:type="spellEnd"/>
      <w:proofErr w:type="gramEnd"/>
      <w:r w:rsidRPr="00EC2A8A">
        <w:rPr>
          <w:vertAlign w:val="subscript"/>
        </w:rPr>
        <w:t xml:space="preserve"> </w:t>
      </w:r>
      <w:r>
        <w:t>is then computed as</w:t>
      </w:r>
      <w:r w:rsidR="00EC2A8A">
        <w:t xml:space="preserve"> </w:t>
      </w:r>
      <w:r w:rsidR="002334F3">
        <w:t xml:space="preserve">the difference between </w:t>
      </w:r>
      <w:proofErr w:type="spellStart"/>
      <w:r w:rsidR="002334F3" w:rsidRPr="00092DB4">
        <w:rPr>
          <w:i/>
        </w:rPr>
        <w:t>ER</w:t>
      </w:r>
      <w:r w:rsidR="002334F3" w:rsidRPr="00092DB4">
        <w:rPr>
          <w:i/>
          <w:vertAlign w:val="subscript"/>
        </w:rPr>
        <w:t>t</w:t>
      </w:r>
      <w:proofErr w:type="spellEnd"/>
      <w:r w:rsidR="002334F3">
        <w:t xml:space="preserve"> and </w:t>
      </w:r>
      <w:proofErr w:type="spellStart"/>
      <w:r w:rsidR="002334F3" w:rsidRPr="00092DB4">
        <w:rPr>
          <w:i/>
        </w:rPr>
        <w:t>ER</w:t>
      </w:r>
      <w:r w:rsidR="002334F3" w:rsidRPr="00092DB4">
        <w:rPr>
          <w:i/>
          <w:vertAlign w:val="subscript"/>
        </w:rPr>
        <w:t>I,t</w:t>
      </w:r>
      <w:proofErr w:type="spellEnd"/>
      <w:r w:rsidR="002334F3">
        <w:t xml:space="preserve"> plus the water that directly runs off over impervious surface</w:t>
      </w:r>
      <w:r>
        <w:t>:</w:t>
      </w:r>
    </w:p>
    <w:p w14:paraId="6AB8DBA1" w14:textId="56A8230C" w:rsidR="005E57B8" w:rsidRDefault="005E57B8" w:rsidP="005E57B8">
      <w:pPr>
        <w:ind w:firstLine="0"/>
        <w:jc w:val="center"/>
      </w:pPr>
      <w:r>
        <w:rPr>
          <w:noProof/>
          <w:position w:val="-52"/>
        </w:rPr>
        <w:drawing>
          <wp:inline distT="0" distB="0" distL="0" distR="0" wp14:anchorId="246AA8A6" wp14:editId="792C834F">
            <wp:extent cx="3682365" cy="751205"/>
            <wp:effectExtent l="0" t="0" r="635" b="1079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82365" cy="751205"/>
                    </a:xfrm>
                    <a:prstGeom prst="rect">
                      <a:avLst/>
                    </a:prstGeom>
                    <a:noFill/>
                    <a:ln>
                      <a:noFill/>
                    </a:ln>
                  </pic:spPr>
                </pic:pic>
              </a:graphicData>
            </a:graphic>
          </wp:inline>
        </w:drawing>
      </w:r>
      <w:r>
        <w:tab/>
        <w:t>(3.10)</w:t>
      </w:r>
    </w:p>
    <w:p w14:paraId="47EC99D0" w14:textId="3BBA7C23" w:rsidR="00001F41" w:rsidRDefault="00A42B0C" w:rsidP="00001F41">
      <w:pPr>
        <w:ind w:firstLine="0"/>
      </w:pPr>
      <w:r>
        <w:t xml:space="preserve">The last step in CREST computations is the update of its state variable </w:t>
      </w:r>
      <w:proofErr w:type="spellStart"/>
      <w:r w:rsidRPr="002D3BE5">
        <w:rPr>
          <w:i/>
        </w:rPr>
        <w:t>SM</w:t>
      </w:r>
      <w:r w:rsidRPr="002D3BE5">
        <w:rPr>
          <w:i/>
          <w:vertAlign w:val="subscript"/>
        </w:rPr>
        <w:t>t</w:t>
      </w:r>
      <w:proofErr w:type="spellEnd"/>
      <w:r>
        <w:t>:</w:t>
      </w:r>
    </w:p>
    <w:p w14:paraId="405B2303" w14:textId="6B192C96" w:rsidR="00A42B0C" w:rsidRPr="00CB5D5A" w:rsidRDefault="004E45F6" w:rsidP="00A42B0C">
      <w:pPr>
        <w:ind w:firstLine="0"/>
        <w:jc w:val="center"/>
      </w:pPr>
      <w:r>
        <w:rPr>
          <w:position w:val="-40"/>
        </w:rPr>
        <w:pict w14:anchorId="52BBB546">
          <v:shape id="_x0000_i1044" type="#_x0000_t75" style="width:212pt;height:46pt">
            <v:imagedata r:id="rId60" o:title=""/>
          </v:shape>
        </w:pict>
      </w:r>
      <w:r w:rsidR="00A42B0C">
        <w:rPr>
          <w:position w:val="-40"/>
        </w:rPr>
        <w:tab/>
      </w:r>
      <w:r w:rsidR="00A42B0C">
        <w:rPr>
          <w:position w:val="-40"/>
        </w:rPr>
        <w:tab/>
      </w:r>
      <w:r w:rsidR="00A42B0C">
        <w:rPr>
          <w:position w:val="-40"/>
        </w:rPr>
        <w:tab/>
      </w:r>
      <w:r w:rsidR="00A42B0C">
        <w:rPr>
          <w:position w:val="-40"/>
        </w:rPr>
        <w:tab/>
        <w:t>(3.11)</w:t>
      </w:r>
    </w:p>
    <w:p w14:paraId="2810C7FD" w14:textId="7A34FDDD" w:rsidR="004E6915" w:rsidRPr="004E6915" w:rsidRDefault="008F63D2" w:rsidP="004E6915">
      <w:pPr>
        <w:rPr>
          <w:rFonts w:cs="Times"/>
          <w:color w:val="000000" w:themeColor="text1"/>
        </w:rPr>
      </w:pPr>
      <w:proofErr w:type="spellStart"/>
      <w:r w:rsidRPr="007E31B8">
        <w:rPr>
          <w:i/>
        </w:rPr>
        <w:t>ER</w:t>
      </w:r>
      <w:r w:rsidRPr="007E31B8">
        <w:rPr>
          <w:i/>
          <w:vertAlign w:val="subscript"/>
        </w:rPr>
        <w:t>O</w:t>
      </w:r>
      <w:proofErr w:type="gramStart"/>
      <w:r w:rsidRPr="007E31B8">
        <w:rPr>
          <w:i/>
          <w:vertAlign w:val="subscript"/>
        </w:rPr>
        <w:t>,t</w:t>
      </w:r>
      <w:proofErr w:type="spellEnd"/>
      <w:proofErr w:type="gramEnd"/>
      <w:r w:rsidRPr="007E31B8">
        <w:rPr>
          <w:vertAlign w:val="subscript"/>
        </w:rPr>
        <w:t xml:space="preserve"> </w:t>
      </w:r>
      <w:r>
        <w:t xml:space="preserve">and </w:t>
      </w:r>
      <w:proofErr w:type="spellStart"/>
      <w:r w:rsidRPr="007E31B8">
        <w:rPr>
          <w:i/>
        </w:rPr>
        <w:t>ER</w:t>
      </w:r>
      <w:r w:rsidRPr="007E31B8">
        <w:rPr>
          <w:i/>
          <w:vertAlign w:val="subscript"/>
        </w:rPr>
        <w:t>I,t</w:t>
      </w:r>
      <w:proofErr w:type="spellEnd"/>
      <w:r>
        <w:t xml:space="preserve"> are routed with the surface and interflow routing models respectively. </w:t>
      </w:r>
      <w:r w:rsidR="004E6915" w:rsidRPr="000D0AD7">
        <w:t xml:space="preserve">For the flow routing, EF5 currently features two models: a </w:t>
      </w:r>
      <w:r w:rsidR="00DC1A02">
        <w:t>distributed version of the</w:t>
      </w:r>
      <w:r w:rsidR="00DC1A02" w:rsidRPr="000D0AD7">
        <w:t xml:space="preserve"> </w:t>
      </w:r>
      <w:r w:rsidR="004E6915" w:rsidRPr="000D0AD7">
        <w:t xml:space="preserve">linear reservoir </w:t>
      </w:r>
      <w:r w:rsidR="00DC1A02">
        <w:t>(</w:t>
      </w:r>
      <w:r w:rsidR="00DC1A02">
        <w:fldChar w:fldCharType="begin"/>
      </w:r>
      <w:r w:rsidR="00DC1A02">
        <w:instrText xml:space="preserve"> ADDIN EN.CITE &lt;EndNote&gt;&lt;Cite&gt;&lt;Author&gt;Nash&lt;/Author&gt;&lt;Year&gt;1957&lt;/Year&gt;&lt;RecNum&gt;643&lt;/RecNum&gt;&lt;DisplayText&gt;Nash 1957&lt;/DisplayText&gt;&lt;record&gt;&lt;rec-number&gt;643&lt;/rec-number&gt;&lt;foreign-keys&gt;&lt;key app="EN" db-id="dvstz05fq2vs03ee0xnxpasezdzxft9r59rd"&gt;643&lt;/key&gt;&lt;/foreign-keys&gt;&lt;ref-type name="Journal Article"&gt;17&lt;/ref-type&gt;&lt;contributors&gt;&lt;authors&gt;&lt;author&gt;Nash, JE&lt;/author&gt;&lt;/authors&gt;&lt;/contributors&gt;&lt;titles&gt;&lt;title&gt;The form of the instantaneous unit hydrograph&lt;/title&gt;&lt;secondary-title&gt;IAHS Publ&lt;/secondary-title&gt;&lt;/titles&gt;&lt;periodical&gt;&lt;full-title&gt;IAHS Publ&lt;/full-title&gt;&lt;/periodical&gt;&lt;pages&gt;114-121&lt;/pages&gt;&lt;volume&gt;45&lt;/volume&gt;&lt;number&gt;3&lt;/number&gt;&lt;dates&gt;&lt;year&gt;1957&lt;/year&gt;&lt;/dates&gt;&lt;urls&gt;&lt;/urls&gt;&lt;/record&gt;&lt;/Cite&gt;&lt;/EndNote&gt;</w:instrText>
      </w:r>
      <w:r w:rsidR="00DC1A02">
        <w:fldChar w:fldCharType="separate"/>
      </w:r>
      <w:r w:rsidR="00DC1A02">
        <w:rPr>
          <w:noProof/>
        </w:rPr>
        <w:t>Nash 1957</w:t>
      </w:r>
      <w:r w:rsidR="00DC1A02">
        <w:fldChar w:fldCharType="end"/>
      </w:r>
      <w:r w:rsidR="00DC1A02">
        <w:t>), a lumped routing model commonly used in hydrology (</w:t>
      </w:r>
      <w:r w:rsidR="00DC1A02">
        <w:fldChar w:fldCharType="begin">
          <w:fldData xml:space="preserve">PEVuZE5vdGU+PENpdGU+PEF1dGhvcj5DaG93PC9BdXRob3I+PFllYXI+MTk4ODwvWWVhcj48UmVj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</w:fldData>
        </w:fldChar>
      </w:r>
      <w:r w:rsidR="00DC1A02">
        <w:instrText xml:space="preserve"> ADDIN EN.CITE </w:instrText>
      </w:r>
      <w:r w:rsidR="00DC1A02">
        <w:fldChar w:fldCharType="begin">
          <w:fldData xml:space="preserve">PEVuZE5vdGU+PENpdGU+PEF1dGhvcj5DaG93PC9BdXRob3I+PFllYXI+MTk4ODwvWWVhcj48UmVj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</w:fldData>
        </w:fldChar>
      </w:r>
      <w:r w:rsidR="00DC1A02">
        <w:instrText xml:space="preserve"> ADDIN EN.CITE.DATA </w:instrText>
      </w:r>
      <w:r w:rsidR="00DC1A02">
        <w:fldChar w:fldCharType="end"/>
      </w:r>
      <w:r w:rsidR="00DC1A02">
        <w:fldChar w:fldCharType="separate"/>
      </w:r>
      <w:r w:rsidR="00DC1A02">
        <w:rPr>
          <w:noProof/>
        </w:rPr>
        <w:t>Moore 1985; Chow et al. 1988; Vrugt et al. 2003</w:t>
      </w:r>
      <w:r w:rsidR="00DC1A02">
        <w:fldChar w:fldCharType="end"/>
      </w:r>
      <w:r w:rsidR="00DC1A02">
        <w:t xml:space="preserve">), </w:t>
      </w:r>
      <w:r w:rsidR="004E6915" w:rsidRPr="000D0AD7">
        <w:t>and the kinematic wave approximation of the Saint-</w:t>
      </w:r>
      <w:proofErr w:type="spellStart"/>
      <w:r w:rsidR="004E6915" w:rsidRPr="000D0AD7">
        <w:t>Venant</w:t>
      </w:r>
      <w:proofErr w:type="spellEnd"/>
      <w:r w:rsidR="004E6915" w:rsidRPr="000D0AD7">
        <w:t xml:space="preserve"> </w:t>
      </w:r>
      <w:r w:rsidR="004E6915">
        <w:t>equations for</w:t>
      </w:r>
      <w:r w:rsidR="004E6915" w:rsidRPr="000D0AD7">
        <w:t xml:space="preserve"> one-dimensional unsteady open channel flow (</w:t>
      </w:r>
      <w:r w:rsidR="004E6915" w:rsidRPr="00DC76F9">
        <w:fldChar w:fldCharType="begin"/>
      </w:r>
      <w:r w:rsidR="004E6915">
        <w:instrText xml:space="preserve"> ADDIN EN.CITE &lt;EndNote&gt;&lt;Cite&gt;&lt;Author&gt;Chow&lt;/Author&gt;&lt;Year&gt;1988&lt;/Year&gt;&lt;RecNum&gt;543&lt;/RecNum&gt;&lt;DisplayText&gt;Chow et al. 1988&lt;/DisplayText&gt;&lt;record&gt;&lt;rec-number&gt;543&lt;/rec-number&gt;&lt;foreign-keys&gt;&lt;key app="EN" db-id="dvstz05fq2vs03ee0xnxpasezdzxft9r59rd"&gt;543&lt;/key&gt;&lt;/foreign-keys&gt;&lt;ref-type name="Book"&gt;6&lt;/ref-type&gt;&lt;contributors&gt;&lt;authors&gt;&lt;author&gt;Chow, V.T.&lt;/author&gt;&lt;author&gt;Maidment, D.R.&lt;/author&gt;&lt;author&gt;Mays, L.W.&lt;/author&gt;&lt;/authors&gt;&lt;/contributors&gt;&lt;titles&gt;&lt;title&gt;Applied hydrology&lt;/title&gt;&lt;secondary-title&gt;Water Resources and Environmental Engineering&lt;/secondary-title&gt;&lt;/titles&gt;&lt;dates&gt;&lt;year&gt;1988&lt;/year&gt;&lt;/dates&gt;&lt;publisher&gt;McGraw-Hill, Inc.&lt;/publisher&gt;&lt;isbn&gt;0070108102&lt;/isbn&gt;&lt;urls&gt;&lt;/urls&gt;&lt;/record&gt;&lt;/Cite&gt;&lt;/EndNote&gt;</w:instrText>
      </w:r>
      <w:r w:rsidR="004E6915" w:rsidRPr="00DC76F9">
        <w:fldChar w:fldCharType="separate"/>
      </w:r>
      <w:r w:rsidR="004E6915">
        <w:rPr>
          <w:noProof/>
        </w:rPr>
        <w:t>Chow et al. 1988</w:t>
      </w:r>
      <w:r w:rsidR="004E6915" w:rsidRPr="00DC76F9">
        <w:fldChar w:fldCharType="end"/>
      </w:r>
      <w:r w:rsidR="004E6915" w:rsidRPr="000D0AD7">
        <w:t>). The configuration of EF5 used herein couples CREST with the kinematic wave model for surface flow routing and with the linear reservoir technique for subsurface flow routing (</w:t>
      </w:r>
      <w:r w:rsidR="004E6915">
        <w:fldChar w:fldCharType="begin"/>
      </w:r>
      <w:r w:rsidR="004E6915">
        <w:instrText xml:space="preserve"> REF _Ref288235871 \h </w:instrText>
      </w:r>
      <w:r w:rsidR="004E6915">
        <w:fldChar w:fldCharType="separate"/>
      </w:r>
      <w:r w:rsidR="00901068">
        <w:t xml:space="preserve">Figure </w:t>
      </w:r>
      <w:r w:rsidR="00901068">
        <w:rPr>
          <w:noProof/>
        </w:rPr>
        <w:t>3</w:t>
      </w:r>
      <w:r w:rsidR="00901068">
        <w:t>.</w:t>
      </w:r>
      <w:r w:rsidR="00901068">
        <w:rPr>
          <w:noProof/>
        </w:rPr>
        <w:t>9</w:t>
      </w:r>
      <w:r w:rsidR="004E6915">
        <w:fldChar w:fldCharType="end"/>
      </w:r>
      <w:r w:rsidR="004E6915" w:rsidRPr="000D0AD7">
        <w:t>).</w:t>
      </w:r>
    </w:p>
    <w:p w14:paraId="78C22040" w14:textId="780014C1" w:rsidR="00B62D55" w:rsidRDefault="00FE6442" w:rsidP="00787078">
      <w:pPr>
        <w:pStyle w:val="Title"/>
      </w:pPr>
      <w:r>
        <w:t>D</w:t>
      </w:r>
      <w:r w:rsidR="00B62D55">
        <w:t>istributed flow routing model</w:t>
      </w:r>
    </w:p>
    <w:p w14:paraId="6DFD7A97" w14:textId="7DCA51F6" w:rsidR="002B1CC2" w:rsidRDefault="002B1CC2" w:rsidP="002B1CC2">
      <w:r w:rsidRPr="002643E3">
        <w:t xml:space="preserve">In general, there are two types of flow routing models: </w:t>
      </w:r>
      <w:r w:rsidRPr="001E6BC4">
        <w:t>lumped routing models</w:t>
      </w:r>
      <w:r w:rsidRPr="002643E3">
        <w:rPr>
          <w:b/>
          <w:i/>
        </w:rPr>
        <w:t xml:space="preserve"> </w:t>
      </w:r>
      <w:r w:rsidRPr="002643E3">
        <w:t>and</w:t>
      </w:r>
      <w:r w:rsidRPr="002643E3">
        <w:rPr>
          <w:b/>
          <w:i/>
        </w:rPr>
        <w:t xml:space="preserve"> </w:t>
      </w:r>
      <w:r w:rsidRPr="001E6BC4">
        <w:t>distributed routing models</w:t>
      </w:r>
      <w:r w:rsidRPr="002643E3">
        <w:t xml:space="preserve">, sometimes referred to as </w:t>
      </w:r>
      <w:r w:rsidRPr="002643E3">
        <w:rPr>
          <w:i/>
        </w:rPr>
        <w:t>hydrologic routing</w:t>
      </w:r>
      <w:r w:rsidRPr="002643E3">
        <w:t xml:space="preserve"> and </w:t>
      </w:r>
      <w:r w:rsidRPr="002643E3">
        <w:rPr>
          <w:i/>
        </w:rPr>
        <w:t>hydraulic routing</w:t>
      </w:r>
      <w:r w:rsidRPr="002643E3">
        <w:t xml:space="preserve"> respectively (</w:t>
      </w:r>
      <w:r w:rsidRPr="002643E3">
        <w:fldChar w:fldCharType="begin"/>
      </w:r>
      <w:r w:rsidRPr="002643E3">
        <w:instrText xml:space="preserve"> ADDIN EN.CITE &lt;EndNote&gt;&lt;Cite&gt;&lt;Author&gt;Chow&lt;/Author&gt;&lt;Year&gt;1988&lt;/Year&gt;&lt;RecNum&gt;543&lt;/RecNum&gt;&lt;DisplayText&gt;Chow et al. 1988; Bedient et al. 2008&lt;/DisplayText&gt;&lt;record&gt;&lt;rec-number&gt;543&lt;/rec-number&gt;&lt;foreign-keys&gt;&lt;key app="EN" db-id="dvstz05fq2vs03ee0xnxpasezdzxft9r59rd"&gt;543&lt;/key&gt;&lt;/foreign-keys&gt;&lt;ref-type name="Book"&gt;6&lt;/ref-type&gt;&lt;contributors&gt;&lt;authors&gt;&lt;author&gt;Chow, V.T.&lt;/author&gt;&lt;author&gt;Maidment, D.R.&lt;/author&gt;&lt;author&gt;Mays, L.W.&lt;/author&gt;&lt;/authors&gt;&lt;/contributors&gt;&lt;titles&gt;&lt;title&gt;Applied hydrology&lt;/title&gt;&lt;secondary-title&gt;Water Resources and Environmental Engineering&lt;/secondary-title&gt;&lt;/titles&gt;&lt;dates&gt;&lt;year&gt;1988&lt;/year&gt;&lt;/dates&gt;&lt;publisher&gt;McGraw-Hill, Inc.&lt;/publisher&gt;&lt;isbn&gt;0070108102&lt;/isbn&gt;&lt;urls&gt;&lt;/urls&gt;&lt;/record&gt;&lt;/Cite&gt;&lt;Cite&gt;&lt;Author&gt;Bedient&lt;/Author&gt;&lt;Year&gt;2008&lt;/Year&gt;&lt;RecNum&gt;416&lt;/RecNum&gt;&lt;record&gt;&lt;rec-number&gt;416&lt;/rec-number&gt;&lt;foreign-keys&gt;&lt;key app="EN" db-id="dvstz05fq2vs03ee0xnxpasezdzxft9r59rd"&gt;416&lt;/key&gt;&lt;/foreign-keys&gt;&lt;ref-type name="Book"&gt;6&lt;/ref-type&gt;&lt;contributors&gt;&lt;authors&gt;&lt;author&gt;Bedient, P. B.&lt;/author&gt;&lt;author&gt;Huber, W. C.&lt;/author&gt;&lt;author&gt;Vieux, B. E.&lt;/author&gt;&lt;/authors&gt;&lt;/contributors&gt;&lt;titles&gt;&lt;title&gt;Hydrology and floodplain analysis &lt;/title&gt;&lt;/titles&gt;&lt;edition&gt;4th&lt;/edition&gt;&lt;dates&gt;&lt;year&gt;2008&lt;/year&gt;&lt;/dates&gt;&lt;pub-location&gt;Upper Saddle River, NJ&lt;/pub-location&gt;&lt;publisher&gt;Prentice-Hall&lt;/publisher&gt;&lt;urls&gt;&lt;/urls&gt;&lt;/record&gt;&lt;/Cite&gt;&lt;/EndNote&gt;</w:instrText>
      </w:r>
      <w:r w:rsidRPr="002643E3">
        <w:fldChar w:fldCharType="separate"/>
      </w:r>
      <w:r w:rsidRPr="002643E3">
        <w:rPr>
          <w:noProof/>
        </w:rPr>
        <w:t>Chow et al. 1988; Bedient et al. 2008</w:t>
      </w:r>
      <w:r w:rsidRPr="002643E3">
        <w:fldChar w:fldCharType="end"/>
      </w:r>
      <w:r w:rsidRPr="002643E3">
        <w:t>). Lumped routing models usually employ empirical or conceptual ideas to describe the true mechanisms of water flow process in a hydrologic system</w:t>
      </w:r>
      <w:r w:rsidR="00AC0C28">
        <w:t xml:space="preserve"> (e.g., linear reservoir)</w:t>
      </w:r>
      <w:r w:rsidRPr="002643E3">
        <w:t>. Distributed routing models, on the other hand, consider both space and time. Furthermore, and because water flow is a continuous variable, these models solve partial differential equations related to the physical laws governing the water movement mechanisms in a hydrologic system. Depending on the assumptions and approximations applicable to a particular hydrologic system, different distributed routing model</w:t>
      </w:r>
      <w:r>
        <w:t>s</w:t>
      </w:r>
      <w:r w:rsidRPr="002643E3">
        <w:t xml:space="preserve"> can result.</w:t>
      </w:r>
    </w:p>
    <w:p w14:paraId="4E4F7452" w14:textId="179EA3E9" w:rsidR="00B62D55" w:rsidRDefault="002B1CC2" w:rsidP="002B1CC2">
      <w:r>
        <w:t xml:space="preserve">The model selected herein </w:t>
      </w:r>
      <w:r w:rsidR="00041D6D">
        <w:t xml:space="preserve">for the surface flow routing </w:t>
      </w:r>
      <w:r>
        <w:t xml:space="preserve">was the kinematic wave approximation to the </w:t>
      </w:r>
      <w:r w:rsidRPr="00967453">
        <w:t>one-dimensional unsteady open channel flow</w:t>
      </w:r>
      <w:r>
        <w:t xml:space="preserve"> equations developed by </w:t>
      </w:r>
      <w:proofErr w:type="spellStart"/>
      <w:r>
        <w:t>Barré</w:t>
      </w:r>
      <w:proofErr w:type="spellEnd"/>
      <w:r>
        <w:t xml:space="preserve"> de Saint-</w:t>
      </w:r>
      <w:proofErr w:type="spellStart"/>
      <w:r>
        <w:t>Venant</w:t>
      </w:r>
      <w:proofErr w:type="spellEnd"/>
      <w:r>
        <w:t xml:space="preserve"> in the 1800s (</w:t>
      </w:r>
      <w:r>
        <w:fldChar w:fldCharType="begin"/>
      </w:r>
      <w:r>
        <w:instrText xml:space="preserve"> ADDIN EN.CITE &lt;EndNote&gt;&lt;Cite&gt;&lt;Author&gt;Beven&lt;/Author&gt;&lt;Year&gt;2011&lt;/Year&gt;&lt;RecNum&gt;677&lt;/RecNum&gt;&lt;DisplayText&gt;Beven 2011&lt;/DisplayText&gt;&lt;record&gt;&lt;rec-number&gt;677&lt;/rec-number&gt;&lt;foreign-keys&gt;&lt;key app="EN" db-id="dvstz05fq2vs03ee0xnxpasezdzxft9r59rd"&gt;677&lt;/key&gt;&lt;/foreign-keys&gt;&lt;ref-type name="Book"&gt;6&lt;/ref-type&gt;&lt;contributors&gt;&lt;authors&gt;&lt;author&gt;Beven, Keith J&lt;/author&gt;&lt;/authors&gt;&lt;/contributors&gt;&lt;titles&gt;&lt;title&gt;Rainfall-runoff modelling: the primer&lt;/title&gt;&lt;/titles&gt;&lt;dates&gt;&lt;year&gt;2011&lt;/year&gt;&lt;/dates&gt;&lt;publisher&gt;John Wiley &amp;amp; Sons&lt;/publisher&gt;&lt;isbn&gt;1119951011&lt;/isbn&gt;&lt;urls&gt;&lt;/urls&gt;&lt;/record&gt;&lt;/Cite&gt;&lt;/EndNote&gt;</w:instrText>
      </w:r>
      <w:r>
        <w:fldChar w:fldCharType="separate"/>
      </w:r>
      <w:r>
        <w:rPr>
          <w:noProof/>
        </w:rPr>
        <w:t>Beven 2011</w:t>
      </w:r>
      <w:r>
        <w:fldChar w:fldCharType="end"/>
      </w:r>
      <w:r>
        <w:t xml:space="preserve">). </w:t>
      </w:r>
      <w:r w:rsidRPr="00C7619E">
        <w:t xml:space="preserve">The full implementation of the </w:t>
      </w:r>
      <w:r w:rsidRPr="00F70840">
        <w:t>Saint-</w:t>
      </w:r>
      <w:proofErr w:type="spellStart"/>
      <w:r w:rsidRPr="00F70840">
        <w:t>Venant</w:t>
      </w:r>
      <w:proofErr w:type="spellEnd"/>
      <w:r w:rsidRPr="00C7619E">
        <w:t xml:space="preserve"> equations represents the closest description of the </w:t>
      </w:r>
      <w:r>
        <w:t>1-D</w:t>
      </w:r>
      <w:r w:rsidRPr="00C7619E">
        <w:t xml:space="preserve"> water movement in a watershed. However, the use of alternative models by simplifica</w:t>
      </w:r>
      <w:r>
        <w:t>tion of the governing equations</w:t>
      </w:r>
      <w:r w:rsidRPr="00C7619E">
        <w:t xml:space="preserve"> is motivated by simpler and computationally less expensive methods for distributed flow routing</w:t>
      </w:r>
      <w:r>
        <w:t>. Additionally, these simpler models can capture the dominant physical processes</w:t>
      </w:r>
      <w:r w:rsidR="00A625C8">
        <w:t>,</w:t>
      </w:r>
      <w:r>
        <w:t xml:space="preserve"> depending on specific flow conditions</w:t>
      </w:r>
      <w:r w:rsidRPr="00C7619E">
        <w:t>.</w:t>
      </w:r>
      <w:r>
        <w:t xml:space="preserve"> </w:t>
      </w:r>
      <w:r w:rsidRPr="00C7619E">
        <w:t xml:space="preserve">Kinematic wave model is arguably the most </w:t>
      </w:r>
      <w:proofErr w:type="gramStart"/>
      <w:r w:rsidRPr="00C7619E">
        <w:t>widely</w:t>
      </w:r>
      <w:r w:rsidR="00A625C8">
        <w:t>-</w:t>
      </w:r>
      <w:r w:rsidRPr="00C7619E">
        <w:t>used</w:t>
      </w:r>
      <w:proofErr w:type="gramEnd"/>
      <w:r w:rsidRPr="00C7619E">
        <w:t xml:space="preserve"> distributed flow routing method in hydrologic modeling, given its simplicity</w:t>
      </w:r>
      <w:r w:rsidR="00A625C8">
        <w:t>,</w:t>
      </w:r>
      <w:r w:rsidRPr="00C7619E">
        <w:t xml:space="preserve"> as compared to the diffusion </w:t>
      </w:r>
      <w:r>
        <w:t xml:space="preserve">or dynamic </w:t>
      </w:r>
      <w:r w:rsidRPr="00C7619E">
        <w:t>wave model</w:t>
      </w:r>
      <w:r>
        <w:t>s</w:t>
      </w:r>
      <w:r w:rsidRPr="00C7619E">
        <w:t>. A general criterion to support the use of the kinematic wave approximation is based on the slope: in watersheds with predominantly steep</w:t>
      </w:r>
      <w:r>
        <w:t xml:space="preserve"> slopes</w:t>
      </w:r>
      <w:r w:rsidR="00A625C8">
        <w:t xml:space="preserve"> with free-flowing streams (no “backwater</w:t>
      </w:r>
      <w:r w:rsidR="00CF0EC8">
        <w:t>”</w:t>
      </w:r>
      <w:r w:rsidR="00A625C8">
        <w:t xml:space="preserve"> effects)</w:t>
      </w:r>
      <w:r w:rsidRPr="00C7619E">
        <w:t>, the flow conditions are such that the kinematic wave concept reasonably approximates the unsteady flow phenomena (</w:t>
      </w:r>
      <w:r w:rsidRPr="00C7619E">
        <w:fldChar w:fldCharType="begin"/>
      </w:r>
      <w:r w:rsidRPr="00C7619E">
        <w:instrText xml:space="preserve"> ADDIN EN.CITE &lt;EndNote&gt;&lt;Cite&gt;&lt;Author&gt;Ponce&lt;/Author&gt;&lt;Year&gt;1986&lt;/Year&gt;&lt;RecNum&gt;588&lt;/RecNum&gt;&lt;DisplayText&gt;Ponce 1986&lt;/DisplayText&gt;&lt;record&gt;&lt;rec-number&gt;588&lt;/rec-number&gt;&lt;foreign-keys&gt;&lt;key app="EN" db-id="dvstz05fq2vs03ee0xnxpasezdzxft9r59rd"&gt;588&lt;/key&gt;&lt;/foreign-keys&gt;&lt;ref-type name="Journal Article"&gt;17&lt;/ref-type&gt;&lt;contributors&gt;&lt;authors&gt;&lt;author&gt;Ponce, V.&lt;/author&gt;&lt;/authors&gt;&lt;/contributors&gt;&lt;titles&gt;&lt;title&gt;Diffusion Wave Modeling of Catchment Dynamics&lt;/title&gt;&lt;secondary-title&gt;Journal of Hydraulic Engineering&lt;/secondary-title&gt;&lt;/titles&gt;&lt;periodical&gt;&lt;full-title&gt;Journal of Hydraulic Engineering&lt;/full-title&gt;&lt;/periodical&gt;&lt;pages&gt;716-727&lt;/pages&gt;&lt;volume&gt;112&lt;/volume&gt;&lt;number&gt;8&lt;/number&gt;&lt;dates&gt;&lt;year&gt;1986&lt;/year&gt;&lt;/dates&gt;&lt;urls&gt;&lt;related-urls&gt;&lt;url&gt;http://ascelibrary.org/doi/abs/10.1061/%28ASCE%290733-9429%281986%29112%3A8%28716%29&lt;/url&gt;&lt;/related-urls&gt;&lt;/urls&gt;&lt;electronic-resource-num&gt;doi:10.1061/(ASCE)0733-9429(1986)112:8(716)&lt;/electronic-resource-num&gt;&lt;/record&gt;&lt;/Cite&gt;&lt;/EndNote&gt;</w:instrText>
      </w:r>
      <w:r w:rsidRPr="00C7619E">
        <w:fldChar w:fldCharType="separate"/>
      </w:r>
      <w:r w:rsidRPr="00C7619E">
        <w:rPr>
          <w:noProof/>
        </w:rPr>
        <w:t>Ponce 1986</w:t>
      </w:r>
      <w:r w:rsidRPr="00C7619E">
        <w:fldChar w:fldCharType="end"/>
      </w:r>
      <w:r w:rsidRPr="00C7619E">
        <w:t>).</w:t>
      </w:r>
      <w:r>
        <w:t xml:space="preserve"> Moreover,</w:t>
      </w:r>
      <w:r w:rsidRPr="00C7619E">
        <w:t xml:space="preserve"> </w:t>
      </w:r>
      <w:r w:rsidRPr="00C7619E">
        <w:fldChar w:fldCharType="begin"/>
      </w:r>
      <w:r w:rsidRPr="00C7619E">
        <w:instrText xml:space="preserve"> ADDIN EN.CITE &lt;EndNote&gt;&lt;Cite ExcludeYear="1"&gt;&lt;Author&gt;Ponce&lt;/Author&gt;&lt;Year&gt;1991&lt;/Year&gt;&lt;RecNum&gt;597&lt;/RecNum&gt;&lt;DisplayText&gt;Ponce &lt;/DisplayText&gt;&lt;record&gt;&lt;rec-number&gt;597&lt;/rec-number&gt;&lt;foreign-keys&gt;&lt;key app="EN" db-id="dvstz05fq2vs03ee0xnxpasezdzxft9r59rd"&gt;597&lt;/key&gt;&lt;/foreign-keys&gt;&lt;ref-type name="Journal Article"&gt;17&lt;/ref-type&gt;&lt;contributors&gt;&lt;authors&gt;&lt;author&gt;Ponce, Victor M&lt;/author&gt;&lt;/authors&gt;&lt;/contributors&gt;&lt;titles&gt;&lt;title&gt;Kinematic wave controversy&lt;/title&gt;&lt;secondary-title&gt;Journal of Hydraulic Engineering&lt;/secondary-title&gt;&lt;/titles&gt;&lt;periodical&gt;&lt;full-title&gt;Journal of Hydraulic Engineering&lt;/full-title&gt;&lt;/periodical&gt;&lt;pages&gt;511-525&lt;/pages&gt;&lt;volume&gt;117&lt;/volume&gt;&lt;number&gt;4&lt;/number&gt;&lt;dates&gt;&lt;year&gt;1991&lt;/year&gt;&lt;/dates&gt;&lt;isbn&gt;0733-9429&lt;/isbn&gt;&lt;urls&gt;&lt;/urls&gt;&lt;/record&gt;&lt;/Cite&gt;&lt;/EndNote&gt;</w:instrText>
      </w:r>
      <w:r w:rsidRPr="00C7619E">
        <w:fldChar w:fldCharType="separate"/>
      </w:r>
      <w:r w:rsidRPr="00C7619E">
        <w:rPr>
          <w:noProof/>
        </w:rPr>
        <w:t xml:space="preserve">Ponce </w:t>
      </w:r>
      <w:r w:rsidRPr="00C7619E">
        <w:fldChar w:fldCharType="end"/>
      </w:r>
      <w:r w:rsidRPr="00C7619E">
        <w:t>(1991) claimed that for most overland flow situations, kinematic wave approximation requirements are satisfied.</w:t>
      </w:r>
      <w:r>
        <w:t xml:space="preserve"> </w:t>
      </w:r>
      <w:r w:rsidRPr="0073517E">
        <w:fldChar w:fldCharType="begin"/>
      </w:r>
      <w:r w:rsidRPr="0073517E">
        <w:instrText xml:space="preserve"> ADDIN EN.CITE &lt;EndNote&gt;&lt;Cite ExcludeYear="1"&gt;&lt;Author&gt;Kazezyilmaz-Alhan&lt;/Author&gt;&lt;Year&gt;2007&lt;/Year&gt;&lt;RecNum&gt;593&lt;/RecNum&gt;&lt;DisplayText&gt;Kazezyilmaz-Alhan and Medina &lt;/DisplayText&gt;&lt;record&gt;&lt;rec-number&gt;593&lt;/rec-number&gt;&lt;foreign-keys&gt;&lt;key app="EN" db-id="dvstz05fq2vs03ee0xnxpasezdzxft9r59rd"&gt;593&lt;/key&gt;&lt;/foreign-keys&gt;&lt;ref-type name="Journal Article"&gt;17&lt;/ref-type&gt;&lt;contributors&gt;&lt;authors&gt;&lt;author&gt;Kazezyilmaz-Alhan, C.&lt;/author&gt;&lt;author&gt;Medina, M.&lt;/author&gt;&lt;/authors&gt;&lt;/contributors&gt;&lt;titles&gt;&lt;title&gt;Kinematic and Diffusion Waves: Analytical and Numerical Solutions to Overland and Channel Flow&lt;/title&gt;&lt;secondary-title&gt;Journal of Hydraulic Engineering&lt;/secondary-title&gt;&lt;/titles&gt;&lt;periodical&gt;&lt;full-title&gt;Journal of Hydraulic Engineering&lt;/full-title&gt;&lt;/periodical&gt;&lt;pages&gt;217-228&lt;/pages&gt;&lt;volume&gt;133&lt;/volume&gt;&lt;number&gt;2&lt;/number&gt;&lt;dates&gt;&lt;year&gt;2007&lt;/year&gt;&lt;/dates&gt;&lt;urls&gt;&lt;related-urls&gt;&lt;url&gt;http://ascelibrary.org/doi/abs/10.1061/%28ASCE%290733-9429%282007%29133%3A2%28217%29&lt;/url&gt;&lt;/related-urls&gt;&lt;/urls&gt;&lt;electronic-resource-num&gt;doi:10.1061/(ASCE)0733-9429(2007)133:2(217)&lt;/electronic-resource-num&gt;&lt;/record&gt;&lt;/Cite&gt;&lt;/EndNote&gt;</w:instrText>
      </w:r>
      <w:r w:rsidRPr="0073517E">
        <w:fldChar w:fldCharType="separate"/>
      </w:r>
      <w:r w:rsidRPr="0073517E">
        <w:rPr>
          <w:noProof/>
        </w:rPr>
        <w:t xml:space="preserve">Kazezyilmaz-Alhan and Medina </w:t>
      </w:r>
      <w:r w:rsidRPr="0073517E">
        <w:fldChar w:fldCharType="end"/>
      </w:r>
      <w:r w:rsidRPr="0073517E">
        <w:t xml:space="preserve">(2007) </w:t>
      </w:r>
      <w:r>
        <w:t>define</w:t>
      </w:r>
      <w:r w:rsidRPr="0073517E">
        <w:t xml:space="preserve"> a </w:t>
      </w:r>
      <w:r>
        <w:t xml:space="preserve">minimum </w:t>
      </w:r>
      <w:r w:rsidRPr="0073517E">
        <w:t xml:space="preserve">slope </w:t>
      </w:r>
      <w:r>
        <w:t xml:space="preserve">of </w:t>
      </w:r>
      <w:r w:rsidRPr="0073517E">
        <w:t>0.002 as a general guidance value required for kinematic wave applica</w:t>
      </w:r>
      <w:r>
        <w:t xml:space="preserve">bility. </w:t>
      </w:r>
      <w:r>
        <w:fldChar w:fldCharType="begin"/>
      </w:r>
      <w:r>
        <w:instrText xml:space="preserve"> REF _Ref294714259 \h </w:instrText>
      </w:r>
      <w:r>
        <w:fldChar w:fldCharType="separate"/>
      </w:r>
      <w:r w:rsidR="00901068" w:rsidRPr="00FC5816">
        <w:t xml:space="preserve">Figure </w:t>
      </w:r>
      <w:r w:rsidR="00901068">
        <w:rPr>
          <w:noProof/>
        </w:rPr>
        <w:t>3</w:t>
      </w:r>
      <w:r w:rsidR="00901068">
        <w:t>.</w:t>
      </w:r>
      <w:r w:rsidR="00901068">
        <w:rPr>
          <w:noProof/>
        </w:rPr>
        <w:t>10</w:t>
      </w:r>
      <w:r>
        <w:fldChar w:fldCharType="end"/>
      </w:r>
      <w:r>
        <w:t xml:space="preserve"> presents a map of the applicability of the kinematic wave approximation over the Conterminous United States (CONUS) based on the aforementioned criterion. It can be observed that the kinematic wave approximation applies for the majority of CONUS.</w:t>
      </w:r>
    </w:p>
    <w:p w14:paraId="4886389D" w14:textId="77777777" w:rsidR="000F04A0" w:rsidRDefault="000F04A0" w:rsidP="000F04A0">
      <w:pPr>
        <w:keepNext/>
        <w:ind w:firstLine="0"/>
        <w:jc w:val="center"/>
      </w:pPr>
      <w:r>
        <w:rPr>
          <w:rFonts w:eastAsia="Calibri"/>
          <w:noProof/>
        </w:rPr>
        <w:drawing>
          <wp:inline distT="0" distB="0" distL="0" distR="0" wp14:anchorId="3025669D" wp14:editId="25DE6F7A">
            <wp:extent cx="4286250" cy="3377565"/>
            <wp:effectExtent l="0" t="0" r="635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_CONUS_Applicability.png"/>
                    <pic:cNvPicPr/>
                  </pic:nvPicPr>
                  <pic:blipFill rotWithShape="1">
                    <a:blip r:embed="rId61">
                      <a:extLst>
                        <a:ext uri="{BEBA8EAE-BF5A-486C-A8C5-ECC9F3942E4B}">
                          <a14:imgProps xmlns:a14="http://schemas.microsoft.com/office/drawing/2010/main">
                            <a14:imgLayer r:embed="rId62">
                              <a14:imgEffect>
                                <a14:saturation sat="0"/>
                              </a14:imgEffect>
                            </a14:imgLayer>
                          </a14:imgProps>
                        </a:ext>
                        <a:ext uri="{28A0092B-C50C-407E-A947-70E740481C1C}">
                          <a14:useLocalDpi xmlns:a14="http://schemas.microsoft.com/office/drawing/2010/main" val="0"/>
                        </a:ext>
                      </a:extLst>
                    </a:blip>
                    <a:srcRect r="25595"/>
                    <a:stretch/>
                  </pic:blipFill>
                  <pic:spPr bwMode="auto">
                    <a:xfrm>
                      <a:off x="0" y="0"/>
                      <a:ext cx="4286250" cy="3377565"/>
                    </a:xfrm>
                    <a:prstGeom prst="rect">
                      <a:avLst/>
                    </a:prstGeom>
                    <a:ln>
                      <a:noFill/>
                    </a:ln>
                    <a:extLst>
                      <a:ext uri="{53640926-AAD7-44d8-BBD7-CCE9431645EC}">
                        <a14:shadowObscured xmlns:a14="http://schemas.microsoft.com/office/drawing/2010/main"/>
                      </a:ext>
                    </a:extLst>
                  </pic:spPr>
                </pic:pic>
              </a:graphicData>
            </a:graphic>
          </wp:inline>
        </w:drawing>
      </w:r>
    </w:p>
    <w:p w14:paraId="4D54C7EA" w14:textId="24DFB207" w:rsidR="000F04A0" w:rsidRDefault="000F04A0" w:rsidP="000F04A0">
      <w:pPr>
        <w:pStyle w:val="Caption"/>
      </w:pPr>
      <w:bookmarkStart w:id="106" w:name="_Ref294714259"/>
      <w:bookmarkStart w:id="107" w:name="_Toc301091083"/>
      <w:proofErr w:type="gramStart"/>
      <w:r w:rsidRPr="00FC5816">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10</w:t>
      </w:r>
      <w:r w:rsidR="00EF2A51">
        <w:fldChar w:fldCharType="end"/>
      </w:r>
      <w:bookmarkEnd w:id="106"/>
      <w:r w:rsidRPr="00FC5816">
        <w:t>: Applicability of the kinematic wave approximation over the Conterminous United States based on slope. The slope gri</w:t>
      </w:r>
      <w:r>
        <w:t xml:space="preserve">d </w:t>
      </w:r>
      <w:r w:rsidRPr="00FC5816">
        <w:t>is based on a 1-km Digital Elevation Model (DEM) grid.</w:t>
      </w:r>
      <w:bookmarkEnd w:id="107"/>
    </w:p>
    <w:p w14:paraId="592E3B6A" w14:textId="315E2530" w:rsidR="00B62D55" w:rsidRDefault="002B1CC2" w:rsidP="00B62D55">
      <w:r w:rsidRPr="00C7619E">
        <w:t>Several well-known models or modeling frameworks implement kinematic wave for the flow routing component</w:t>
      </w:r>
      <w:r w:rsidR="00A625C8">
        <w:t>,</w:t>
      </w:r>
      <w:r w:rsidRPr="00C7619E">
        <w:t xml:space="preserve"> such as the Hydrologic Engineering Center (HEC)’s Hydrologic Modeling System (HEC-HMS; </w:t>
      </w:r>
      <w:r w:rsidRPr="00C7619E">
        <w:fldChar w:fldCharType="begin"/>
      </w:r>
      <w:r w:rsidRPr="00C7619E">
        <w:instrText xml:space="preserve"> ADDIN EN.CITE &lt;EndNote&gt;&lt;Cite&gt;&lt;Author&gt;Feldman&lt;/Author&gt;&lt;Year&gt;2000&lt;/Year&gt;&lt;RecNum&gt;589&lt;/RecNum&gt;&lt;DisplayText&gt;Feldman 2000&lt;/DisplayText&gt;&lt;record&gt;&lt;rec-number&gt;589&lt;/rec-number&gt;&lt;foreign-keys&gt;&lt;key app="EN" db-id="dvstz05fq2vs03ee0xnxpasezdzxft9r59rd"&gt;589&lt;/key&gt;&lt;/foreign-keys&gt;&lt;ref-type name="Report"&gt;27&lt;/ref-type&gt;&lt;contributors&gt;&lt;authors&gt;&lt;author&gt;Feldman, A.&lt;/author&gt;&lt;/authors&gt;&lt;secondary-authors&gt;&lt;author&gt;Feldman, A.&lt;/author&gt;&lt;/secondary-authors&gt;&lt;/contributors&gt;&lt;titles&gt;&lt;title&gt;Hydrologic Modeling System HEC-HMS Technical Reference Manual&lt;/title&gt;&lt;/titles&gt;&lt;dates&gt;&lt;year&gt;2000&lt;/year&gt;&lt;/dates&gt;&lt;pub-location&gt;Washington, DC&lt;/pub-location&gt;&lt;publisher&gt;U.S. Army Corps of Engineers&lt;/publisher&gt;&lt;work-type&gt;Computer Software Technical Reference Manual&lt;/work-type&gt;&lt;urls&gt;&lt;/urls&gt;&lt;/record&gt;&lt;/Cite&gt;&lt;/EndNote&gt;</w:instrText>
      </w:r>
      <w:r w:rsidRPr="00C7619E">
        <w:fldChar w:fldCharType="separate"/>
      </w:r>
      <w:r w:rsidRPr="00C7619E">
        <w:rPr>
          <w:noProof/>
        </w:rPr>
        <w:t>Feldman 2000</w:t>
      </w:r>
      <w:r w:rsidRPr="00C7619E">
        <w:fldChar w:fldCharType="end"/>
      </w:r>
      <w:r w:rsidRPr="00C7619E">
        <w:t xml:space="preserve">) and Flood Hydrograph Package (HEC-1; </w:t>
      </w:r>
      <w:r w:rsidRPr="00C7619E">
        <w:fldChar w:fldCharType="begin"/>
      </w:r>
      <w:r w:rsidRPr="00C7619E">
        <w:instrText xml:space="preserve"> ADDIN EN.CITE &lt;EndNote&gt;&lt;Cite&gt;&lt;Author&gt;Feldman&lt;/Author&gt;&lt;Year&gt;1995&lt;/Year&gt;&lt;RecNum&gt;596&lt;/RecNum&gt;&lt;DisplayText&gt;Feldman 1995&lt;/DisplayText&gt;&lt;record&gt;&lt;rec-number&gt;596&lt;/rec-number&gt;&lt;foreign-keys&gt;&lt;key app="EN" db-id="dvstz05fq2vs03ee0xnxpasezdzxft9r59rd"&gt;596&lt;/key&gt;&lt;/foreign-keys&gt;&lt;ref-type name="Journal Article"&gt;17&lt;/ref-type&gt;&lt;contributors&gt;&lt;authors&gt;&lt;author&gt;Feldman, AD&lt;/author&gt;&lt;/authors&gt;&lt;/contributors&gt;&lt;titles&gt;&lt;title&gt;HEC-1 flood hydrograph package&lt;/title&gt;&lt;secondary-title&gt;Computer Models of Watershed Hydrology&lt;/secondary-title&gt;&lt;/titles&gt;&lt;periodical&gt;&lt;full-title&gt;Computer Models of Watershed Hydrology&lt;/full-title&gt;&lt;/periodical&gt;&lt;pages&gt;119-150&lt;/pages&gt;&lt;dates&gt;&lt;year&gt;1995&lt;/year&gt;&lt;/dates&gt;&lt;urls&gt;&lt;/urls&gt;&lt;/record&gt;&lt;/Cite&gt;&lt;/EndNote&gt;</w:instrText>
      </w:r>
      <w:r w:rsidRPr="00C7619E">
        <w:fldChar w:fldCharType="separate"/>
      </w:r>
      <w:r w:rsidRPr="00C7619E">
        <w:rPr>
          <w:noProof/>
        </w:rPr>
        <w:t>Feldman 1995</w:t>
      </w:r>
      <w:r w:rsidRPr="00C7619E">
        <w:fldChar w:fldCharType="end"/>
      </w:r>
      <w:r w:rsidRPr="00C7619E">
        <w:t xml:space="preserve">), the Environmental Protection Agency (EPA)’s Storm Water Management Model (SWMM; </w:t>
      </w:r>
      <w:r w:rsidRPr="00C7619E">
        <w:fldChar w:fldCharType="begin"/>
      </w:r>
      <w:r w:rsidRPr="00C7619E">
        <w:instrText xml:space="preserve"> ADDIN EN.CITE &lt;EndNote&gt;&lt;Cite&gt;&lt;Author&gt;Huber&lt;/Author&gt;&lt;Year&gt;1995&lt;/Year&gt;&lt;RecNum&gt;595&lt;/RecNum&gt;&lt;DisplayText&gt;Huber and Singh 1995&lt;/DisplayText&gt;&lt;record&gt;&lt;rec-number&gt;595&lt;/rec-number&gt;&lt;foreign-keys&gt;&lt;key app="EN" db-id="dvstz05fq2vs03ee0xnxpasezdzxft9r59rd"&gt;595&lt;/key&gt;&lt;/foreign-keys&gt;&lt;ref-type name="Journal Article"&gt;17&lt;/ref-type&gt;&lt;contributors&gt;&lt;authors&gt;&lt;author&gt;Huber, WC&lt;/author&gt;&lt;author&gt;Singh, VP&lt;/author&gt;&lt;/authors&gt;&lt;/contributors&gt;&lt;titles&gt;&lt;title&gt;EPA Storm Water Management Model-SWMM&lt;/title&gt;&lt;secondary-title&gt;Computer models of watershed hydrology.&lt;/secondary-title&gt;&lt;/titles&gt;&lt;periodical&gt;&lt;full-title&gt;Computer models of watershed hydrology.&lt;/full-title&gt;&lt;/periodical&gt;&lt;pages&gt;783-808&lt;/pages&gt;&lt;dates&gt;&lt;year&gt;1995&lt;/year&gt;&lt;/dates&gt;&lt;isbn&gt;0918334918&lt;/isbn&gt;&lt;urls&gt;&lt;/urls&gt;&lt;/record&gt;&lt;/Cite&gt;&lt;/EndNote&gt;</w:instrText>
      </w:r>
      <w:r w:rsidRPr="00C7619E">
        <w:fldChar w:fldCharType="separate"/>
      </w:r>
      <w:r w:rsidRPr="00C7619E">
        <w:rPr>
          <w:noProof/>
        </w:rPr>
        <w:t>Huber and Singh 1995</w:t>
      </w:r>
      <w:r w:rsidRPr="00C7619E">
        <w:fldChar w:fldCharType="end"/>
      </w:r>
      <w:r w:rsidRPr="00C7619E">
        <w:t xml:space="preserve">), the National Weather Service (NWS)’s Research Distributed Hydrologic Model (HL-RDHM; </w:t>
      </w:r>
      <w:r w:rsidRPr="00C7619E">
        <w:fldChar w:fldCharType="begin"/>
      </w:r>
      <w:r w:rsidRPr="00C7619E">
        <w:instrText xml:space="preserve"> ADDIN EN.CITE &lt;EndNote&gt;&lt;Cite&gt;&lt;Author&gt;Koren&lt;/Author&gt;&lt;Year&gt;2004&lt;/Year&gt;&lt;RecNum&gt;472&lt;/RecNum&gt;&lt;DisplayText&gt;Koren et al. 2004&lt;/DisplayText&gt;&lt;record&gt;&lt;rec-number&gt;472&lt;/rec-number&gt;&lt;foreign-keys&gt;&lt;key app="EN" db-id="dvstz05fq2vs03ee0xnxpasezdzxft9r59rd"&gt;472&lt;/key&gt;&lt;/foreign-keys&gt;&lt;ref-type name="Journal Article"&gt;17&lt;/ref-type&gt;&lt;contributors&gt;&lt;authors&gt;&lt;author&gt;Koren, V.&lt;/author&gt;&lt;author&gt;Reed, S.&lt;/author&gt;&lt;author&gt;Smith, M.&lt;/author&gt;&lt;author&gt;Zhang, Z.&lt;/author&gt;&lt;author&gt;Seo, D.J.&lt;/author&gt;&lt;/authors&gt;&lt;/contributors&gt;&lt;titles&gt;&lt;title&gt;Hydrology laboratory research modeling system (HL-RMS) of the US national weather service&lt;/title&gt;&lt;secondary-title&gt;Journal of Hydrology&lt;/secondary-title&gt;&lt;/titles&gt;&lt;periodical&gt;&lt;full-title&gt;Journal of Hydrology&lt;/full-title&gt;&lt;/periodical&gt;&lt;pages&gt;297-318&lt;/pages&gt;&lt;volume&gt;291&lt;/volume&gt;&lt;number&gt;3&lt;/number&gt;&lt;dates&gt;&lt;year&gt;2004&lt;/year&gt;&lt;/dates&gt;&lt;isbn&gt;0022-1694&lt;/isbn&gt;&lt;urls&gt;&lt;/urls&gt;&lt;/record&gt;&lt;/Cite&gt;&lt;/EndNote&gt;</w:instrText>
      </w:r>
      <w:r w:rsidRPr="00C7619E">
        <w:fldChar w:fldCharType="separate"/>
      </w:r>
      <w:r w:rsidRPr="00C7619E">
        <w:rPr>
          <w:noProof/>
        </w:rPr>
        <w:t>Koren et al. 2004</w:t>
      </w:r>
      <w:r w:rsidRPr="00C7619E">
        <w:fldChar w:fldCharType="end"/>
      </w:r>
      <w:r w:rsidR="0099295F">
        <w:t xml:space="preserve">), the Distributed Hydrology Soil </w:t>
      </w:r>
      <w:r w:rsidRPr="00C7619E">
        <w:t>Vegetation Model (</w:t>
      </w:r>
      <w:r w:rsidR="0099295F">
        <w:t xml:space="preserve">DHSVM; </w:t>
      </w:r>
      <w:r w:rsidRPr="00C7619E">
        <w:fldChar w:fldCharType="begin"/>
      </w:r>
      <w:r w:rsidR="0099295F">
        <w:instrText xml:space="preserve"> ADDIN EN.CITE &lt;EndNote&gt;&lt;Cite&gt;&lt;Author&gt;Wigmosta&lt;/Author&gt;&lt;Year&gt;1994&lt;/Year&gt;&lt;RecNum&gt;92&lt;/RecNum&gt;&lt;DisplayText&gt;Wigmosta et al. 1994; Wigmosta et al. 2002&lt;/DisplayText&gt;&lt;record&gt;&lt;rec-number&gt;92&lt;/rec-number&gt;&lt;foreign-keys&gt;&lt;key app="EN" db-id="dvstz05fq2vs03ee0xnxpasezdzxft9r59rd"&gt;92&lt;/key&gt;&lt;/foreign-keys&gt;&lt;ref-type name="Journal Article"&gt;17&lt;/ref-type&gt;&lt;contributors&gt;&lt;authors&gt;&lt;author&gt;Wigmosta, Mark S.&lt;/author&gt;&lt;author&gt;Vail, Lance W.&lt;/author&gt;&lt;author&gt;Lettenmaier, Dennis P.&lt;/author&gt;&lt;/authors&gt;&lt;/contributors&gt;&lt;titles&gt;&lt;title&gt;A distributed hydrology-vegetation model for complex terrain&lt;/title&gt;&lt;secondary-title&gt;Water Resour. Res.&lt;/secondary-title&gt;&lt;/titles&gt;&lt;periodical&gt;&lt;full-title&gt;Water Resour. Res.&lt;/full-title&gt;&lt;/periodical&gt;&lt;pages&gt;1665-1679&lt;/pages&gt;&lt;volume&gt;30&lt;/volume&gt;&lt;number&gt;6&lt;/number&gt;&lt;keywords&gt;&lt;keyword&gt;1878 Hydrology: Water-energy interactions&lt;/keyword&gt;&lt;keyword&gt;1818 Hydrology: Evapotranspiration&lt;/keyword&gt;&lt;keyword&gt;1833 Hydrology: Hydroclimatology&lt;/keyword&gt;&lt;/keywords&gt;&lt;dates&gt;&lt;year&gt;1994&lt;/year&gt;&lt;/dates&gt;&lt;publisher&gt;AGU&lt;/publisher&gt;&lt;isbn&gt;0043-1397&lt;/isbn&gt;&lt;urls&gt;&lt;related-urls&gt;&lt;url&gt;http://dx.doi.org/10.1029/94WR00436&lt;/url&gt;&lt;/related-urls&gt;&lt;/urls&gt;&lt;electronic-resource-num&gt;10.1029/94wr00436&lt;/electronic-resource-num&gt;&lt;/record&gt;&lt;/Cite&gt;&lt;Cite&gt;&lt;Author&gt;Wigmosta&lt;/Author&gt;&lt;Year&gt;2002&lt;/Year&gt;&lt;RecNum&gt;726&lt;/RecNum&gt;&lt;record&gt;&lt;rec-number&gt;726&lt;/rec-number&gt;&lt;foreign-keys&gt;&lt;key app="EN" db-id="dvstz05fq2vs03ee0xnxpasezdzxft9r59rd"&gt;726&lt;/key&gt;&lt;/foreign-keys&gt;&lt;ref-type name="Journal Article"&gt;17&lt;/ref-type&gt;&lt;contributors&gt;&lt;authors&gt;&lt;author&gt;Wigmosta, Mark S&lt;/author&gt;&lt;author&gt;Nijssen, Bart&lt;/author&gt;&lt;author&gt;Storck, Pascal&lt;/author&gt;&lt;author&gt;Lettenmaier, DP&lt;/author&gt;&lt;/authors&gt;&lt;/contributors&gt;&lt;titles&gt;&lt;title&gt;The distributed hydrology soil vegetation model&lt;/title&gt;&lt;secondary-title&gt;Mathematical models of small watershed hydrology and applications&lt;/secondary-title&gt;&lt;/titles&gt;&lt;periodical&gt;&lt;full-title&gt;Mathematical models of small watershed hydrology and applications&lt;/full-title&gt;&lt;/periodical&gt;&lt;pages&gt;7-42&lt;/pages&gt;&lt;dates&gt;&lt;year&gt;2002&lt;/year&gt;&lt;/dates&gt;&lt;urls&gt;&lt;/urls&gt;&lt;/record&gt;&lt;/Cite&gt;&lt;/EndNote&gt;</w:instrText>
      </w:r>
      <w:r w:rsidRPr="00C7619E">
        <w:fldChar w:fldCharType="separate"/>
      </w:r>
      <w:r w:rsidR="0099295F">
        <w:rPr>
          <w:noProof/>
        </w:rPr>
        <w:t>Wigmosta et al. 1994; Wigmosta et al. 2002</w:t>
      </w:r>
      <w:r w:rsidRPr="00C7619E">
        <w:fldChar w:fldCharType="end"/>
      </w:r>
      <w:r w:rsidRPr="00C7619E">
        <w:t xml:space="preserve">), and the </w:t>
      </w:r>
      <w:proofErr w:type="spellStart"/>
      <w:r w:rsidRPr="00C7619E">
        <w:t>KINEmatic</w:t>
      </w:r>
      <w:proofErr w:type="spellEnd"/>
      <w:r w:rsidRPr="00C7619E">
        <w:t xml:space="preserve"> Runoff and </w:t>
      </w:r>
      <w:proofErr w:type="spellStart"/>
      <w:r w:rsidRPr="00C7619E">
        <w:t>EROSion</w:t>
      </w:r>
      <w:proofErr w:type="spellEnd"/>
      <w:r w:rsidRPr="00C7619E">
        <w:t xml:space="preserve"> (KINEROS; </w:t>
      </w:r>
      <w:r w:rsidRPr="00C7619E">
        <w:fldChar w:fldCharType="begin"/>
      </w:r>
      <w:r w:rsidRPr="00C7619E">
        <w:instrText xml:space="preserve"> ADDIN EN.CITE &lt;EndNote&gt;&lt;Cite&gt;&lt;Author&gt;Woolhiser&lt;/Author&gt;&lt;Year&gt;1990&lt;/Year&gt;&lt;RecNum&gt;594&lt;/RecNum&gt;&lt;DisplayText&gt;Woolhiser et al. 1990&lt;/DisplayText&gt;&lt;record&gt;&lt;rec-number&gt;594&lt;/rec-number&gt;&lt;foreign-keys&gt;&lt;key app="EN" db-id="dvstz05fq2vs03ee0xnxpasezdzxft9r59rd"&gt;594&lt;/key&gt;&lt;/foreign-keys&gt;&lt;ref-type name="Book"&gt;6&lt;/ref-type&gt;&lt;contributors&gt;&lt;authors&gt;&lt;author&gt;Woolhiser, David A&lt;/author&gt;&lt;author&gt;Smith, RE&lt;/author&gt;&lt;author&gt;Goodrich, Dana C&lt;/author&gt;&lt;/authors&gt;&lt;/contributors&gt;&lt;titles&gt;&lt;title&gt;KINEROS: a kinematic runoff and erosion model: documentation and user manual&lt;/title&gt;&lt;/titles&gt;&lt;dates&gt;&lt;year&gt;1990&lt;/year&gt;&lt;/dates&gt;&lt;publisher&gt;US Department of Agriculture, Agricultural Research Service&lt;/publisher&gt;&lt;urls&gt;&lt;/urls&gt;&lt;/record&gt;&lt;/Cite&gt;&lt;/EndNote&gt;</w:instrText>
      </w:r>
      <w:r w:rsidRPr="00C7619E">
        <w:fldChar w:fldCharType="separate"/>
      </w:r>
      <w:r w:rsidRPr="00C7619E">
        <w:rPr>
          <w:noProof/>
        </w:rPr>
        <w:t>Woolhiser et al. 1990</w:t>
      </w:r>
      <w:r w:rsidRPr="00C7619E">
        <w:fldChar w:fldCharType="end"/>
      </w:r>
      <w:r w:rsidRPr="00C7619E">
        <w:t>) model, among many others.</w:t>
      </w:r>
    </w:p>
    <w:p w14:paraId="7331F85B" w14:textId="2EC35A1A" w:rsidR="00D6529D" w:rsidRDefault="00D6529D" w:rsidP="00D846CF">
      <w:r>
        <w:t xml:space="preserve">The form of the kinematic wave model for channel flow routing </w:t>
      </w:r>
      <w:r w:rsidR="00A625C8">
        <w:t>used</w:t>
      </w:r>
      <w:r>
        <w:t xml:space="preserve"> in EF5 (</w:t>
      </w:r>
      <w:r>
        <w:fldChar w:fldCharType="begin"/>
      </w:r>
      <w:r>
        <w:instrText xml:space="preserve"> ADDIN EN.CITE &lt;EndNote&gt;&lt;Cite&gt;&lt;Author&gt;Chow&lt;/Author&gt;&lt;Year&gt;1988&lt;/Year&gt;&lt;RecNum&gt;543&lt;/RecNum&gt;&lt;DisplayText&gt;Chow et al. 1988&lt;/DisplayText&gt;&lt;record&gt;&lt;rec-number&gt;543&lt;/rec-number&gt;&lt;foreign-keys&gt;&lt;key app="EN" db-id="dvstz05fq2vs03ee0xnxpasezdzxft9r59rd"&gt;543&lt;/key&gt;&lt;/foreign-keys&gt;&lt;ref-type name="Book"&gt;6&lt;/ref-type&gt;&lt;contributors&gt;&lt;authors&gt;&lt;author&gt;Chow, V.T.&lt;/author&gt;&lt;author&gt;Maidment, D.R.&lt;/author&gt;&lt;author&gt;Mays, L.W.&lt;/author&gt;&lt;/authors&gt;&lt;/contributors&gt;&lt;titles&gt;&lt;title&gt;Applied hydrology&lt;/title&gt;&lt;secondary-title&gt;Water Resources and Environmental Engineering&lt;/secondary-title&gt;&lt;/titles&gt;&lt;dates&gt;&lt;year&gt;1988&lt;/year&gt;&lt;/dates&gt;&lt;publisher&gt;McGraw-Hill, Inc.&lt;/publisher&gt;&lt;isbn&gt;0070108102&lt;/isbn&gt;&lt;urls&gt;&lt;/urls&gt;&lt;/record&gt;&lt;/Cite&gt;&lt;/EndNote&gt;</w:instrText>
      </w:r>
      <w:r>
        <w:fldChar w:fldCharType="separate"/>
      </w:r>
      <w:r>
        <w:rPr>
          <w:noProof/>
        </w:rPr>
        <w:t>Chow et al. 1988</w:t>
      </w:r>
      <w:r>
        <w:fldChar w:fldCharType="end"/>
      </w:r>
      <w:r>
        <w:t>):</w:t>
      </w:r>
    </w:p>
    <w:p w14:paraId="5F11A2FC" w14:textId="569B6FA0" w:rsidR="00D6529D" w:rsidRDefault="004E45F6" w:rsidP="00363B7E">
      <w:pPr>
        <w:ind w:firstLine="0"/>
        <w:jc w:val="center"/>
      </w:pPr>
      <w:r>
        <w:rPr>
          <w:position w:val="-24"/>
        </w:rPr>
        <w:pict w14:anchorId="508AAD94">
          <v:shape id="_x0000_i1045" type="#_x0000_t75" style="width:103pt;height:31pt">
            <v:imagedata r:id="rId63" o:title=""/>
          </v:shape>
        </w:pict>
      </w:r>
      <w:r w:rsidR="00D6529D">
        <w:tab/>
      </w:r>
      <w:r w:rsidR="00D6529D">
        <w:tab/>
      </w:r>
      <w:r w:rsidR="00D6529D">
        <w:tab/>
      </w:r>
      <w:r w:rsidR="00D6529D">
        <w:tab/>
      </w:r>
      <w:r w:rsidR="00D6529D">
        <w:tab/>
      </w:r>
      <w:r w:rsidR="00363B7E">
        <w:tab/>
      </w:r>
      <w:r w:rsidR="00363B7E">
        <w:tab/>
      </w:r>
      <w:r w:rsidR="00D6529D">
        <w:t>(3.12)</w:t>
      </w:r>
    </w:p>
    <w:p w14:paraId="3F56C2E7" w14:textId="69C6D897" w:rsidR="008B3EC1" w:rsidRDefault="00D6529D" w:rsidP="00B1236F">
      <w:pPr>
        <w:ind w:firstLine="0"/>
      </w:pPr>
      <w:proofErr w:type="gramStart"/>
      <w:r>
        <w:t>where</w:t>
      </w:r>
      <w:proofErr w:type="gramEnd"/>
      <w:r>
        <w:t xml:space="preserve"> </w:t>
      </w:r>
      <w:r w:rsidRPr="00E81D68">
        <w:rPr>
          <w:i/>
        </w:rPr>
        <w:t>q</w:t>
      </w:r>
      <w:r>
        <w:t xml:space="preserve"> is the lateral inflow to the channel</w:t>
      </w:r>
      <w:r w:rsidR="003D6176">
        <w:t xml:space="preserve"> from overland flow routing</w:t>
      </w:r>
      <w:r>
        <w:t>.</w:t>
      </w:r>
      <w:r w:rsidR="003D6176">
        <w:t xml:space="preserve"> A more detailed description of the derivation of Equation 3.12 is presented in Chapter 4.</w:t>
      </w:r>
      <w:r w:rsidR="00B1236F">
        <w:t xml:space="preserve"> </w:t>
      </w:r>
      <w:r w:rsidR="008B3EC1">
        <w:t>The surface excess rainfall component</w:t>
      </w:r>
      <w:r w:rsidR="001D3052">
        <w:t xml:space="preserve"> obtained from water balance computations</w:t>
      </w:r>
      <w:r w:rsidR="008B3EC1">
        <w:t xml:space="preserve"> is routed as overland flow with an implementation of the kinematic wave model for a wide shallow (</w:t>
      </w:r>
      <w:r w:rsidR="008B3EC1" w:rsidRPr="00DE4EA2">
        <w:t>sheet</w:t>
      </w:r>
      <w:r w:rsidR="008B3EC1">
        <w:t>) flow as:</w:t>
      </w:r>
    </w:p>
    <w:p w14:paraId="7E7FE0F8" w14:textId="20A54249" w:rsidR="008B3EC1" w:rsidRDefault="004E45F6" w:rsidP="00363B7E">
      <w:pPr>
        <w:ind w:firstLine="0"/>
        <w:jc w:val="center"/>
      </w:pPr>
      <w:r>
        <w:rPr>
          <w:position w:val="-24"/>
        </w:rPr>
        <w:pict w14:anchorId="4427A0F5">
          <v:shape id="_x0000_i1046" type="#_x0000_t75" style="width:125pt;height:31pt">
            <v:imagedata r:id="rId64" o:title=""/>
          </v:shape>
        </w:pict>
      </w:r>
      <w:r w:rsidR="008B3EC1">
        <w:tab/>
      </w:r>
      <w:r w:rsidR="008B3EC1">
        <w:tab/>
      </w:r>
      <w:r w:rsidR="008B3EC1">
        <w:tab/>
      </w:r>
      <w:r w:rsidR="008B3EC1">
        <w:tab/>
      </w:r>
      <w:r w:rsidR="00363B7E">
        <w:tab/>
      </w:r>
      <w:r w:rsidR="00363B7E">
        <w:tab/>
      </w:r>
      <w:r w:rsidR="008B3EC1">
        <w:t>(</w:t>
      </w:r>
      <w:r w:rsidR="00224B92">
        <w:t>3.13</w:t>
      </w:r>
      <w:r w:rsidR="008B3EC1">
        <w:t>)</w:t>
      </w:r>
    </w:p>
    <w:p w14:paraId="25C2379C" w14:textId="7E29E33E" w:rsidR="004D6092" w:rsidRDefault="008B3EC1" w:rsidP="008B3EC1">
      <w:pPr>
        <w:ind w:firstLine="0"/>
      </w:pPr>
      <w:proofErr w:type="gramStart"/>
      <w:r>
        <w:t>where</w:t>
      </w:r>
      <w:proofErr w:type="gramEnd"/>
      <w:r>
        <w:t xml:space="preserve"> </w:t>
      </w:r>
      <w:r w:rsidRPr="00751B4C">
        <w:rPr>
          <w:i/>
        </w:rPr>
        <w:t>q</w:t>
      </w:r>
      <w:r>
        <w:t xml:space="preserve"> is the overland flow in m</w:t>
      </w:r>
      <w:r w:rsidRPr="00751B4C">
        <w:rPr>
          <w:vertAlign w:val="superscript"/>
        </w:rPr>
        <w:t>3</w:t>
      </w:r>
      <w:r>
        <w:t>/s.m</w:t>
      </w:r>
      <w:r w:rsidRPr="00751B4C">
        <w:rPr>
          <w:vertAlign w:val="superscript"/>
        </w:rPr>
        <w:t>2</w:t>
      </w:r>
      <w:r>
        <w:t xml:space="preserve"> and the lateral inflow term of equation (</w:t>
      </w:r>
      <w:r w:rsidR="00E21482">
        <w:t>3.12</w:t>
      </w:r>
      <w:r>
        <w:t xml:space="preserve">), </w:t>
      </w:r>
      <w:proofErr w:type="spellStart"/>
      <w:r w:rsidRPr="00751B4C">
        <w:rPr>
          <w:i/>
        </w:rPr>
        <w:t>i</w:t>
      </w:r>
      <w:proofErr w:type="spellEnd"/>
      <w:r>
        <w:t xml:space="preserve"> – </w:t>
      </w:r>
      <w:r w:rsidRPr="00751B4C">
        <w:rPr>
          <w:i/>
        </w:rPr>
        <w:t>f</w:t>
      </w:r>
      <w:r w:rsidR="00A625C8">
        <w:rPr>
          <w:i/>
        </w:rPr>
        <w:t>,</w:t>
      </w:r>
      <w:r>
        <w:t xml:space="preserve"> is the surface excess rainfall from the water balance in m/s</w:t>
      </w:r>
      <w:r w:rsidR="00CA1EE1">
        <w:t xml:space="preserve"> (i.e., </w:t>
      </w:r>
      <w:proofErr w:type="spellStart"/>
      <w:r w:rsidR="00CA1EE1" w:rsidRPr="00CA1EE1">
        <w:rPr>
          <w:i/>
        </w:rPr>
        <w:t>ER</w:t>
      </w:r>
      <w:r w:rsidR="00CA1EE1" w:rsidRPr="00CA1EE1">
        <w:rPr>
          <w:i/>
          <w:vertAlign w:val="subscript"/>
        </w:rPr>
        <w:t>O,t</w:t>
      </w:r>
      <w:proofErr w:type="spellEnd"/>
      <w:r w:rsidR="00CA1EE1">
        <w:t xml:space="preserve"> = </w:t>
      </w:r>
      <w:proofErr w:type="spellStart"/>
      <w:r w:rsidR="00CA1EE1" w:rsidRPr="00CA1EE1">
        <w:rPr>
          <w:i/>
        </w:rPr>
        <w:t>i</w:t>
      </w:r>
      <w:proofErr w:type="spellEnd"/>
      <w:r w:rsidR="00CA1EE1">
        <w:t xml:space="preserve"> – </w:t>
      </w:r>
      <w:r w:rsidR="00CA1EE1" w:rsidRPr="00CA1EE1">
        <w:rPr>
          <w:i/>
        </w:rPr>
        <w:t>f</w:t>
      </w:r>
      <w:r w:rsidR="00CA1EE1">
        <w:t>)</w:t>
      </w:r>
      <w:r>
        <w:t xml:space="preserve">, and </w:t>
      </w:r>
      <w:r w:rsidRPr="003060A2">
        <w:rPr>
          <w:rFonts w:ascii="Symbol" w:hAnsi="Symbol"/>
          <w:i/>
        </w:rPr>
        <w:t></w:t>
      </w:r>
      <w:r w:rsidRPr="003060A2">
        <w:rPr>
          <w:vertAlign w:val="subscript"/>
        </w:rPr>
        <w:t>0</w:t>
      </w:r>
      <w:r>
        <w:t xml:space="preserve"> is an overland conveyance parameter defined as a function of Manning’s roughness coefficient and overland slope alone.</w:t>
      </w:r>
      <w:r w:rsidR="00E37540">
        <w:t xml:space="preserve"> </w:t>
      </w:r>
      <w:r w:rsidR="006A1399">
        <w:t xml:space="preserve">The kinematic wave model in EF5 is numerically solved using </w:t>
      </w:r>
      <w:r w:rsidR="0024175D">
        <w:t xml:space="preserve">an implicit </w:t>
      </w:r>
      <w:r w:rsidR="004434E1">
        <w:t>non-linear scheme</w:t>
      </w:r>
      <w:r w:rsidR="00A625C8">
        <w:t>,</w:t>
      </w:r>
      <w:r w:rsidR="0026630C">
        <w:t xml:space="preserve"> as explained in (</w:t>
      </w:r>
      <w:r w:rsidR="00433A89">
        <w:fldChar w:fldCharType="begin"/>
      </w:r>
      <w:r w:rsidR="00433A89">
        <w:instrText xml:space="preserve"> ADDIN EN.CITE &lt;EndNote&gt;&lt;Cite&gt;&lt;Author&gt;Chow&lt;/Author&gt;&lt;Year&gt;1988&lt;/Year&gt;&lt;RecNum&gt;543&lt;/RecNum&gt;&lt;DisplayText&gt;Chow et al. 1988&lt;/DisplayText&gt;&lt;record&gt;&lt;rec-number&gt;543&lt;/rec-number&gt;&lt;foreign-keys&gt;&lt;key app="EN" db-id="dvstz05fq2vs03ee0xnxpasezdzxft9r59rd"&gt;543&lt;/key&gt;&lt;/foreign-keys&gt;&lt;ref-type name="Book"&gt;6&lt;/ref-type&gt;&lt;contributors&gt;&lt;authors&gt;&lt;author&gt;Chow, V.T.&lt;/author&gt;&lt;author&gt;Maidment, D.R.&lt;/author&gt;&lt;author&gt;Mays, L.W.&lt;/author&gt;&lt;/authors&gt;&lt;/contributors&gt;&lt;titles&gt;&lt;title&gt;Applied hydrology&lt;/title&gt;&lt;secondary-title&gt;Water Resources and Environmental Engineering&lt;/secondary-title&gt;&lt;/titles&gt;&lt;dates&gt;&lt;year&gt;1988&lt;/year&gt;&lt;/dates&gt;&lt;publisher&gt;McGraw-Hill, Inc.&lt;/publisher&gt;&lt;isbn&gt;0070108102&lt;/isbn&gt;&lt;urls&gt;&lt;/urls&gt;&lt;/record&gt;&lt;/Cite&gt;&lt;/EndNote&gt;</w:instrText>
      </w:r>
      <w:r w:rsidR="00433A89">
        <w:fldChar w:fldCharType="separate"/>
      </w:r>
      <w:r w:rsidR="00433A89">
        <w:rPr>
          <w:noProof/>
        </w:rPr>
        <w:t>Chow et al. 1988</w:t>
      </w:r>
      <w:r w:rsidR="00433A89">
        <w:fldChar w:fldCharType="end"/>
      </w:r>
      <w:r w:rsidR="0026630C">
        <w:t>).</w:t>
      </w:r>
      <w:r w:rsidR="00B4480C">
        <w:t xml:space="preserve"> The state variables for the surface routing are the overland flow </w:t>
      </w:r>
      <w:r w:rsidR="00B4480C" w:rsidRPr="00B4480C">
        <w:rPr>
          <w:i/>
        </w:rPr>
        <w:t>q</w:t>
      </w:r>
      <w:r w:rsidR="00B4480C">
        <w:t xml:space="preserve"> and streamflow </w:t>
      </w:r>
      <w:r w:rsidR="00B4480C" w:rsidRPr="00FA3B53">
        <w:rPr>
          <w:i/>
        </w:rPr>
        <w:t>Q</w:t>
      </w:r>
      <w:r w:rsidR="00B4480C">
        <w:t>.</w:t>
      </w:r>
    </w:p>
    <w:p w14:paraId="433ADC71" w14:textId="3886C8AA" w:rsidR="008B3EC1" w:rsidRDefault="00E37540" w:rsidP="004D6092">
      <w:r>
        <w:t>Lastly, subsurface flow rout</w:t>
      </w:r>
      <w:r w:rsidR="00A32847">
        <w:t>e</w:t>
      </w:r>
      <w:r>
        <w:t xml:space="preserve">s </w:t>
      </w:r>
      <w:proofErr w:type="spellStart"/>
      <w:r w:rsidRPr="00E37540">
        <w:rPr>
          <w:i/>
        </w:rPr>
        <w:t>ER</w:t>
      </w:r>
      <w:r w:rsidRPr="00E37540">
        <w:rPr>
          <w:i/>
          <w:vertAlign w:val="subscript"/>
        </w:rPr>
        <w:t>I</w:t>
      </w:r>
      <w:proofErr w:type="gramStart"/>
      <w:r w:rsidRPr="00E37540">
        <w:rPr>
          <w:i/>
          <w:vertAlign w:val="subscript"/>
        </w:rPr>
        <w:t>,t</w:t>
      </w:r>
      <w:proofErr w:type="spellEnd"/>
      <w:proofErr w:type="gramEnd"/>
      <w:r>
        <w:t xml:space="preserve"> with </w:t>
      </w:r>
      <w:r w:rsidR="00540723">
        <w:t xml:space="preserve">the </w:t>
      </w:r>
      <w:r>
        <w:t>following function:</w:t>
      </w:r>
    </w:p>
    <w:p w14:paraId="557EE385" w14:textId="1D535309" w:rsidR="00363B7E" w:rsidRDefault="004E45F6" w:rsidP="00363B7E">
      <w:pPr>
        <w:ind w:firstLine="0"/>
        <w:jc w:val="center"/>
      </w:pPr>
      <w:r>
        <w:rPr>
          <w:position w:val="-12"/>
        </w:rPr>
        <w:pict w14:anchorId="07B40CEC">
          <v:shape id="_x0000_i1047" type="#_x0000_t75" style="width:120pt;height:17pt">
            <v:imagedata r:id="rId65" o:title=""/>
          </v:shape>
        </w:pict>
      </w:r>
      <w:r w:rsidR="00363B7E">
        <w:tab/>
      </w:r>
      <w:r w:rsidR="00363B7E">
        <w:tab/>
      </w:r>
      <w:r w:rsidR="00363B7E">
        <w:tab/>
      </w:r>
      <w:r w:rsidR="00363B7E">
        <w:tab/>
      </w:r>
      <w:r w:rsidR="00363B7E">
        <w:tab/>
      </w:r>
      <w:r w:rsidR="00363B7E">
        <w:tab/>
        <w:t>(3.14)</w:t>
      </w:r>
    </w:p>
    <w:p w14:paraId="07AB6D28" w14:textId="301642F3" w:rsidR="00071807" w:rsidRDefault="00071807" w:rsidP="00071807">
      <w:pPr>
        <w:ind w:firstLine="0"/>
      </w:pPr>
      <w:proofErr w:type="gramStart"/>
      <w:r>
        <w:t>where</w:t>
      </w:r>
      <w:proofErr w:type="gramEnd"/>
      <w:r>
        <w:t xml:space="preserve"> </w:t>
      </w:r>
      <w:proofErr w:type="spellStart"/>
      <w:r w:rsidRPr="00071807">
        <w:rPr>
          <w:i/>
        </w:rPr>
        <w:t>S</w:t>
      </w:r>
      <w:r w:rsidRPr="00071807">
        <w:rPr>
          <w:i/>
          <w:vertAlign w:val="subscript"/>
        </w:rPr>
        <w:t>I,t</w:t>
      </w:r>
      <w:proofErr w:type="spellEnd"/>
      <w:r>
        <w:t xml:space="preserve"> is a state variable representing interflow storage</w:t>
      </w:r>
      <w:r w:rsidR="00EA3E9D">
        <w:t xml:space="preserve"> and</w:t>
      </w:r>
      <w:r w:rsidR="0081330B">
        <w:t xml:space="preserve"> </w:t>
      </w:r>
      <w:proofErr w:type="spellStart"/>
      <w:r w:rsidR="0081330B" w:rsidRPr="0081330B">
        <w:rPr>
          <w:i/>
        </w:rPr>
        <w:t>k</w:t>
      </w:r>
      <w:r w:rsidR="0081330B" w:rsidRPr="0081330B">
        <w:rPr>
          <w:i/>
          <w:vertAlign w:val="subscript"/>
        </w:rPr>
        <w:t>I</w:t>
      </w:r>
      <w:proofErr w:type="spellEnd"/>
      <w:r w:rsidR="0081330B">
        <w:t xml:space="preserve"> is a parameter representing the proportion of interflow storage </w:t>
      </w:r>
      <w:r w:rsidR="00EA3E9D">
        <w:t xml:space="preserve">leakage. </w:t>
      </w:r>
      <w:r w:rsidR="000C156F">
        <w:t xml:space="preserve">The </w:t>
      </w:r>
      <w:r w:rsidR="00052742">
        <w:t xml:space="preserve">product </w:t>
      </w:r>
      <w:r w:rsidR="000C156F">
        <w:t xml:space="preserve">term </w:t>
      </w:r>
      <w:proofErr w:type="spellStart"/>
      <w:r w:rsidR="000C156F" w:rsidRPr="00052742">
        <w:rPr>
          <w:i/>
        </w:rPr>
        <w:t>k</w:t>
      </w:r>
      <w:r w:rsidR="000C156F" w:rsidRPr="00052742">
        <w:rPr>
          <w:i/>
          <w:vertAlign w:val="subscript"/>
        </w:rPr>
        <w:t>I</w:t>
      </w:r>
      <w:r w:rsidR="000C156F" w:rsidRPr="00052742">
        <w:rPr>
          <w:i/>
        </w:rPr>
        <w:t>S</w:t>
      </w:r>
      <w:r w:rsidR="000C156F" w:rsidRPr="00052742">
        <w:rPr>
          <w:i/>
          <w:vertAlign w:val="subscript"/>
        </w:rPr>
        <w:t>I</w:t>
      </w:r>
      <w:proofErr w:type="gramStart"/>
      <w:r w:rsidR="000C156F" w:rsidRPr="00052742">
        <w:rPr>
          <w:i/>
          <w:vertAlign w:val="subscript"/>
        </w:rPr>
        <w:t>,t</w:t>
      </w:r>
      <w:proofErr w:type="spellEnd"/>
      <w:proofErr w:type="gramEnd"/>
      <w:r w:rsidR="000C156F">
        <w:t xml:space="preserve"> denotes the subsurface flow routed downstream.</w:t>
      </w:r>
    </w:p>
    <w:p w14:paraId="242D5D93" w14:textId="533BDED5" w:rsidR="00B129B3" w:rsidRPr="00B129B3" w:rsidRDefault="00F34A68" w:rsidP="00B129B3">
      <w:pPr>
        <w:pStyle w:val="Heading3"/>
      </w:pPr>
      <w:bookmarkStart w:id="108" w:name="_Toc301091024"/>
      <w:r>
        <w:t>A calibration-free modeling strategy</w:t>
      </w:r>
      <w:bookmarkEnd w:id="108"/>
    </w:p>
    <w:p w14:paraId="7D5B0962" w14:textId="75C3BA47" w:rsidR="00B76C7B" w:rsidRDefault="001A2394" w:rsidP="003B342E">
      <w:r>
        <w:t>One of the targets</w:t>
      </w:r>
      <w:r w:rsidRPr="00752EE4">
        <w:t xml:space="preserve"> of this study is to enable regional forecasting of floods over CONUS. A key consideration of such a framework is the ability to extend forecasting capabilities to </w:t>
      </w:r>
      <w:r w:rsidRPr="00893149">
        <w:t>ungauged locations</w:t>
      </w:r>
      <w:r w:rsidRPr="00752EE4">
        <w:t xml:space="preserve">. Prediction at ungauged locations requires the configuration of hydrologic models, which includes the </w:t>
      </w:r>
      <w:r w:rsidRPr="009504B8">
        <w:t xml:space="preserve">estimation of </w:t>
      </w:r>
      <w:r>
        <w:t xml:space="preserve">their </w:t>
      </w:r>
      <w:r w:rsidRPr="009504B8">
        <w:t>parameters</w:t>
      </w:r>
      <w:r w:rsidRPr="00752EE4">
        <w:t>,</w:t>
      </w:r>
      <w:r>
        <w:t xml:space="preserve"> over the entire area of interest (e.g., a watershed) regardless of the availability of observations of model states</w:t>
      </w:r>
      <w:r w:rsidRPr="00752EE4">
        <w:t>.</w:t>
      </w:r>
      <w:r>
        <w:t xml:space="preserve"> </w:t>
      </w:r>
      <w:r w:rsidR="00967F12">
        <w:t xml:space="preserve">An important design aspect of the hydrologic modeling strategy </w:t>
      </w:r>
      <w:r w:rsidR="00310569">
        <w:t>of</w:t>
      </w:r>
      <w:r w:rsidR="00967F12">
        <w:t xml:space="preserve"> this work</w:t>
      </w:r>
      <w:r w:rsidR="00310569">
        <w:t xml:space="preserve"> is that model parameters are estimated</w:t>
      </w:r>
      <w:r w:rsidR="00967F12">
        <w:t xml:space="preserve"> </w:t>
      </w:r>
      <w:r w:rsidR="00967F12" w:rsidRPr="00752EE4">
        <w:t xml:space="preserve">using </w:t>
      </w:r>
      <w:r w:rsidR="00310569">
        <w:t>measurements</w:t>
      </w:r>
      <w:r w:rsidR="00967F12" w:rsidRPr="00752EE4">
        <w:t xml:space="preserve"> related to </w:t>
      </w:r>
      <w:r w:rsidR="00A625C8">
        <w:t xml:space="preserve">a </w:t>
      </w:r>
      <w:r w:rsidR="00967F12" w:rsidRPr="00752EE4">
        <w:t>basin</w:t>
      </w:r>
      <w:r w:rsidR="00A625C8">
        <w:t>’s</w:t>
      </w:r>
      <w:r w:rsidR="00967F12" w:rsidRPr="00752EE4">
        <w:t xml:space="preserve"> </w:t>
      </w:r>
      <w:r w:rsidR="00310569">
        <w:t>physical structure</w:t>
      </w:r>
      <w:r w:rsidR="00967F12">
        <w:t>.</w:t>
      </w:r>
      <w:r w:rsidR="003B342E">
        <w:t xml:space="preserve"> </w:t>
      </w:r>
      <w:r w:rsidRPr="00752EE4">
        <w:t>In other words,</w:t>
      </w:r>
      <w:r w:rsidR="003B342E">
        <w:t xml:space="preserve"> parameter estimation</w:t>
      </w:r>
      <w:r w:rsidR="00BA58EB">
        <w:t xml:space="preserve"> is performed using </w:t>
      </w:r>
      <w:r w:rsidR="00BA58EB" w:rsidRPr="00BA58EB">
        <w:rPr>
          <w:i/>
        </w:rPr>
        <w:t>a-priori</w:t>
      </w:r>
      <w:r w:rsidR="00BA58EB">
        <w:t xml:space="preserve"> knowledge</w:t>
      </w:r>
      <w:r w:rsidR="002F433E">
        <w:t xml:space="preserve"> and information,</w:t>
      </w:r>
      <w:r w:rsidR="00BA58EB">
        <w:t xml:space="preserve"> and</w:t>
      </w:r>
      <w:r w:rsidR="002F433E">
        <w:t xml:space="preserve"> therefore</w:t>
      </w:r>
      <w:r w:rsidRPr="00752EE4">
        <w:t xml:space="preserve"> </w:t>
      </w:r>
      <w:r>
        <w:rPr>
          <w:i/>
        </w:rPr>
        <w:t xml:space="preserve">no calibration of the model is </w:t>
      </w:r>
      <w:r w:rsidRPr="00172A53">
        <w:rPr>
          <w:i/>
        </w:rPr>
        <w:t>performed</w:t>
      </w:r>
      <w:r w:rsidR="00B76C7B">
        <w:t>.</w:t>
      </w:r>
      <w:r w:rsidR="00F27FD2">
        <w:t xml:space="preserve"> </w:t>
      </w:r>
      <w:r w:rsidR="005862ED">
        <w:t>Model calibration consists of a process where model outputs are fitted to observations generally available at limited number of point</w:t>
      </w:r>
      <w:r w:rsidR="00762A6F">
        <w:t>s</w:t>
      </w:r>
      <w:r w:rsidR="005862ED">
        <w:t xml:space="preserve"> within a watershed. It is theoriz</w:t>
      </w:r>
      <w:r w:rsidR="00C73F25">
        <w:t xml:space="preserve">ed that </w:t>
      </w:r>
      <w:r w:rsidR="00201338">
        <w:t xml:space="preserve">in order for the model to match observed response at gauged locations, </w:t>
      </w:r>
      <w:r w:rsidR="00C73F25">
        <w:t xml:space="preserve">this procedure </w:t>
      </w:r>
      <w:r w:rsidR="004D3510">
        <w:t>modifies the spatial structure of the variability of physical characteristics and, thus, the dynamics of hydrologic response across the basin.</w:t>
      </w:r>
      <w:r w:rsidR="00383CC1">
        <w:t xml:space="preserve"> </w:t>
      </w:r>
      <w:r w:rsidR="00201338">
        <w:t xml:space="preserve">Consequently, this approach to parameter estimation </w:t>
      </w:r>
      <w:r w:rsidR="008C1CAB">
        <w:t xml:space="preserve">is deemed not appropriate </w:t>
      </w:r>
      <w:r w:rsidR="00BE4319">
        <w:t xml:space="preserve">for applications that involve prediction at ungauged locations. </w:t>
      </w:r>
      <w:r w:rsidR="00CF0018">
        <w:t xml:space="preserve">Particularly, this method </w:t>
      </w:r>
      <w:r w:rsidR="00785354">
        <w:t xml:space="preserve">can negatively affect the analysis in this research </w:t>
      </w:r>
      <w:r w:rsidR="0030207D">
        <w:t xml:space="preserve">in relation to the </w:t>
      </w:r>
      <w:r w:rsidR="0041765C">
        <w:t xml:space="preserve">spatial </w:t>
      </w:r>
      <w:r w:rsidR="0030207D">
        <w:t>characterization of uncertainty</w:t>
      </w:r>
      <w:r w:rsidR="009B74C1">
        <w:t xml:space="preserve"> in streamflow forecasts</w:t>
      </w:r>
      <w:r w:rsidR="00835CC6">
        <w:t xml:space="preserve"> over CONUS</w:t>
      </w:r>
      <w:r w:rsidR="00D55285">
        <w:t xml:space="preserve"> (see Chapter 5)</w:t>
      </w:r>
      <w:r w:rsidR="0030207D">
        <w:t>.</w:t>
      </w:r>
    </w:p>
    <w:p w14:paraId="640DBE6E" w14:textId="06750750" w:rsidR="001A2394" w:rsidRDefault="001A2394" w:rsidP="003B342E">
      <w:r>
        <w:t xml:space="preserve">The majority of model parameters in CREST can be estimated directly from available </w:t>
      </w:r>
      <w:r w:rsidR="00906363">
        <w:t xml:space="preserve">geospatial </w:t>
      </w:r>
      <w:r>
        <w:t xml:space="preserve">datasets. </w:t>
      </w:r>
      <w:r w:rsidR="003A6FA0">
        <w:t>Therefore, t</w:t>
      </w:r>
      <w:r w:rsidR="00626738">
        <w:t xml:space="preserve">he hydrologic model was configured with </w:t>
      </w:r>
      <w:r w:rsidR="00626738" w:rsidRPr="0066561C">
        <w:rPr>
          <w:i/>
        </w:rPr>
        <w:t>a-priori</w:t>
      </w:r>
      <w:r w:rsidR="00626738">
        <w:t xml:space="preserve"> estimates for all of its parameters. This includes seven parameters for the water balance and the excess rainfall routing (subsurface and surface), and three parameters for the flow routing model (</w:t>
      </w:r>
      <w:r w:rsidR="00626738" w:rsidRPr="006E3627">
        <w:t xml:space="preserve">see </w:t>
      </w:r>
      <w:r w:rsidR="00626738" w:rsidRPr="006E3627">
        <w:fldChar w:fldCharType="begin"/>
      </w:r>
      <w:r w:rsidR="00626738" w:rsidRPr="006E3627">
        <w:instrText xml:space="preserve"> REF _Ref294980797 \h </w:instrText>
      </w:r>
      <w:r w:rsidR="00626738" w:rsidRPr="006E3627">
        <w:fldChar w:fldCharType="separate"/>
      </w:r>
      <w:r w:rsidR="00901068">
        <w:t xml:space="preserve">Table </w:t>
      </w:r>
      <w:r w:rsidR="00901068">
        <w:rPr>
          <w:noProof/>
        </w:rPr>
        <w:t>3</w:t>
      </w:r>
      <w:r w:rsidR="00901068">
        <w:t>.</w:t>
      </w:r>
      <w:r w:rsidR="00901068">
        <w:rPr>
          <w:noProof/>
        </w:rPr>
        <w:t>1</w:t>
      </w:r>
      <w:r w:rsidR="00626738" w:rsidRPr="006E3627">
        <w:fldChar w:fldCharType="end"/>
      </w:r>
      <w:r w:rsidR="00626738" w:rsidRPr="006E3627">
        <w:t>).</w:t>
      </w:r>
      <w:r w:rsidR="00757578">
        <w:t xml:space="preserve"> The kinematic wave model parameters </w:t>
      </w:r>
      <w:r w:rsidR="00757578" w:rsidRPr="00757578">
        <w:rPr>
          <w:rFonts w:ascii="Symbol" w:hAnsi="Symbol"/>
          <w:i/>
        </w:rPr>
        <w:t></w:t>
      </w:r>
      <w:r w:rsidR="00757578">
        <w:t xml:space="preserve"> and </w:t>
      </w:r>
      <w:r w:rsidR="00757578" w:rsidRPr="00757578">
        <w:rPr>
          <w:rFonts w:ascii="Symbol" w:hAnsi="Symbol"/>
          <w:i/>
        </w:rPr>
        <w:t></w:t>
      </w:r>
      <w:r w:rsidR="00757578">
        <w:t xml:space="preserve"> were estimated following an innovative approach</w:t>
      </w:r>
      <w:r w:rsidR="00EF09A8">
        <w:t>,</w:t>
      </w:r>
      <w:r w:rsidR="00757578">
        <w:t xml:space="preserve"> </w:t>
      </w:r>
      <w:r w:rsidR="00AB3502">
        <w:t>which</w:t>
      </w:r>
      <w:r w:rsidR="00757578">
        <w:t xml:space="preserve"> is explained in detail in Chapter 4.</w:t>
      </w:r>
    </w:p>
    <w:p w14:paraId="7C693722" w14:textId="0A1212EB" w:rsidR="00B129B3" w:rsidRDefault="00B129B3" w:rsidP="00B129B3">
      <w:pPr>
        <w:pStyle w:val="Caption"/>
        <w:keepNext/>
      </w:pPr>
      <w:bookmarkStart w:id="109" w:name="_Ref294980797"/>
      <w:bookmarkStart w:id="110" w:name="_Toc301091058"/>
      <w:proofErr w:type="gramStart"/>
      <w:r>
        <w:t xml:space="preserve">Table </w:t>
      </w:r>
      <w:fldSimple w:instr=" STYLEREF 1 \s ">
        <w:r w:rsidR="00901068">
          <w:rPr>
            <w:noProof/>
          </w:rPr>
          <w:t>3</w:t>
        </w:r>
      </w:fldSimple>
      <w:r w:rsidR="005D3509">
        <w:t>.</w:t>
      </w:r>
      <w:proofErr w:type="gramEnd"/>
      <w:r w:rsidR="005D3509">
        <w:fldChar w:fldCharType="begin"/>
      </w:r>
      <w:r w:rsidR="005D3509">
        <w:instrText xml:space="preserve"> SEQ Table \* ARABIC \s 1 </w:instrText>
      </w:r>
      <w:r w:rsidR="005D3509">
        <w:fldChar w:fldCharType="separate"/>
      </w:r>
      <w:r w:rsidR="00901068">
        <w:rPr>
          <w:noProof/>
        </w:rPr>
        <w:t>1</w:t>
      </w:r>
      <w:r w:rsidR="005D3509">
        <w:fldChar w:fldCharType="end"/>
      </w:r>
      <w:bookmarkEnd w:id="109"/>
      <w:r>
        <w:t xml:space="preserve">: CREST </w:t>
      </w:r>
      <w:r w:rsidR="00752A9F">
        <w:t xml:space="preserve">– Kinematic Wave </w:t>
      </w:r>
      <w:r>
        <w:t xml:space="preserve">model parameters and </w:t>
      </w:r>
      <w:r w:rsidRPr="005C1F12">
        <w:rPr>
          <w:i/>
        </w:rPr>
        <w:t>a-priori</w:t>
      </w:r>
      <w:r>
        <w:t xml:space="preserve"> estimates</w:t>
      </w:r>
      <w:bookmarkEnd w:id="110"/>
    </w:p>
    <w:tbl>
      <w:tblPr>
        <w:tblStyle w:val="TableGrid"/>
        <w:tblW w:w="8351" w:type="dxa"/>
        <w:jc w:val="center"/>
        <w:tblLayout w:type="fixed"/>
        <w:tblLook w:val="04A0" w:firstRow="1" w:lastRow="0" w:firstColumn="1" w:lastColumn="0" w:noHBand="0" w:noVBand="1"/>
      </w:tblPr>
      <w:tblGrid>
        <w:gridCol w:w="1279"/>
        <w:gridCol w:w="2662"/>
        <w:gridCol w:w="4410"/>
      </w:tblGrid>
      <w:tr w:rsidR="00B129B3" w:rsidRPr="009179ED" w14:paraId="3186D0A6" w14:textId="77777777" w:rsidTr="00B129B3">
        <w:trPr>
          <w:jc w:val="center"/>
        </w:trPr>
        <w:tc>
          <w:tcPr>
            <w:tcW w:w="1279" w:type="dxa"/>
          </w:tcPr>
          <w:p w14:paraId="6B751127" w14:textId="77777777" w:rsidR="00B129B3" w:rsidRPr="002D27A3" w:rsidRDefault="00B129B3" w:rsidP="00B129B3">
            <w:pPr>
              <w:pStyle w:val="NoSpacing"/>
              <w:rPr>
                <w:b/>
              </w:rPr>
            </w:pPr>
            <w:r w:rsidRPr="002D27A3">
              <w:rPr>
                <w:b/>
              </w:rPr>
              <w:t>Parameter</w:t>
            </w:r>
          </w:p>
        </w:tc>
        <w:tc>
          <w:tcPr>
            <w:tcW w:w="2662" w:type="dxa"/>
          </w:tcPr>
          <w:p w14:paraId="0520047A" w14:textId="77777777" w:rsidR="00B129B3" w:rsidRPr="002D27A3" w:rsidRDefault="00B129B3" w:rsidP="00B129B3">
            <w:pPr>
              <w:pStyle w:val="NoSpacing"/>
              <w:rPr>
                <w:b/>
              </w:rPr>
            </w:pPr>
            <w:r w:rsidRPr="002D27A3">
              <w:rPr>
                <w:b/>
              </w:rPr>
              <w:t>Description</w:t>
            </w:r>
          </w:p>
        </w:tc>
        <w:tc>
          <w:tcPr>
            <w:tcW w:w="4410" w:type="dxa"/>
          </w:tcPr>
          <w:p w14:paraId="385860D0" w14:textId="77777777" w:rsidR="00B129B3" w:rsidRPr="002D27A3" w:rsidRDefault="00B129B3" w:rsidP="00B129B3">
            <w:pPr>
              <w:pStyle w:val="NoSpacing"/>
              <w:rPr>
                <w:b/>
              </w:rPr>
            </w:pPr>
            <w:r w:rsidRPr="002D27A3">
              <w:rPr>
                <w:b/>
              </w:rPr>
              <w:t>Source</w:t>
            </w:r>
          </w:p>
        </w:tc>
      </w:tr>
      <w:tr w:rsidR="00B129B3" w:rsidRPr="009179ED" w14:paraId="3218FF94" w14:textId="77777777" w:rsidTr="00B129B3">
        <w:trPr>
          <w:jc w:val="center"/>
        </w:trPr>
        <w:tc>
          <w:tcPr>
            <w:tcW w:w="1279" w:type="dxa"/>
          </w:tcPr>
          <w:p w14:paraId="1BFF35EA" w14:textId="77777777" w:rsidR="00B129B3" w:rsidRPr="004A57D9" w:rsidRDefault="00B129B3" w:rsidP="00B129B3">
            <w:pPr>
              <w:pStyle w:val="NoSpacing"/>
              <w:rPr>
                <w:i/>
              </w:rPr>
            </w:pPr>
            <w:proofErr w:type="spellStart"/>
            <w:r w:rsidRPr="004A57D9">
              <w:rPr>
                <w:bCs/>
                <w:i/>
                <w:color w:val="000000" w:themeColor="dark1"/>
                <w:kern w:val="24"/>
              </w:rPr>
              <w:t>W</w:t>
            </w:r>
            <w:r w:rsidRPr="004A57D9">
              <w:rPr>
                <w:bCs/>
                <w:i/>
                <w:color w:val="000000" w:themeColor="dark1"/>
                <w:kern w:val="24"/>
                <w:vertAlign w:val="subscript"/>
              </w:rPr>
              <w:t>m</w:t>
            </w:r>
            <w:proofErr w:type="spellEnd"/>
          </w:p>
        </w:tc>
        <w:tc>
          <w:tcPr>
            <w:tcW w:w="2662" w:type="dxa"/>
          </w:tcPr>
          <w:p w14:paraId="28C42208" w14:textId="77777777" w:rsidR="00B129B3" w:rsidRPr="009179ED" w:rsidRDefault="00B129B3" w:rsidP="00B129B3">
            <w:pPr>
              <w:pStyle w:val="NoSpacing"/>
              <w:rPr>
                <w:color w:val="000000" w:themeColor="text1"/>
                <w:kern w:val="24"/>
              </w:rPr>
            </w:pPr>
            <w:r w:rsidRPr="009179ED">
              <w:rPr>
                <w:bCs/>
                <w:color w:val="000000" w:themeColor="dark1"/>
                <w:kern w:val="24"/>
              </w:rPr>
              <w:t>Soil Water Capacity</w:t>
            </w:r>
          </w:p>
        </w:tc>
        <w:tc>
          <w:tcPr>
            <w:tcW w:w="4410" w:type="dxa"/>
          </w:tcPr>
          <w:p w14:paraId="075A6673" w14:textId="77777777" w:rsidR="00B129B3" w:rsidRPr="009179ED" w:rsidRDefault="00B129B3" w:rsidP="00B129B3">
            <w:pPr>
              <w:pStyle w:val="NoSpacing"/>
              <w:rPr>
                <w:color w:val="000000" w:themeColor="text1"/>
                <w:kern w:val="24"/>
              </w:rPr>
            </w:pPr>
            <w:r w:rsidRPr="009179ED">
              <w:rPr>
                <w:color w:val="000000" w:themeColor="text1"/>
                <w:kern w:val="24"/>
              </w:rPr>
              <w:t xml:space="preserve">STATSGO </w:t>
            </w:r>
            <w:r>
              <w:rPr>
                <w:color w:val="000000" w:themeColor="text1"/>
                <w:kern w:val="24"/>
              </w:rPr>
              <w:t>dataset (</w:t>
            </w:r>
            <w:r>
              <w:rPr>
                <w:color w:val="000000" w:themeColor="text1"/>
                <w:kern w:val="24"/>
              </w:rPr>
              <w:fldChar w:fldCharType="begin"/>
            </w:r>
            <w:r>
              <w:rPr>
                <w:color w:val="000000" w:themeColor="text1"/>
                <w:kern w:val="24"/>
              </w:rPr>
              <w:instrText xml:space="preserve"> ADDIN EN.CITE &lt;EndNote&gt;&lt;Cite&gt;&lt;Author&gt;Miller&lt;/Author&gt;&lt;Year&gt;1998&lt;/Year&gt;&lt;RecNum&gt;645&lt;/RecNum&gt;&lt;DisplayText&gt;Miller and White 1998&lt;/DisplayText&gt;&lt;record&gt;&lt;rec-number&gt;645&lt;/rec-number&gt;&lt;foreign-keys&gt;&lt;key app="EN" db-id="dvstz05fq2vs03ee0xnxpasezdzxft9r59rd"&gt;645&lt;/key&gt;&lt;/foreign-keys&gt;&lt;ref-type name="Online Database"&gt;45&lt;/ref-type&gt;&lt;contributors&gt;&lt;authors&gt;&lt;author&gt;Miller, D.&lt;/author&gt;&lt;author&gt;White, R.A.&lt;/author&gt;&lt;/authors&gt;&lt;/contributors&gt;&lt;titles&gt;&lt;title&gt;A Conterminous United States Multi-Layer Soil Characteristics Data Set for Regional Climate and Hydrology Modeling&lt;/title&gt;&lt;/titles&gt;&lt;volume&gt;2&lt;/volume&gt;&lt;dates&gt;&lt;year&gt;1998&lt;/year&gt;&lt;/dates&gt;&lt;publisher&gt;Earth Interactions&lt;/publisher&gt;&lt;urls&gt;&lt;related-urls&gt;&lt;url&gt;http://EarthInteractions.org&lt;/url&gt;&lt;/related-urls&gt;&lt;/urls&gt;&lt;/record&gt;&lt;/Cite&gt;&lt;/EndNote&gt;</w:instrText>
            </w:r>
            <w:r>
              <w:rPr>
                <w:color w:val="000000" w:themeColor="text1"/>
                <w:kern w:val="24"/>
              </w:rPr>
              <w:fldChar w:fldCharType="separate"/>
            </w:r>
            <w:r>
              <w:rPr>
                <w:noProof/>
                <w:color w:val="000000" w:themeColor="text1"/>
                <w:kern w:val="24"/>
              </w:rPr>
              <w:t>Miller and White 1998</w:t>
            </w:r>
            <w:r>
              <w:rPr>
                <w:color w:val="000000" w:themeColor="text1"/>
                <w:kern w:val="24"/>
              </w:rPr>
              <w:fldChar w:fldCharType="end"/>
            </w:r>
            <w:r>
              <w:rPr>
                <w:color w:val="000000" w:themeColor="text1"/>
                <w:kern w:val="24"/>
              </w:rPr>
              <w:t>)</w:t>
            </w:r>
          </w:p>
        </w:tc>
      </w:tr>
      <w:tr w:rsidR="00B129B3" w:rsidRPr="009179ED" w14:paraId="42BA4C34" w14:textId="77777777" w:rsidTr="00B129B3">
        <w:trPr>
          <w:jc w:val="center"/>
        </w:trPr>
        <w:tc>
          <w:tcPr>
            <w:tcW w:w="1279" w:type="dxa"/>
          </w:tcPr>
          <w:p w14:paraId="04119448" w14:textId="77777777" w:rsidR="00B129B3" w:rsidRPr="004A57D9" w:rsidRDefault="00B129B3" w:rsidP="00B129B3">
            <w:pPr>
              <w:pStyle w:val="NoSpacing"/>
              <w:rPr>
                <w:i/>
              </w:rPr>
            </w:pPr>
            <w:proofErr w:type="gramStart"/>
            <w:r w:rsidRPr="004A57D9">
              <w:rPr>
                <w:bCs/>
                <w:i/>
                <w:color w:val="000000" w:themeColor="dark1"/>
                <w:kern w:val="24"/>
              </w:rPr>
              <w:t>b</w:t>
            </w:r>
            <w:proofErr w:type="gramEnd"/>
          </w:p>
        </w:tc>
        <w:tc>
          <w:tcPr>
            <w:tcW w:w="2662" w:type="dxa"/>
          </w:tcPr>
          <w:p w14:paraId="31723485" w14:textId="77777777" w:rsidR="00B129B3" w:rsidRPr="009179ED" w:rsidRDefault="00B129B3" w:rsidP="00B129B3">
            <w:pPr>
              <w:pStyle w:val="NoSpacing"/>
              <w:rPr>
                <w:color w:val="000000" w:themeColor="text1"/>
                <w:kern w:val="24"/>
              </w:rPr>
            </w:pPr>
            <w:r w:rsidRPr="009179ED">
              <w:rPr>
                <w:bCs/>
                <w:color w:val="000000" w:themeColor="dark1"/>
                <w:kern w:val="24"/>
              </w:rPr>
              <w:t>Infiltration Curve Exponent</w:t>
            </w:r>
          </w:p>
        </w:tc>
        <w:tc>
          <w:tcPr>
            <w:tcW w:w="4410" w:type="dxa"/>
          </w:tcPr>
          <w:p w14:paraId="0555AC29" w14:textId="77777777" w:rsidR="00B129B3" w:rsidRPr="009179ED" w:rsidRDefault="00B129B3" w:rsidP="00B129B3">
            <w:pPr>
              <w:pStyle w:val="NoSpacing"/>
              <w:rPr>
                <w:color w:val="000000" w:themeColor="text1"/>
                <w:kern w:val="24"/>
              </w:rPr>
            </w:pPr>
            <w:r w:rsidRPr="009179ED">
              <w:rPr>
                <w:color w:val="000000" w:themeColor="text1"/>
                <w:kern w:val="24"/>
              </w:rPr>
              <w:t xml:space="preserve">STATSGO </w:t>
            </w:r>
            <w:r>
              <w:rPr>
                <w:color w:val="000000" w:themeColor="text1"/>
                <w:kern w:val="24"/>
              </w:rPr>
              <w:t>dataset (</w:t>
            </w:r>
            <w:r>
              <w:rPr>
                <w:color w:val="000000" w:themeColor="text1"/>
                <w:kern w:val="24"/>
              </w:rPr>
              <w:fldChar w:fldCharType="begin"/>
            </w:r>
            <w:r>
              <w:rPr>
                <w:color w:val="000000" w:themeColor="text1"/>
                <w:kern w:val="24"/>
              </w:rPr>
              <w:instrText xml:space="preserve"> ADDIN EN.CITE &lt;EndNote&gt;&lt;Cite&gt;&lt;Author&gt;Miller&lt;/Author&gt;&lt;Year&gt;1998&lt;/Year&gt;&lt;RecNum&gt;645&lt;/RecNum&gt;&lt;DisplayText&gt;Miller and White 1998&lt;/DisplayText&gt;&lt;record&gt;&lt;rec-number&gt;645&lt;/rec-number&gt;&lt;foreign-keys&gt;&lt;key app="EN" db-id="dvstz05fq2vs03ee0xnxpasezdzxft9r59rd"&gt;645&lt;/key&gt;&lt;/foreign-keys&gt;&lt;ref-type name="Online Database"&gt;45&lt;/ref-type&gt;&lt;contributors&gt;&lt;authors&gt;&lt;author&gt;Miller, D.&lt;/author&gt;&lt;author&gt;White, R.A.&lt;/author&gt;&lt;/authors&gt;&lt;/contributors&gt;&lt;titles&gt;&lt;title&gt;A Conterminous United States Multi-Layer Soil Characteristics Data Set for Regional Climate and Hydrology Modeling&lt;/title&gt;&lt;/titles&gt;&lt;volume&gt;2&lt;/volume&gt;&lt;dates&gt;&lt;year&gt;1998&lt;/year&gt;&lt;/dates&gt;&lt;publisher&gt;Earth Interactions&lt;/publisher&gt;&lt;urls&gt;&lt;related-urls&gt;&lt;url&gt;http://EarthInteractions.org&lt;/url&gt;&lt;/related-urls&gt;&lt;/urls&gt;&lt;/record&gt;&lt;/Cite&gt;&lt;/EndNote&gt;</w:instrText>
            </w:r>
            <w:r>
              <w:rPr>
                <w:color w:val="000000" w:themeColor="text1"/>
                <w:kern w:val="24"/>
              </w:rPr>
              <w:fldChar w:fldCharType="separate"/>
            </w:r>
            <w:r>
              <w:rPr>
                <w:noProof/>
                <w:color w:val="000000" w:themeColor="text1"/>
                <w:kern w:val="24"/>
              </w:rPr>
              <w:t>Miller and White 1998</w:t>
            </w:r>
            <w:r>
              <w:rPr>
                <w:color w:val="000000" w:themeColor="text1"/>
                <w:kern w:val="24"/>
              </w:rPr>
              <w:fldChar w:fldCharType="end"/>
            </w:r>
            <w:r>
              <w:rPr>
                <w:color w:val="000000" w:themeColor="text1"/>
                <w:kern w:val="24"/>
              </w:rPr>
              <w:t xml:space="preserve">) and look-up table in </w:t>
            </w:r>
            <w:r>
              <w:rPr>
                <w:color w:val="000000" w:themeColor="text1"/>
                <w:kern w:val="24"/>
              </w:rPr>
              <w:fldChar w:fldCharType="begin"/>
            </w:r>
            <w:r>
              <w:rPr>
                <w:color w:val="000000" w:themeColor="text1"/>
                <w:kern w:val="24"/>
              </w:rPr>
              <w:instrText xml:space="preserve"> ADDIN EN.CITE &lt;EndNote&gt;&lt;Cite ExcludeYear="1"&gt;&lt;Author&gt;Cosby&lt;/Author&gt;&lt;Year&gt;1984&lt;/Year&gt;&lt;RecNum&gt;697&lt;/RecNum&gt;&lt;DisplayText&gt;Cosby et al. &lt;/DisplayText&gt;&lt;record&gt;&lt;rec-number&gt;697&lt;/rec-number&gt;&lt;foreign-keys&gt;&lt;key app="EN" db-id="dvstz05fq2vs03ee0xnxpasezdzxft9r59rd"&gt;697&lt;/key&gt;&lt;/foreign-keys&gt;&lt;ref-type name="Journal Article"&gt;17&lt;/ref-type&gt;&lt;contributors&gt;&lt;authors&gt;&lt;author&gt;Cosby, BJ&lt;/author&gt;&lt;author&gt;Hornberger, GM&lt;/author&gt;&lt;author&gt;Clapp, RB&lt;/author&gt;&lt;author&gt;Ginn, ToR&lt;/author&gt;&lt;/authors&gt;&lt;/contributors&gt;&lt;titles&gt;&lt;title&gt;A statistical exploration of the relationships of soil moisture characteristics to the physical properties of soils&lt;/title&gt;&lt;secondary-title&gt;Water Resources Research&lt;/secondary-title&gt;&lt;/titles&gt;&lt;periodical&gt;&lt;full-title&gt;Water Resources Research&lt;/full-title&gt;&lt;/periodical&gt;&lt;pages&gt;682-690&lt;/pages&gt;&lt;volume&gt;20&lt;/volume&gt;&lt;number&gt;6&lt;/number&gt;&lt;dates&gt;&lt;year&gt;1984&lt;/year&gt;&lt;/dates&gt;&lt;isbn&gt;1944-7973&lt;/isbn&gt;&lt;urls&gt;&lt;/urls&gt;&lt;/record&gt;&lt;/Cite&gt;&lt;/EndNote&gt;</w:instrText>
            </w:r>
            <w:r>
              <w:rPr>
                <w:color w:val="000000" w:themeColor="text1"/>
                <w:kern w:val="24"/>
              </w:rPr>
              <w:fldChar w:fldCharType="separate"/>
            </w:r>
            <w:r>
              <w:rPr>
                <w:noProof/>
                <w:color w:val="000000" w:themeColor="text1"/>
                <w:kern w:val="24"/>
              </w:rPr>
              <w:t xml:space="preserve">Cosby et al. </w:t>
            </w:r>
            <w:r>
              <w:rPr>
                <w:color w:val="000000" w:themeColor="text1"/>
                <w:kern w:val="24"/>
              </w:rPr>
              <w:fldChar w:fldCharType="end"/>
            </w:r>
            <w:r>
              <w:rPr>
                <w:color w:val="000000" w:themeColor="text1"/>
                <w:kern w:val="24"/>
              </w:rPr>
              <w:t>(1984)</w:t>
            </w:r>
          </w:p>
        </w:tc>
      </w:tr>
      <w:tr w:rsidR="00B129B3" w:rsidRPr="009179ED" w14:paraId="6349C3AC" w14:textId="77777777" w:rsidTr="00B129B3">
        <w:trPr>
          <w:jc w:val="center"/>
        </w:trPr>
        <w:tc>
          <w:tcPr>
            <w:tcW w:w="1279" w:type="dxa"/>
          </w:tcPr>
          <w:p w14:paraId="000A4049" w14:textId="77777777" w:rsidR="00B129B3" w:rsidRPr="004A57D9" w:rsidRDefault="00B129B3" w:rsidP="00B129B3">
            <w:pPr>
              <w:pStyle w:val="NoSpacing"/>
              <w:rPr>
                <w:i/>
              </w:rPr>
            </w:pPr>
            <w:proofErr w:type="spellStart"/>
            <w:proofErr w:type="gramStart"/>
            <w:r w:rsidRPr="004A57D9">
              <w:rPr>
                <w:bCs/>
                <w:i/>
                <w:color w:val="000000" w:themeColor="dark1"/>
                <w:kern w:val="24"/>
              </w:rPr>
              <w:t>k</w:t>
            </w:r>
            <w:r w:rsidRPr="004A57D9">
              <w:rPr>
                <w:bCs/>
                <w:i/>
                <w:color w:val="000000" w:themeColor="dark1"/>
                <w:kern w:val="24"/>
                <w:vertAlign w:val="subscript"/>
              </w:rPr>
              <w:t>sat</w:t>
            </w:r>
            <w:proofErr w:type="spellEnd"/>
            <w:proofErr w:type="gramEnd"/>
          </w:p>
        </w:tc>
        <w:tc>
          <w:tcPr>
            <w:tcW w:w="2662" w:type="dxa"/>
          </w:tcPr>
          <w:p w14:paraId="2450D862" w14:textId="77777777" w:rsidR="00B129B3" w:rsidRPr="009179ED" w:rsidRDefault="00B129B3" w:rsidP="00B129B3">
            <w:pPr>
              <w:pStyle w:val="NoSpacing"/>
              <w:rPr>
                <w:color w:val="000000" w:themeColor="text1"/>
                <w:kern w:val="24"/>
              </w:rPr>
            </w:pPr>
            <w:r w:rsidRPr="009179ED">
              <w:rPr>
                <w:color w:val="000000" w:themeColor="text1"/>
                <w:kern w:val="24"/>
              </w:rPr>
              <w:t>Hydraulic Conductivity</w:t>
            </w:r>
          </w:p>
        </w:tc>
        <w:tc>
          <w:tcPr>
            <w:tcW w:w="4410" w:type="dxa"/>
          </w:tcPr>
          <w:p w14:paraId="4C89F35B" w14:textId="77777777" w:rsidR="00B129B3" w:rsidRPr="009179ED" w:rsidRDefault="00B129B3" w:rsidP="00B129B3">
            <w:pPr>
              <w:pStyle w:val="NoSpacing"/>
              <w:rPr>
                <w:color w:val="000000" w:themeColor="text1"/>
                <w:kern w:val="24"/>
              </w:rPr>
            </w:pPr>
            <w:r w:rsidRPr="009179ED">
              <w:rPr>
                <w:color w:val="000000" w:themeColor="text1"/>
                <w:kern w:val="24"/>
              </w:rPr>
              <w:t xml:space="preserve">STATSGO </w:t>
            </w:r>
            <w:r>
              <w:rPr>
                <w:color w:val="000000" w:themeColor="text1"/>
                <w:kern w:val="24"/>
              </w:rPr>
              <w:t>dataset (</w:t>
            </w:r>
            <w:r>
              <w:rPr>
                <w:color w:val="000000" w:themeColor="text1"/>
                <w:kern w:val="24"/>
              </w:rPr>
              <w:fldChar w:fldCharType="begin"/>
            </w:r>
            <w:r>
              <w:rPr>
                <w:color w:val="000000" w:themeColor="text1"/>
                <w:kern w:val="24"/>
              </w:rPr>
              <w:instrText xml:space="preserve"> ADDIN EN.CITE &lt;EndNote&gt;&lt;Cite&gt;&lt;Author&gt;Miller&lt;/Author&gt;&lt;Year&gt;1998&lt;/Year&gt;&lt;RecNum&gt;645&lt;/RecNum&gt;&lt;DisplayText&gt;Miller and White 1998&lt;/DisplayText&gt;&lt;record&gt;&lt;rec-number&gt;645&lt;/rec-number&gt;&lt;foreign-keys&gt;&lt;key app="EN" db-id="dvstz05fq2vs03ee0xnxpasezdzxft9r59rd"&gt;645&lt;/key&gt;&lt;/foreign-keys&gt;&lt;ref-type name="Online Database"&gt;45&lt;/ref-type&gt;&lt;contributors&gt;&lt;authors&gt;&lt;author&gt;Miller, D.&lt;/author&gt;&lt;author&gt;White, R.A.&lt;/author&gt;&lt;/authors&gt;&lt;/contributors&gt;&lt;titles&gt;&lt;title&gt;A Conterminous United States Multi-Layer Soil Characteristics Data Set for Regional Climate and Hydrology Modeling&lt;/title&gt;&lt;/titles&gt;&lt;volume&gt;2&lt;/volume&gt;&lt;dates&gt;&lt;year&gt;1998&lt;/year&gt;&lt;/dates&gt;&lt;publisher&gt;Earth Interactions&lt;/publisher&gt;&lt;urls&gt;&lt;related-urls&gt;&lt;url&gt;http://EarthInteractions.org&lt;/url&gt;&lt;/related-urls&gt;&lt;/urls&gt;&lt;/record&gt;&lt;/Cite&gt;&lt;/EndNote&gt;</w:instrText>
            </w:r>
            <w:r>
              <w:rPr>
                <w:color w:val="000000" w:themeColor="text1"/>
                <w:kern w:val="24"/>
              </w:rPr>
              <w:fldChar w:fldCharType="separate"/>
            </w:r>
            <w:r>
              <w:rPr>
                <w:noProof/>
                <w:color w:val="000000" w:themeColor="text1"/>
                <w:kern w:val="24"/>
              </w:rPr>
              <w:t>Miller and White 1998</w:t>
            </w:r>
            <w:r>
              <w:rPr>
                <w:color w:val="000000" w:themeColor="text1"/>
                <w:kern w:val="24"/>
              </w:rPr>
              <w:fldChar w:fldCharType="end"/>
            </w:r>
            <w:r>
              <w:rPr>
                <w:color w:val="000000" w:themeColor="text1"/>
                <w:kern w:val="24"/>
              </w:rPr>
              <w:t>)</w:t>
            </w:r>
          </w:p>
        </w:tc>
      </w:tr>
      <w:tr w:rsidR="00B129B3" w:rsidRPr="009179ED" w14:paraId="493C415D" w14:textId="77777777" w:rsidTr="00B129B3">
        <w:trPr>
          <w:jc w:val="center"/>
        </w:trPr>
        <w:tc>
          <w:tcPr>
            <w:tcW w:w="1279" w:type="dxa"/>
          </w:tcPr>
          <w:p w14:paraId="1FE4809E" w14:textId="77777777" w:rsidR="00B129B3" w:rsidRPr="004A57D9" w:rsidRDefault="00B129B3" w:rsidP="00B129B3">
            <w:pPr>
              <w:pStyle w:val="NoSpacing"/>
              <w:rPr>
                <w:i/>
              </w:rPr>
            </w:pPr>
            <w:proofErr w:type="spellStart"/>
            <w:proofErr w:type="gramStart"/>
            <w:r w:rsidRPr="004A57D9">
              <w:rPr>
                <w:bCs/>
                <w:i/>
                <w:color w:val="000000" w:themeColor="dark1"/>
                <w:kern w:val="24"/>
              </w:rPr>
              <w:t>k</w:t>
            </w:r>
            <w:r w:rsidRPr="004A57D9">
              <w:rPr>
                <w:bCs/>
                <w:i/>
                <w:color w:val="000000" w:themeColor="dark1"/>
                <w:kern w:val="24"/>
                <w:vertAlign w:val="subscript"/>
              </w:rPr>
              <w:t>I</w:t>
            </w:r>
            <w:proofErr w:type="spellEnd"/>
            <w:proofErr w:type="gramEnd"/>
          </w:p>
        </w:tc>
        <w:tc>
          <w:tcPr>
            <w:tcW w:w="2662" w:type="dxa"/>
          </w:tcPr>
          <w:p w14:paraId="1C26ECCA" w14:textId="77777777" w:rsidR="00B129B3" w:rsidRPr="009179ED" w:rsidRDefault="00B129B3" w:rsidP="00B129B3">
            <w:pPr>
              <w:pStyle w:val="NoSpacing"/>
              <w:rPr>
                <w:color w:val="000000" w:themeColor="text1"/>
                <w:kern w:val="24"/>
              </w:rPr>
            </w:pPr>
            <w:r w:rsidRPr="009179ED">
              <w:rPr>
                <w:bCs/>
                <w:color w:val="000000" w:themeColor="dark1"/>
                <w:kern w:val="24"/>
              </w:rPr>
              <w:t>Speed of subsurface flow</w:t>
            </w:r>
          </w:p>
        </w:tc>
        <w:tc>
          <w:tcPr>
            <w:tcW w:w="4410" w:type="dxa"/>
          </w:tcPr>
          <w:p w14:paraId="1C56CE7D" w14:textId="77777777" w:rsidR="00B129B3" w:rsidRPr="004D4445" w:rsidRDefault="00B129B3" w:rsidP="00B129B3">
            <w:pPr>
              <w:pStyle w:val="NoSpacing"/>
            </w:pPr>
            <w:r w:rsidRPr="004D4445">
              <w:rPr>
                <w:color w:val="000000" w:themeColor="text1"/>
                <w:kern w:val="24"/>
              </w:rPr>
              <w:t>STATSGO dataset (</w:t>
            </w:r>
            <w:r w:rsidRPr="004D4445">
              <w:rPr>
                <w:color w:val="000000" w:themeColor="text1"/>
                <w:kern w:val="24"/>
              </w:rPr>
              <w:fldChar w:fldCharType="begin"/>
            </w:r>
            <w:r w:rsidRPr="004D4445">
              <w:rPr>
                <w:color w:val="000000" w:themeColor="text1"/>
                <w:kern w:val="24"/>
              </w:rPr>
              <w:instrText xml:space="preserve"> ADDIN EN.CITE &lt;EndNote&gt;&lt;Cite&gt;&lt;Author&gt;Miller&lt;/Author&gt;&lt;Year&gt;1998&lt;/Year&gt;&lt;RecNum&gt;645&lt;/RecNum&gt;&lt;DisplayText&gt;Miller and White 1998&lt;/DisplayText&gt;&lt;record&gt;&lt;rec-number&gt;645&lt;/rec-number&gt;&lt;foreign-keys&gt;&lt;key app="EN" db-id="dvstz05fq2vs03ee0xnxpasezdzxft9r59rd"&gt;645&lt;/key&gt;&lt;/foreign-keys&gt;&lt;ref-type name="Online Database"&gt;45&lt;/ref-type&gt;&lt;contributors&gt;&lt;authors&gt;&lt;author&gt;Miller, D.&lt;/author&gt;&lt;author&gt;White, R.A.&lt;/author&gt;&lt;/authors&gt;&lt;/contributors&gt;&lt;titles&gt;&lt;title&gt;A Conterminous United States Multi-Layer Soil Characteristics Data Set for Regional Climate and Hydrology Modeling&lt;/title&gt;&lt;/titles&gt;&lt;volume&gt;2&lt;/volume&gt;&lt;dates&gt;&lt;year&gt;1998&lt;/year&gt;&lt;/dates&gt;&lt;publisher&gt;Earth Interactions&lt;/publisher&gt;&lt;urls&gt;&lt;related-urls&gt;&lt;url&gt;http://EarthInteractions.org&lt;/url&gt;&lt;/related-urls&gt;&lt;/urls&gt;&lt;/record&gt;&lt;/Cite&gt;&lt;/EndNote&gt;</w:instrText>
            </w:r>
            <w:r w:rsidRPr="004D4445">
              <w:rPr>
                <w:color w:val="000000" w:themeColor="text1"/>
                <w:kern w:val="24"/>
              </w:rPr>
              <w:fldChar w:fldCharType="separate"/>
            </w:r>
            <w:r w:rsidRPr="004D4445">
              <w:rPr>
                <w:noProof/>
                <w:color w:val="000000" w:themeColor="text1"/>
                <w:kern w:val="24"/>
              </w:rPr>
              <w:t>Miller and White 1998</w:t>
            </w:r>
            <w:r w:rsidRPr="004D4445">
              <w:rPr>
                <w:color w:val="000000" w:themeColor="text1"/>
                <w:kern w:val="24"/>
              </w:rPr>
              <w:fldChar w:fldCharType="end"/>
            </w:r>
            <w:r w:rsidRPr="004D4445">
              <w:rPr>
                <w:color w:val="000000" w:themeColor="text1"/>
                <w:kern w:val="24"/>
              </w:rPr>
              <w:t>) and</w:t>
            </w:r>
            <w:r w:rsidRPr="004D4445">
              <w:t xml:space="preserve"> e</w:t>
            </w:r>
            <w:r w:rsidRPr="004D4445">
              <w:rPr>
                <w:color w:val="000000" w:themeColor="text1"/>
                <w:kern w:val="24"/>
              </w:rPr>
              <w:t>mpirical relationship based on CN number (</w:t>
            </w:r>
            <w:r w:rsidRPr="004D4445">
              <w:rPr>
                <w:color w:val="000000" w:themeColor="text1"/>
                <w:kern w:val="24"/>
              </w:rPr>
              <w:fldChar w:fldCharType="begin"/>
            </w:r>
            <w:r w:rsidRPr="004D4445">
              <w:rPr>
                <w:color w:val="000000" w:themeColor="text1"/>
                <w:kern w:val="24"/>
              </w:rPr>
              <w:instrText xml:space="preserve"> ADDIN EN.CITE &lt;EndNote&gt;&lt;Cite&gt;&lt;Author&gt;Pokhrel&lt;/Author&gt;&lt;Year&gt;2008&lt;/Year&gt;&lt;RecNum&gt;476&lt;/RecNum&gt;&lt;DisplayText&gt;Pokhrel et al. 2008&lt;/DisplayText&gt;&lt;record&gt;&lt;rec-number&gt;476&lt;/rec-number&gt;&lt;foreign-keys&gt;&lt;key app="EN" db-id="dvstz05fq2vs03ee0xnxpasezdzxft9r59rd"&gt;476&lt;/key&gt;&lt;/foreign-keys&gt;&lt;ref-type name="Journal Article"&gt;17&lt;/ref-type&gt;&lt;contributors&gt;&lt;authors&gt;&lt;author&gt;Pokhrel, P.&lt;/author&gt;&lt;author&gt;Gupta, HV&lt;/author&gt;&lt;author&gt;Wagener, T.&lt;/author&gt;&lt;/authors&gt;&lt;/contributors&gt;&lt;titles&gt;&lt;title&gt;A spatial regularization approach to parameter estimation for a distributed watershed model&lt;/title&gt;&lt;secondary-title&gt;Water Resources Research&lt;/secondary-title&gt;&lt;/titles&gt;&lt;periodical&gt;&lt;full-title&gt;Water Resources Research&lt;/full-title&gt;&lt;/periodical&gt;&lt;pages&gt;W12419&lt;/pages&gt;&lt;volume&gt;44&lt;/volume&gt;&lt;number&gt;12&lt;/number&gt;&lt;dates&gt;&lt;year&gt;2008&lt;/year&gt;&lt;/dates&gt;&lt;isbn&gt;0043-1397&lt;/isbn&gt;&lt;urls&gt;&lt;/urls&gt;&lt;/record&gt;&lt;/Cite&gt;&lt;/EndNote&gt;</w:instrText>
            </w:r>
            <w:r w:rsidRPr="004D4445">
              <w:rPr>
                <w:color w:val="000000" w:themeColor="text1"/>
                <w:kern w:val="24"/>
              </w:rPr>
              <w:fldChar w:fldCharType="separate"/>
            </w:r>
            <w:r w:rsidRPr="004D4445">
              <w:rPr>
                <w:noProof/>
                <w:color w:val="000000" w:themeColor="text1"/>
                <w:kern w:val="24"/>
              </w:rPr>
              <w:t>Pokhrel et al. 2008</w:t>
            </w:r>
            <w:r w:rsidRPr="004D4445">
              <w:rPr>
                <w:color w:val="000000" w:themeColor="text1"/>
                <w:kern w:val="24"/>
              </w:rPr>
              <w:fldChar w:fldCharType="end"/>
            </w:r>
            <w:r w:rsidRPr="004D4445">
              <w:rPr>
                <w:color w:val="000000" w:themeColor="text1"/>
                <w:kern w:val="24"/>
              </w:rPr>
              <w:t>)</w:t>
            </w:r>
          </w:p>
        </w:tc>
      </w:tr>
      <w:tr w:rsidR="00B129B3" w:rsidRPr="009179ED" w14:paraId="489856AE" w14:textId="77777777" w:rsidTr="00B129B3">
        <w:trPr>
          <w:jc w:val="center"/>
        </w:trPr>
        <w:tc>
          <w:tcPr>
            <w:tcW w:w="1279" w:type="dxa"/>
          </w:tcPr>
          <w:p w14:paraId="27A47038" w14:textId="77777777" w:rsidR="00B129B3" w:rsidRPr="004A57D9" w:rsidRDefault="00B129B3" w:rsidP="00B129B3">
            <w:pPr>
              <w:pStyle w:val="NoSpacing"/>
              <w:rPr>
                <w:i/>
              </w:rPr>
            </w:pPr>
            <w:proofErr w:type="spellStart"/>
            <w:proofErr w:type="gramStart"/>
            <w:r w:rsidRPr="004A57D9">
              <w:rPr>
                <w:bCs/>
                <w:i/>
                <w:color w:val="000000" w:themeColor="dark1"/>
                <w:kern w:val="24"/>
              </w:rPr>
              <w:t>coem</w:t>
            </w:r>
            <w:proofErr w:type="spellEnd"/>
            <w:proofErr w:type="gramEnd"/>
          </w:p>
        </w:tc>
        <w:tc>
          <w:tcPr>
            <w:tcW w:w="2662" w:type="dxa"/>
          </w:tcPr>
          <w:p w14:paraId="6A71C93E" w14:textId="77777777" w:rsidR="00B129B3" w:rsidRPr="009179ED" w:rsidRDefault="00B129B3" w:rsidP="00B129B3">
            <w:pPr>
              <w:pStyle w:val="NoSpacing"/>
              <w:rPr>
                <w:color w:val="000000" w:themeColor="dark1"/>
                <w:kern w:val="24"/>
              </w:rPr>
            </w:pPr>
            <w:r w:rsidRPr="009179ED">
              <w:rPr>
                <w:bCs/>
                <w:color w:val="000000" w:themeColor="dark1"/>
                <w:kern w:val="24"/>
              </w:rPr>
              <w:t>Man</w:t>
            </w:r>
            <w:r>
              <w:rPr>
                <w:bCs/>
                <w:color w:val="000000" w:themeColor="dark1"/>
                <w:kern w:val="24"/>
              </w:rPr>
              <w:t xml:space="preserve">ning’s Coefficient for Overland </w:t>
            </w:r>
            <w:r w:rsidRPr="009179ED">
              <w:rPr>
                <w:bCs/>
                <w:color w:val="000000" w:themeColor="dark1"/>
                <w:kern w:val="24"/>
              </w:rPr>
              <w:t>routing</w:t>
            </w:r>
          </w:p>
        </w:tc>
        <w:tc>
          <w:tcPr>
            <w:tcW w:w="4410" w:type="dxa"/>
          </w:tcPr>
          <w:p w14:paraId="2A423281" w14:textId="77777777" w:rsidR="00B129B3" w:rsidRPr="009179ED" w:rsidRDefault="00B129B3" w:rsidP="00B129B3">
            <w:pPr>
              <w:pStyle w:val="NoSpacing"/>
              <w:rPr>
                <w:color w:val="000000" w:themeColor="dark1"/>
                <w:kern w:val="24"/>
              </w:rPr>
            </w:pPr>
            <w:r w:rsidRPr="009179ED">
              <w:rPr>
                <w:color w:val="000000" w:themeColor="dark1"/>
                <w:kern w:val="24"/>
              </w:rPr>
              <w:t xml:space="preserve">UMD vegetation category from 2007 MODIS. At: </w:t>
            </w:r>
            <w:hyperlink r:id="rId66" w:history="1">
              <w:r w:rsidRPr="009179ED">
                <w:rPr>
                  <w:rStyle w:val="Hyperlink"/>
                  <w:color w:val="000000" w:themeColor="dark1"/>
                  <w:kern w:val="24"/>
                  <w:lang w:val="pl-PL"/>
                </w:rPr>
                <w:t>http://webmap.ornl.gov/wcsdown/wcsdown.jsp?dg_id=10004_32</w:t>
              </w:r>
            </w:hyperlink>
          </w:p>
        </w:tc>
      </w:tr>
      <w:tr w:rsidR="004A298D" w:rsidRPr="009179ED" w14:paraId="194A0535" w14:textId="77777777" w:rsidTr="00B129B3">
        <w:trPr>
          <w:jc w:val="center"/>
        </w:trPr>
        <w:tc>
          <w:tcPr>
            <w:tcW w:w="1279" w:type="dxa"/>
          </w:tcPr>
          <w:p w14:paraId="670B8D86" w14:textId="7F70A9E4" w:rsidR="004A298D" w:rsidRPr="004642CE" w:rsidRDefault="004A298D" w:rsidP="004A298D">
            <w:pPr>
              <w:pStyle w:val="NoSpacing"/>
              <w:rPr>
                <w:i/>
              </w:rPr>
            </w:pPr>
            <w:r>
              <w:rPr>
                <w:i/>
              </w:rPr>
              <w:t>I</w:t>
            </w:r>
            <w:r w:rsidRPr="004A298D">
              <w:rPr>
                <w:i/>
                <w:vertAlign w:val="subscript"/>
              </w:rPr>
              <w:t>R</w:t>
            </w:r>
          </w:p>
        </w:tc>
        <w:tc>
          <w:tcPr>
            <w:tcW w:w="2662" w:type="dxa"/>
          </w:tcPr>
          <w:p w14:paraId="4141445E" w14:textId="791131D7" w:rsidR="004A298D" w:rsidRPr="00A10E8E" w:rsidRDefault="004A298D" w:rsidP="003B131B">
            <w:pPr>
              <w:pStyle w:val="NoSpacing"/>
            </w:pPr>
            <w:r w:rsidRPr="00A10E8E">
              <w:t xml:space="preserve">Imperviousness </w:t>
            </w:r>
            <w:r w:rsidR="003B131B" w:rsidRPr="00A10E8E">
              <w:t xml:space="preserve">Area </w:t>
            </w:r>
            <w:r w:rsidRPr="00A10E8E">
              <w:t>Ratio</w:t>
            </w:r>
          </w:p>
        </w:tc>
        <w:tc>
          <w:tcPr>
            <w:tcW w:w="4410" w:type="dxa"/>
          </w:tcPr>
          <w:p w14:paraId="6F52D00D" w14:textId="17A99C76" w:rsidR="003B131B" w:rsidRPr="00A10E8E" w:rsidRDefault="00E756D0" w:rsidP="003B131B">
            <w:pPr>
              <w:pStyle w:val="NoSpacing"/>
            </w:pPr>
            <w:r w:rsidRPr="00A10E8E">
              <w:t xml:space="preserve">URB_2000 - </w:t>
            </w:r>
            <w:r w:rsidR="003B131B" w:rsidRPr="00A10E8E">
              <w:t>built-up land (residential and infrastructure)”</w:t>
            </w:r>
          </w:p>
          <w:p w14:paraId="570462EE" w14:textId="180B654F" w:rsidR="003B131B" w:rsidRPr="00A10E8E" w:rsidRDefault="003B131B" w:rsidP="003B131B">
            <w:pPr>
              <w:pStyle w:val="NoSpacing"/>
            </w:pPr>
            <w:r w:rsidRPr="00A10E8E">
              <w:t>From Harmonic World Soil Database (HWSD</w:t>
            </w:r>
            <w:r w:rsidR="005C1EF2">
              <w:t xml:space="preserve">; </w:t>
            </w:r>
            <w:r w:rsidR="005C1EF2">
              <w:fldChar w:fldCharType="begin"/>
            </w:r>
            <w:r w:rsidR="005C1EF2">
              <w:instrText xml:space="preserve"> ADDIN EN.CITE &lt;EndNote&gt;&lt;Cite&gt;&lt;Author&gt;Fischer&lt;/Author&gt;&lt;Year&gt;2008&lt;/Year&gt;&lt;RecNum&gt;652&lt;/RecNum&gt;&lt;DisplayText&gt;Fischer et al. 2008&lt;/DisplayText&gt;&lt;record&gt;&lt;rec-number&gt;652&lt;/rec-number&gt;&lt;foreign-keys&gt;&lt;key app="EN" db-id="dvstz05fq2vs03ee0xnxpasezdzxft9r59rd"&gt;652&lt;/key&gt;&lt;/foreign-keys&gt;&lt;ref-type name="Journal Article"&gt;17&lt;/ref-type&gt;&lt;contributors&gt;&lt;authors&gt;&lt;author&gt;Fischer, Guenther&lt;/author&gt;&lt;author&gt;Nachtergaele, Freddy&lt;/author&gt;&lt;author&gt;Prieler, Sylvia&lt;/author&gt;&lt;author&gt;Van Velthuizen, HT&lt;/author&gt;&lt;author&gt;Verelst, Luc&lt;/author&gt;&lt;author&gt;Wiberg, David&lt;/author&gt;&lt;/authors&gt;&lt;/contributors&gt;&lt;titles&gt;&lt;title&gt;Global agro-ecological zones assessment for agriculture (GAEZ 2008)&lt;/title&gt;&lt;secondary-title&gt;IIASA, Laxenburg, Austria and FAO, Rome, Italy&lt;/secondary-title&gt;&lt;/titles&gt;&lt;periodical&gt;&lt;full-title&gt;IIASA, Laxenburg, Austria and FAO, Rome, Italy&lt;/full-title&gt;&lt;/periodical&gt;&lt;dates&gt;&lt;year&gt;2008&lt;/year&gt;&lt;/dates&gt;&lt;urls&gt;&lt;/urls&gt;&lt;/record&gt;&lt;/Cite&gt;&lt;/EndNote&gt;</w:instrText>
            </w:r>
            <w:r w:rsidR="005C1EF2">
              <w:fldChar w:fldCharType="separate"/>
            </w:r>
            <w:r w:rsidR="005C1EF2">
              <w:rPr>
                <w:noProof/>
              </w:rPr>
              <w:t>Fischer et al. 2008</w:t>
            </w:r>
            <w:r w:rsidR="005C1EF2">
              <w:fldChar w:fldCharType="end"/>
            </w:r>
            <w:r w:rsidRPr="00A10E8E">
              <w:t>)</w:t>
            </w:r>
          </w:p>
          <w:p w14:paraId="5E5426FD" w14:textId="77777777" w:rsidR="003B131B" w:rsidRPr="00A10E8E" w:rsidRDefault="004E45F6" w:rsidP="003B131B">
            <w:pPr>
              <w:pStyle w:val="NoSpacing"/>
            </w:pPr>
            <w:hyperlink r:id="rId67" w:history="1">
              <w:r w:rsidR="003B131B" w:rsidRPr="00A10E8E">
                <w:rPr>
                  <w:rStyle w:val="Hyperlink"/>
                  <w:color w:val="auto"/>
                </w:rPr>
                <w:t>http://www.iiasa.ac.at/Research/LUC/External-World-soil-database/HTML/LandUseShares.html?sb=9</w:t>
              </w:r>
            </w:hyperlink>
          </w:p>
          <w:p w14:paraId="7FE89932" w14:textId="77777777" w:rsidR="004A298D" w:rsidRPr="00A10E8E" w:rsidRDefault="004A298D" w:rsidP="00B129B3">
            <w:pPr>
              <w:pStyle w:val="NoSpacing"/>
            </w:pPr>
          </w:p>
        </w:tc>
      </w:tr>
      <w:tr w:rsidR="00B129B3" w:rsidRPr="009179ED" w14:paraId="4DEE6EB0" w14:textId="77777777" w:rsidTr="00B129B3">
        <w:trPr>
          <w:jc w:val="center"/>
        </w:trPr>
        <w:tc>
          <w:tcPr>
            <w:tcW w:w="1279" w:type="dxa"/>
          </w:tcPr>
          <w:p w14:paraId="1742268F" w14:textId="77777777" w:rsidR="00B129B3" w:rsidRPr="004642CE" w:rsidRDefault="00B129B3" w:rsidP="00B129B3">
            <w:pPr>
              <w:pStyle w:val="NoSpacing"/>
              <w:rPr>
                <w:i/>
              </w:rPr>
            </w:pPr>
            <w:r w:rsidRPr="004642CE">
              <w:rPr>
                <w:i/>
              </w:rPr>
              <w:t>C</w:t>
            </w:r>
            <w:r w:rsidRPr="004642CE">
              <w:rPr>
                <w:i/>
                <w:vertAlign w:val="subscript"/>
              </w:rPr>
              <w:t>ET</w:t>
            </w:r>
          </w:p>
        </w:tc>
        <w:tc>
          <w:tcPr>
            <w:tcW w:w="2662" w:type="dxa"/>
          </w:tcPr>
          <w:p w14:paraId="5FCDEB27" w14:textId="77777777" w:rsidR="00B129B3" w:rsidRPr="009179ED" w:rsidRDefault="00B129B3" w:rsidP="00B129B3">
            <w:pPr>
              <w:pStyle w:val="NoSpacing"/>
            </w:pPr>
            <w:r>
              <w:t>Linear adjustment factor on Potential Evapotranspiration</w:t>
            </w:r>
          </w:p>
        </w:tc>
        <w:tc>
          <w:tcPr>
            <w:tcW w:w="4410" w:type="dxa"/>
          </w:tcPr>
          <w:p w14:paraId="79C321A3" w14:textId="1C574BB3" w:rsidR="00B129B3" w:rsidRDefault="00B129B3" w:rsidP="00B129B3">
            <w:pPr>
              <w:pStyle w:val="NoSpacing"/>
            </w:pPr>
            <w:r>
              <w:t xml:space="preserve">Set </w:t>
            </w:r>
            <w:r w:rsidR="00C14A4A">
              <w:t xml:space="preserve">subjectively </w:t>
            </w:r>
            <w:r>
              <w:t>to 1.0</w:t>
            </w:r>
          </w:p>
        </w:tc>
      </w:tr>
      <w:tr w:rsidR="00B129B3" w:rsidRPr="009179ED" w14:paraId="317A3116" w14:textId="77777777" w:rsidTr="00B129B3">
        <w:trPr>
          <w:jc w:val="center"/>
        </w:trPr>
        <w:tc>
          <w:tcPr>
            <w:tcW w:w="1279" w:type="dxa"/>
          </w:tcPr>
          <w:p w14:paraId="4F19352C" w14:textId="77777777" w:rsidR="00B129B3" w:rsidRPr="004642CE" w:rsidRDefault="00B129B3" w:rsidP="00B129B3">
            <w:pPr>
              <w:pStyle w:val="NoSpacing"/>
              <w:rPr>
                <w:i/>
              </w:rPr>
            </w:pPr>
            <w:proofErr w:type="spellStart"/>
            <w:r w:rsidRPr="004642CE">
              <w:rPr>
                <w:i/>
              </w:rPr>
              <w:t>T</w:t>
            </w:r>
            <w:r>
              <w:rPr>
                <w:i/>
              </w:rPr>
              <w:t>h</w:t>
            </w:r>
            <w:proofErr w:type="spellEnd"/>
          </w:p>
        </w:tc>
        <w:tc>
          <w:tcPr>
            <w:tcW w:w="2662" w:type="dxa"/>
          </w:tcPr>
          <w:p w14:paraId="1519ADA8" w14:textId="77777777" w:rsidR="00B129B3" w:rsidRPr="009179ED" w:rsidRDefault="00B129B3" w:rsidP="00B129B3">
            <w:pPr>
              <w:pStyle w:val="NoSpacing"/>
            </w:pPr>
            <w:r>
              <w:t>A threshold drainage area value above which a pixel is defined as a stream</w:t>
            </w:r>
          </w:p>
        </w:tc>
        <w:tc>
          <w:tcPr>
            <w:tcW w:w="4410" w:type="dxa"/>
          </w:tcPr>
          <w:p w14:paraId="1527C340" w14:textId="001782B8" w:rsidR="00B129B3" w:rsidRPr="009179ED" w:rsidRDefault="00B129B3" w:rsidP="00B129B3">
            <w:pPr>
              <w:pStyle w:val="NoSpacing"/>
            </w:pPr>
            <w:r>
              <w:t>Set</w:t>
            </w:r>
            <w:r w:rsidR="00C14A4A">
              <w:t xml:space="preserve"> subjectively</w:t>
            </w:r>
            <w:r>
              <w:t xml:space="preserve"> to 5.0 km</w:t>
            </w:r>
            <w:r w:rsidRPr="00F901A1">
              <w:rPr>
                <w:vertAlign w:val="superscript"/>
              </w:rPr>
              <w:t>2</w:t>
            </w:r>
          </w:p>
        </w:tc>
      </w:tr>
      <w:tr w:rsidR="00393929" w:rsidRPr="009179ED" w14:paraId="4D5C767D" w14:textId="77777777" w:rsidTr="004D7319">
        <w:trPr>
          <w:jc w:val="center"/>
        </w:trPr>
        <w:tc>
          <w:tcPr>
            <w:tcW w:w="1279" w:type="dxa"/>
          </w:tcPr>
          <w:p w14:paraId="56B97F94" w14:textId="77777777" w:rsidR="00393929" w:rsidRPr="004E0D95" w:rsidRDefault="00393929" w:rsidP="004D7319">
            <w:pPr>
              <w:pStyle w:val="NoSpacing"/>
              <w:rPr>
                <w:rFonts w:ascii="Symbol" w:hAnsi="Symbol"/>
                <w:i/>
              </w:rPr>
            </w:pPr>
            <w:r w:rsidRPr="004E0D95">
              <w:rPr>
                <w:rFonts w:ascii="Symbol" w:hAnsi="Symbol"/>
                <w:i/>
              </w:rPr>
              <w:t></w:t>
            </w:r>
          </w:p>
        </w:tc>
        <w:tc>
          <w:tcPr>
            <w:tcW w:w="2662" w:type="dxa"/>
          </w:tcPr>
          <w:p w14:paraId="256028A9" w14:textId="77777777" w:rsidR="00393929" w:rsidRDefault="00393929" w:rsidP="004D7319">
            <w:pPr>
              <w:pStyle w:val="NoSpacing"/>
            </w:pPr>
            <w:r>
              <w:t>Kinematic wave coefficient of the momentum equation</w:t>
            </w:r>
          </w:p>
        </w:tc>
        <w:tc>
          <w:tcPr>
            <w:tcW w:w="4410" w:type="dxa"/>
          </w:tcPr>
          <w:p w14:paraId="75049F34" w14:textId="77777777" w:rsidR="00393929" w:rsidRDefault="00393929" w:rsidP="004D7319">
            <w:pPr>
              <w:pStyle w:val="NoSpacing"/>
            </w:pPr>
            <w:r>
              <w:t>As defined in Chapter 4</w:t>
            </w:r>
          </w:p>
        </w:tc>
      </w:tr>
      <w:tr w:rsidR="00393929" w:rsidRPr="009179ED" w14:paraId="6D2CB6CC" w14:textId="77777777" w:rsidTr="004D7319">
        <w:trPr>
          <w:jc w:val="center"/>
        </w:trPr>
        <w:tc>
          <w:tcPr>
            <w:tcW w:w="1279" w:type="dxa"/>
          </w:tcPr>
          <w:p w14:paraId="6F3A8920" w14:textId="77777777" w:rsidR="00393929" w:rsidRPr="004642CE" w:rsidRDefault="00393929" w:rsidP="004D7319">
            <w:pPr>
              <w:pStyle w:val="NoSpacing"/>
              <w:rPr>
                <w:i/>
              </w:rPr>
            </w:pPr>
            <w:r>
              <w:rPr>
                <w:rFonts w:ascii="Symbol" w:hAnsi="Symbol"/>
                <w:i/>
              </w:rPr>
              <w:t></w:t>
            </w:r>
          </w:p>
        </w:tc>
        <w:tc>
          <w:tcPr>
            <w:tcW w:w="2662" w:type="dxa"/>
          </w:tcPr>
          <w:p w14:paraId="33AB8A29" w14:textId="77777777" w:rsidR="00393929" w:rsidRDefault="00393929" w:rsidP="004D7319">
            <w:pPr>
              <w:pStyle w:val="NoSpacing"/>
            </w:pPr>
            <w:r>
              <w:t>Kinematic wave exponent of the momentum equation</w:t>
            </w:r>
          </w:p>
        </w:tc>
        <w:tc>
          <w:tcPr>
            <w:tcW w:w="4410" w:type="dxa"/>
          </w:tcPr>
          <w:p w14:paraId="56E01259" w14:textId="77777777" w:rsidR="00393929" w:rsidRDefault="00393929" w:rsidP="004D7319">
            <w:pPr>
              <w:pStyle w:val="NoSpacing"/>
            </w:pPr>
            <w:r>
              <w:t>As defined in Chapter 4</w:t>
            </w:r>
          </w:p>
        </w:tc>
      </w:tr>
      <w:tr w:rsidR="00393929" w:rsidRPr="009179ED" w14:paraId="00408EE9" w14:textId="77777777" w:rsidTr="004D7319">
        <w:trPr>
          <w:jc w:val="center"/>
        </w:trPr>
        <w:tc>
          <w:tcPr>
            <w:tcW w:w="1279" w:type="dxa"/>
          </w:tcPr>
          <w:p w14:paraId="676DA179" w14:textId="77777777" w:rsidR="00393929" w:rsidRPr="004642CE" w:rsidRDefault="00393929" w:rsidP="004D7319">
            <w:pPr>
              <w:pStyle w:val="NoSpacing"/>
              <w:rPr>
                <w:i/>
              </w:rPr>
            </w:pPr>
            <w:r w:rsidRPr="004E0D95">
              <w:rPr>
                <w:rFonts w:ascii="Symbol" w:hAnsi="Symbol"/>
                <w:i/>
              </w:rPr>
              <w:t></w:t>
            </w:r>
            <w:r w:rsidRPr="004E0D95">
              <w:rPr>
                <w:rFonts w:ascii="Symbol" w:hAnsi="Symbol"/>
                <w:i/>
                <w:vertAlign w:val="subscript"/>
              </w:rPr>
              <w:t></w:t>
            </w:r>
          </w:p>
        </w:tc>
        <w:tc>
          <w:tcPr>
            <w:tcW w:w="2662" w:type="dxa"/>
          </w:tcPr>
          <w:p w14:paraId="73D8986A" w14:textId="77777777" w:rsidR="00393929" w:rsidRDefault="00393929" w:rsidP="004D7319">
            <w:pPr>
              <w:pStyle w:val="NoSpacing"/>
            </w:pPr>
            <w:r>
              <w:t>Overland kinematic wave conveyance parameter</w:t>
            </w:r>
          </w:p>
        </w:tc>
        <w:tc>
          <w:tcPr>
            <w:tcW w:w="4410" w:type="dxa"/>
          </w:tcPr>
          <w:p w14:paraId="575C0534" w14:textId="70DE586D" w:rsidR="00393929" w:rsidRPr="00485BFD" w:rsidRDefault="00775AE3" w:rsidP="004D7319">
            <w:pPr>
              <w:pStyle w:val="NoSpacing"/>
            </w:pPr>
            <w:r>
              <w:t xml:space="preserve">Manning’s equation using slope derived from DEM and parameter </w:t>
            </w:r>
            <w:proofErr w:type="spellStart"/>
            <w:r w:rsidRPr="00775AE3">
              <w:rPr>
                <w:i/>
              </w:rPr>
              <w:t>coem</w:t>
            </w:r>
            <w:proofErr w:type="spellEnd"/>
            <w:r w:rsidR="00485BFD">
              <w:t>.</w:t>
            </w:r>
          </w:p>
        </w:tc>
      </w:tr>
    </w:tbl>
    <w:p w14:paraId="526BD213" w14:textId="6F42F178" w:rsidR="00E935AC" w:rsidRDefault="00E935AC" w:rsidP="00E935AC">
      <w:pPr>
        <w:pStyle w:val="Heading2"/>
      </w:pPr>
      <w:bookmarkStart w:id="111" w:name="_Toc301091025"/>
      <w:r>
        <w:t>Impact of model calibration on spatial skill consistency</w:t>
      </w:r>
      <w:bookmarkEnd w:id="111"/>
    </w:p>
    <w:p w14:paraId="05D85E30" w14:textId="572C977B" w:rsidR="0051398E" w:rsidRDefault="0051398E" w:rsidP="0051398E">
      <w:r>
        <w:t xml:space="preserve">To illustrate the impact that model calibration has on the simulation skill at interior upstream points, an Observing-Systems Simulation Experiment (OSSE; </w:t>
      </w:r>
      <w:r>
        <w:fldChar w:fldCharType="begin"/>
      </w:r>
      <w:r>
        <w:instrText xml:space="preserve"> ADDIN EN.CITE &lt;EndNote&gt;&lt;Cite&gt;&lt;Author&gt;Arnold Jr&lt;/Author&gt;&lt;Year&gt;1986&lt;/Year&gt;&lt;RecNum&gt;710&lt;/RecNum&gt;&lt;DisplayText&gt;Arnold Jr and Dey 1986&lt;/DisplayText&gt;&lt;record&gt;&lt;rec-number&gt;710&lt;/rec-number&gt;&lt;foreign-keys&gt;&lt;key app="EN" db-id="dvstz05fq2vs03ee0xnxpasezdzxft9r59rd"&gt;710&lt;/key&gt;&lt;/foreign-keys&gt;&lt;ref-type name="Journal Article"&gt;17&lt;/ref-type&gt;&lt;contributors&gt;&lt;authors&gt;&lt;author&gt;Arnold Jr, Charles P&lt;/author&gt;&lt;author&gt;Dey, Clifford H&lt;/author&gt;&lt;/authors&gt;&lt;/contributors&gt;&lt;titles&gt;&lt;title&gt;Observing-systems simulation experiments: Past, present, and future&lt;/title&gt;&lt;secondary-title&gt;Bulletin of the American Meteorological Society&lt;/secondary-title&gt;&lt;/titles&gt;&lt;periodical&gt;&lt;full-title&gt;Bulletin of the American Meteorological Society&lt;/full-title&gt;&lt;/periodical&gt;&lt;pages&gt;687-695&lt;/pages&gt;&lt;volume&gt;67&lt;/volume&gt;&lt;number&gt;6&lt;/number&gt;&lt;dates&gt;&lt;year&gt;1986&lt;/year&gt;&lt;/dates&gt;&lt;isbn&gt;1520-0477&lt;/isbn&gt;&lt;urls&gt;&lt;/urls&gt;&lt;/record&gt;&lt;/Cite&gt;&lt;/EndNote&gt;</w:instrText>
      </w:r>
      <w:r>
        <w:fldChar w:fldCharType="separate"/>
      </w:r>
      <w:r>
        <w:rPr>
          <w:noProof/>
        </w:rPr>
        <w:t>Arnold Jr and Dey 1986</w:t>
      </w:r>
      <w:r>
        <w:fldChar w:fldCharType="end"/>
      </w:r>
      <w:r>
        <w:t xml:space="preserve">) was devised using </w:t>
      </w:r>
      <w:r w:rsidRPr="000A2CC1">
        <w:t>EF5</w:t>
      </w:r>
      <w:r>
        <w:t>. The experiment consisted in a calibration of a distributed hydrologic model using simulated time-series of streamflow (i.e.</w:t>
      </w:r>
      <w:r w:rsidR="000E2990">
        <w:t>,</w:t>
      </w:r>
      <w:r>
        <w:t xml:space="preserve"> synthetic observations) generated by a second distributed hydrologic model. Because the synthetic reference streamflow comes from a model, it is possible to evaluate the “skill” of the calibrated model at interior points. Additionally, it is possible to evaluate the simulation of other states of the system that are generally not available for actual physical systems.</w:t>
      </w:r>
    </w:p>
    <w:p w14:paraId="58A20D03" w14:textId="077F7925" w:rsidR="0051398E" w:rsidRDefault="0051398E" w:rsidP="0051398E">
      <w:r>
        <w:t>A relatively small catchment with available observations of streamflow</w:t>
      </w:r>
      <w:r>
        <w:rPr>
          <w:bCs/>
        </w:rPr>
        <w:t xml:space="preserve"> </w:t>
      </w:r>
      <w:r>
        <w:t xml:space="preserve">was employed for this exercise. The basin corresponds to the catchment of </w:t>
      </w:r>
      <w:r>
        <w:rPr>
          <w:bCs/>
        </w:rPr>
        <w:t xml:space="preserve">USGS </w:t>
      </w:r>
      <w:r>
        <w:t xml:space="preserve">stream gauge </w:t>
      </w:r>
      <w:r>
        <w:rPr>
          <w:bCs/>
        </w:rPr>
        <w:t xml:space="preserve">07325800 </w:t>
      </w:r>
      <w:r>
        <w:t xml:space="preserve">over central-western Oklahoma on </w:t>
      </w:r>
      <w:r w:rsidRPr="003E0BC3">
        <w:rPr>
          <w:bCs/>
        </w:rPr>
        <w:t>Cobb Creek</w:t>
      </w:r>
      <w:r>
        <w:rPr>
          <w:bCs/>
        </w:rPr>
        <w:t xml:space="preserve">, </w:t>
      </w:r>
      <w:r>
        <w:t>with a drainage area of about 342 km</w:t>
      </w:r>
      <w:r w:rsidRPr="009C3D32">
        <w:rPr>
          <w:vertAlign w:val="superscript"/>
        </w:rPr>
        <w:t>2</w:t>
      </w:r>
      <w:r>
        <w:t xml:space="preserve"> (</w:t>
      </w:r>
      <w:r>
        <w:fldChar w:fldCharType="begin"/>
      </w:r>
      <w:r>
        <w:instrText xml:space="preserve"> REF _Ref297808184 \h </w:instrText>
      </w:r>
      <w:r>
        <w:fldChar w:fldCharType="separate"/>
      </w:r>
      <w:r w:rsidR="00901068">
        <w:t xml:space="preserve">Figure </w:t>
      </w:r>
      <w:r w:rsidR="00901068">
        <w:rPr>
          <w:noProof/>
        </w:rPr>
        <w:t>3</w:t>
      </w:r>
      <w:r w:rsidR="00901068">
        <w:t>.</w:t>
      </w:r>
      <w:r w:rsidR="00901068">
        <w:rPr>
          <w:noProof/>
        </w:rPr>
        <w:t>11</w:t>
      </w:r>
      <w:r>
        <w:fldChar w:fldCharType="end"/>
      </w:r>
      <w:r>
        <w:t>)</w:t>
      </w:r>
      <w:r>
        <w:rPr>
          <w:bCs/>
        </w:rPr>
        <w:t>. A 1-year period from January to December 2007 was used for the experiment. A significant flooding event triggered by the remnants of Tropical Storm Erin in August 2007</w:t>
      </w:r>
      <w:r>
        <w:rPr>
          <w:rStyle w:val="FootnoteReference"/>
          <w:bCs/>
        </w:rPr>
        <w:footnoteReference w:id="3"/>
      </w:r>
      <w:r>
        <w:rPr>
          <w:bCs/>
        </w:rPr>
        <w:t xml:space="preserve"> is included in this period.</w:t>
      </w:r>
    </w:p>
    <w:p w14:paraId="5BDA010F" w14:textId="77777777" w:rsidR="0051398E" w:rsidRDefault="0051398E" w:rsidP="0051398E">
      <w:pPr>
        <w:keepNext/>
        <w:ind w:firstLine="0"/>
        <w:jc w:val="center"/>
      </w:pPr>
      <w:r>
        <w:rPr>
          <w:noProof/>
        </w:rPr>
        <w:drawing>
          <wp:inline distT="0" distB="0" distL="0" distR="0" wp14:anchorId="6D43C92B" wp14:editId="10A3F80D">
            <wp:extent cx="4157768" cy="2630064"/>
            <wp:effectExtent l="0" t="0" r="8255" b="1206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tCobb_Location.png"/>
                    <pic:cNvPicPr/>
                  </pic:nvPicPr>
                  <pic:blipFill rotWithShape="1">
                    <a:blip r:embed="rId68">
                      <a:extLst>
                        <a:ext uri="{28A0092B-C50C-407E-A947-70E740481C1C}">
                          <a14:useLocalDpi xmlns:a14="http://schemas.microsoft.com/office/drawing/2010/main" val="0"/>
                        </a:ext>
                      </a:extLst>
                    </a:blip>
                    <a:srcRect b="4185"/>
                    <a:stretch/>
                  </pic:blipFill>
                  <pic:spPr bwMode="auto">
                    <a:xfrm>
                      <a:off x="0" y="0"/>
                      <a:ext cx="4160096" cy="2631536"/>
                    </a:xfrm>
                    <a:prstGeom prst="rect">
                      <a:avLst/>
                    </a:prstGeom>
                    <a:ln>
                      <a:noFill/>
                    </a:ln>
                    <a:extLst>
                      <a:ext uri="{53640926-AAD7-44d8-BBD7-CCE9431645EC}">
                        <a14:shadowObscured xmlns:a14="http://schemas.microsoft.com/office/drawing/2010/main"/>
                      </a:ext>
                    </a:extLst>
                  </pic:spPr>
                </pic:pic>
              </a:graphicData>
            </a:graphic>
          </wp:inline>
        </w:drawing>
      </w:r>
    </w:p>
    <w:p w14:paraId="5567758A" w14:textId="2A519F15" w:rsidR="0051398E" w:rsidRDefault="0051398E" w:rsidP="0051398E">
      <w:pPr>
        <w:pStyle w:val="Caption"/>
      </w:pPr>
      <w:bookmarkStart w:id="112" w:name="_Ref297808184"/>
      <w:bookmarkStart w:id="113" w:name="_Toc301091084"/>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11</w:t>
      </w:r>
      <w:r w:rsidR="00EF2A51">
        <w:fldChar w:fldCharType="end"/>
      </w:r>
      <w:bookmarkEnd w:id="112"/>
      <w:r>
        <w:t>: Study basin location in CONUS. Basin’s drainage area grid (bottom left) and analytical concentration time grid (bottom right) are also included.</w:t>
      </w:r>
      <w:bookmarkEnd w:id="113"/>
    </w:p>
    <w:p w14:paraId="7D1507D8" w14:textId="77777777" w:rsidR="0051398E" w:rsidRDefault="0051398E" w:rsidP="0051398E">
      <w:pPr>
        <w:rPr>
          <w:color w:val="000000" w:themeColor="text1"/>
        </w:rPr>
      </w:pPr>
      <w:r>
        <w:t xml:space="preserve">EF5 simulations were generated using CREST and SAC-SMA water balance models, both coupled to the kinematic wave flow routing model. </w:t>
      </w:r>
      <w:r>
        <w:fldChar w:fldCharType="begin"/>
      </w:r>
      <w:r>
        <w:instrText xml:space="preserve"> REF _Ref297968784 \h </w:instrText>
      </w:r>
      <w:r>
        <w:fldChar w:fldCharType="separate"/>
      </w:r>
      <w:r w:rsidR="00901068">
        <w:t xml:space="preserve">Figure </w:t>
      </w:r>
      <w:r w:rsidR="00901068">
        <w:rPr>
          <w:noProof/>
        </w:rPr>
        <w:t>3</w:t>
      </w:r>
      <w:r w:rsidR="00901068">
        <w:t>.</w:t>
      </w:r>
      <w:r w:rsidR="00901068">
        <w:rPr>
          <w:noProof/>
        </w:rPr>
        <w:t>12</w:t>
      </w:r>
      <w:r>
        <w:fldChar w:fldCharType="end"/>
      </w:r>
      <w:r>
        <w:t xml:space="preserve"> presents the schematic of SAC-SMA model. </w:t>
      </w:r>
      <w:r w:rsidRPr="00CB240A">
        <w:rPr>
          <w:color w:val="000000" w:themeColor="text1"/>
        </w:rPr>
        <w:t>The model structure and other details of SAC-SMA</w:t>
      </w:r>
      <w:r>
        <w:rPr>
          <w:color w:val="000000" w:themeColor="text1"/>
        </w:rPr>
        <w:t xml:space="preserve"> </w:t>
      </w:r>
      <w:r w:rsidRPr="00CB240A">
        <w:rPr>
          <w:color w:val="000000" w:themeColor="text1"/>
        </w:rPr>
        <w:t xml:space="preserve">are well described in </w:t>
      </w:r>
      <w:proofErr w:type="spellStart"/>
      <w:r w:rsidRPr="00CB240A">
        <w:rPr>
          <w:color w:val="000000" w:themeColor="text1"/>
        </w:rPr>
        <w:t>Koren</w:t>
      </w:r>
      <w:proofErr w:type="spellEnd"/>
      <w:r w:rsidRPr="00CB240A">
        <w:rPr>
          <w:color w:val="000000" w:themeColor="text1"/>
        </w:rPr>
        <w:t xml:space="preserve"> et al. (</w:t>
      </w:r>
      <w:r>
        <w:rPr>
          <w:color w:val="000000" w:themeColor="text1"/>
        </w:rPr>
        <w:fldChar w:fldCharType="begin">
          <w:fldData xml:space="preserve">PEVuZE5vdGU+PENpdGUgRXhjbHVkZUF1dGg9IjEiPjxBdXRob3I+S29yZW48L0F1dGhvcj48WWVh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</w:fldData>
        </w:fldChar>
      </w:r>
      <w:r>
        <w:rPr>
          <w:color w:val="000000" w:themeColor="text1"/>
        </w:rPr>
        <w:instrText xml:space="preserve"> ADDIN EN.CITE </w:instrText>
      </w:r>
      <w:r>
        <w:rPr>
          <w:color w:val="000000" w:themeColor="text1"/>
        </w:rPr>
        <w:fldChar w:fldCharType="begin">
          <w:fldData xml:space="preserve">PEVuZE5vdGU+PENpdGUgRXhjbHVkZUF1dGg9IjEiPjxBdXRob3I+S29yZW48L0F1dGhvcj48WWVh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</w:fldData>
        </w:fldChar>
      </w:r>
      <w:r>
        <w:rPr>
          <w:color w:val="000000" w:themeColor="text1"/>
        </w:rPr>
        <w:instrText xml:space="preserve"> ADDIN EN.CITE.DATA </w:instrText>
      </w:r>
      <w:r>
        <w:rPr>
          <w:color w:val="000000" w:themeColor="text1"/>
        </w:rPr>
      </w:r>
      <w:r>
        <w:rPr>
          <w:color w:val="000000" w:themeColor="text1"/>
        </w:rPr>
        <w:fldChar w:fldCharType="end"/>
      </w:r>
      <w:r>
        <w:rPr>
          <w:color w:val="000000" w:themeColor="text1"/>
        </w:rPr>
      </w:r>
      <w:r>
        <w:rPr>
          <w:color w:val="000000" w:themeColor="text1"/>
        </w:rPr>
        <w:fldChar w:fldCharType="separate"/>
      </w:r>
      <w:r>
        <w:rPr>
          <w:noProof/>
          <w:color w:val="000000" w:themeColor="text1"/>
        </w:rPr>
        <w:t>2000; 2003; 2004</w:t>
      </w:r>
      <w:r>
        <w:rPr>
          <w:color w:val="000000" w:themeColor="text1"/>
        </w:rPr>
        <w:fldChar w:fldCharType="end"/>
      </w:r>
      <w:r>
        <w:rPr>
          <w:color w:val="000000" w:themeColor="text1"/>
        </w:rPr>
        <w:t xml:space="preserve">) </w:t>
      </w:r>
      <w:r w:rsidRPr="00CB240A">
        <w:rPr>
          <w:color w:val="000000" w:themeColor="text1"/>
        </w:rPr>
        <w:t xml:space="preserve">and </w:t>
      </w:r>
      <w:r>
        <w:rPr>
          <w:color w:val="000000" w:themeColor="text1"/>
        </w:rPr>
        <w:fldChar w:fldCharType="begin"/>
      </w:r>
      <w:r>
        <w:rPr>
          <w:color w:val="000000" w:themeColor="text1"/>
        </w:rPr>
        <w:instrText xml:space="preserve"> ADDIN EN.CITE &lt;EndNote&gt;&lt;Cite ExcludeYear="1"&gt;&lt;Author&gt;Yilmaz&lt;/Author&gt;&lt;Year&gt;2008&lt;/Year&gt;&lt;RecNum&gt;369&lt;/RecNum&gt;&lt;DisplayText&gt;Yilmaz et al. &lt;/DisplayText&gt;&lt;record&gt;&lt;rec-number&gt;369&lt;/rec-number&gt;&lt;foreign-keys&gt;&lt;key app="EN" db-id="dvstz05fq2vs03ee0xnxpasezdzxft9r59rd"&gt;369&lt;/key&gt;&lt;/foreign-keys&gt;&lt;ref-type name="Journal Article"&gt;17&lt;/ref-type&gt;&lt;contributors&gt;&lt;authors&gt;&lt;author&gt;Yilmaz, Koray K.&lt;/author&gt;&lt;author&gt;Gupta, Hoshin V.&lt;/author&gt;&lt;author&gt;Wagener, Thorsten&lt;/author&gt;&lt;/authors&gt;&lt;/contributors&gt;&lt;titles&gt;&lt;title&gt;A process-based diagnostic approach to model evaluation: Application to the NWS distributed hydrologic model&lt;/title&gt;&lt;secondary-title&gt;Water Resour. Res.&lt;/secondary-title&gt;&lt;/titles&gt;&lt;periodical&gt;&lt;full-title&gt;Water Resour. Res.&lt;/full-title&gt;&lt;/periodical&gt;&lt;pages&gt;W09417&lt;/pages&gt;&lt;volume&gt;44&lt;/volume&gt;&lt;number&gt;9&lt;/number&gt;&lt;keywords&gt;&lt;keyword&gt;Diagnostic evaluation&lt;/keyword&gt;&lt;keyword&gt;distributed hydrologic modeling&lt;/keyword&gt;&lt;keyword&gt;parameter estimation&lt;/keyword&gt;&lt;keyword&gt;calibration&lt;/keyword&gt;&lt;keyword&gt;models&lt;/keyword&gt;&lt;keyword&gt;watersheds&lt;/keyword&gt;&lt;keyword&gt;processes&lt;/keyword&gt;&lt;keyword&gt;information&lt;/keyword&gt;&lt;keyword&gt;1816 Hydrology: Estimation and forecasting&lt;/keyword&gt;&lt;keyword&gt;1846 Hydrology: Model calibration&lt;/keyword&gt;&lt;keyword&gt;1879 Hydrology: Watershed&lt;/keyword&gt;&lt;keyword&gt;1860 Hydrology: Streamflow&lt;/keyword&gt;&lt;/keywords&gt;&lt;dates&gt;&lt;year&gt;2008&lt;/year&gt;&lt;/dates&gt;&lt;publisher&gt;AGU&lt;/publisher&gt;&lt;isbn&gt;0043-1397&lt;/isbn&gt;&lt;urls&gt;&lt;related-urls&gt;&lt;url&gt;http://dx.doi.org/10.1029/2007WR006716&lt;/url&gt;&lt;/related-urls&gt;&lt;/urls&gt;&lt;electronic-resource-num&gt;10.1029/2007wr006716&lt;/electronic-resource-num&gt;&lt;/record&gt;&lt;/Cite&gt;&lt;/EndNote&gt;</w:instrText>
      </w:r>
      <w:r>
        <w:rPr>
          <w:color w:val="000000" w:themeColor="text1"/>
        </w:rPr>
        <w:fldChar w:fldCharType="separate"/>
      </w:r>
      <w:r>
        <w:rPr>
          <w:noProof/>
          <w:color w:val="000000" w:themeColor="text1"/>
        </w:rPr>
        <w:t xml:space="preserve">Yilmaz et al. </w:t>
      </w:r>
      <w:r>
        <w:rPr>
          <w:color w:val="000000" w:themeColor="text1"/>
        </w:rPr>
        <w:fldChar w:fldCharType="end"/>
      </w:r>
      <w:r w:rsidRPr="00CB240A">
        <w:rPr>
          <w:color w:val="000000" w:themeColor="text1"/>
        </w:rPr>
        <w:t>(</w:t>
      </w:r>
      <w:r w:rsidRPr="00CB240A">
        <w:rPr>
          <w:color w:val="000000" w:themeColor="text1"/>
        </w:rPr>
        <w:fldChar w:fldCharType="begin"/>
      </w:r>
      <w:r w:rsidRPr="00CB240A">
        <w:rPr>
          <w:color w:val="000000" w:themeColor="text1"/>
        </w:rPr>
        <w:instrText xml:space="preserve"> ADDIN EN.CITE &lt;EndNote&gt;&lt;Cite ExcludeAuth="1"&gt;&lt;Author&gt;Yilmaz&lt;/Author&gt;&lt;Year&gt;2008&lt;/Year&gt;&lt;RecNum&gt;369&lt;/RecNum&gt;&lt;DisplayText&gt;2008&lt;/DisplayText&gt;&lt;record&gt;&lt;rec-number&gt;369&lt;/rec-number&gt;&lt;foreign-keys&gt;&lt;key app="EN" db-id="dvstz05fq2vs03ee0xnxpasezdzxft9r59rd"&gt;369&lt;/key&gt;&lt;/foreign-keys&gt;&lt;ref-type name="Journal Article"&gt;17&lt;/ref-type&gt;&lt;contributors&gt;&lt;authors&gt;&lt;author&gt;Yilmaz, Koray K.&lt;/author&gt;&lt;author&gt;Gupta, Hoshin V.&lt;/author&gt;&lt;author&gt;Wagener, Thorsten&lt;/author&gt;&lt;/authors&gt;&lt;/contributors&gt;&lt;titles&gt;&lt;title&gt;A process-based diagnostic approach to model evaluation: Application to the NWS distributed hydrologic model&lt;/title&gt;&lt;secondary-title&gt;Water Resour. Res.&lt;/secondary-title&gt;&lt;/titles&gt;&lt;periodical&gt;&lt;full-title&gt;Water Resour. Res.&lt;/full-title&gt;&lt;/periodical&gt;&lt;pages&gt;W09417&lt;/pages&gt;&lt;volume&gt;44&lt;/volume&gt;&lt;number&gt;9&lt;/number&gt;&lt;keywords&gt;&lt;keyword&gt;Diagnostic evaluation&lt;/keyword&gt;&lt;keyword&gt;distributed hydrologic modeling&lt;/keyword&gt;&lt;keyword&gt;parameter estimation&lt;/keyword&gt;&lt;keyword&gt;calibration&lt;/keyword&gt;&lt;keyword&gt;models&lt;/keyword&gt;&lt;keyword&gt;watersheds&lt;/keyword&gt;&lt;keyword&gt;processes&lt;/keyword&gt;&lt;keyword&gt;information&lt;/keyword&gt;&lt;keyword&gt;1816 Hydrology: Estimation and forecasting&lt;/keyword&gt;&lt;keyword&gt;1846 Hydrology: Model calibration&lt;/keyword&gt;&lt;keyword&gt;1879 Hydrology: Watershed&lt;/keyword&gt;&lt;keyword&gt;1860 Hydrology: Streamflow&lt;/keyword&gt;&lt;/keywords&gt;&lt;dates&gt;&lt;year&gt;2008&lt;/year&gt;&lt;/dates&gt;&lt;publisher&gt;AGU&lt;/publisher&gt;&lt;isbn&gt;0043-1397&lt;/isbn&gt;&lt;urls&gt;&lt;related-urls&gt;&lt;url&gt;http://dx.doi.org/10.1029/2007WR006716&lt;/url&gt;&lt;/related-urls&gt;&lt;/urls&gt;&lt;electronic-resource-num&gt;10.1029/2007wr006716&lt;/electronic-resource-num&gt;&lt;/record&gt;&lt;/Cite&gt;&lt;/EndNote&gt;</w:instrText>
      </w:r>
      <w:r w:rsidRPr="00CB240A">
        <w:rPr>
          <w:color w:val="000000" w:themeColor="text1"/>
        </w:rPr>
        <w:fldChar w:fldCharType="separate"/>
      </w:r>
      <w:r w:rsidRPr="00CB240A">
        <w:rPr>
          <w:noProof/>
          <w:color w:val="000000" w:themeColor="text1"/>
        </w:rPr>
        <w:t>2008</w:t>
      </w:r>
      <w:r w:rsidRPr="00CB240A">
        <w:rPr>
          <w:color w:val="000000" w:themeColor="text1"/>
        </w:rPr>
        <w:fldChar w:fldCharType="end"/>
      </w:r>
      <w:r w:rsidRPr="00CB240A">
        <w:rPr>
          <w:color w:val="000000" w:themeColor="text1"/>
        </w:rPr>
        <w:t xml:space="preserve">), and so </w:t>
      </w:r>
      <w:r>
        <w:rPr>
          <w:color w:val="000000" w:themeColor="text1"/>
        </w:rPr>
        <w:t>the</w:t>
      </w:r>
      <w:r w:rsidRPr="00CB240A">
        <w:rPr>
          <w:color w:val="000000" w:themeColor="text1"/>
        </w:rPr>
        <w:t xml:space="preserve"> focus </w:t>
      </w:r>
      <w:r>
        <w:rPr>
          <w:color w:val="000000" w:themeColor="text1"/>
        </w:rPr>
        <w:t xml:space="preserve">herein is </w:t>
      </w:r>
      <w:r w:rsidRPr="00CB240A">
        <w:rPr>
          <w:color w:val="000000" w:themeColor="text1"/>
        </w:rPr>
        <w:t xml:space="preserve">on the presentation of the model parameters and their estimation. </w:t>
      </w:r>
    </w:p>
    <w:p w14:paraId="2ADAEC12" w14:textId="77777777" w:rsidR="0051398E" w:rsidRDefault="0051398E" w:rsidP="0051398E">
      <w:pPr>
        <w:keepNext/>
        <w:ind w:firstLine="0"/>
        <w:jc w:val="center"/>
      </w:pPr>
      <w:r>
        <w:rPr>
          <w:rFonts w:ascii="Helvetica" w:hAnsi="Helvetica" w:cs="Helvetica"/>
          <w:noProof/>
        </w:rPr>
        <w:drawing>
          <wp:inline distT="0" distB="0" distL="0" distR="0" wp14:anchorId="1D2AF63C" wp14:editId="14351917">
            <wp:extent cx="2857150" cy="251460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57614" cy="2515008"/>
                    </a:xfrm>
                    <a:prstGeom prst="rect">
                      <a:avLst/>
                    </a:prstGeom>
                    <a:noFill/>
                    <a:ln>
                      <a:noFill/>
                    </a:ln>
                  </pic:spPr>
                </pic:pic>
              </a:graphicData>
            </a:graphic>
          </wp:inline>
        </w:drawing>
      </w:r>
    </w:p>
    <w:p w14:paraId="2B9F3918" w14:textId="3B0AB3E6" w:rsidR="0051398E" w:rsidRDefault="0051398E" w:rsidP="0051398E">
      <w:pPr>
        <w:pStyle w:val="Caption"/>
        <w:rPr>
          <w:color w:val="000000" w:themeColor="text1"/>
        </w:rPr>
      </w:pPr>
      <w:bookmarkStart w:id="114" w:name="_Ref297968784"/>
      <w:bookmarkStart w:id="115" w:name="_Toc301091085"/>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12</w:t>
      </w:r>
      <w:r w:rsidR="00EF2A51">
        <w:fldChar w:fldCharType="end"/>
      </w:r>
      <w:bookmarkEnd w:id="114"/>
      <w:r>
        <w:t>: Schematic of the SAC-SMA rainfall-runoff model (</w:t>
      </w:r>
      <w:r w:rsidRPr="004D3E8B">
        <w:t>http://chrs.web.uci.edu</w:t>
      </w:r>
      <w:r>
        <w:t>).</w:t>
      </w:r>
      <w:bookmarkEnd w:id="115"/>
    </w:p>
    <w:p w14:paraId="165E1D4C" w14:textId="77777777" w:rsidR="0051398E" w:rsidRDefault="0051398E" w:rsidP="0051398E">
      <w:pPr>
        <w:rPr>
          <w:color w:val="000000" w:themeColor="text1"/>
        </w:rPr>
      </w:pPr>
      <w:r w:rsidRPr="00CB240A">
        <w:rPr>
          <w:color w:val="000000" w:themeColor="text1"/>
        </w:rPr>
        <w:t>The model simulates runoff generation using 17 conceptual parameters (</w:t>
      </w:r>
      <w:r>
        <w:rPr>
          <w:color w:val="000000" w:themeColor="text1"/>
          <w:highlight w:val="yellow"/>
        </w:rPr>
        <w:fldChar w:fldCharType="begin"/>
      </w:r>
      <w:r>
        <w:rPr>
          <w:color w:val="000000" w:themeColor="text1"/>
        </w:rPr>
        <w:instrText xml:space="preserve"> REF _Ref297956440 \h </w:instrText>
      </w:r>
      <w:r>
        <w:rPr>
          <w:color w:val="000000" w:themeColor="text1"/>
          <w:highlight w:val="yellow"/>
        </w:rPr>
      </w:r>
      <w:r>
        <w:rPr>
          <w:color w:val="000000" w:themeColor="text1"/>
          <w:highlight w:val="yellow"/>
        </w:rPr>
        <w:fldChar w:fldCharType="separate"/>
      </w:r>
      <w:r w:rsidR="00901068">
        <w:t xml:space="preserve">Table </w:t>
      </w:r>
      <w:r w:rsidR="00901068">
        <w:rPr>
          <w:noProof/>
        </w:rPr>
        <w:t>3</w:t>
      </w:r>
      <w:r w:rsidR="00901068">
        <w:t>.</w:t>
      </w:r>
      <w:r w:rsidR="00901068">
        <w:rPr>
          <w:noProof/>
        </w:rPr>
        <w:t>2</w:t>
      </w:r>
      <w:r>
        <w:rPr>
          <w:color w:val="000000" w:themeColor="text1"/>
          <w:highlight w:val="yellow"/>
        </w:rPr>
        <w:fldChar w:fldCharType="end"/>
      </w:r>
      <w:r w:rsidRPr="00CB240A">
        <w:rPr>
          <w:color w:val="000000" w:themeColor="text1"/>
        </w:rPr>
        <w:t xml:space="preserve">). </w:t>
      </w:r>
      <w:r>
        <w:rPr>
          <w:color w:val="000000" w:themeColor="text1"/>
        </w:rPr>
        <w:fldChar w:fldCharType="begin"/>
      </w:r>
      <w:r>
        <w:rPr>
          <w:color w:val="000000" w:themeColor="text1"/>
        </w:rPr>
        <w:instrText xml:space="preserve"> ADDIN EN.CITE &lt;EndNote&gt;&lt;Cite ExcludeYear="1"&gt;&lt;Author&gt;Koren&lt;/Author&gt;&lt;Year&gt;2000&lt;/Year&gt;&lt;RecNum&gt;473&lt;/RecNum&gt;&lt;DisplayText&gt;Koren et al. &lt;/DisplayText&gt;&lt;record&gt;&lt;rec-number&gt;473&lt;/rec-number&gt;&lt;foreign-keys&gt;&lt;key app="EN" db-id="dvstz05fq2vs03ee0xnxpasezdzxft9r59rd"&gt;473&lt;/key&gt;&lt;/foreign-keys&gt;&lt;ref-type name="Conference Proceedings"&gt;10&lt;/ref-type&gt;&lt;contributors&gt;&lt;authors&gt;&lt;author&gt;Koren, VI&lt;/author&gt;&lt;author&gt;Smith, M.&lt;/author&gt;&lt;author&gt;Wang, D.&lt;/author&gt;&lt;author&gt;Zhang, Z.&lt;/author&gt;&lt;/authors&gt;&lt;/contributors&gt;&lt;titles&gt;&lt;title&gt;Use of soil property data in the derivation of conceptual rainfall-runoff model parameters&lt;/title&gt;&lt;secondary-title&gt;15th Conference on Hydrology, AMS&lt;/secondary-title&gt;&lt;/titles&gt;&lt;pages&gt;103–106&lt;/pages&gt;&lt;volume&gt;2&lt;/volume&gt;&lt;dates&gt;&lt;year&gt;2000&lt;/year&gt;&lt;/dates&gt;&lt;pub-location&gt;Long Beach, CA&lt;/pub-location&gt;&lt;urls&gt;&lt;/urls&gt;&lt;/record&gt;&lt;/Cite&gt;&lt;/EndNote&gt;</w:instrText>
      </w:r>
      <w:r>
        <w:rPr>
          <w:color w:val="000000" w:themeColor="text1"/>
        </w:rPr>
        <w:fldChar w:fldCharType="separate"/>
      </w:r>
      <w:r>
        <w:rPr>
          <w:noProof/>
          <w:color w:val="000000" w:themeColor="text1"/>
        </w:rPr>
        <w:t xml:space="preserve">Koren et al. </w:t>
      </w:r>
      <w:r>
        <w:rPr>
          <w:color w:val="000000" w:themeColor="text1"/>
        </w:rPr>
        <w:fldChar w:fldCharType="end"/>
      </w:r>
      <w:r w:rsidRPr="00CB240A">
        <w:rPr>
          <w:color w:val="000000" w:themeColor="text1"/>
        </w:rPr>
        <w:t xml:space="preserve"> (</w:t>
      </w:r>
      <w:r w:rsidRPr="00CB240A">
        <w:rPr>
          <w:color w:val="000000" w:themeColor="text1"/>
        </w:rPr>
        <w:fldChar w:fldCharType="begin"/>
      </w:r>
      <w:r w:rsidRPr="00CB240A">
        <w:rPr>
          <w:color w:val="000000" w:themeColor="text1"/>
        </w:rPr>
        <w:instrText xml:space="preserve"> ADDIN EN.CITE &lt;EndNote&gt;&lt;Cite ExcludeAuth="1"&gt;&lt;Author&gt;Koren&lt;/Author&gt;&lt;Year&gt;2000&lt;/Year&gt;&lt;RecNum&gt;473&lt;/RecNum&gt;&lt;DisplayText&gt;2000&lt;/DisplayText&gt;&lt;record&gt;&lt;rec-number&gt;473&lt;/rec-number&gt;&lt;foreign-keys&gt;&lt;key app="EN" db-id="dvstz05fq2vs03ee0xnxpasezdzxft9r59rd"&gt;473&lt;/key&gt;&lt;/foreign-keys&gt;&lt;ref-type name="Conference Proceedings"&gt;10&lt;/ref-type&gt;&lt;contributors&gt;&lt;authors&gt;&lt;author&gt;Koren, VI&lt;/author&gt;&lt;author&gt;Smith, M.&lt;/author&gt;&lt;author&gt;Wang, D.&lt;/author&gt;&lt;author&gt;Zhang, Z.&lt;/author&gt;&lt;/authors&gt;&lt;/contributors&gt;&lt;titles&gt;&lt;title&gt;Use of soil property data in the derivation of conceptual rainfall-runoff model parameters&lt;/title&gt;&lt;secondary-title&gt;15th Conference on Hydrology, AMS&lt;/secondary-title&gt;&lt;/titles&gt;&lt;pages&gt;103–106&lt;/pages&gt;&lt;volume&gt;2&lt;/volume&gt;&lt;dates&gt;&lt;year&gt;2000&lt;/year&gt;&lt;/dates&gt;&lt;pub-location&gt;Long Beach, CA&lt;/pub-location&gt;&lt;urls&gt;&lt;/urls&gt;&lt;/record&gt;&lt;/Cite&gt;&lt;/EndNote&gt;</w:instrText>
      </w:r>
      <w:r w:rsidRPr="00CB240A">
        <w:rPr>
          <w:color w:val="000000" w:themeColor="text1"/>
        </w:rPr>
        <w:fldChar w:fldCharType="separate"/>
      </w:r>
      <w:r w:rsidRPr="00CB240A">
        <w:rPr>
          <w:noProof/>
          <w:color w:val="000000" w:themeColor="text1"/>
        </w:rPr>
        <w:t>2000</w:t>
      </w:r>
      <w:r w:rsidRPr="00CB240A">
        <w:rPr>
          <w:color w:val="000000" w:themeColor="text1"/>
        </w:rPr>
        <w:fldChar w:fldCharType="end"/>
      </w:r>
      <w:r w:rsidRPr="00CB240A">
        <w:rPr>
          <w:color w:val="000000" w:themeColor="text1"/>
        </w:rPr>
        <w:t>)</w:t>
      </w:r>
      <w:r w:rsidRPr="00CB240A">
        <w:rPr>
          <w:i/>
          <w:color w:val="000000" w:themeColor="text1"/>
        </w:rPr>
        <w:t xml:space="preserve"> </w:t>
      </w:r>
      <w:r w:rsidRPr="00CB240A">
        <w:rPr>
          <w:color w:val="000000" w:themeColor="text1"/>
        </w:rPr>
        <w:t xml:space="preserve">developed an approach to estimate </w:t>
      </w:r>
      <w:r w:rsidRPr="00B129B3">
        <w:rPr>
          <w:i/>
          <w:color w:val="000000" w:themeColor="text1"/>
        </w:rPr>
        <w:t>a-priori</w:t>
      </w:r>
      <w:r>
        <w:rPr>
          <w:color w:val="000000" w:themeColor="text1"/>
        </w:rPr>
        <w:t xml:space="preserve"> </w:t>
      </w:r>
      <w:r w:rsidRPr="00CB240A">
        <w:rPr>
          <w:color w:val="000000" w:themeColor="text1"/>
        </w:rPr>
        <w:t>values for 11 of the SAC-SMA parameters based on the State Soil Geographic soil data (STATSGO) (</w:t>
      </w:r>
      <w:r w:rsidRPr="00CB240A">
        <w:rPr>
          <w:color w:val="000000" w:themeColor="text1"/>
        </w:rPr>
        <w:fldChar w:fldCharType="begin"/>
      </w:r>
      <w:r w:rsidRPr="00CB240A">
        <w:rPr>
          <w:color w:val="000000" w:themeColor="text1"/>
        </w:rPr>
        <w:instrText xml:space="preserve"> ADDIN EN.CITE &lt;EndNote&gt;&lt;Cite&gt;&lt;Author&gt;Soil Survey Staff&lt;/Author&gt;&lt;Year&gt;1994&lt;/Year&gt;&lt;RecNum&gt;483&lt;/RecNum&gt;&lt;DisplayText&gt;Soil Survey Staff 1994, 1996&lt;/DisplayText&gt;&lt;record&gt;&lt;rec-number&gt;483&lt;/rec-number&gt;&lt;foreign-keys&gt;&lt;key app="EN" db-id="dvstz05fq2vs03ee0xnxpasezdzxft9r59rd"&gt;483&lt;/key&gt;&lt;/foreign-keys&gt;&lt;ref-type name="Generic"&gt;13&lt;/ref-type&gt;&lt;contributors&gt;&lt;authors&gt;&lt;author&gt;Soil Survey Staff,&lt;/author&gt;&lt;/authors&gt;&lt;/contributors&gt;&lt;titles&gt;&lt;title&gt;State Soil Geographic Database (STATSGO) data users guide&lt;/title&gt;&lt;secondary-title&gt;USDA Natural Resources Conservation Service Misc. Publ. 1492&lt;/secondary-title&gt;&lt;/titles&gt;&lt;dates&gt;&lt;year&gt;1994&lt;/year&gt;&lt;/dates&gt;&lt;pub-location&gt;Washington, DC, 88–1036.&lt;/pub-location&gt;&lt;urls&gt;&lt;/urls&gt;&lt;custom1&gt;U.S. Government Printing Office&lt;/custom1&gt;&lt;custom2&gt;Washington, DC, 88–1036.&lt;/custom2&gt;&lt;/record&gt;&lt;/Cite&gt;&lt;Cite&gt;&lt;Author&gt;Soil Survey Staff&lt;/Author&gt;&lt;Year&gt;1996&lt;/Year&gt;&lt;RecNum&gt;484&lt;/RecNum&gt;&lt;record&gt;&lt;rec-number&gt;484&lt;/rec-number&gt;&lt;foreign-keys&gt;&lt;key app="EN" db-id="dvstz05fq2vs03ee0xnxpasezdzxft9r59rd"&gt;484&lt;/key&gt;&lt;/foreign-keys&gt;&lt;ref-type name="Generic"&gt;13&lt;/ref-type&gt;&lt;contributors&gt;&lt;authors&gt;&lt;author&gt;Soil Survey Staff,&lt;/author&gt;&lt;/authors&gt;&lt;/contributors&gt;&lt;titles&gt;&lt;title&gt;Soil Survey Laboratory methods manual&lt;/title&gt;&lt;secondary-title&gt;Soil Survey Investigations Rep. 42, Version 2.0&lt;/secondary-title&gt;&lt;/titles&gt;&lt;dates&gt;&lt;year&gt;1996&lt;/year&gt;&lt;/dates&gt;&lt;pub-location&gt;Lincoln, NE, 693–1036&lt;/pub-location&gt;&lt;publisher&gt;National Soil Survey Center, Soil Conservation Service, U.S. Department of Agriculture&lt;/publisher&gt;&lt;urls&gt;&lt;/urls&gt;&lt;/record&gt;&lt;/Cite&gt;&lt;/EndNote&gt;</w:instrText>
      </w:r>
      <w:r w:rsidRPr="00CB240A">
        <w:rPr>
          <w:color w:val="000000" w:themeColor="text1"/>
        </w:rPr>
        <w:fldChar w:fldCharType="separate"/>
      </w:r>
      <w:r w:rsidRPr="00CB240A">
        <w:rPr>
          <w:noProof/>
          <w:color w:val="000000" w:themeColor="text1"/>
        </w:rPr>
        <w:t>Soil Survey Staff 1994, 1996</w:t>
      </w:r>
      <w:r w:rsidRPr="00CB240A">
        <w:rPr>
          <w:color w:val="000000" w:themeColor="text1"/>
        </w:rPr>
        <w:fldChar w:fldCharType="end"/>
      </w:r>
      <w:r w:rsidRPr="00CB240A">
        <w:rPr>
          <w:color w:val="000000" w:themeColor="text1"/>
        </w:rPr>
        <w:t>). The remaining six parameters use lumped values established by the NWS from previous experience on different basins (</w:t>
      </w:r>
      <w:r w:rsidRPr="00CB240A">
        <w:rPr>
          <w:color w:val="000000" w:themeColor="text1"/>
        </w:rPr>
        <w:fldChar w:fldCharType="begin"/>
      </w:r>
      <w:r w:rsidRPr="00CB240A">
        <w:rPr>
          <w:color w:val="000000" w:themeColor="text1"/>
        </w:rPr>
        <w:instrText xml:space="preserve"> ADDIN EN.CITE &lt;EndNote&gt;&lt;Cite&gt;&lt;Author&gt;Pokhrel&lt;/Author&gt;&lt;Year&gt;2008&lt;/Year&gt;&lt;RecNum&gt;476&lt;/RecNum&gt;&lt;DisplayText&gt;Pokhrel et al. 2008&lt;/DisplayText&gt;&lt;record&gt;&lt;rec-number&gt;476&lt;/rec-number&gt;&lt;foreign-keys&gt;&lt;key app="EN" db-id="dvstz05fq2vs03ee0xnxpasezdzxft9r59rd"&gt;476&lt;/key&gt;&lt;/foreign-keys&gt;&lt;ref-type name="Journal Article"&gt;17&lt;/ref-type&gt;&lt;contributors&gt;&lt;authors&gt;&lt;author&gt;Pokhrel, P.&lt;/author&gt;&lt;author&gt;Gupta, HV&lt;/author&gt;&lt;author&gt;Wagener, T.&lt;/author&gt;&lt;/authors&gt;&lt;/contributors&gt;&lt;titles&gt;&lt;title&gt;A spatial regularization approach to parameter estimation for a distributed watershed model&lt;/title&gt;&lt;secondary-title&gt;Water Resources Research&lt;/secondary-title&gt;&lt;/titles&gt;&lt;periodical&gt;&lt;full-title&gt;Water Resources Research&lt;/full-title&gt;&lt;/periodical&gt;&lt;pages&gt;W12419&lt;/pages&gt;&lt;volume&gt;44&lt;/volume&gt;&lt;number&gt;12&lt;/number&gt;&lt;dates&gt;&lt;year&gt;2008&lt;/year&gt;&lt;/dates&gt;&lt;isbn&gt;0043-1397&lt;/isbn&gt;&lt;urls&gt;&lt;/urls&gt;&lt;/record&gt;&lt;/Cite&gt;&lt;/EndNote&gt;</w:instrText>
      </w:r>
      <w:r w:rsidRPr="00CB240A">
        <w:rPr>
          <w:color w:val="000000" w:themeColor="text1"/>
        </w:rPr>
        <w:fldChar w:fldCharType="separate"/>
      </w:r>
      <w:r w:rsidRPr="00CB240A">
        <w:rPr>
          <w:noProof/>
          <w:color w:val="000000" w:themeColor="text1"/>
        </w:rPr>
        <w:t>Pokhrel et al. 2008</w:t>
      </w:r>
      <w:r w:rsidRPr="00CB240A">
        <w:rPr>
          <w:color w:val="000000" w:themeColor="text1"/>
        </w:rPr>
        <w:fldChar w:fldCharType="end"/>
      </w:r>
      <w:r w:rsidRPr="00CB240A">
        <w:rPr>
          <w:color w:val="000000" w:themeColor="text1"/>
        </w:rPr>
        <w:t xml:space="preserve">; </w:t>
      </w:r>
      <w:r w:rsidRPr="00CB240A">
        <w:rPr>
          <w:color w:val="000000" w:themeColor="text1"/>
        </w:rPr>
        <w:fldChar w:fldCharType="begin"/>
      </w:r>
      <w:r w:rsidRPr="00CB240A">
        <w:rPr>
          <w:color w:val="000000" w:themeColor="text1"/>
        </w:rPr>
        <w:instrText xml:space="preserve"> ADDIN EN.CITE &lt;EndNote&gt;&lt;Cite&gt;&lt;Author&gt;Yilmaz&lt;/Author&gt;&lt;Year&gt;2008&lt;/Year&gt;&lt;RecNum&gt;369&lt;/RecNum&gt;&lt;DisplayText&gt;Yilmaz et al. 2008&lt;/DisplayText&gt;&lt;record&gt;&lt;rec-number&gt;369&lt;/rec-number&gt;&lt;foreign-keys&gt;&lt;key app="EN" db-id="dvstz05fq2vs03ee0xnxpasezdzxft9r59rd"&gt;369&lt;/key&gt;&lt;/foreign-keys&gt;&lt;ref-type name="Journal Article"&gt;17&lt;/ref-type&gt;&lt;contributors&gt;&lt;authors&gt;&lt;author&gt;Yilmaz, Koray K.&lt;/author&gt;&lt;author&gt;Gupta, Hoshin V.&lt;/author&gt;&lt;author&gt;Wagener, Thorsten&lt;/author&gt;&lt;/authors&gt;&lt;/contributors&gt;&lt;titles&gt;&lt;title&gt;A process-based diagnostic approach to model evaluation: Application to the NWS distributed hydrologic model&lt;/title&gt;&lt;secondary-title&gt;Water Resour. Res.&lt;/secondary-title&gt;&lt;/titles&gt;&lt;periodical&gt;&lt;full-title&gt;Water Resour. Res.&lt;/full-title&gt;&lt;/periodical&gt;&lt;pages&gt;W09417&lt;/pages&gt;&lt;volume&gt;44&lt;/volume&gt;&lt;number&gt;9&lt;/number&gt;&lt;keywords&gt;&lt;keyword&gt;Diagnostic evaluation&lt;/keyword&gt;&lt;keyword&gt;distributed hydrologic modeling&lt;/keyword&gt;&lt;keyword&gt;parameter estimation&lt;/keyword&gt;&lt;keyword&gt;calibration&lt;/keyword&gt;&lt;keyword&gt;models&lt;/keyword&gt;&lt;keyword&gt;watersheds&lt;/keyword&gt;&lt;keyword&gt;processes&lt;/keyword&gt;&lt;keyword&gt;information&lt;/keyword&gt;&lt;keyword&gt;1816 Hydrology: Estimation and forecasting&lt;/keyword&gt;&lt;keyword&gt;1846 Hydrology: Model calibration&lt;/keyword&gt;&lt;keyword&gt;1879 Hydrology: Watershed&lt;/keyword&gt;&lt;keyword&gt;1860 Hydrology: Streamflow&lt;/keyword&gt;&lt;/keywords&gt;&lt;dates&gt;&lt;year&gt;2008&lt;/year&gt;&lt;/dates&gt;&lt;publisher&gt;AGU&lt;/publisher&gt;&lt;isbn&gt;0043-1397&lt;/isbn&gt;&lt;urls&gt;&lt;related-urls&gt;&lt;url&gt;http://dx.doi.org/10.1029/2007WR006716&lt;/url&gt;&lt;/related-urls&gt;&lt;/urls&gt;&lt;electronic-resource-num&gt;10.1029/2007wr006716&lt;/electronic-resource-num&gt;&lt;/record&gt;&lt;/Cite&gt;&lt;/EndNote&gt;</w:instrText>
      </w:r>
      <w:r w:rsidRPr="00CB240A">
        <w:rPr>
          <w:color w:val="000000" w:themeColor="text1"/>
        </w:rPr>
        <w:fldChar w:fldCharType="separate"/>
      </w:r>
      <w:r w:rsidRPr="00CB240A">
        <w:rPr>
          <w:noProof/>
          <w:color w:val="000000" w:themeColor="text1"/>
        </w:rPr>
        <w:t>Yilmaz et al. 2008</w:t>
      </w:r>
      <w:r w:rsidRPr="00CB240A">
        <w:rPr>
          <w:color w:val="000000" w:themeColor="text1"/>
        </w:rPr>
        <w:fldChar w:fldCharType="end"/>
      </w:r>
      <w:r w:rsidRPr="00CB240A">
        <w:rPr>
          <w:color w:val="000000" w:themeColor="text1"/>
        </w:rPr>
        <w:t xml:space="preserve">). </w:t>
      </w:r>
    </w:p>
    <w:p w14:paraId="6542754B" w14:textId="77777777" w:rsidR="00BC1E6D" w:rsidRDefault="00BC1E6D" w:rsidP="0051398E">
      <w:pPr>
        <w:rPr>
          <w:color w:val="000000" w:themeColor="text1"/>
        </w:rPr>
      </w:pPr>
    </w:p>
    <w:p w14:paraId="419A9982" w14:textId="77777777" w:rsidR="00BC1E6D" w:rsidRDefault="00BC1E6D" w:rsidP="0051398E">
      <w:pPr>
        <w:rPr>
          <w:rFonts w:cs="Times"/>
          <w:color w:val="000000" w:themeColor="text1"/>
        </w:rPr>
      </w:pPr>
    </w:p>
    <w:p w14:paraId="33969C57" w14:textId="73F6870B" w:rsidR="0051398E" w:rsidRDefault="0051398E" w:rsidP="0051398E">
      <w:pPr>
        <w:pStyle w:val="Caption"/>
        <w:keepNext/>
      </w:pPr>
      <w:bookmarkStart w:id="116" w:name="_Ref297956440"/>
      <w:bookmarkStart w:id="117" w:name="_Toc301091059"/>
      <w:proofErr w:type="gramStart"/>
      <w:r>
        <w:t xml:space="preserve">Table </w:t>
      </w:r>
      <w:fldSimple w:instr=" STYLEREF 1 \s ">
        <w:r w:rsidR="00901068">
          <w:rPr>
            <w:noProof/>
          </w:rPr>
          <w:t>3</w:t>
        </w:r>
      </w:fldSimple>
      <w:r w:rsidR="005D3509">
        <w:t>.</w:t>
      </w:r>
      <w:proofErr w:type="gramEnd"/>
      <w:r w:rsidR="005D3509">
        <w:fldChar w:fldCharType="begin"/>
      </w:r>
      <w:r w:rsidR="005D3509">
        <w:instrText xml:space="preserve"> SEQ Table \* ARABIC \s 1 </w:instrText>
      </w:r>
      <w:r w:rsidR="005D3509">
        <w:fldChar w:fldCharType="separate"/>
      </w:r>
      <w:r w:rsidR="00901068">
        <w:rPr>
          <w:noProof/>
        </w:rPr>
        <w:t>2</w:t>
      </w:r>
      <w:r w:rsidR="005D3509">
        <w:fldChar w:fldCharType="end"/>
      </w:r>
      <w:bookmarkEnd w:id="116"/>
      <w:r>
        <w:t xml:space="preserve">: </w:t>
      </w:r>
      <w:r w:rsidRPr="009573F1">
        <w:rPr>
          <w:color w:val="000000" w:themeColor="text1"/>
        </w:rPr>
        <w:t>List and description of Sacramento Soli Moisture Accounting Model (SAC-SMA)</w:t>
      </w:r>
      <w:bookmarkEnd w:id="117"/>
    </w:p>
    <w:tbl>
      <w:tblPr>
        <w:tblW w:w="0" w:type="auto"/>
        <w:jc w:val="center"/>
        <w:tblInd w:w="100" w:type="dxa"/>
        <w:tblLook w:val="04A0" w:firstRow="1" w:lastRow="0" w:firstColumn="1" w:lastColumn="0" w:noHBand="0" w:noVBand="1"/>
      </w:tblPr>
      <w:tblGrid>
        <w:gridCol w:w="498"/>
        <w:gridCol w:w="1309"/>
        <w:gridCol w:w="6805"/>
      </w:tblGrid>
      <w:tr w:rsidR="0051398E" w:rsidRPr="00291975" w14:paraId="2B0BCA36" w14:textId="77777777" w:rsidTr="0092589D">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3F88422" w14:textId="77777777" w:rsidR="0051398E" w:rsidRPr="00291975" w:rsidRDefault="0051398E" w:rsidP="0092589D">
            <w:pPr>
              <w:spacing w:line="240" w:lineRule="auto"/>
              <w:ind w:firstLine="0"/>
              <w:jc w:val="center"/>
              <w:rPr>
                <w:rFonts w:eastAsia="Times New Roman"/>
                <w:color w:val="000000" w:themeColor="text1"/>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FF1CD9D" w14:textId="77777777" w:rsidR="0051398E" w:rsidRPr="00291975" w:rsidRDefault="0051398E" w:rsidP="0092589D">
            <w:pPr>
              <w:spacing w:line="240" w:lineRule="auto"/>
              <w:ind w:firstLine="0"/>
              <w:jc w:val="center"/>
              <w:rPr>
                <w:rFonts w:eastAsia="Times New Roman"/>
                <w:b/>
                <w:bCs/>
                <w:color w:val="000000" w:themeColor="text1"/>
              </w:rPr>
            </w:pPr>
            <w:r w:rsidRPr="00291975">
              <w:rPr>
                <w:rFonts w:eastAsia="Times New Roman"/>
                <w:b/>
                <w:bCs/>
                <w:color w:val="000000" w:themeColor="text1"/>
              </w:rPr>
              <w:t>Parameter</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A69E1E4" w14:textId="77777777" w:rsidR="0051398E" w:rsidRPr="00291975" w:rsidRDefault="0051398E" w:rsidP="0092589D">
            <w:pPr>
              <w:spacing w:line="240" w:lineRule="auto"/>
              <w:ind w:firstLine="0"/>
              <w:jc w:val="center"/>
              <w:rPr>
                <w:rFonts w:eastAsia="Times New Roman"/>
                <w:b/>
                <w:bCs/>
                <w:color w:val="000000" w:themeColor="text1"/>
              </w:rPr>
            </w:pPr>
            <w:r w:rsidRPr="00291975">
              <w:rPr>
                <w:rFonts w:eastAsia="Times New Roman"/>
                <w:b/>
                <w:bCs/>
                <w:color w:val="000000" w:themeColor="text1"/>
              </w:rPr>
              <w:t>Description</w:t>
            </w:r>
          </w:p>
        </w:tc>
      </w:tr>
      <w:tr w:rsidR="0051398E" w:rsidRPr="00291975" w14:paraId="065C003E" w14:textId="77777777" w:rsidTr="0092589D">
        <w:trPr>
          <w:trHeight w:val="345"/>
          <w:jc w:val="center"/>
        </w:trPr>
        <w:tc>
          <w:tcPr>
            <w:tcW w:w="0" w:type="auto"/>
            <w:vMerge w:val="restart"/>
            <w:tcBorders>
              <w:top w:val="nil"/>
              <w:left w:val="single" w:sz="4" w:space="0" w:color="auto"/>
              <w:bottom w:val="single" w:sz="4" w:space="0" w:color="000000"/>
              <w:right w:val="single" w:sz="4" w:space="0" w:color="auto"/>
            </w:tcBorders>
            <w:shd w:val="clear" w:color="auto" w:fill="auto"/>
            <w:textDirection w:val="btLr"/>
            <w:vAlign w:val="center"/>
          </w:tcPr>
          <w:p w14:paraId="7E59400C" w14:textId="77777777" w:rsidR="0051398E" w:rsidRPr="00291975" w:rsidRDefault="0051398E" w:rsidP="0092589D">
            <w:pPr>
              <w:spacing w:line="240" w:lineRule="auto"/>
              <w:ind w:firstLine="0"/>
              <w:jc w:val="center"/>
              <w:rPr>
                <w:rFonts w:eastAsia="Times New Roman"/>
                <w:b/>
                <w:bCs/>
                <w:color w:val="000000" w:themeColor="text1"/>
              </w:rPr>
            </w:pPr>
            <w:r w:rsidRPr="00291975">
              <w:rPr>
                <w:rFonts w:eastAsia="Times New Roman"/>
                <w:b/>
                <w:bCs/>
                <w:color w:val="000000" w:themeColor="text1"/>
              </w:rPr>
              <w:t>SPATIALLY DISTRIBUTED</w:t>
            </w:r>
          </w:p>
        </w:tc>
        <w:tc>
          <w:tcPr>
            <w:tcW w:w="0" w:type="auto"/>
            <w:tcBorders>
              <w:top w:val="nil"/>
              <w:left w:val="nil"/>
              <w:bottom w:val="single" w:sz="4" w:space="0" w:color="auto"/>
              <w:right w:val="single" w:sz="4" w:space="0" w:color="auto"/>
            </w:tcBorders>
            <w:shd w:val="clear" w:color="auto" w:fill="auto"/>
            <w:noWrap/>
            <w:vAlign w:val="center"/>
          </w:tcPr>
          <w:p w14:paraId="40FB02AC"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UZTWM</w:t>
            </w:r>
          </w:p>
        </w:tc>
        <w:tc>
          <w:tcPr>
            <w:tcW w:w="0" w:type="auto"/>
            <w:tcBorders>
              <w:top w:val="nil"/>
              <w:left w:val="nil"/>
              <w:bottom w:val="single" w:sz="4" w:space="0" w:color="auto"/>
              <w:right w:val="single" w:sz="4" w:space="0" w:color="auto"/>
            </w:tcBorders>
            <w:shd w:val="clear" w:color="auto" w:fill="auto"/>
            <w:vAlign w:val="center"/>
          </w:tcPr>
          <w:p w14:paraId="78A25321"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The upper layer tension water capacity, mm</w:t>
            </w:r>
          </w:p>
        </w:tc>
      </w:tr>
      <w:tr w:rsidR="0051398E" w:rsidRPr="00291975" w14:paraId="1DA8113C" w14:textId="77777777" w:rsidTr="0092589D">
        <w:trPr>
          <w:trHeight w:val="300"/>
          <w:jc w:val="center"/>
        </w:trPr>
        <w:tc>
          <w:tcPr>
            <w:tcW w:w="0" w:type="auto"/>
            <w:vMerge/>
            <w:tcBorders>
              <w:top w:val="nil"/>
              <w:left w:val="single" w:sz="4" w:space="0" w:color="auto"/>
              <w:bottom w:val="single" w:sz="4" w:space="0" w:color="000000"/>
              <w:right w:val="single" w:sz="4" w:space="0" w:color="auto"/>
            </w:tcBorders>
            <w:vAlign w:val="center"/>
          </w:tcPr>
          <w:p w14:paraId="128209B1"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21BA8380"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UZFWM</w:t>
            </w:r>
          </w:p>
        </w:tc>
        <w:tc>
          <w:tcPr>
            <w:tcW w:w="0" w:type="auto"/>
            <w:tcBorders>
              <w:top w:val="nil"/>
              <w:left w:val="nil"/>
              <w:bottom w:val="single" w:sz="4" w:space="0" w:color="auto"/>
              <w:right w:val="single" w:sz="4" w:space="0" w:color="auto"/>
            </w:tcBorders>
            <w:shd w:val="clear" w:color="auto" w:fill="auto"/>
            <w:vAlign w:val="center"/>
          </w:tcPr>
          <w:p w14:paraId="0B5381D2"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The upper layer free water capacity, mm</w:t>
            </w:r>
          </w:p>
        </w:tc>
      </w:tr>
      <w:tr w:rsidR="0051398E" w:rsidRPr="00291975" w14:paraId="39896369" w14:textId="77777777" w:rsidTr="0092589D">
        <w:trPr>
          <w:trHeight w:val="600"/>
          <w:jc w:val="center"/>
        </w:trPr>
        <w:tc>
          <w:tcPr>
            <w:tcW w:w="0" w:type="auto"/>
            <w:vMerge/>
            <w:tcBorders>
              <w:top w:val="nil"/>
              <w:left w:val="single" w:sz="4" w:space="0" w:color="auto"/>
              <w:bottom w:val="single" w:sz="4" w:space="0" w:color="000000"/>
              <w:right w:val="single" w:sz="4" w:space="0" w:color="auto"/>
            </w:tcBorders>
            <w:vAlign w:val="center"/>
          </w:tcPr>
          <w:p w14:paraId="53A9EA43"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388CE069"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UZK</w:t>
            </w:r>
          </w:p>
        </w:tc>
        <w:tc>
          <w:tcPr>
            <w:tcW w:w="0" w:type="auto"/>
            <w:tcBorders>
              <w:top w:val="nil"/>
              <w:left w:val="nil"/>
              <w:bottom w:val="single" w:sz="4" w:space="0" w:color="auto"/>
              <w:right w:val="single" w:sz="4" w:space="0" w:color="auto"/>
            </w:tcBorders>
            <w:shd w:val="clear" w:color="auto" w:fill="auto"/>
            <w:vAlign w:val="center"/>
          </w:tcPr>
          <w:p w14:paraId="0F89EE58"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Interflow depletion rate from the upper layer free water</w:t>
            </w:r>
            <w:r w:rsidRPr="00291975">
              <w:rPr>
                <w:rFonts w:eastAsia="Times New Roman"/>
                <w:color w:val="000000" w:themeColor="text1"/>
              </w:rPr>
              <w:br/>
              <w:t>storage, day</w:t>
            </w:r>
            <w:r w:rsidRPr="00291975">
              <w:rPr>
                <w:rFonts w:eastAsia="Times New Roman"/>
                <w:color w:val="000000" w:themeColor="text1"/>
                <w:vertAlign w:val="superscript"/>
              </w:rPr>
              <w:t>-1</w:t>
            </w:r>
          </w:p>
        </w:tc>
      </w:tr>
      <w:tr w:rsidR="0051398E" w:rsidRPr="00291975" w14:paraId="654316D8" w14:textId="77777777" w:rsidTr="0092589D">
        <w:trPr>
          <w:trHeight w:val="360"/>
          <w:jc w:val="center"/>
        </w:trPr>
        <w:tc>
          <w:tcPr>
            <w:tcW w:w="0" w:type="auto"/>
            <w:vMerge/>
            <w:tcBorders>
              <w:top w:val="nil"/>
              <w:left w:val="single" w:sz="4" w:space="0" w:color="auto"/>
              <w:bottom w:val="single" w:sz="4" w:space="0" w:color="000000"/>
              <w:right w:val="single" w:sz="4" w:space="0" w:color="auto"/>
            </w:tcBorders>
            <w:vAlign w:val="center"/>
          </w:tcPr>
          <w:p w14:paraId="66B78AE2"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2A57F4D7"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ZPERC</w:t>
            </w:r>
          </w:p>
        </w:tc>
        <w:tc>
          <w:tcPr>
            <w:tcW w:w="0" w:type="auto"/>
            <w:tcBorders>
              <w:top w:val="nil"/>
              <w:left w:val="nil"/>
              <w:bottom w:val="single" w:sz="4" w:space="0" w:color="auto"/>
              <w:right w:val="single" w:sz="4" w:space="0" w:color="auto"/>
            </w:tcBorders>
            <w:shd w:val="clear" w:color="auto" w:fill="auto"/>
            <w:vAlign w:val="center"/>
          </w:tcPr>
          <w:p w14:paraId="0B58B5CC"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Ratio of maximum and minimum percolation rates</w:t>
            </w:r>
          </w:p>
        </w:tc>
      </w:tr>
      <w:tr w:rsidR="0051398E" w:rsidRPr="00291975" w14:paraId="0FC9983C" w14:textId="77777777" w:rsidTr="0092589D">
        <w:trPr>
          <w:trHeight w:val="300"/>
          <w:jc w:val="center"/>
        </w:trPr>
        <w:tc>
          <w:tcPr>
            <w:tcW w:w="0" w:type="auto"/>
            <w:vMerge/>
            <w:tcBorders>
              <w:top w:val="nil"/>
              <w:left w:val="single" w:sz="4" w:space="0" w:color="auto"/>
              <w:bottom w:val="single" w:sz="4" w:space="0" w:color="000000"/>
              <w:right w:val="single" w:sz="4" w:space="0" w:color="auto"/>
            </w:tcBorders>
            <w:vAlign w:val="center"/>
          </w:tcPr>
          <w:p w14:paraId="59D03E19"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24EB38EC"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REXP</w:t>
            </w:r>
          </w:p>
        </w:tc>
        <w:tc>
          <w:tcPr>
            <w:tcW w:w="0" w:type="auto"/>
            <w:tcBorders>
              <w:top w:val="nil"/>
              <w:left w:val="nil"/>
              <w:bottom w:val="single" w:sz="4" w:space="0" w:color="auto"/>
              <w:right w:val="single" w:sz="4" w:space="0" w:color="auto"/>
            </w:tcBorders>
            <w:shd w:val="clear" w:color="auto" w:fill="auto"/>
            <w:vAlign w:val="center"/>
          </w:tcPr>
          <w:p w14:paraId="6EF38887"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Shape parameter of the percolation curve</w:t>
            </w:r>
          </w:p>
        </w:tc>
      </w:tr>
      <w:tr w:rsidR="0051398E" w:rsidRPr="00291975" w14:paraId="45A542E4" w14:textId="77777777" w:rsidTr="0092589D">
        <w:trPr>
          <w:trHeight w:val="360"/>
          <w:jc w:val="center"/>
        </w:trPr>
        <w:tc>
          <w:tcPr>
            <w:tcW w:w="0" w:type="auto"/>
            <w:vMerge/>
            <w:tcBorders>
              <w:top w:val="nil"/>
              <w:left w:val="single" w:sz="4" w:space="0" w:color="auto"/>
              <w:bottom w:val="single" w:sz="4" w:space="0" w:color="000000"/>
              <w:right w:val="single" w:sz="4" w:space="0" w:color="auto"/>
            </w:tcBorders>
            <w:vAlign w:val="center"/>
          </w:tcPr>
          <w:p w14:paraId="43E1EC92"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4D3D6E69"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LZTWM</w:t>
            </w:r>
          </w:p>
        </w:tc>
        <w:tc>
          <w:tcPr>
            <w:tcW w:w="0" w:type="auto"/>
            <w:tcBorders>
              <w:top w:val="nil"/>
              <w:left w:val="nil"/>
              <w:bottom w:val="single" w:sz="4" w:space="0" w:color="auto"/>
              <w:right w:val="single" w:sz="4" w:space="0" w:color="auto"/>
            </w:tcBorders>
            <w:shd w:val="clear" w:color="auto" w:fill="auto"/>
            <w:vAlign w:val="center"/>
          </w:tcPr>
          <w:p w14:paraId="48C19606"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The lower layer tension water capacity, mm</w:t>
            </w:r>
          </w:p>
        </w:tc>
      </w:tr>
      <w:tr w:rsidR="0051398E" w:rsidRPr="00291975" w14:paraId="622C6281" w14:textId="77777777" w:rsidTr="0092589D">
        <w:trPr>
          <w:trHeight w:val="360"/>
          <w:jc w:val="center"/>
        </w:trPr>
        <w:tc>
          <w:tcPr>
            <w:tcW w:w="0" w:type="auto"/>
            <w:vMerge/>
            <w:tcBorders>
              <w:top w:val="nil"/>
              <w:left w:val="single" w:sz="4" w:space="0" w:color="auto"/>
              <w:bottom w:val="single" w:sz="4" w:space="0" w:color="000000"/>
              <w:right w:val="single" w:sz="4" w:space="0" w:color="auto"/>
            </w:tcBorders>
            <w:vAlign w:val="center"/>
          </w:tcPr>
          <w:p w14:paraId="7003EF14"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61F7D2B1"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LZFSM</w:t>
            </w:r>
          </w:p>
        </w:tc>
        <w:tc>
          <w:tcPr>
            <w:tcW w:w="0" w:type="auto"/>
            <w:tcBorders>
              <w:top w:val="nil"/>
              <w:left w:val="nil"/>
              <w:bottom w:val="single" w:sz="4" w:space="0" w:color="auto"/>
              <w:right w:val="single" w:sz="4" w:space="0" w:color="auto"/>
            </w:tcBorders>
            <w:shd w:val="clear" w:color="auto" w:fill="auto"/>
            <w:vAlign w:val="center"/>
          </w:tcPr>
          <w:p w14:paraId="7B5AB706"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The lower layer supplemental free water capacity, mm</w:t>
            </w:r>
          </w:p>
        </w:tc>
      </w:tr>
      <w:tr w:rsidR="0051398E" w:rsidRPr="00291975" w14:paraId="19037CA6" w14:textId="77777777" w:rsidTr="0092589D">
        <w:trPr>
          <w:trHeight w:val="345"/>
          <w:jc w:val="center"/>
        </w:trPr>
        <w:tc>
          <w:tcPr>
            <w:tcW w:w="0" w:type="auto"/>
            <w:vMerge/>
            <w:tcBorders>
              <w:top w:val="nil"/>
              <w:left w:val="single" w:sz="4" w:space="0" w:color="auto"/>
              <w:bottom w:val="single" w:sz="4" w:space="0" w:color="000000"/>
              <w:right w:val="single" w:sz="4" w:space="0" w:color="auto"/>
            </w:tcBorders>
            <w:vAlign w:val="center"/>
          </w:tcPr>
          <w:p w14:paraId="5BCBDC7B"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36D650EC"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LZFPM</w:t>
            </w:r>
          </w:p>
        </w:tc>
        <w:tc>
          <w:tcPr>
            <w:tcW w:w="0" w:type="auto"/>
            <w:tcBorders>
              <w:top w:val="nil"/>
              <w:left w:val="nil"/>
              <w:bottom w:val="single" w:sz="4" w:space="0" w:color="auto"/>
              <w:right w:val="single" w:sz="4" w:space="0" w:color="auto"/>
            </w:tcBorders>
            <w:shd w:val="clear" w:color="auto" w:fill="auto"/>
            <w:vAlign w:val="center"/>
          </w:tcPr>
          <w:p w14:paraId="56EB3956"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The lower layer primary free water capacity, mm</w:t>
            </w:r>
          </w:p>
        </w:tc>
      </w:tr>
      <w:tr w:rsidR="0051398E" w:rsidRPr="00291975" w14:paraId="5AC183DF" w14:textId="77777777" w:rsidTr="0092589D">
        <w:trPr>
          <w:trHeight w:val="600"/>
          <w:jc w:val="center"/>
        </w:trPr>
        <w:tc>
          <w:tcPr>
            <w:tcW w:w="0" w:type="auto"/>
            <w:vMerge/>
            <w:tcBorders>
              <w:top w:val="nil"/>
              <w:left w:val="single" w:sz="4" w:space="0" w:color="auto"/>
              <w:bottom w:val="single" w:sz="4" w:space="0" w:color="000000"/>
              <w:right w:val="single" w:sz="4" w:space="0" w:color="auto"/>
            </w:tcBorders>
            <w:vAlign w:val="center"/>
          </w:tcPr>
          <w:p w14:paraId="35D1AF11"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4835F2F2"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LZSK</w:t>
            </w:r>
          </w:p>
        </w:tc>
        <w:tc>
          <w:tcPr>
            <w:tcW w:w="0" w:type="auto"/>
            <w:tcBorders>
              <w:top w:val="nil"/>
              <w:left w:val="nil"/>
              <w:bottom w:val="single" w:sz="4" w:space="0" w:color="auto"/>
              <w:right w:val="single" w:sz="4" w:space="0" w:color="auto"/>
            </w:tcBorders>
            <w:shd w:val="clear" w:color="auto" w:fill="auto"/>
            <w:vAlign w:val="center"/>
          </w:tcPr>
          <w:p w14:paraId="58B60A99"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Depletion rate of the lower layer supplemental free water storage, day</w:t>
            </w:r>
            <w:r w:rsidRPr="00291975">
              <w:rPr>
                <w:rFonts w:eastAsia="Times New Roman"/>
                <w:color w:val="000000" w:themeColor="text1"/>
                <w:vertAlign w:val="superscript"/>
              </w:rPr>
              <w:t>-1</w:t>
            </w:r>
          </w:p>
        </w:tc>
      </w:tr>
      <w:tr w:rsidR="0051398E" w:rsidRPr="00291975" w14:paraId="30EECD20" w14:textId="77777777" w:rsidTr="0092589D">
        <w:trPr>
          <w:trHeight w:val="600"/>
          <w:jc w:val="center"/>
        </w:trPr>
        <w:tc>
          <w:tcPr>
            <w:tcW w:w="0" w:type="auto"/>
            <w:vMerge/>
            <w:tcBorders>
              <w:top w:val="nil"/>
              <w:left w:val="single" w:sz="4" w:space="0" w:color="auto"/>
              <w:bottom w:val="single" w:sz="4" w:space="0" w:color="000000"/>
              <w:right w:val="single" w:sz="4" w:space="0" w:color="auto"/>
            </w:tcBorders>
            <w:vAlign w:val="center"/>
          </w:tcPr>
          <w:p w14:paraId="4CECD841"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35311213"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LZPK</w:t>
            </w:r>
          </w:p>
        </w:tc>
        <w:tc>
          <w:tcPr>
            <w:tcW w:w="0" w:type="auto"/>
            <w:tcBorders>
              <w:top w:val="nil"/>
              <w:left w:val="nil"/>
              <w:bottom w:val="single" w:sz="4" w:space="0" w:color="auto"/>
              <w:right w:val="single" w:sz="4" w:space="0" w:color="auto"/>
            </w:tcBorders>
            <w:shd w:val="clear" w:color="auto" w:fill="auto"/>
            <w:vAlign w:val="center"/>
          </w:tcPr>
          <w:p w14:paraId="368F4249"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Depletion rate of the lower layer primary free water storage, day</w:t>
            </w:r>
            <w:r w:rsidRPr="00291975">
              <w:rPr>
                <w:rFonts w:eastAsia="Times New Roman"/>
                <w:color w:val="000000" w:themeColor="text1"/>
                <w:vertAlign w:val="superscript"/>
              </w:rPr>
              <w:t>-1</w:t>
            </w:r>
          </w:p>
        </w:tc>
      </w:tr>
      <w:tr w:rsidR="0051398E" w:rsidRPr="00291975" w14:paraId="05460FFC" w14:textId="77777777" w:rsidTr="0092589D">
        <w:trPr>
          <w:trHeight w:val="660"/>
          <w:jc w:val="center"/>
        </w:trPr>
        <w:tc>
          <w:tcPr>
            <w:tcW w:w="0" w:type="auto"/>
            <w:vMerge/>
            <w:tcBorders>
              <w:top w:val="nil"/>
              <w:left w:val="single" w:sz="4" w:space="0" w:color="auto"/>
              <w:bottom w:val="single" w:sz="4" w:space="0" w:color="000000"/>
              <w:right w:val="single" w:sz="4" w:space="0" w:color="auto"/>
            </w:tcBorders>
            <w:vAlign w:val="center"/>
          </w:tcPr>
          <w:p w14:paraId="54401FF6"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3B170A51"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PFREE</w:t>
            </w:r>
          </w:p>
        </w:tc>
        <w:tc>
          <w:tcPr>
            <w:tcW w:w="0" w:type="auto"/>
            <w:tcBorders>
              <w:top w:val="nil"/>
              <w:left w:val="nil"/>
              <w:bottom w:val="single" w:sz="4" w:space="0" w:color="auto"/>
              <w:right w:val="single" w:sz="4" w:space="0" w:color="auto"/>
            </w:tcBorders>
            <w:shd w:val="clear" w:color="auto" w:fill="auto"/>
            <w:vAlign w:val="center"/>
          </w:tcPr>
          <w:p w14:paraId="7DF3991E"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Percolation fraction that goes directly to the lower layer</w:t>
            </w:r>
            <w:r w:rsidRPr="00291975">
              <w:rPr>
                <w:rFonts w:eastAsia="Times New Roman"/>
                <w:color w:val="000000" w:themeColor="text1"/>
              </w:rPr>
              <w:br/>
              <w:t>free water storages</w:t>
            </w:r>
          </w:p>
        </w:tc>
      </w:tr>
      <w:tr w:rsidR="0051398E" w:rsidRPr="00291975" w14:paraId="3458A85F" w14:textId="77777777" w:rsidTr="0092589D">
        <w:trPr>
          <w:trHeight w:val="300"/>
          <w:jc w:val="center"/>
        </w:trPr>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center"/>
          </w:tcPr>
          <w:p w14:paraId="6BDFE23A" w14:textId="77777777" w:rsidR="0051398E" w:rsidRPr="00291975" w:rsidRDefault="0051398E" w:rsidP="0092589D">
            <w:pPr>
              <w:spacing w:line="240" w:lineRule="auto"/>
              <w:ind w:firstLine="0"/>
              <w:jc w:val="center"/>
              <w:rPr>
                <w:rFonts w:eastAsia="Times New Roman"/>
                <w:b/>
                <w:bCs/>
                <w:color w:val="000000" w:themeColor="text1"/>
              </w:rPr>
            </w:pPr>
            <w:r w:rsidRPr="00291975">
              <w:rPr>
                <w:rFonts w:eastAsia="Times New Roman"/>
                <w:b/>
                <w:bCs/>
                <w:color w:val="000000" w:themeColor="text1"/>
              </w:rPr>
              <w:t>LUMPED</w:t>
            </w:r>
          </w:p>
        </w:tc>
        <w:tc>
          <w:tcPr>
            <w:tcW w:w="0" w:type="auto"/>
            <w:tcBorders>
              <w:top w:val="nil"/>
              <w:left w:val="nil"/>
              <w:bottom w:val="single" w:sz="4" w:space="0" w:color="auto"/>
              <w:right w:val="single" w:sz="4" w:space="0" w:color="auto"/>
            </w:tcBorders>
            <w:shd w:val="clear" w:color="auto" w:fill="auto"/>
            <w:noWrap/>
            <w:vAlign w:val="center"/>
          </w:tcPr>
          <w:p w14:paraId="06F6C74E"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PCTIM</w:t>
            </w:r>
          </w:p>
        </w:tc>
        <w:tc>
          <w:tcPr>
            <w:tcW w:w="0" w:type="auto"/>
            <w:tcBorders>
              <w:top w:val="nil"/>
              <w:left w:val="nil"/>
              <w:bottom w:val="single" w:sz="4" w:space="0" w:color="auto"/>
              <w:right w:val="single" w:sz="4" w:space="0" w:color="auto"/>
            </w:tcBorders>
            <w:shd w:val="clear" w:color="auto" w:fill="auto"/>
            <w:vAlign w:val="center"/>
          </w:tcPr>
          <w:p w14:paraId="4448B51B"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Permanent impervious area fraction</w:t>
            </w:r>
          </w:p>
        </w:tc>
      </w:tr>
      <w:tr w:rsidR="0051398E" w:rsidRPr="00291975" w14:paraId="57F47FB5" w14:textId="77777777" w:rsidTr="0092589D">
        <w:trPr>
          <w:trHeight w:val="630"/>
          <w:jc w:val="center"/>
        </w:trPr>
        <w:tc>
          <w:tcPr>
            <w:tcW w:w="0" w:type="auto"/>
            <w:vMerge/>
            <w:tcBorders>
              <w:top w:val="nil"/>
              <w:left w:val="single" w:sz="4" w:space="0" w:color="auto"/>
              <w:bottom w:val="single" w:sz="4" w:space="0" w:color="000000"/>
              <w:right w:val="single" w:sz="4" w:space="0" w:color="auto"/>
            </w:tcBorders>
            <w:vAlign w:val="center"/>
          </w:tcPr>
          <w:p w14:paraId="48401D00"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5EA576B2"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ADIMP</w:t>
            </w:r>
          </w:p>
        </w:tc>
        <w:tc>
          <w:tcPr>
            <w:tcW w:w="0" w:type="auto"/>
            <w:tcBorders>
              <w:top w:val="nil"/>
              <w:left w:val="nil"/>
              <w:bottom w:val="single" w:sz="4" w:space="0" w:color="auto"/>
              <w:right w:val="single" w:sz="4" w:space="0" w:color="auto"/>
            </w:tcBorders>
            <w:shd w:val="clear" w:color="auto" w:fill="auto"/>
            <w:vAlign w:val="center"/>
          </w:tcPr>
          <w:p w14:paraId="0CC76182"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Maximum fraction of an additional impervious area due to</w:t>
            </w:r>
            <w:r w:rsidRPr="00291975">
              <w:rPr>
                <w:rFonts w:eastAsia="Times New Roman"/>
                <w:color w:val="000000" w:themeColor="text1"/>
              </w:rPr>
              <w:br/>
              <w:t>saturation</w:t>
            </w:r>
          </w:p>
        </w:tc>
      </w:tr>
      <w:tr w:rsidR="0051398E" w:rsidRPr="00291975" w14:paraId="6076482C" w14:textId="77777777" w:rsidTr="0092589D">
        <w:trPr>
          <w:trHeight w:val="300"/>
          <w:jc w:val="center"/>
        </w:trPr>
        <w:tc>
          <w:tcPr>
            <w:tcW w:w="0" w:type="auto"/>
            <w:vMerge/>
            <w:tcBorders>
              <w:top w:val="nil"/>
              <w:left w:val="single" w:sz="4" w:space="0" w:color="auto"/>
              <w:bottom w:val="single" w:sz="4" w:space="0" w:color="000000"/>
              <w:right w:val="single" w:sz="4" w:space="0" w:color="auto"/>
            </w:tcBorders>
            <w:vAlign w:val="center"/>
          </w:tcPr>
          <w:p w14:paraId="59D42788"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3AFD7202"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RIVA</w:t>
            </w:r>
          </w:p>
        </w:tc>
        <w:tc>
          <w:tcPr>
            <w:tcW w:w="0" w:type="auto"/>
            <w:tcBorders>
              <w:top w:val="nil"/>
              <w:left w:val="nil"/>
              <w:bottom w:val="single" w:sz="4" w:space="0" w:color="auto"/>
              <w:right w:val="single" w:sz="4" w:space="0" w:color="auto"/>
            </w:tcBorders>
            <w:shd w:val="clear" w:color="auto" w:fill="auto"/>
            <w:vAlign w:val="center"/>
          </w:tcPr>
          <w:p w14:paraId="280B9C42"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Riparian vegetation area fraction</w:t>
            </w:r>
          </w:p>
        </w:tc>
      </w:tr>
      <w:tr w:rsidR="0051398E" w:rsidRPr="00291975" w14:paraId="201A0CA6" w14:textId="77777777" w:rsidTr="0092589D">
        <w:trPr>
          <w:trHeight w:val="660"/>
          <w:jc w:val="center"/>
        </w:trPr>
        <w:tc>
          <w:tcPr>
            <w:tcW w:w="0" w:type="auto"/>
            <w:vMerge/>
            <w:tcBorders>
              <w:top w:val="nil"/>
              <w:left w:val="single" w:sz="4" w:space="0" w:color="auto"/>
              <w:bottom w:val="single" w:sz="4" w:space="0" w:color="000000"/>
              <w:right w:val="single" w:sz="4" w:space="0" w:color="auto"/>
            </w:tcBorders>
            <w:vAlign w:val="center"/>
          </w:tcPr>
          <w:p w14:paraId="34BBA2AA"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1D5C3611"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SIDE</w:t>
            </w:r>
          </w:p>
        </w:tc>
        <w:tc>
          <w:tcPr>
            <w:tcW w:w="0" w:type="auto"/>
            <w:tcBorders>
              <w:top w:val="nil"/>
              <w:left w:val="nil"/>
              <w:bottom w:val="single" w:sz="4" w:space="0" w:color="auto"/>
              <w:right w:val="single" w:sz="4" w:space="0" w:color="auto"/>
            </w:tcBorders>
            <w:shd w:val="clear" w:color="auto" w:fill="auto"/>
            <w:vAlign w:val="center"/>
          </w:tcPr>
          <w:p w14:paraId="7592E9A3"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Ratio of deep percolation from lower layer free water storages</w:t>
            </w:r>
          </w:p>
        </w:tc>
      </w:tr>
      <w:tr w:rsidR="0051398E" w:rsidRPr="00291975" w14:paraId="661E3E1E" w14:textId="77777777" w:rsidTr="0092589D">
        <w:trPr>
          <w:trHeight w:val="600"/>
          <w:jc w:val="center"/>
        </w:trPr>
        <w:tc>
          <w:tcPr>
            <w:tcW w:w="0" w:type="auto"/>
            <w:vMerge/>
            <w:tcBorders>
              <w:top w:val="nil"/>
              <w:left w:val="single" w:sz="4" w:space="0" w:color="auto"/>
              <w:bottom w:val="nil"/>
              <w:right w:val="single" w:sz="4" w:space="0" w:color="auto"/>
            </w:tcBorders>
            <w:vAlign w:val="center"/>
          </w:tcPr>
          <w:p w14:paraId="22640EA7"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nil"/>
              <w:left w:val="nil"/>
              <w:bottom w:val="single" w:sz="4" w:space="0" w:color="auto"/>
              <w:right w:val="single" w:sz="4" w:space="0" w:color="auto"/>
            </w:tcBorders>
            <w:shd w:val="clear" w:color="auto" w:fill="auto"/>
            <w:noWrap/>
            <w:vAlign w:val="center"/>
          </w:tcPr>
          <w:p w14:paraId="7392E80B"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RSERV</w:t>
            </w:r>
          </w:p>
        </w:tc>
        <w:tc>
          <w:tcPr>
            <w:tcW w:w="0" w:type="auto"/>
            <w:tcBorders>
              <w:top w:val="nil"/>
              <w:left w:val="nil"/>
              <w:bottom w:val="single" w:sz="4" w:space="0" w:color="auto"/>
              <w:right w:val="single" w:sz="4" w:space="0" w:color="auto"/>
            </w:tcBorders>
            <w:shd w:val="clear" w:color="auto" w:fill="auto"/>
            <w:vAlign w:val="center"/>
          </w:tcPr>
          <w:p w14:paraId="65DCE3DB"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Fraction of lower layer free water not transferable to lower layer tension water</w:t>
            </w:r>
          </w:p>
        </w:tc>
      </w:tr>
      <w:tr w:rsidR="0051398E" w:rsidRPr="00291975" w14:paraId="42FCB480" w14:textId="77777777" w:rsidTr="0092589D">
        <w:trPr>
          <w:trHeight w:val="49"/>
          <w:jc w:val="center"/>
        </w:trPr>
        <w:tc>
          <w:tcPr>
            <w:tcW w:w="0" w:type="auto"/>
            <w:tcBorders>
              <w:top w:val="nil"/>
              <w:left w:val="single" w:sz="4" w:space="0" w:color="auto"/>
              <w:bottom w:val="single" w:sz="4" w:space="0" w:color="000000"/>
              <w:right w:val="single" w:sz="4" w:space="0" w:color="auto"/>
            </w:tcBorders>
            <w:vAlign w:val="center"/>
          </w:tcPr>
          <w:p w14:paraId="314204E1" w14:textId="77777777" w:rsidR="0051398E" w:rsidRPr="00291975" w:rsidRDefault="0051398E" w:rsidP="0092589D">
            <w:pPr>
              <w:spacing w:line="240" w:lineRule="auto"/>
              <w:ind w:firstLine="0"/>
              <w:jc w:val="center"/>
              <w:rPr>
                <w:rFonts w:eastAsia="Times New Roman"/>
                <w:b/>
                <w:bCs/>
                <w:color w:val="000000" w:themeColor="text1"/>
              </w:rPr>
            </w:pP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CC1E881" w14:textId="77777777" w:rsidR="0051398E" w:rsidRPr="00291975" w:rsidRDefault="0051398E" w:rsidP="0092589D">
            <w:pPr>
              <w:spacing w:line="240" w:lineRule="auto"/>
              <w:ind w:firstLine="0"/>
              <w:jc w:val="center"/>
              <w:rPr>
                <w:rFonts w:eastAsia="Times New Roman"/>
                <w:color w:val="000000" w:themeColor="text1"/>
              </w:rPr>
            </w:pPr>
            <w:r w:rsidRPr="00291975">
              <w:rPr>
                <w:rFonts w:eastAsia="Times New Roman"/>
                <w:color w:val="000000" w:themeColor="text1"/>
              </w:rPr>
              <w:t>EFC</w:t>
            </w:r>
          </w:p>
        </w:tc>
        <w:tc>
          <w:tcPr>
            <w:tcW w:w="0" w:type="auto"/>
            <w:tcBorders>
              <w:top w:val="single" w:sz="4" w:space="0" w:color="auto"/>
              <w:left w:val="nil"/>
              <w:bottom w:val="single" w:sz="4" w:space="0" w:color="auto"/>
              <w:right w:val="single" w:sz="4" w:space="0" w:color="auto"/>
            </w:tcBorders>
            <w:shd w:val="clear" w:color="auto" w:fill="auto"/>
            <w:vAlign w:val="center"/>
          </w:tcPr>
          <w:p w14:paraId="4601829E" w14:textId="77777777" w:rsidR="0051398E" w:rsidRPr="00291975" w:rsidRDefault="0051398E" w:rsidP="0092589D">
            <w:pPr>
              <w:spacing w:line="240" w:lineRule="auto"/>
              <w:ind w:firstLine="0"/>
              <w:rPr>
                <w:rFonts w:eastAsia="Times New Roman"/>
                <w:color w:val="000000" w:themeColor="text1"/>
              </w:rPr>
            </w:pPr>
            <w:r w:rsidRPr="00291975">
              <w:rPr>
                <w:rFonts w:eastAsia="Times New Roman"/>
                <w:color w:val="000000" w:themeColor="text1"/>
              </w:rPr>
              <w:t>Effective forest fraction</w:t>
            </w:r>
          </w:p>
        </w:tc>
      </w:tr>
    </w:tbl>
    <w:p w14:paraId="73A568D1" w14:textId="77777777" w:rsidR="0051398E" w:rsidRDefault="0051398E" w:rsidP="0051398E">
      <w:pPr>
        <w:rPr>
          <w:rFonts w:cs="Times"/>
          <w:color w:val="000000" w:themeColor="text1"/>
        </w:rPr>
      </w:pPr>
    </w:p>
    <w:p w14:paraId="4FBF7261" w14:textId="4963F3E4" w:rsidR="006955F4" w:rsidRDefault="0051398E" w:rsidP="0051398E">
      <w:r>
        <w:rPr>
          <w:color w:val="000000" w:themeColor="text1"/>
        </w:rPr>
        <w:t xml:space="preserve">Similarly to CREST, input data for SAC-SMA consist mainly of precipitation and </w:t>
      </w:r>
      <w:r>
        <w:rPr>
          <w:rFonts w:cs="Times"/>
          <w:color w:val="000000" w:themeColor="text1"/>
        </w:rPr>
        <w:t>p</w:t>
      </w:r>
      <w:r w:rsidRPr="00CB240A">
        <w:rPr>
          <w:rFonts w:cs="Times"/>
          <w:color w:val="000000" w:themeColor="text1"/>
        </w:rPr>
        <w:t xml:space="preserve">otential </w:t>
      </w:r>
      <w:r>
        <w:rPr>
          <w:rFonts w:cs="Times"/>
          <w:color w:val="000000" w:themeColor="text1"/>
        </w:rPr>
        <w:t>e</w:t>
      </w:r>
      <w:r w:rsidRPr="00CB240A">
        <w:rPr>
          <w:rFonts w:cs="Times"/>
          <w:color w:val="000000" w:themeColor="text1"/>
        </w:rPr>
        <w:t>vapo</w:t>
      </w:r>
      <w:r>
        <w:rPr>
          <w:rFonts w:cs="Times"/>
          <w:color w:val="000000" w:themeColor="text1"/>
        </w:rPr>
        <w:t>transpi</w:t>
      </w:r>
      <w:r w:rsidRPr="00CB240A">
        <w:rPr>
          <w:rFonts w:cs="Times"/>
          <w:color w:val="000000" w:themeColor="text1"/>
        </w:rPr>
        <w:t>ration data</w:t>
      </w:r>
      <w:r>
        <w:rPr>
          <w:rFonts w:cs="Times"/>
          <w:color w:val="000000" w:themeColor="text1"/>
        </w:rPr>
        <w:t>.</w:t>
      </w:r>
      <w:r>
        <w:t xml:space="preserve"> The models used </w:t>
      </w:r>
      <w:r w:rsidR="00F36F87">
        <w:t>radar</w:t>
      </w:r>
      <w:r w:rsidR="00E45501">
        <w:t xml:space="preserve"> precipitation estimates</w:t>
      </w:r>
      <w:r>
        <w:t xml:space="preserve"> integrated at a 1-hr time step</w:t>
      </w:r>
      <w:r w:rsidR="00493792">
        <w:t xml:space="preserve"> and climatological estimates of PET (</w:t>
      </w:r>
      <w:r w:rsidR="00596614">
        <w:fldChar w:fldCharType="begin"/>
      </w:r>
      <w:r w:rsidR="00596614">
        <w:instrText xml:space="preserve"> ADDIN EN.CITE &lt;EndNote&gt;&lt;Cite&gt;&lt;Author&gt;Koren&lt;/Author&gt;&lt;Year&gt;1998&lt;/Year&gt;&lt;RecNum&gt;702&lt;/RecNum&gt;&lt;DisplayText&gt;Koren et al. 1998&lt;/DisplayText&gt;&lt;record&gt;&lt;rec-number&gt;702&lt;/rec-number&gt;&lt;foreign-keys&gt;&lt;key app="EN" db-id="dvstz05fq2vs03ee0xnxpasezdzxft9r59rd"&gt;702&lt;/key&gt;&lt;/foreign-keys&gt;&lt;ref-type name="Unpublished Work"&gt;34&lt;/ref-type&gt;&lt;contributors&gt;&lt;authors&gt;&lt;author&gt;Koren, V.&lt;/author&gt;&lt;author&gt;J. Schaake&lt;/author&gt;&lt;author&gt;Q. Duan&lt;/author&gt;&lt;author&gt;M. Smith&lt;/author&gt;&lt;author&gt;S. Cong&lt;/author&gt;&lt;/authors&gt;&lt;/contributors&gt;&lt;titles&gt;&lt;title&gt;PET Upgrades to NWSRFS, Project Plan&lt;/title&gt;&lt;secondary-title&gt;Unpublished Report&lt;/secondary-title&gt;&lt;/titles&gt;&lt;dates&gt;&lt;year&gt;1998&lt;/year&gt;&lt;pub-dates&gt;&lt;date&gt;August 13, 1998.&lt;/date&gt;&lt;/pub-dates&gt;&lt;/dates&gt;&lt;work-type&gt;Unpublished Report&lt;/work-type&gt;&lt;urls&gt;&lt;/urls&gt;&lt;/record&gt;&lt;/Cite&gt;&lt;/EndNote&gt;</w:instrText>
      </w:r>
      <w:r w:rsidR="00596614">
        <w:fldChar w:fldCharType="separate"/>
      </w:r>
      <w:r w:rsidR="00596614">
        <w:rPr>
          <w:noProof/>
        </w:rPr>
        <w:t>Koren et al. 1998</w:t>
      </w:r>
      <w:r w:rsidR="00596614">
        <w:fldChar w:fldCharType="end"/>
      </w:r>
      <w:r w:rsidR="00493792">
        <w:t>)</w:t>
      </w:r>
      <w:r>
        <w:t xml:space="preserve">. A comparison of both simulations to actual observations of streamflow is presented in </w:t>
      </w:r>
      <w:r>
        <w:fldChar w:fldCharType="begin"/>
      </w:r>
      <w:r>
        <w:instrText xml:space="preserve"> REF _Ref297820255 \h </w:instrText>
      </w:r>
      <w:r>
        <w:fldChar w:fldCharType="separate"/>
      </w:r>
      <w:r w:rsidR="00901068">
        <w:t xml:space="preserve">Figure </w:t>
      </w:r>
      <w:r w:rsidR="00901068">
        <w:rPr>
          <w:noProof/>
        </w:rPr>
        <w:t>3</w:t>
      </w:r>
      <w:r w:rsidR="00901068">
        <w:t>.</w:t>
      </w:r>
      <w:r w:rsidR="00901068">
        <w:rPr>
          <w:noProof/>
        </w:rPr>
        <w:t>13</w:t>
      </w:r>
      <w:r>
        <w:fldChar w:fldCharType="end"/>
      </w:r>
      <w:r w:rsidR="006955F4">
        <w:t xml:space="preserve">. Several </w:t>
      </w:r>
      <w:r w:rsidR="00AC2E81">
        <w:t>goodness-of-fit</w:t>
      </w:r>
      <w:r w:rsidR="006955F4">
        <w:t xml:space="preserve"> metrics we</w:t>
      </w:r>
      <w:r w:rsidR="005D34F5">
        <w:t>re</w:t>
      </w:r>
      <w:r w:rsidR="006955F4">
        <w:t xml:space="preserve"> employed in the analysis presented herein. </w:t>
      </w:r>
      <w:r w:rsidR="00AC2E81" w:rsidRPr="005E1C2B">
        <w:t>The relative bias</w:t>
      </w:r>
      <w:r w:rsidR="005E1C2B">
        <w:t xml:space="preserve"> of a streamflow time-series is a measure of systematic under or over estimation. It</w:t>
      </w:r>
      <w:r w:rsidR="00AC2E81">
        <w:t xml:space="preserve"> is defined as:</w:t>
      </w:r>
    </w:p>
    <w:p w14:paraId="5E422D43" w14:textId="074792E0" w:rsidR="002B7842" w:rsidRDefault="002B7842" w:rsidP="002B7842">
      <w:pPr>
        <w:ind w:firstLine="0"/>
        <w:jc w:val="center"/>
      </w:pPr>
      <w:r w:rsidRPr="003449B6">
        <w:rPr>
          <w:color w:val="000000" w:themeColor="text1"/>
          <w:position w:val="-60"/>
        </w:rPr>
        <w:object w:dxaOrig="3100" w:dyaOrig="1320" w14:anchorId="2BCF4379">
          <v:shape id="_x0000_i1048" type="#_x0000_t75" style="width:155pt;height:66pt" o:ole="">
            <v:imagedata r:id="rId70" o:title=""/>
          </v:shape>
          <o:OLEObject Type="Embed" ProgID="Equation.3" ShapeID="_x0000_i1048" DrawAspect="Content" ObjectID="_1374922471" r:id="rId71"/>
        </w:object>
      </w:r>
      <w:r>
        <w:rPr>
          <w:color w:val="000000" w:themeColor="text1"/>
          <w:position w:val="-60"/>
        </w:rPr>
        <w:tab/>
      </w:r>
      <w:r>
        <w:rPr>
          <w:color w:val="000000" w:themeColor="text1"/>
          <w:position w:val="-60"/>
        </w:rPr>
        <w:tab/>
      </w:r>
      <w:r>
        <w:rPr>
          <w:color w:val="000000" w:themeColor="text1"/>
          <w:position w:val="-60"/>
        </w:rPr>
        <w:tab/>
      </w:r>
      <w:r>
        <w:rPr>
          <w:color w:val="000000" w:themeColor="text1"/>
          <w:position w:val="-60"/>
        </w:rPr>
        <w:tab/>
      </w:r>
      <w:r>
        <w:rPr>
          <w:color w:val="000000" w:themeColor="text1"/>
          <w:position w:val="-60"/>
        </w:rPr>
        <w:tab/>
      </w:r>
      <w:r>
        <w:t>(3.15)</w:t>
      </w:r>
    </w:p>
    <w:p w14:paraId="18D77B3C" w14:textId="494303AF" w:rsidR="00AC2E81" w:rsidRDefault="006866F9" w:rsidP="00E21DC0">
      <w:pPr>
        <w:ind w:firstLine="0"/>
      </w:pPr>
      <w:proofErr w:type="gramStart"/>
      <w:r>
        <w:t>where</w:t>
      </w:r>
      <w:proofErr w:type="gramEnd"/>
      <w:r>
        <w:t xml:space="preserve"> </w:t>
      </w:r>
      <w:r w:rsidRPr="006866F9">
        <w:rPr>
          <w:position w:val="-12"/>
        </w:rPr>
        <w:object w:dxaOrig="440" w:dyaOrig="380" w14:anchorId="5C2D4A4E">
          <v:shape id="_x0000_i1049" type="#_x0000_t75" style="width:22pt;height:19pt" o:ole="">
            <v:imagedata r:id="rId72" o:title=""/>
          </v:shape>
          <o:OLEObject Type="Embed" ProgID="Equation.3" ShapeID="_x0000_i1049" DrawAspect="Content" ObjectID="_1374922472" r:id="rId73"/>
        </w:object>
      </w:r>
      <w:r>
        <w:t>is the simulated streamflow value</w:t>
      </w:r>
      <w:r w:rsidR="00A514EB">
        <w:t xml:space="preserve"> and </w:t>
      </w:r>
      <w:r w:rsidR="00A514EB" w:rsidRPr="00A514EB">
        <w:rPr>
          <w:position w:val="-10"/>
        </w:rPr>
        <w:object w:dxaOrig="440" w:dyaOrig="360" w14:anchorId="2A20CB07">
          <v:shape id="_x0000_i1050" type="#_x0000_t75" style="width:22pt;height:18pt" o:ole="">
            <v:imagedata r:id="rId74" o:title=""/>
          </v:shape>
          <o:OLEObject Type="Embed" ProgID="Equation.DSMT4" ShapeID="_x0000_i1050" DrawAspect="Content" ObjectID="_1374922473" r:id="rId75"/>
        </w:object>
      </w:r>
      <w:r w:rsidR="00A514EB">
        <w:t>is the observed streamflow value</w:t>
      </w:r>
      <w:r>
        <w:t xml:space="preserve"> at time </w:t>
      </w:r>
      <w:proofErr w:type="spellStart"/>
      <w:r>
        <w:rPr>
          <w:i/>
        </w:rPr>
        <w:t>i</w:t>
      </w:r>
      <w:proofErr w:type="spellEnd"/>
      <w:r w:rsidR="00F22690">
        <w:rPr>
          <w:i/>
        </w:rPr>
        <w:t xml:space="preserve">, </w:t>
      </w:r>
      <w:r w:rsidR="00F22690" w:rsidRPr="00F22690">
        <w:t>for</w:t>
      </w:r>
      <w:r w:rsidR="00F22690">
        <w:rPr>
          <w:i/>
        </w:rPr>
        <w:t xml:space="preserve"> N </w:t>
      </w:r>
      <w:r w:rsidR="00F22690" w:rsidRPr="00F22690">
        <w:t>time steps in the time-ser</w:t>
      </w:r>
      <w:r w:rsidR="00F22690">
        <w:t>i</w:t>
      </w:r>
      <w:r w:rsidR="00F22690" w:rsidRPr="00F22690">
        <w:t>es</w:t>
      </w:r>
      <w:r w:rsidR="00A514EB">
        <w:t>.</w:t>
      </w:r>
      <w:r>
        <w:t xml:space="preserve"> </w:t>
      </w:r>
      <w:r w:rsidR="002963CB">
        <w:t xml:space="preserve">The relative bias can take values between minus infinity and infinity, where the perfect value is zero. </w:t>
      </w:r>
      <w:r w:rsidR="00FC4F22">
        <w:t xml:space="preserve">A negative relative bias indicates under estimation, while a positive bias indicates over estimation. </w:t>
      </w:r>
      <w:r w:rsidR="00AC2E81">
        <w:t>Pearson’s correlation (also known as correlation coefficient)</w:t>
      </w:r>
      <w:r w:rsidR="005D34F5">
        <w:t xml:space="preserve"> is a measure of linear association between two data series. It</w:t>
      </w:r>
      <w:r w:rsidR="00AC2E81">
        <w:t xml:space="preserve"> is defined as:</w:t>
      </w:r>
    </w:p>
    <w:p w14:paraId="51643B13" w14:textId="21F754BC" w:rsidR="00AC2E81" w:rsidRDefault="00992426" w:rsidP="00846042">
      <w:pPr>
        <w:ind w:firstLine="0"/>
        <w:jc w:val="center"/>
      </w:pPr>
      <w:r w:rsidRPr="00992426">
        <w:rPr>
          <w:position w:val="-76"/>
        </w:rPr>
        <w:object w:dxaOrig="5500" w:dyaOrig="1500" w14:anchorId="0D3B2ABC">
          <v:shape id="_x0000_i1051" type="#_x0000_t75" style="width:275pt;height:75pt" o:ole="">
            <v:imagedata r:id="rId76" o:title=""/>
          </v:shape>
          <o:OLEObject Type="Embed" ProgID="Equation.DSMT4" ShapeID="_x0000_i1051" DrawAspect="Content" ObjectID="_1374922474" r:id="rId77"/>
        </w:object>
      </w:r>
      <w:r w:rsidR="00846042">
        <w:tab/>
      </w:r>
      <w:r w:rsidR="00846042">
        <w:tab/>
      </w:r>
      <w:r w:rsidR="00AC2E81">
        <w:t>(3.1</w:t>
      </w:r>
      <w:r w:rsidR="002B7842">
        <w:t>6</w:t>
      </w:r>
      <w:r w:rsidR="00AC2E81">
        <w:t>)</w:t>
      </w:r>
    </w:p>
    <w:p w14:paraId="766E7126" w14:textId="3701AE11" w:rsidR="00CB6714" w:rsidRDefault="0073244D" w:rsidP="00370110">
      <w:pPr>
        <w:ind w:firstLine="0"/>
      </w:pPr>
      <w:r>
        <w:t xml:space="preserve">Values of Pearson’s correlation range between -1 and 1. A value of zero indicates no correlation. A positive value indicates direct correlation with 1 being the perfect value. Likewise, a negative value indicates indirect correlation with a perfect value of -1. </w:t>
      </w:r>
      <w:r w:rsidR="00370110">
        <w:t>A rank correlation can also be computed using 3.16 replacing the values of streamflow by their corresponding rank position in the series. The rank correlation is a better metric for non-linear associations. Likewise, it is useful in determining simulation skill to rank values regardless of their magni</w:t>
      </w:r>
      <w:r w:rsidR="00CB6714">
        <w:t>tudes.</w:t>
      </w:r>
    </w:p>
    <w:p w14:paraId="2BB2FD5B" w14:textId="05F7AAB5" w:rsidR="0051398E" w:rsidRPr="006F01D0" w:rsidRDefault="0051398E" w:rsidP="00CB6714">
      <w:r>
        <w:t xml:space="preserve">It can be observed that both models consistently underestimate the magnitude of streamflow. This is partially due to the coarse temporal resolution of </w:t>
      </w:r>
      <w:r w:rsidRPr="00574B66">
        <w:t>the precipitation input data</w:t>
      </w:r>
      <w:r>
        <w:t xml:space="preserve"> and at which the models were integrated. Nevertheless, the model based on CREST physics </w:t>
      </w:r>
      <w:r w:rsidRPr="007E30EC">
        <w:t>performed better overall</w:t>
      </w:r>
      <w:r>
        <w:t xml:space="preserve"> with a relative bias of -50% and a Pearson’s correlation of 0.67, while SAC-SMA had a relative bias of -85% and a Pearson’s correlation of 0.63. Therefore, CREST was used to produce the synthetic observations of streamflow for the OSSE.</w:t>
      </w:r>
    </w:p>
    <w:p w14:paraId="0CAE6766" w14:textId="5E88CDA2" w:rsidR="0051398E" w:rsidRDefault="00994411" w:rsidP="0051398E">
      <w:pPr>
        <w:keepNext/>
        <w:ind w:firstLine="0"/>
        <w:jc w:val="center"/>
      </w:pPr>
      <w:r>
        <w:rPr>
          <w:noProof/>
        </w:rPr>
        <w:drawing>
          <wp:inline distT="0" distB="0" distL="0" distR="0" wp14:anchorId="4145A2C2" wp14:editId="30272C78">
            <wp:extent cx="4647508" cy="340360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5_Q_simulation_vs_actual_obs_hourly_v2_truncated_to_60cms.eps"/>
                    <pic:cNvPicPr/>
                  </pic:nvPicPr>
                  <pic:blipFill rotWithShape="1">
                    <a:blip r:embed="rId78">
                      <a:extLst>
                        <a:ext uri="{28A0092B-C50C-407E-A947-70E740481C1C}">
                          <a14:useLocalDpi xmlns:a14="http://schemas.microsoft.com/office/drawing/2010/main" val="0"/>
                        </a:ext>
                      </a:extLst>
                    </a:blip>
                    <a:srcRect l="5335" t="5252" r="8499" b="2946"/>
                    <a:stretch/>
                  </pic:blipFill>
                  <pic:spPr bwMode="auto">
                    <a:xfrm>
                      <a:off x="0" y="0"/>
                      <a:ext cx="4648585" cy="3404389"/>
                    </a:xfrm>
                    <a:prstGeom prst="rect">
                      <a:avLst/>
                    </a:prstGeom>
                    <a:ln>
                      <a:noFill/>
                    </a:ln>
                    <a:extLst>
                      <a:ext uri="{53640926-AAD7-44d8-BBD7-CCE9431645EC}">
                        <a14:shadowObscured xmlns:a14="http://schemas.microsoft.com/office/drawing/2010/main"/>
                      </a:ext>
                    </a:extLst>
                  </pic:spPr>
                </pic:pic>
              </a:graphicData>
            </a:graphic>
          </wp:inline>
        </w:drawing>
      </w:r>
    </w:p>
    <w:p w14:paraId="19C177A5" w14:textId="74AEC203" w:rsidR="0051398E" w:rsidRDefault="0051398E" w:rsidP="0051398E">
      <w:pPr>
        <w:pStyle w:val="Caption"/>
      </w:pPr>
      <w:bookmarkStart w:id="118" w:name="_Ref297820255"/>
      <w:bookmarkStart w:id="119" w:name="_Toc301091086"/>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13</w:t>
      </w:r>
      <w:r w:rsidR="00EF2A51">
        <w:fldChar w:fldCharType="end"/>
      </w:r>
      <w:bookmarkEnd w:id="118"/>
      <w:r>
        <w:t>: Streamflow simulations from EF5 as compared to observations from USGS stream gauge during 2007 in the study basin.</w:t>
      </w:r>
      <w:r w:rsidR="00994411">
        <w:t xml:space="preserve"> </w:t>
      </w:r>
      <w:r w:rsidR="00FE43F6">
        <w:t>Y-axis was truncated to 60 m</w:t>
      </w:r>
      <w:r w:rsidR="00FE43F6" w:rsidRPr="00FE43F6">
        <w:rPr>
          <w:vertAlign w:val="superscript"/>
        </w:rPr>
        <w:t>3</w:t>
      </w:r>
      <w:r w:rsidR="00FE43F6">
        <w:t>/s for better visualization of simulated series. Maximum observed peak value is 200 m</w:t>
      </w:r>
      <w:r w:rsidR="00FE43F6" w:rsidRPr="00FE43F6">
        <w:rPr>
          <w:vertAlign w:val="superscript"/>
        </w:rPr>
        <w:t>3</w:t>
      </w:r>
      <w:r w:rsidR="00FE43F6">
        <w:t>/s in August.</w:t>
      </w:r>
      <w:bookmarkEnd w:id="119"/>
    </w:p>
    <w:p w14:paraId="2E17A246" w14:textId="43E65F18" w:rsidR="0051398E" w:rsidRDefault="0051398E" w:rsidP="0051398E">
      <w:r>
        <w:fldChar w:fldCharType="begin"/>
      </w:r>
      <w:r>
        <w:instrText xml:space="preserve"> REF _Ref297982757 \h </w:instrText>
      </w:r>
      <w:r>
        <w:fldChar w:fldCharType="separate"/>
      </w:r>
      <w:r w:rsidR="00901068">
        <w:t xml:space="preserve">Figure </w:t>
      </w:r>
      <w:r w:rsidR="00901068">
        <w:rPr>
          <w:noProof/>
        </w:rPr>
        <w:t>3</w:t>
      </w:r>
      <w:r w:rsidR="00901068">
        <w:t>.</w:t>
      </w:r>
      <w:r w:rsidR="00901068">
        <w:rPr>
          <w:noProof/>
        </w:rPr>
        <w:t>14</w:t>
      </w:r>
      <w:r>
        <w:fldChar w:fldCharType="end"/>
      </w:r>
      <w:r>
        <w:t xml:space="preserve"> presents the baseline simulation of the OSSE. CREST simulations will be referred to hereafter as “truth”, and are used to calibrate and evaluate the SAC-SMA model performance. The baseline simulation shows underestimation by the SAC-SMA model</w:t>
      </w:r>
      <w:r w:rsidR="000E2990">
        <w:t>,</w:t>
      </w:r>
      <w:r>
        <w:t xml:space="preserve"> with a relative bias of -72%. The correlation of the time series is significantly high</w:t>
      </w:r>
      <w:r w:rsidR="000E2990">
        <w:t>,</w:t>
      </w:r>
      <w:r>
        <w:t xml:space="preserve"> as indicated by Pearson’s and rank correlation coefficients. This is expected because both models use the kinematic wave model for flow routing.</w:t>
      </w:r>
    </w:p>
    <w:p w14:paraId="5CA57CFF" w14:textId="2CE48456" w:rsidR="00C27363" w:rsidRDefault="0051398E" w:rsidP="0051398E">
      <w:pPr>
        <w:rPr>
          <w:color w:val="000000" w:themeColor="text1"/>
        </w:rPr>
      </w:pPr>
      <w:r w:rsidRPr="00291975">
        <w:rPr>
          <w:color w:val="000000" w:themeColor="text1"/>
        </w:rPr>
        <w:t xml:space="preserve">The hydrologic model was calibrated using </w:t>
      </w:r>
      <w:r w:rsidR="007617FE">
        <w:rPr>
          <w:color w:val="000000" w:themeColor="text1"/>
        </w:rPr>
        <w:t>EF5’s built-in</w:t>
      </w:r>
      <w:r w:rsidRPr="00291975">
        <w:rPr>
          <w:color w:val="000000" w:themeColor="text1"/>
        </w:rPr>
        <w:t xml:space="preserve"> general-purpose optimization algorithm entitled Differential Evolution Adaptive Metropolis (DREAM) (</w:t>
      </w:r>
      <w:r w:rsidRPr="00291975">
        <w:rPr>
          <w:color w:val="000000" w:themeColor="text1"/>
        </w:rPr>
        <w:fldChar w:fldCharType="begin"/>
      </w:r>
      <w:r w:rsidRPr="00291975">
        <w:rPr>
          <w:color w:val="000000" w:themeColor="text1"/>
        </w:rPr>
        <w:instrText xml:space="preserve"> ADDIN EN.CITE &lt;EndNote&gt;&lt;Cite&gt;&lt;Author&gt;Vrugt&lt;/Author&gt;&lt;Year&gt;2009&lt;/Year&gt;&lt;RecNum&gt;306&lt;/RecNum&gt;&lt;DisplayText&gt;Vrugt et al. 2009&lt;/DisplayText&gt;&lt;record&gt;&lt;rec-number&gt;306&lt;/rec-number&gt;&lt;foreign-keys&gt;&lt;key app="EN" db-id="dvstz05fq2vs03ee0xnxpasezdzxft9r59rd"&gt;306&lt;/key&gt;&lt;/foreign-keys&gt;&lt;ref-type name="Journal Article"&gt;17&lt;/ref-type&gt;&lt;contributors&gt;&lt;authors&gt;&lt;author&gt;Vrugt, J. A.&lt;/author&gt;&lt;author&gt;ter Braak, C. J. F.&lt;/author&gt;&lt;author&gt;Diks, C. G. H.&lt;/author&gt;&lt;author&gt;Robinson, B. A.&lt;/author&gt;&lt;author&gt;Hyman, J. M.&lt;/author&gt;&lt;author&gt;Higdon, D.&lt;/author&gt;&lt;/authors&gt;&lt;/contributors&gt;&lt;titles&gt;&lt;title&gt;Accelerating Markov Chain Monte Carlo Simulation by Differential Evolution with Self-Adaptive Randomized Subspace Sampling&lt;/title&gt;&lt;secondary-title&gt;International Journal of Nonlinear Sciences and Numerical Simulation&lt;/secondary-title&gt;&lt;/titles&gt;&lt;pages&gt;273-290&lt;/pages&gt;&lt;volume&gt;10&lt;/volume&gt;&lt;number&gt;3&lt;/number&gt;&lt;dates&gt;&lt;year&gt;2009&lt;/year&gt;&lt;pub-dates&gt;&lt;date&gt;2009/03/01&lt;/date&gt;&lt;/pub-dates&gt;&lt;/dates&gt;&lt;publisher&gt;De Gruyter&lt;/publisher&gt;&lt;isbn&gt;1565-1339&lt;/isbn&gt;&lt;urls&gt;&lt;related-urls&gt;&lt;url&gt;http://dx.doi.org/10.1515/IJNSNS.2009.10.3.273&lt;/url&gt;&lt;/related-urls&gt;&lt;/urls&gt;&lt;electronic-resource-num&gt;10.1515/ijnsns.2009.10.3.273&lt;/electronic-resource-num&gt;&lt;access-date&gt;2011/06/22&lt;/access-date&gt;&lt;/record&gt;&lt;/Cite&gt;&lt;/EndNote&gt;</w:instrText>
      </w:r>
      <w:r w:rsidRPr="00291975">
        <w:rPr>
          <w:color w:val="000000" w:themeColor="text1"/>
        </w:rPr>
        <w:fldChar w:fldCharType="separate"/>
      </w:r>
      <w:r w:rsidRPr="00291975">
        <w:rPr>
          <w:noProof/>
          <w:color w:val="000000" w:themeColor="text1"/>
        </w:rPr>
        <w:t>Vrugt et al. 2009</w:t>
      </w:r>
      <w:r w:rsidRPr="00291975">
        <w:rPr>
          <w:color w:val="000000" w:themeColor="text1"/>
        </w:rPr>
        <w:fldChar w:fldCharType="end"/>
      </w:r>
      <w:r w:rsidRPr="00291975">
        <w:rPr>
          <w:color w:val="000000" w:themeColor="text1"/>
        </w:rPr>
        <w:t xml:space="preserve">). DREAM is an adaptation of the widely used Shuffled Complex Evolution algorithm (SCE-UA; </w:t>
      </w:r>
      <w:r w:rsidRPr="00291975">
        <w:rPr>
          <w:color w:val="000000" w:themeColor="text1"/>
        </w:rPr>
        <w:fldChar w:fldCharType="begin"/>
      </w:r>
      <w:r w:rsidRPr="00291975">
        <w:rPr>
          <w:color w:val="000000" w:themeColor="text1"/>
        </w:rPr>
        <w:instrText xml:space="preserve"> ADDIN EN.CITE &lt;EndNote&gt;&lt;Cite&gt;&lt;Author&gt;Duan&lt;/Author&gt;&lt;Year&gt;1993&lt;/Year&gt;&lt;RecNum&gt;492&lt;/RecNum&gt;&lt;DisplayText&gt;Duan et al. 1993&lt;/DisplayText&gt;&lt;record&gt;&lt;rec-number&gt;492&lt;/rec-number&gt;&lt;foreign-keys&gt;&lt;key app="EN" db-id="dvstz05fq2vs03ee0xnxpasezdzxft9r59rd"&gt;492&lt;/key&gt;&lt;/foreign-keys&gt;&lt;ref-type name="Journal Article"&gt;17&lt;/ref-type&gt;&lt;contributors&gt;&lt;authors&gt;&lt;author&gt;Duan, QY&lt;/author&gt;&lt;author&gt;Gupta, V.K.&lt;/author&gt;&lt;author&gt;Sorooshian, S.&lt;/author&gt;&lt;/authors&gt;&lt;/contributors&gt;&lt;titles&gt;&lt;title&gt;Shuffled complex evolution approach for effective and efficient global minimization&lt;/title&gt;&lt;secondary-title&gt;Journal of optimization theory and applications&lt;/secondary-title&gt;&lt;/titles&gt;&lt;periodical&gt;&lt;full-title&gt;Journal of optimization theory and applications&lt;/full-title&gt;&lt;/periodical&gt;&lt;pages&gt;501-521&lt;/pages&gt;&lt;volume&gt;76&lt;/volume&gt;&lt;number&gt;3&lt;/number&gt;&lt;dates&gt;&lt;year&gt;1993&lt;/year&gt;&lt;/dates&gt;&lt;isbn&gt;0022-3239&lt;/isbn&gt;&lt;urls&gt;&lt;/urls&gt;&lt;/record&gt;&lt;/Cite&gt;&lt;/EndNote&gt;</w:instrText>
      </w:r>
      <w:r w:rsidRPr="00291975">
        <w:rPr>
          <w:color w:val="000000" w:themeColor="text1"/>
        </w:rPr>
        <w:fldChar w:fldCharType="separate"/>
      </w:r>
      <w:r w:rsidRPr="00291975">
        <w:rPr>
          <w:noProof/>
          <w:color w:val="000000" w:themeColor="text1"/>
        </w:rPr>
        <w:t>Duan et al. 1993</w:t>
      </w:r>
      <w:r w:rsidRPr="00291975">
        <w:rPr>
          <w:color w:val="000000" w:themeColor="text1"/>
        </w:rPr>
        <w:fldChar w:fldCharType="end"/>
      </w:r>
      <w:r w:rsidRPr="00291975">
        <w:rPr>
          <w:color w:val="000000" w:themeColor="text1"/>
        </w:rPr>
        <w:t>). The algorithm employs Markov Chain Monte Carlo (MCMC) sampling to estimate the posterior probability density function of parameters using a formal likelihood function, which ensures a collective evolution of the model parameters (i.e.</w:t>
      </w:r>
      <w:r>
        <w:rPr>
          <w:color w:val="000000" w:themeColor="text1"/>
        </w:rPr>
        <w:t>,</w:t>
      </w:r>
      <w:r w:rsidRPr="00291975">
        <w:rPr>
          <w:color w:val="000000" w:themeColor="text1"/>
        </w:rPr>
        <w:t xml:space="preserve"> all parameters are optimized simultaneously to account </w:t>
      </w:r>
      <w:r>
        <w:rPr>
          <w:color w:val="000000" w:themeColor="text1"/>
        </w:rPr>
        <w:t xml:space="preserve">for </w:t>
      </w:r>
      <w:r w:rsidRPr="00291975">
        <w:rPr>
          <w:color w:val="000000" w:themeColor="text1"/>
        </w:rPr>
        <w:t>interdependencies among them). The algorithm is designed to operate in complex, high-dimensional sampling problems</w:t>
      </w:r>
      <w:r w:rsidRPr="00291975" w:rsidDel="006B6E38">
        <w:rPr>
          <w:color w:val="000000" w:themeColor="text1"/>
        </w:rPr>
        <w:t xml:space="preserve"> </w:t>
      </w:r>
      <w:r w:rsidRPr="00291975">
        <w:rPr>
          <w:color w:val="000000" w:themeColor="text1"/>
        </w:rPr>
        <w:t>(</w:t>
      </w:r>
      <w:r w:rsidRPr="00291975">
        <w:rPr>
          <w:color w:val="000000" w:themeColor="text1"/>
        </w:rPr>
        <w:fldChar w:fldCharType="begin"/>
      </w:r>
      <w:r w:rsidRPr="00291975">
        <w:rPr>
          <w:color w:val="000000" w:themeColor="text1"/>
        </w:rPr>
        <w:instrText xml:space="preserve"> ADDIN EN.CITE &lt;EndNote&gt;&lt;Cite&gt;&lt;Author&gt;Vrugt&lt;/Author&gt;&lt;Year&gt;2008&lt;/Year&gt;&lt;RecNum&gt;309&lt;/RecNum&gt;&lt;DisplayText&gt;Vrugt et al. 2008&lt;/DisplayText&gt;&lt;record&gt;&lt;rec-number&gt;309&lt;/rec-number&gt;&lt;foreign-keys&gt;&lt;key app="EN" db-id="dvstz05fq2vs03ee0xnxpasezdzxft9r59rd"&gt;309&lt;/key&gt;&lt;/foreign-keys&gt;&lt;ref-type name="Journal Article"&gt;17&lt;/ref-type&gt;&lt;contributors&gt;&lt;authors&gt;&lt;author&gt;Vrugt, J. A.&lt;/author&gt;&lt;author&gt;Braak, Cajo J. F.&lt;/author&gt;&lt;author&gt;Gupta, Hoshin V.&lt;/author&gt;&lt;author&gt;Robinson, Bruce A.&lt;/author&gt;&lt;/authors&gt;&lt;/contributors&gt;&lt;titles&gt;&lt;title&gt;Equifinality of formal (DREAM) and informal (GLUE) Bayesian approaches in hydrologic modeling?&lt;/title&gt;&lt;secondary-title&gt;Stochastic Environmental Research and Risk Assessment&lt;/secondary-title&gt;&lt;/titles&gt;&lt;pages&gt;1011-1026&lt;/pages&gt;&lt;volume&gt;23&lt;/volume&gt;&lt;number&gt;7&lt;/number&gt;&lt;dates&gt;&lt;year&gt;2008&lt;/year&gt;&lt;/dates&gt;&lt;isbn&gt;1436-3240&amp;#xD;1436-3259&lt;/isbn&gt;&lt;urls&gt;&lt;/urls&gt;&lt;electronic-resource-num&gt;10.1007/s00477-008-0274-y&lt;/electronic-resource-num&gt;&lt;/record&gt;&lt;/Cite&gt;&lt;/EndNote&gt;</w:instrText>
      </w:r>
      <w:r w:rsidRPr="00291975">
        <w:rPr>
          <w:color w:val="000000" w:themeColor="text1"/>
        </w:rPr>
        <w:fldChar w:fldCharType="separate"/>
      </w:r>
      <w:r w:rsidRPr="00291975">
        <w:rPr>
          <w:noProof/>
          <w:color w:val="000000" w:themeColor="text1"/>
        </w:rPr>
        <w:t>Vrugt et al. 2008</w:t>
      </w:r>
      <w:r w:rsidRPr="00291975">
        <w:rPr>
          <w:color w:val="000000" w:themeColor="text1"/>
        </w:rPr>
        <w:fldChar w:fldCharType="end"/>
      </w:r>
      <w:r w:rsidRPr="00291975">
        <w:rPr>
          <w:color w:val="000000" w:themeColor="text1"/>
        </w:rPr>
        <w:t xml:space="preserve">). The reader is encouraged to review the work by </w:t>
      </w:r>
      <w:proofErr w:type="spellStart"/>
      <w:r w:rsidRPr="00291975">
        <w:rPr>
          <w:color w:val="000000" w:themeColor="text1"/>
        </w:rPr>
        <w:t>Vrugt</w:t>
      </w:r>
      <w:proofErr w:type="spellEnd"/>
      <w:r w:rsidRPr="00291975">
        <w:rPr>
          <w:color w:val="000000" w:themeColor="text1"/>
        </w:rPr>
        <w:t xml:space="preserve"> et al. (</w:t>
      </w:r>
      <w:r w:rsidRPr="00291975">
        <w:rPr>
          <w:color w:val="000000" w:themeColor="text1"/>
        </w:rPr>
        <w:fldChar w:fldCharType="begin">
          <w:fldData xml:space="preserve">PEVuZE5vdGU+PENpdGUgRXhjbHVkZUF1dGg9IjEiPjxBdXRob3I+VnJ1Z3Q8L0F1dGhvcj48WWVh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</w:fldData>
        </w:fldChar>
      </w:r>
      <w:r w:rsidRPr="00291975">
        <w:rPr>
          <w:color w:val="000000" w:themeColor="text1"/>
        </w:rPr>
        <w:instrText xml:space="preserve"> ADDIN EN.CITE </w:instrText>
      </w:r>
      <w:r w:rsidRPr="00291975">
        <w:rPr>
          <w:color w:val="000000" w:themeColor="text1"/>
        </w:rPr>
        <w:fldChar w:fldCharType="begin">
          <w:fldData xml:space="preserve">PEVuZE5vdGU+PENpdGUgRXhjbHVkZUF1dGg9IjEiPjxBdXRob3I+VnJ1Z3Q8L0F1dGhvcj48WWVh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</w:fldData>
        </w:fldChar>
      </w:r>
      <w:r w:rsidRPr="00291975">
        <w:rPr>
          <w:color w:val="000000" w:themeColor="text1"/>
        </w:rPr>
        <w:instrText xml:space="preserve"> ADDIN EN.CITE.DATA </w:instrText>
      </w:r>
      <w:r w:rsidRPr="00291975">
        <w:rPr>
          <w:color w:val="000000" w:themeColor="text1"/>
        </w:rPr>
      </w:r>
      <w:r w:rsidRPr="00291975">
        <w:rPr>
          <w:color w:val="000000" w:themeColor="text1"/>
        </w:rPr>
        <w:fldChar w:fldCharType="end"/>
      </w:r>
      <w:r w:rsidRPr="00291975">
        <w:rPr>
          <w:color w:val="000000" w:themeColor="text1"/>
        </w:rPr>
      </w:r>
      <w:r w:rsidRPr="00291975">
        <w:rPr>
          <w:color w:val="000000" w:themeColor="text1"/>
        </w:rPr>
        <w:fldChar w:fldCharType="separate"/>
      </w:r>
      <w:r w:rsidRPr="00291975">
        <w:rPr>
          <w:noProof/>
          <w:color w:val="000000" w:themeColor="text1"/>
        </w:rPr>
        <w:t>2009</w:t>
      </w:r>
      <w:r w:rsidRPr="00291975">
        <w:rPr>
          <w:color w:val="000000" w:themeColor="text1"/>
        </w:rPr>
        <w:fldChar w:fldCharType="end"/>
      </w:r>
      <w:r w:rsidRPr="00291975">
        <w:rPr>
          <w:color w:val="000000" w:themeColor="text1"/>
        </w:rPr>
        <w:t>) fo</w:t>
      </w:r>
      <w:r w:rsidR="002A2827">
        <w:rPr>
          <w:color w:val="000000" w:themeColor="text1"/>
        </w:rPr>
        <w:t>r more details regarding DREAM.</w:t>
      </w:r>
    </w:p>
    <w:p w14:paraId="6751FBCE" w14:textId="022EDCF9" w:rsidR="002A2827" w:rsidRDefault="006D1048" w:rsidP="002A2827">
      <w:pPr>
        <w:keepNext/>
        <w:ind w:firstLine="0"/>
        <w:jc w:val="center"/>
      </w:pPr>
      <w:r>
        <w:rPr>
          <w:noProof/>
        </w:rPr>
        <w:drawing>
          <wp:inline distT="0" distB="0" distL="0" distR="0" wp14:anchorId="5ADFFF4B" wp14:editId="0A22CD80">
            <wp:extent cx="4661535" cy="3575733"/>
            <wp:effectExtent l="0" t="0" r="12065" b="571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eline_crest_vs_sacsma_apriori.eps"/>
                    <pic:cNvPicPr/>
                  </pic:nvPicPr>
                  <pic:blipFill rotWithShape="1">
                    <a:blip r:embed="rId79">
                      <a:extLst>
                        <a:ext uri="{28A0092B-C50C-407E-A947-70E740481C1C}">
                          <a14:useLocalDpi xmlns:a14="http://schemas.microsoft.com/office/drawing/2010/main" val="0"/>
                        </a:ext>
                      </a:extLst>
                    </a:blip>
                    <a:srcRect l="5145" t="6256" r="8435" b="5357"/>
                    <a:stretch/>
                  </pic:blipFill>
                  <pic:spPr bwMode="auto">
                    <a:xfrm>
                      <a:off x="0" y="0"/>
                      <a:ext cx="4662303" cy="3576322"/>
                    </a:xfrm>
                    <a:prstGeom prst="rect">
                      <a:avLst/>
                    </a:prstGeom>
                    <a:ln>
                      <a:noFill/>
                    </a:ln>
                    <a:extLst>
                      <a:ext uri="{53640926-AAD7-44d8-BBD7-CCE9431645EC}">
                        <a14:shadowObscured xmlns:a14="http://schemas.microsoft.com/office/drawing/2010/main"/>
                      </a:ext>
                    </a:extLst>
                  </pic:spPr>
                </pic:pic>
              </a:graphicData>
            </a:graphic>
          </wp:inline>
        </w:drawing>
      </w:r>
    </w:p>
    <w:p w14:paraId="4F35F250" w14:textId="4489034A" w:rsidR="002A2827" w:rsidRPr="002368DC" w:rsidRDefault="002A2827" w:rsidP="002A2827">
      <w:pPr>
        <w:pStyle w:val="Caption"/>
      </w:pPr>
      <w:bookmarkStart w:id="120" w:name="_Ref297982757"/>
      <w:bookmarkStart w:id="121" w:name="_Toc301091087"/>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14</w:t>
      </w:r>
      <w:r w:rsidR="00EF2A51">
        <w:fldChar w:fldCharType="end"/>
      </w:r>
      <w:bookmarkEnd w:id="120"/>
      <w:r>
        <w:t>: Baseline OSSE simulation: CREST simulation (black solid line) is used as reference (Truth) and SAC-SMA simulation (blue dashed line) is used as the benchmark for calibration.</w:t>
      </w:r>
      <w:bookmarkEnd w:id="121"/>
    </w:p>
    <w:p w14:paraId="6CC1BB26" w14:textId="4C4DE95A" w:rsidR="00DF0A3A" w:rsidRDefault="00C27363" w:rsidP="00DF0A3A">
      <w:pPr>
        <w:rPr>
          <w:color w:val="000000" w:themeColor="text1"/>
        </w:rPr>
      </w:pPr>
      <w:r>
        <w:rPr>
          <w:color w:val="000000" w:themeColor="text1"/>
        </w:rPr>
        <w:t xml:space="preserve">Two model calibration runs are performed for the experiment. The first one assumes that no </w:t>
      </w:r>
      <w:r w:rsidRPr="00C27363">
        <w:rPr>
          <w:i/>
          <w:color w:val="000000" w:themeColor="text1"/>
        </w:rPr>
        <w:t>a-priori</w:t>
      </w:r>
      <w:r>
        <w:rPr>
          <w:color w:val="000000" w:themeColor="text1"/>
        </w:rPr>
        <w:t xml:space="preserve"> estimates of model parameters are available, and so </w:t>
      </w:r>
      <w:r w:rsidR="00945221">
        <w:rPr>
          <w:color w:val="000000" w:themeColor="text1"/>
        </w:rPr>
        <w:t>spatially uniform estimates of the parameters are determined through calibration.</w:t>
      </w:r>
      <w:r w:rsidR="00C02EF7">
        <w:rPr>
          <w:color w:val="000000" w:themeColor="text1"/>
        </w:rPr>
        <w:t xml:space="preserve"> This run is referred to as “Uniform”. </w:t>
      </w:r>
      <w:r w:rsidR="00404E70">
        <w:rPr>
          <w:color w:val="000000" w:themeColor="text1"/>
        </w:rPr>
        <w:t xml:space="preserve">The second run utilizes model calibration to find scalar values for </w:t>
      </w:r>
      <w:r w:rsidR="00404E70" w:rsidRPr="00404E70">
        <w:rPr>
          <w:i/>
          <w:color w:val="000000" w:themeColor="text1"/>
        </w:rPr>
        <w:t>a-priori</w:t>
      </w:r>
      <w:r w:rsidR="00404E70">
        <w:rPr>
          <w:color w:val="000000" w:themeColor="text1"/>
        </w:rPr>
        <w:t xml:space="preserve"> estimates of the parameters</w:t>
      </w:r>
      <w:r w:rsidR="00C72856">
        <w:rPr>
          <w:color w:val="000000" w:themeColor="text1"/>
        </w:rPr>
        <w:t xml:space="preserve"> of the baseline model</w:t>
      </w:r>
      <w:r w:rsidR="00404E70">
        <w:rPr>
          <w:color w:val="000000" w:themeColor="text1"/>
        </w:rPr>
        <w:t>.</w:t>
      </w:r>
      <w:r w:rsidR="00213019">
        <w:rPr>
          <w:color w:val="000000" w:themeColor="text1"/>
        </w:rPr>
        <w:t xml:space="preserve"> In other words, initial spatially distributed estimates of the parameters are available</w:t>
      </w:r>
      <w:r w:rsidR="00AC64E1">
        <w:rPr>
          <w:color w:val="000000" w:themeColor="text1"/>
        </w:rPr>
        <w:t>, and so calibration is used to scale their values, keeping the relative differences among pixels and, thus, the underlying variability of the grids.</w:t>
      </w:r>
      <w:r w:rsidR="002D4433">
        <w:rPr>
          <w:color w:val="000000" w:themeColor="text1"/>
        </w:rPr>
        <w:t xml:space="preserve"> This run is referred to as “Scaled </w:t>
      </w:r>
      <w:r w:rsidR="002D4433" w:rsidRPr="002D4433">
        <w:rPr>
          <w:i/>
          <w:color w:val="000000" w:themeColor="text1"/>
        </w:rPr>
        <w:t>a-priori</w:t>
      </w:r>
      <w:r w:rsidR="002D4433">
        <w:rPr>
          <w:color w:val="000000" w:themeColor="text1"/>
        </w:rPr>
        <w:t>”.</w:t>
      </w:r>
      <w:r w:rsidR="00DF0A3A">
        <w:rPr>
          <w:color w:val="000000" w:themeColor="text1"/>
        </w:rPr>
        <w:t xml:space="preserve"> Results of both calibration runs are presented in </w:t>
      </w:r>
      <w:r w:rsidR="00DF0A3A">
        <w:rPr>
          <w:color w:val="000000" w:themeColor="text1"/>
        </w:rPr>
        <w:fldChar w:fldCharType="begin"/>
      </w:r>
      <w:r w:rsidR="00DF0A3A">
        <w:rPr>
          <w:color w:val="000000" w:themeColor="text1"/>
        </w:rPr>
        <w:instrText xml:space="preserve"> REF _Ref298598231 \h </w:instrText>
      </w:r>
      <w:r w:rsidR="00DF0A3A">
        <w:rPr>
          <w:color w:val="000000" w:themeColor="text1"/>
        </w:rPr>
      </w:r>
      <w:r w:rsidR="00DF0A3A">
        <w:rPr>
          <w:color w:val="000000" w:themeColor="text1"/>
        </w:rPr>
        <w:fldChar w:fldCharType="separate"/>
      </w:r>
      <w:r w:rsidR="00901068">
        <w:t xml:space="preserve">Figure </w:t>
      </w:r>
      <w:r w:rsidR="00901068">
        <w:rPr>
          <w:noProof/>
        </w:rPr>
        <w:t>3</w:t>
      </w:r>
      <w:r w:rsidR="00901068">
        <w:t>.</w:t>
      </w:r>
      <w:r w:rsidR="00901068">
        <w:rPr>
          <w:noProof/>
        </w:rPr>
        <w:t>15</w:t>
      </w:r>
      <w:r w:rsidR="00DF0A3A">
        <w:rPr>
          <w:color w:val="000000" w:themeColor="text1"/>
        </w:rPr>
        <w:fldChar w:fldCharType="end"/>
      </w:r>
      <w:r w:rsidR="00DF0A3A">
        <w:rPr>
          <w:color w:val="000000" w:themeColor="text1"/>
        </w:rPr>
        <w:t>.</w:t>
      </w:r>
    </w:p>
    <w:p w14:paraId="23FA1DBA" w14:textId="77777777" w:rsidR="00DF0A3A" w:rsidRDefault="00F47168" w:rsidP="00DF0A3A">
      <w:pPr>
        <w:keepNext/>
        <w:ind w:firstLine="0"/>
        <w:jc w:val="center"/>
      </w:pPr>
      <w:r>
        <w:rPr>
          <w:noProof/>
          <w:color w:val="000000" w:themeColor="text1"/>
        </w:rPr>
        <w:drawing>
          <wp:inline distT="0" distB="0" distL="0" distR="0" wp14:anchorId="05D54FF1" wp14:editId="66624BC0">
            <wp:extent cx="4555490" cy="3297688"/>
            <wp:effectExtent l="0" t="0" r="0" b="444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SE_Calibration_Results_Time_Series.eps"/>
                    <pic:cNvPicPr/>
                  </pic:nvPicPr>
                  <pic:blipFill rotWithShape="1">
                    <a:blip r:embed="rId80">
                      <a:extLst>
                        <a:ext uri="{28A0092B-C50C-407E-A947-70E740481C1C}">
                          <a14:useLocalDpi xmlns:a14="http://schemas.microsoft.com/office/drawing/2010/main" val="0"/>
                        </a:ext>
                      </a:extLst>
                    </a:blip>
                    <a:srcRect l="6810" t="5425" r="8729" b="3267"/>
                    <a:stretch/>
                  </pic:blipFill>
                  <pic:spPr bwMode="auto">
                    <a:xfrm>
                      <a:off x="0" y="0"/>
                      <a:ext cx="4556628" cy="3298512"/>
                    </a:xfrm>
                    <a:prstGeom prst="rect">
                      <a:avLst/>
                    </a:prstGeom>
                    <a:ln>
                      <a:noFill/>
                    </a:ln>
                    <a:extLst>
                      <a:ext uri="{53640926-AAD7-44d8-BBD7-CCE9431645EC}">
                        <a14:shadowObscured xmlns:a14="http://schemas.microsoft.com/office/drawing/2010/main"/>
                      </a:ext>
                    </a:extLst>
                  </pic:spPr>
                </pic:pic>
              </a:graphicData>
            </a:graphic>
          </wp:inline>
        </w:drawing>
      </w:r>
    </w:p>
    <w:p w14:paraId="0AEC63A9" w14:textId="1B65B94F" w:rsidR="00F47168" w:rsidRDefault="00DF0A3A" w:rsidP="00DF0A3A">
      <w:pPr>
        <w:pStyle w:val="Caption"/>
      </w:pPr>
      <w:bookmarkStart w:id="122" w:name="_Ref298598231"/>
      <w:bookmarkStart w:id="123" w:name="_Toc301091088"/>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15</w:t>
      </w:r>
      <w:r w:rsidR="00EF2A51">
        <w:fldChar w:fldCharType="end"/>
      </w:r>
      <w:bookmarkEnd w:id="122"/>
      <w:r>
        <w:t xml:space="preserve">: OSSE calibration results for both Uniform and </w:t>
      </w:r>
      <w:proofErr w:type="gramStart"/>
      <w:r>
        <w:t>Scale</w:t>
      </w:r>
      <w:r w:rsidR="006C706D">
        <w:t>d</w:t>
      </w:r>
      <w:proofErr w:type="gramEnd"/>
      <w:r>
        <w:t xml:space="preserve"> </w:t>
      </w:r>
      <w:r w:rsidRPr="00A72ECB">
        <w:rPr>
          <w:i/>
        </w:rPr>
        <w:t>a-priori</w:t>
      </w:r>
      <w:r>
        <w:t xml:space="preserve"> runs.</w:t>
      </w:r>
      <w:bookmarkEnd w:id="123"/>
    </w:p>
    <w:p w14:paraId="73859263" w14:textId="79F7747C" w:rsidR="0063105D" w:rsidRDefault="00B2568D" w:rsidP="00A72ECB">
      <w:r>
        <w:t xml:space="preserve">Visual inspection of the hydrographs from the calibrated models indicates the calibrations were successful. </w:t>
      </w:r>
      <w:r w:rsidR="00C555FE">
        <w:t xml:space="preserve">The differences between the baseline model and the truth </w:t>
      </w:r>
      <w:r w:rsidR="001F1C23">
        <w:t>(</w:t>
      </w:r>
      <w:r w:rsidR="001F1C23">
        <w:fldChar w:fldCharType="begin"/>
      </w:r>
      <w:r w:rsidR="001F1C23">
        <w:instrText xml:space="preserve"> REF _Ref297982757 \h </w:instrText>
      </w:r>
      <w:r w:rsidR="001F1C23">
        <w:fldChar w:fldCharType="separate"/>
      </w:r>
      <w:r w:rsidR="00901068">
        <w:t xml:space="preserve">Figure </w:t>
      </w:r>
      <w:r w:rsidR="00901068">
        <w:rPr>
          <w:noProof/>
        </w:rPr>
        <w:t>3</w:t>
      </w:r>
      <w:r w:rsidR="00901068">
        <w:t>.</w:t>
      </w:r>
      <w:r w:rsidR="00901068">
        <w:rPr>
          <w:noProof/>
        </w:rPr>
        <w:t>14</w:t>
      </w:r>
      <w:r w:rsidR="001F1C23">
        <w:fldChar w:fldCharType="end"/>
      </w:r>
      <w:r w:rsidR="001F1C23">
        <w:t xml:space="preserve">) </w:t>
      </w:r>
      <w:r w:rsidR="00C555FE">
        <w:t>ha</w:t>
      </w:r>
      <w:r w:rsidR="001F1C23">
        <w:t>ve</w:t>
      </w:r>
      <w:r w:rsidR="00C555FE">
        <w:t xml:space="preserve"> been virtually eliminated. </w:t>
      </w:r>
      <w:r>
        <w:t>Moreover, the differences between</w:t>
      </w:r>
      <w:r w:rsidR="003870E8">
        <w:t xml:space="preserve"> the two models are negligible.</w:t>
      </w:r>
      <w:r w:rsidR="00C9612F">
        <w:t xml:space="preserve"> </w:t>
      </w:r>
      <w:r w:rsidR="00296255">
        <w:t xml:space="preserve">Additional to the relative bias and correlation metrics, other </w:t>
      </w:r>
      <w:r w:rsidR="00296255">
        <w:rPr>
          <w:color w:val="000000" w:themeColor="text1"/>
        </w:rPr>
        <w:t>a</w:t>
      </w:r>
      <w:r w:rsidR="00C9612F">
        <w:rPr>
          <w:color w:val="000000" w:themeColor="text1"/>
        </w:rPr>
        <w:t xml:space="preserve">ggregated statistics of skill commonly used to evaluate model calibrations were computed for an objective assessment. </w:t>
      </w:r>
      <w:r w:rsidR="00D27C75">
        <w:rPr>
          <w:color w:val="000000" w:themeColor="text1"/>
        </w:rPr>
        <w:t xml:space="preserve">The relative </w:t>
      </w:r>
      <w:proofErr w:type="gramStart"/>
      <w:r w:rsidR="00D27C75">
        <w:rPr>
          <w:color w:val="000000" w:themeColor="text1"/>
        </w:rPr>
        <w:t>root mean</w:t>
      </w:r>
      <w:proofErr w:type="gramEnd"/>
      <w:r w:rsidR="00D27C75">
        <w:rPr>
          <w:color w:val="000000" w:themeColor="text1"/>
        </w:rPr>
        <w:t xml:space="preserve"> squared error</w:t>
      </w:r>
      <w:r w:rsidR="00296255">
        <w:rPr>
          <w:color w:val="000000" w:themeColor="text1"/>
        </w:rPr>
        <w:t xml:space="preserve"> (RMSE)</w:t>
      </w:r>
      <w:r w:rsidR="00D27C75">
        <w:rPr>
          <w:color w:val="000000" w:themeColor="text1"/>
        </w:rPr>
        <w:t xml:space="preserve"> is defined as:</w:t>
      </w:r>
    </w:p>
    <w:p w14:paraId="5316B4F5" w14:textId="6861D2AE" w:rsidR="0063105D" w:rsidRDefault="0063105D" w:rsidP="0063105D">
      <w:pPr>
        <w:ind w:firstLine="0"/>
        <w:jc w:val="center"/>
      </w:pPr>
      <w:r w:rsidRPr="0063105D">
        <w:rPr>
          <w:color w:val="000000" w:themeColor="text1"/>
          <w:position w:val="-30"/>
        </w:rPr>
        <w:object w:dxaOrig="3620" w:dyaOrig="1360" w14:anchorId="2928EC61">
          <v:shape id="_x0000_i1052" type="#_x0000_t75" style="width:181pt;height:68pt" o:ole="">
            <v:imagedata r:id="rId81" o:title=""/>
          </v:shape>
          <o:OLEObject Type="Embed" ProgID="Equation.DSMT4" ShapeID="_x0000_i1052" DrawAspect="Content" ObjectID="_1374922475" r:id="rId82"/>
        </w:object>
      </w:r>
      <w:r>
        <w:rPr>
          <w:color w:val="000000" w:themeColor="text1"/>
          <w:position w:val="-24"/>
        </w:rPr>
        <w:tab/>
      </w:r>
      <w:r>
        <w:rPr>
          <w:color w:val="000000" w:themeColor="text1"/>
          <w:position w:val="-24"/>
        </w:rPr>
        <w:tab/>
      </w:r>
      <w:r>
        <w:rPr>
          <w:color w:val="000000" w:themeColor="text1"/>
          <w:position w:val="-24"/>
        </w:rPr>
        <w:tab/>
      </w:r>
      <w:r>
        <w:rPr>
          <w:color w:val="000000" w:themeColor="text1"/>
          <w:position w:val="-24"/>
        </w:rPr>
        <w:tab/>
        <w:t>(3.17)</w:t>
      </w:r>
    </w:p>
    <w:p w14:paraId="484F07ED" w14:textId="4C81A4D1" w:rsidR="00D27C75" w:rsidRDefault="00D27C75" w:rsidP="00D27C75">
      <w:pPr>
        <w:ind w:firstLine="0"/>
        <w:rPr>
          <w:color w:val="000000" w:themeColor="text1"/>
        </w:rPr>
      </w:pPr>
      <w:proofErr w:type="gramStart"/>
      <w:r>
        <w:rPr>
          <w:color w:val="000000" w:themeColor="text1"/>
        </w:rPr>
        <w:t>where</w:t>
      </w:r>
      <w:proofErr w:type="gramEnd"/>
      <w:r>
        <w:rPr>
          <w:color w:val="000000" w:themeColor="text1"/>
        </w:rPr>
        <w:t xml:space="preserve"> </w:t>
      </w:r>
      <w:r w:rsidRPr="00D27C75">
        <w:rPr>
          <w:color w:val="000000" w:themeColor="text1"/>
          <w:position w:val="-10"/>
        </w:rPr>
        <w:object w:dxaOrig="440" w:dyaOrig="380" w14:anchorId="4AEBEF36">
          <v:shape id="_x0000_i1053" type="#_x0000_t75" style="width:22pt;height:19pt" o:ole="">
            <v:imagedata r:id="rId83" o:title=""/>
          </v:shape>
          <o:OLEObject Type="Embed" ProgID="Equation.3" ShapeID="_x0000_i1053" DrawAspect="Content" ObjectID="_1374922476" r:id="rId84"/>
        </w:object>
      </w:r>
      <w:r>
        <w:rPr>
          <w:color w:val="000000" w:themeColor="text1"/>
        </w:rPr>
        <w:t xml:space="preserve"> is the average of observed streamflow values. </w:t>
      </w:r>
      <w:r w:rsidR="00C0438D">
        <w:rPr>
          <w:color w:val="000000" w:themeColor="text1"/>
        </w:rPr>
        <w:t xml:space="preserve">The range of the RMSE is zero to infinity. </w:t>
      </w:r>
      <w:r w:rsidR="007F3F17">
        <w:rPr>
          <w:color w:val="000000" w:themeColor="text1"/>
        </w:rPr>
        <w:t>The Nash-Sutcliffe Coefficient of Efficiency (NSCE)</w:t>
      </w:r>
      <w:r w:rsidR="00C0438D">
        <w:rPr>
          <w:color w:val="000000" w:themeColor="text1"/>
        </w:rPr>
        <w:t xml:space="preserve"> is defined as</w:t>
      </w:r>
      <w:r w:rsidR="007F3F17">
        <w:rPr>
          <w:color w:val="000000" w:themeColor="text1"/>
        </w:rPr>
        <w:t>:</w:t>
      </w:r>
    </w:p>
    <w:p w14:paraId="7400EBA5" w14:textId="385C5F38" w:rsidR="00E2027A" w:rsidRDefault="007D17C8" w:rsidP="007D17C8">
      <w:pPr>
        <w:ind w:firstLine="0"/>
        <w:jc w:val="center"/>
        <w:rPr>
          <w:color w:val="000000" w:themeColor="text1"/>
        </w:rPr>
      </w:pPr>
      <w:r w:rsidRPr="007D17C8">
        <w:rPr>
          <w:color w:val="000000" w:themeColor="text1"/>
          <w:position w:val="-60"/>
        </w:rPr>
        <w:object w:dxaOrig="2800" w:dyaOrig="1320" w14:anchorId="69421B6F">
          <v:shape id="_x0000_i1054" type="#_x0000_t75" style="width:140pt;height:66pt" o:ole="">
            <v:imagedata r:id="rId85" o:title=""/>
          </v:shape>
          <o:OLEObject Type="Embed" ProgID="Equation.3" ShapeID="_x0000_i1054" DrawAspect="Content" ObjectID="_1374922477" r:id="rId86"/>
        </w:object>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(3.18)</w:t>
      </w:r>
    </w:p>
    <w:p w14:paraId="0957BDE3" w14:textId="625F95C3" w:rsidR="00A72ECB" w:rsidRPr="00DA437E" w:rsidRDefault="00AE408B" w:rsidP="00DA437E">
      <w:pPr>
        <w:ind w:firstLine="0"/>
        <w:rPr>
          <w:color w:val="000000" w:themeColor="text1"/>
        </w:rPr>
      </w:pPr>
      <w:r>
        <w:rPr>
          <w:color w:val="000000" w:themeColor="text1"/>
        </w:rPr>
        <w:t>The range of values of NSCE is between minus infinity and 1. A perfect value of NSCE is 1. A value of zero indicates that the model has the same skill as the average of observations. A negative value indicates the model has no skill.</w:t>
      </w:r>
      <w:r w:rsidR="00DA437E">
        <w:rPr>
          <w:color w:val="000000" w:themeColor="text1"/>
        </w:rPr>
        <w:t xml:space="preserve"> </w:t>
      </w:r>
      <w:r w:rsidR="006E03C8">
        <w:rPr>
          <w:color w:val="000000" w:themeColor="text1"/>
        </w:rPr>
        <w:fldChar w:fldCharType="begin"/>
      </w:r>
      <w:r w:rsidR="006E03C8">
        <w:rPr>
          <w:color w:val="000000" w:themeColor="text1"/>
        </w:rPr>
        <w:instrText xml:space="preserve"> REF _Ref298614082 \h </w:instrText>
      </w:r>
      <w:r w:rsidR="006E03C8">
        <w:rPr>
          <w:color w:val="000000" w:themeColor="text1"/>
        </w:rPr>
      </w:r>
      <w:r w:rsidR="006E03C8">
        <w:rPr>
          <w:color w:val="000000" w:themeColor="text1"/>
        </w:rPr>
        <w:fldChar w:fldCharType="separate"/>
      </w:r>
      <w:r w:rsidR="00901068">
        <w:t xml:space="preserve">Table </w:t>
      </w:r>
      <w:r w:rsidR="00901068">
        <w:rPr>
          <w:noProof/>
        </w:rPr>
        <w:t>3</w:t>
      </w:r>
      <w:r w:rsidR="00901068">
        <w:t>.</w:t>
      </w:r>
      <w:r w:rsidR="00901068">
        <w:rPr>
          <w:noProof/>
        </w:rPr>
        <w:t>3</w:t>
      </w:r>
      <w:r w:rsidR="006E03C8">
        <w:rPr>
          <w:color w:val="000000" w:themeColor="text1"/>
        </w:rPr>
        <w:fldChar w:fldCharType="end"/>
      </w:r>
      <w:r w:rsidR="006E03C8">
        <w:rPr>
          <w:color w:val="000000" w:themeColor="text1"/>
        </w:rPr>
        <w:t xml:space="preserve"> </w:t>
      </w:r>
      <w:r w:rsidR="00DA437E">
        <w:rPr>
          <w:color w:val="000000" w:themeColor="text1"/>
        </w:rPr>
        <w:t xml:space="preserve">presents a summary of the skill metrics </w:t>
      </w:r>
      <w:r w:rsidR="006E03C8">
        <w:rPr>
          <w:color w:val="000000" w:themeColor="text1"/>
        </w:rPr>
        <w:t>for both runs. The values in the table confirm the assessment</w:t>
      </w:r>
      <w:r w:rsidR="00C53AE7">
        <w:rPr>
          <w:color w:val="000000" w:themeColor="text1"/>
        </w:rPr>
        <w:t xml:space="preserve"> by visual inspection</w:t>
      </w:r>
      <w:r w:rsidR="006E03C8">
        <w:rPr>
          <w:color w:val="000000" w:themeColor="text1"/>
        </w:rPr>
        <w:t xml:space="preserve">. </w:t>
      </w:r>
      <w:r w:rsidR="001549A8">
        <w:t xml:space="preserve">The underestimation at the beginning of the period can be explained by insufficient simulation spin-up (warm-up), which is inconsequential for the analysis of interest. </w:t>
      </w:r>
    </w:p>
    <w:p w14:paraId="2CD30E46" w14:textId="2142C2DE" w:rsidR="00A72ECB" w:rsidRDefault="00A72ECB" w:rsidP="00A72ECB">
      <w:pPr>
        <w:pStyle w:val="Caption"/>
        <w:keepNext/>
      </w:pPr>
      <w:bookmarkStart w:id="124" w:name="_Ref298614082"/>
      <w:bookmarkStart w:id="125" w:name="_Toc301091060"/>
      <w:proofErr w:type="gramStart"/>
      <w:r>
        <w:t xml:space="preserve">Table </w:t>
      </w:r>
      <w:fldSimple w:instr=" STYLEREF 1 \s ">
        <w:r w:rsidR="00901068">
          <w:rPr>
            <w:noProof/>
          </w:rPr>
          <w:t>3</w:t>
        </w:r>
      </w:fldSimple>
      <w:r w:rsidR="005D3509">
        <w:t>.</w:t>
      </w:r>
      <w:proofErr w:type="gramEnd"/>
      <w:r w:rsidR="005D3509">
        <w:fldChar w:fldCharType="begin"/>
      </w:r>
      <w:r w:rsidR="005D3509">
        <w:instrText xml:space="preserve"> SEQ Table \* ARABIC \s 1 </w:instrText>
      </w:r>
      <w:r w:rsidR="005D3509">
        <w:fldChar w:fldCharType="separate"/>
      </w:r>
      <w:r w:rsidR="00901068">
        <w:rPr>
          <w:noProof/>
        </w:rPr>
        <w:t>3</w:t>
      </w:r>
      <w:r w:rsidR="005D3509">
        <w:fldChar w:fldCharType="end"/>
      </w:r>
      <w:bookmarkEnd w:id="124"/>
      <w:r>
        <w:t xml:space="preserve">: OSSE calibration statistics of skill for both Uniform and Scaled </w:t>
      </w:r>
      <w:r w:rsidRPr="00A72ECB">
        <w:rPr>
          <w:i/>
        </w:rPr>
        <w:t>a-priori</w:t>
      </w:r>
      <w:r>
        <w:t xml:space="preserve"> runs.</w:t>
      </w:r>
      <w:bookmarkEnd w:id="125"/>
    </w:p>
    <w:tbl>
      <w:tblPr>
        <w:tblStyle w:val="TableGrid"/>
        <w:tblW w:w="0" w:type="auto"/>
        <w:jc w:val="center"/>
        <w:tblLook w:val="04A0" w:firstRow="1" w:lastRow="0" w:firstColumn="1" w:lastColumn="0" w:noHBand="0" w:noVBand="1"/>
      </w:tblPr>
      <w:tblGrid>
        <w:gridCol w:w="1676"/>
        <w:gridCol w:w="1116"/>
        <w:gridCol w:w="1370"/>
        <w:gridCol w:w="857"/>
        <w:gridCol w:w="1669"/>
        <w:gridCol w:w="1403"/>
      </w:tblGrid>
      <w:tr w:rsidR="00A72ECB" w14:paraId="1BB34501" w14:textId="77777777" w:rsidTr="00412B6A">
        <w:trPr>
          <w:jc w:val="center"/>
        </w:trPr>
        <w:tc>
          <w:tcPr>
            <w:tcW w:w="0" w:type="auto"/>
            <w:vAlign w:val="center"/>
          </w:tcPr>
          <w:p w14:paraId="52D3968F" w14:textId="77777777" w:rsidR="00A72ECB" w:rsidRDefault="00A72ECB" w:rsidP="00412B6A">
            <w:pPr>
              <w:ind w:firstLine="0"/>
              <w:jc w:val="center"/>
              <w:rPr>
                <w:color w:val="000000" w:themeColor="text1"/>
              </w:rPr>
            </w:pPr>
          </w:p>
        </w:tc>
        <w:tc>
          <w:tcPr>
            <w:tcW w:w="0" w:type="auto"/>
            <w:vAlign w:val="center"/>
          </w:tcPr>
          <w:p w14:paraId="1A43DD9E" w14:textId="5B4F53BD" w:rsidR="00A72ECB" w:rsidRPr="0097128E" w:rsidRDefault="00BA72DA" w:rsidP="00412B6A">
            <w:pPr>
              <w:ind w:firstLine="0"/>
              <w:jc w:val="center"/>
              <w:rPr>
                <w:b/>
                <w:color w:val="000000" w:themeColor="text1"/>
              </w:rPr>
            </w:pPr>
            <w:r>
              <w:rPr>
                <w:b/>
                <w:color w:val="000000" w:themeColor="text1"/>
              </w:rPr>
              <w:t>B</w:t>
            </w:r>
            <w:r w:rsidR="00A72ECB" w:rsidRPr="0097128E">
              <w:rPr>
                <w:b/>
                <w:color w:val="000000" w:themeColor="text1"/>
              </w:rPr>
              <w:t>ias (%)</w:t>
            </w:r>
          </w:p>
        </w:tc>
        <w:tc>
          <w:tcPr>
            <w:tcW w:w="0" w:type="auto"/>
            <w:vAlign w:val="center"/>
          </w:tcPr>
          <w:p w14:paraId="3899BEEE" w14:textId="77777777" w:rsidR="00A72ECB" w:rsidRPr="0097128E" w:rsidRDefault="00A72ECB" w:rsidP="00412B6A">
            <w:pPr>
              <w:ind w:firstLine="0"/>
              <w:jc w:val="center"/>
              <w:rPr>
                <w:b/>
                <w:color w:val="000000" w:themeColor="text1"/>
              </w:rPr>
            </w:pPr>
            <w:r w:rsidRPr="0097128E">
              <w:rPr>
                <w:b/>
                <w:color w:val="000000" w:themeColor="text1"/>
              </w:rPr>
              <w:t>RMSE (%)</w:t>
            </w:r>
          </w:p>
        </w:tc>
        <w:tc>
          <w:tcPr>
            <w:tcW w:w="0" w:type="auto"/>
            <w:vAlign w:val="center"/>
          </w:tcPr>
          <w:p w14:paraId="7D3E83B4" w14:textId="77777777" w:rsidR="00A72ECB" w:rsidRPr="0097128E" w:rsidRDefault="00A72ECB" w:rsidP="00412B6A">
            <w:pPr>
              <w:ind w:firstLine="0"/>
              <w:jc w:val="center"/>
              <w:rPr>
                <w:b/>
                <w:color w:val="000000" w:themeColor="text1"/>
              </w:rPr>
            </w:pPr>
            <w:r w:rsidRPr="0097128E">
              <w:rPr>
                <w:b/>
                <w:color w:val="000000" w:themeColor="text1"/>
              </w:rPr>
              <w:t>NSCE</w:t>
            </w:r>
          </w:p>
        </w:tc>
        <w:tc>
          <w:tcPr>
            <w:tcW w:w="0" w:type="auto"/>
            <w:vAlign w:val="center"/>
          </w:tcPr>
          <w:p w14:paraId="624F8906" w14:textId="49469902" w:rsidR="00A72ECB" w:rsidRPr="0097128E" w:rsidRDefault="00B74404" w:rsidP="00412B6A">
            <w:pPr>
              <w:ind w:firstLine="0"/>
              <w:jc w:val="center"/>
              <w:rPr>
                <w:b/>
                <w:color w:val="000000" w:themeColor="text1"/>
              </w:rPr>
            </w:pPr>
            <w:r>
              <w:rPr>
                <w:b/>
                <w:color w:val="000000" w:themeColor="text1"/>
              </w:rPr>
              <w:t>Pearson Corr.</w:t>
            </w:r>
          </w:p>
        </w:tc>
        <w:tc>
          <w:tcPr>
            <w:tcW w:w="0" w:type="auto"/>
            <w:vAlign w:val="center"/>
          </w:tcPr>
          <w:p w14:paraId="2048961B" w14:textId="58A83D5A" w:rsidR="00A72ECB" w:rsidRPr="0097128E" w:rsidRDefault="00A72ECB" w:rsidP="00B74404">
            <w:pPr>
              <w:ind w:firstLine="0"/>
              <w:jc w:val="center"/>
              <w:rPr>
                <w:b/>
                <w:color w:val="000000" w:themeColor="text1"/>
              </w:rPr>
            </w:pPr>
            <w:r w:rsidRPr="0097128E">
              <w:rPr>
                <w:b/>
                <w:color w:val="000000" w:themeColor="text1"/>
              </w:rPr>
              <w:t xml:space="preserve">Rank </w:t>
            </w:r>
            <w:r w:rsidR="00B74404">
              <w:rPr>
                <w:b/>
                <w:color w:val="000000" w:themeColor="text1"/>
              </w:rPr>
              <w:t>Corr.</w:t>
            </w:r>
          </w:p>
        </w:tc>
      </w:tr>
      <w:tr w:rsidR="00DF6D73" w14:paraId="326BD6BD" w14:textId="77777777" w:rsidTr="00412B6A">
        <w:trPr>
          <w:jc w:val="center"/>
        </w:trPr>
        <w:tc>
          <w:tcPr>
            <w:tcW w:w="0" w:type="auto"/>
            <w:vAlign w:val="center"/>
          </w:tcPr>
          <w:p w14:paraId="7ADBE08B" w14:textId="6E19EE05" w:rsidR="00DF6D73" w:rsidRDefault="00DF6D73" w:rsidP="00412B6A">
            <w:pPr>
              <w:ind w:firstLine="0"/>
              <w:rPr>
                <w:color w:val="000000" w:themeColor="text1"/>
              </w:rPr>
            </w:pPr>
            <w:r>
              <w:rPr>
                <w:color w:val="000000" w:themeColor="text1"/>
              </w:rPr>
              <w:t>Baseline</w:t>
            </w:r>
          </w:p>
        </w:tc>
        <w:tc>
          <w:tcPr>
            <w:tcW w:w="0" w:type="auto"/>
            <w:vAlign w:val="center"/>
          </w:tcPr>
          <w:p w14:paraId="60421C45" w14:textId="1EBB9C50" w:rsidR="00DF6D73" w:rsidRDefault="00DF6D73" w:rsidP="00412B6A">
            <w:pPr>
              <w:ind w:firstLine="0"/>
              <w:jc w:val="center"/>
              <w:rPr>
                <w:color w:val="000000" w:themeColor="text1"/>
              </w:rPr>
            </w:pPr>
            <w:r>
              <w:rPr>
                <w:color w:val="000000" w:themeColor="text1"/>
              </w:rPr>
              <w:t>-72.16</w:t>
            </w:r>
          </w:p>
        </w:tc>
        <w:tc>
          <w:tcPr>
            <w:tcW w:w="0" w:type="auto"/>
            <w:vAlign w:val="center"/>
          </w:tcPr>
          <w:p w14:paraId="634372EF" w14:textId="1E686994" w:rsidR="00DF6D73" w:rsidRDefault="00DF6D73" w:rsidP="00412B6A">
            <w:pPr>
              <w:ind w:firstLine="0"/>
              <w:jc w:val="center"/>
              <w:rPr>
                <w:color w:val="000000" w:themeColor="text1"/>
              </w:rPr>
            </w:pPr>
            <w:r>
              <w:rPr>
                <w:color w:val="000000" w:themeColor="text1"/>
              </w:rPr>
              <w:t>155.24</w:t>
            </w:r>
          </w:p>
        </w:tc>
        <w:tc>
          <w:tcPr>
            <w:tcW w:w="0" w:type="auto"/>
            <w:vAlign w:val="center"/>
          </w:tcPr>
          <w:p w14:paraId="2D9D1BEF" w14:textId="26A7154E" w:rsidR="00DF6D73" w:rsidRDefault="00DF6D73" w:rsidP="00412B6A">
            <w:pPr>
              <w:ind w:firstLine="0"/>
              <w:jc w:val="center"/>
              <w:rPr>
                <w:color w:val="000000" w:themeColor="text1"/>
              </w:rPr>
            </w:pPr>
            <w:r>
              <w:rPr>
                <w:color w:val="000000" w:themeColor="text1"/>
              </w:rPr>
              <w:t>0.40</w:t>
            </w:r>
          </w:p>
        </w:tc>
        <w:tc>
          <w:tcPr>
            <w:tcW w:w="0" w:type="auto"/>
            <w:vAlign w:val="center"/>
          </w:tcPr>
          <w:p w14:paraId="7F4562E2" w14:textId="72E91033" w:rsidR="00DF6D73" w:rsidRDefault="00DF6D73" w:rsidP="00412B6A">
            <w:pPr>
              <w:ind w:firstLine="0"/>
              <w:jc w:val="center"/>
              <w:rPr>
                <w:color w:val="000000" w:themeColor="text1"/>
              </w:rPr>
            </w:pPr>
            <w:r>
              <w:rPr>
                <w:color w:val="000000" w:themeColor="text1"/>
              </w:rPr>
              <w:t>0.78</w:t>
            </w:r>
          </w:p>
        </w:tc>
        <w:tc>
          <w:tcPr>
            <w:tcW w:w="0" w:type="auto"/>
            <w:vAlign w:val="center"/>
          </w:tcPr>
          <w:p w14:paraId="23EF67BF" w14:textId="721F5D93" w:rsidR="00DF6D73" w:rsidRDefault="00DF6D73" w:rsidP="00412B6A">
            <w:pPr>
              <w:ind w:firstLine="0"/>
              <w:jc w:val="center"/>
              <w:rPr>
                <w:color w:val="000000" w:themeColor="text1"/>
              </w:rPr>
            </w:pPr>
            <w:r>
              <w:rPr>
                <w:color w:val="000000" w:themeColor="text1"/>
              </w:rPr>
              <w:t>0.75</w:t>
            </w:r>
          </w:p>
        </w:tc>
      </w:tr>
      <w:tr w:rsidR="00A72ECB" w14:paraId="7BA89EC0" w14:textId="77777777" w:rsidTr="00412B6A">
        <w:trPr>
          <w:jc w:val="center"/>
        </w:trPr>
        <w:tc>
          <w:tcPr>
            <w:tcW w:w="0" w:type="auto"/>
            <w:vAlign w:val="center"/>
          </w:tcPr>
          <w:p w14:paraId="476AFDDF" w14:textId="77777777" w:rsidR="00A72ECB" w:rsidRDefault="00A72ECB" w:rsidP="00412B6A">
            <w:pPr>
              <w:ind w:firstLine="0"/>
              <w:rPr>
                <w:color w:val="000000" w:themeColor="text1"/>
              </w:rPr>
            </w:pPr>
            <w:r>
              <w:rPr>
                <w:color w:val="000000" w:themeColor="text1"/>
              </w:rPr>
              <w:t>Uniform</w:t>
            </w:r>
          </w:p>
        </w:tc>
        <w:tc>
          <w:tcPr>
            <w:tcW w:w="0" w:type="auto"/>
            <w:vAlign w:val="center"/>
          </w:tcPr>
          <w:p w14:paraId="6E9A2AED" w14:textId="77777777" w:rsidR="00A72ECB" w:rsidRDefault="00A72ECB" w:rsidP="00412B6A">
            <w:pPr>
              <w:ind w:firstLine="0"/>
              <w:jc w:val="center"/>
              <w:rPr>
                <w:color w:val="000000" w:themeColor="text1"/>
              </w:rPr>
            </w:pPr>
            <w:r>
              <w:rPr>
                <w:color w:val="000000" w:themeColor="text1"/>
              </w:rPr>
              <w:t>-2.98</w:t>
            </w:r>
          </w:p>
        </w:tc>
        <w:tc>
          <w:tcPr>
            <w:tcW w:w="0" w:type="auto"/>
            <w:vAlign w:val="center"/>
          </w:tcPr>
          <w:p w14:paraId="2B6DBAEA" w14:textId="77777777" w:rsidR="00A72ECB" w:rsidRDefault="00A72ECB" w:rsidP="00412B6A">
            <w:pPr>
              <w:ind w:firstLine="0"/>
              <w:jc w:val="center"/>
              <w:rPr>
                <w:color w:val="000000" w:themeColor="text1"/>
              </w:rPr>
            </w:pPr>
            <w:r>
              <w:rPr>
                <w:color w:val="000000" w:themeColor="text1"/>
              </w:rPr>
              <w:t>72.45</w:t>
            </w:r>
          </w:p>
        </w:tc>
        <w:tc>
          <w:tcPr>
            <w:tcW w:w="0" w:type="auto"/>
            <w:vAlign w:val="center"/>
          </w:tcPr>
          <w:p w14:paraId="2BA85D61" w14:textId="77777777" w:rsidR="00A72ECB" w:rsidRDefault="00A72ECB" w:rsidP="00412B6A">
            <w:pPr>
              <w:ind w:firstLine="0"/>
              <w:jc w:val="center"/>
              <w:rPr>
                <w:color w:val="000000" w:themeColor="text1"/>
              </w:rPr>
            </w:pPr>
            <w:r>
              <w:rPr>
                <w:color w:val="000000" w:themeColor="text1"/>
              </w:rPr>
              <w:t>0.87</w:t>
            </w:r>
          </w:p>
        </w:tc>
        <w:tc>
          <w:tcPr>
            <w:tcW w:w="0" w:type="auto"/>
            <w:vAlign w:val="center"/>
          </w:tcPr>
          <w:p w14:paraId="751318D1" w14:textId="77777777" w:rsidR="00A72ECB" w:rsidRDefault="00A72ECB" w:rsidP="00412B6A">
            <w:pPr>
              <w:ind w:firstLine="0"/>
              <w:jc w:val="center"/>
              <w:rPr>
                <w:color w:val="000000" w:themeColor="text1"/>
              </w:rPr>
            </w:pPr>
            <w:r>
              <w:rPr>
                <w:color w:val="000000" w:themeColor="text1"/>
              </w:rPr>
              <w:t>0.93</w:t>
            </w:r>
          </w:p>
        </w:tc>
        <w:tc>
          <w:tcPr>
            <w:tcW w:w="0" w:type="auto"/>
            <w:vAlign w:val="center"/>
          </w:tcPr>
          <w:p w14:paraId="78AC0E2C" w14:textId="77777777" w:rsidR="00A72ECB" w:rsidRDefault="00A72ECB" w:rsidP="00412B6A">
            <w:pPr>
              <w:ind w:firstLine="0"/>
              <w:jc w:val="center"/>
              <w:rPr>
                <w:color w:val="000000" w:themeColor="text1"/>
              </w:rPr>
            </w:pPr>
            <w:r>
              <w:rPr>
                <w:color w:val="000000" w:themeColor="text1"/>
              </w:rPr>
              <w:t>0.91</w:t>
            </w:r>
          </w:p>
        </w:tc>
      </w:tr>
      <w:tr w:rsidR="00A72ECB" w14:paraId="316AE3FD" w14:textId="77777777" w:rsidTr="00412B6A">
        <w:trPr>
          <w:jc w:val="center"/>
        </w:trPr>
        <w:tc>
          <w:tcPr>
            <w:tcW w:w="0" w:type="auto"/>
            <w:vAlign w:val="center"/>
          </w:tcPr>
          <w:p w14:paraId="0EDF13D4" w14:textId="77777777" w:rsidR="00A72ECB" w:rsidRDefault="00A72ECB" w:rsidP="00412B6A">
            <w:pPr>
              <w:ind w:firstLine="0"/>
              <w:rPr>
                <w:color w:val="000000" w:themeColor="text1"/>
              </w:rPr>
            </w:pPr>
            <w:r>
              <w:rPr>
                <w:color w:val="000000" w:themeColor="text1"/>
              </w:rPr>
              <w:t xml:space="preserve">Scaled </w:t>
            </w:r>
            <w:r w:rsidRPr="002B2242">
              <w:rPr>
                <w:i/>
                <w:color w:val="000000" w:themeColor="text1"/>
              </w:rPr>
              <w:t>a-priori</w:t>
            </w:r>
          </w:p>
        </w:tc>
        <w:tc>
          <w:tcPr>
            <w:tcW w:w="0" w:type="auto"/>
            <w:vAlign w:val="center"/>
          </w:tcPr>
          <w:p w14:paraId="1F086B08" w14:textId="77777777" w:rsidR="00A72ECB" w:rsidRDefault="00A72ECB" w:rsidP="00412B6A">
            <w:pPr>
              <w:ind w:firstLine="0"/>
              <w:jc w:val="center"/>
              <w:rPr>
                <w:color w:val="000000" w:themeColor="text1"/>
              </w:rPr>
            </w:pPr>
            <w:r>
              <w:rPr>
                <w:color w:val="000000" w:themeColor="text1"/>
              </w:rPr>
              <w:t>-12.96</w:t>
            </w:r>
          </w:p>
        </w:tc>
        <w:tc>
          <w:tcPr>
            <w:tcW w:w="0" w:type="auto"/>
            <w:vAlign w:val="center"/>
          </w:tcPr>
          <w:p w14:paraId="20FEE288" w14:textId="77777777" w:rsidR="00A72ECB" w:rsidRDefault="00A72ECB" w:rsidP="00412B6A">
            <w:pPr>
              <w:ind w:firstLine="0"/>
              <w:jc w:val="center"/>
              <w:rPr>
                <w:color w:val="000000" w:themeColor="text1"/>
              </w:rPr>
            </w:pPr>
            <w:r>
              <w:rPr>
                <w:color w:val="000000" w:themeColor="text1"/>
              </w:rPr>
              <w:t>72.66</w:t>
            </w:r>
          </w:p>
        </w:tc>
        <w:tc>
          <w:tcPr>
            <w:tcW w:w="0" w:type="auto"/>
            <w:vAlign w:val="center"/>
          </w:tcPr>
          <w:p w14:paraId="6D453FF7" w14:textId="77777777" w:rsidR="00A72ECB" w:rsidRDefault="00A72ECB" w:rsidP="00412B6A">
            <w:pPr>
              <w:ind w:firstLine="0"/>
              <w:jc w:val="center"/>
              <w:rPr>
                <w:color w:val="000000" w:themeColor="text1"/>
              </w:rPr>
            </w:pPr>
            <w:r>
              <w:rPr>
                <w:color w:val="000000" w:themeColor="text1"/>
              </w:rPr>
              <w:t>0.87</w:t>
            </w:r>
          </w:p>
        </w:tc>
        <w:tc>
          <w:tcPr>
            <w:tcW w:w="0" w:type="auto"/>
            <w:vAlign w:val="center"/>
          </w:tcPr>
          <w:p w14:paraId="14B3C84A" w14:textId="77777777" w:rsidR="00A72ECB" w:rsidRDefault="00A72ECB" w:rsidP="00412B6A">
            <w:pPr>
              <w:ind w:firstLine="0"/>
              <w:jc w:val="center"/>
              <w:rPr>
                <w:color w:val="000000" w:themeColor="text1"/>
              </w:rPr>
            </w:pPr>
            <w:r>
              <w:rPr>
                <w:color w:val="000000" w:themeColor="text1"/>
              </w:rPr>
              <w:t>0.93</w:t>
            </w:r>
          </w:p>
        </w:tc>
        <w:tc>
          <w:tcPr>
            <w:tcW w:w="0" w:type="auto"/>
            <w:vAlign w:val="center"/>
          </w:tcPr>
          <w:p w14:paraId="5017858A" w14:textId="77777777" w:rsidR="00A72ECB" w:rsidRDefault="00A72ECB" w:rsidP="00412B6A">
            <w:pPr>
              <w:ind w:firstLine="0"/>
              <w:jc w:val="center"/>
              <w:rPr>
                <w:color w:val="000000" w:themeColor="text1"/>
              </w:rPr>
            </w:pPr>
            <w:r>
              <w:rPr>
                <w:color w:val="000000" w:themeColor="text1"/>
              </w:rPr>
              <w:t>0.92</w:t>
            </w:r>
          </w:p>
        </w:tc>
      </w:tr>
    </w:tbl>
    <w:p w14:paraId="2700C4C5" w14:textId="359ABC7A" w:rsidR="003F09F4" w:rsidRDefault="001B5BCE" w:rsidP="003F09F4">
      <w:r>
        <w:t xml:space="preserve">Both calibrated models were employed to </w:t>
      </w:r>
      <w:r w:rsidR="00D11353">
        <w:t xml:space="preserve">generate </w:t>
      </w:r>
      <w:r w:rsidR="001C1308">
        <w:t xml:space="preserve">gridded streamflow maps for the entire period of simulation at every hourly time-step. </w:t>
      </w:r>
      <w:r w:rsidR="00106C77">
        <w:t>With these multi-location time-series, it is possible to compute statistics of skill and generate grids that show their spatial consistency.</w:t>
      </w:r>
      <w:r w:rsidR="00B23FD3">
        <w:t xml:space="preserve"> </w:t>
      </w:r>
      <w:r w:rsidR="00B23FD3">
        <w:fldChar w:fldCharType="begin"/>
      </w:r>
      <w:r w:rsidR="00B23FD3">
        <w:instrText xml:space="preserve"> REF _Ref297745791 \h </w:instrText>
      </w:r>
      <w:r w:rsidR="00B23FD3">
        <w:fldChar w:fldCharType="separate"/>
      </w:r>
      <w:r w:rsidR="00901068">
        <w:t xml:space="preserve">Figure </w:t>
      </w:r>
      <w:r w:rsidR="00901068">
        <w:rPr>
          <w:noProof/>
        </w:rPr>
        <w:t>3</w:t>
      </w:r>
      <w:r w:rsidR="00901068">
        <w:t>.</w:t>
      </w:r>
      <w:r w:rsidR="00901068">
        <w:rPr>
          <w:noProof/>
        </w:rPr>
        <w:t>16</w:t>
      </w:r>
      <w:r w:rsidR="00B23FD3">
        <w:fldChar w:fldCharType="end"/>
      </w:r>
      <w:r w:rsidR="00B23FD3">
        <w:t xml:space="preserve"> presents </w:t>
      </w:r>
      <w:r w:rsidR="00223726">
        <w:t>grids of r</w:t>
      </w:r>
      <w:r w:rsidR="00094C88">
        <w:t xml:space="preserve">elative </w:t>
      </w:r>
      <w:r w:rsidR="00223726">
        <w:t>b</w:t>
      </w:r>
      <w:r w:rsidR="00094C88">
        <w:t>ias (%) for each model over the basin of study.</w:t>
      </w:r>
      <w:r w:rsidR="00450C83">
        <w:t xml:space="preserve"> It can be observed that the effect of calibration varies. Some interior locations are improved, while some other</w:t>
      </w:r>
      <w:r w:rsidR="008E6175">
        <w:t>s</w:t>
      </w:r>
      <w:r w:rsidR="00450C83">
        <w:t xml:space="preserve"> are deteriorated. </w:t>
      </w:r>
      <w:r w:rsidR="00B5635F">
        <w:t xml:space="preserve">Overall, the improvement is mainly observed on the main streams, while deterioration occurs on smaller drainages </w:t>
      </w:r>
      <w:r w:rsidR="00F12FE5">
        <w:t>where over</w:t>
      </w:r>
      <w:r w:rsidR="005A05FC">
        <w:t xml:space="preserve">land processes are represented. Moreover, it can be seen that some locations are severely deteriorated, and that in general calibration causes overestimation for the majority of </w:t>
      </w:r>
      <w:r w:rsidR="00283591">
        <w:t>the basin</w:t>
      </w:r>
      <w:r w:rsidR="005A05FC">
        <w:t>.</w:t>
      </w:r>
      <w:r w:rsidR="00C221D6">
        <w:t xml:space="preserve"> </w:t>
      </w:r>
      <w:r w:rsidR="0039623C">
        <w:t>Additionally</w:t>
      </w:r>
      <w:r w:rsidR="00B6156B">
        <w:t xml:space="preserve">, </w:t>
      </w:r>
      <w:r w:rsidR="0039623C">
        <w:t>t</w:t>
      </w:r>
      <w:r w:rsidR="00C221D6">
        <w:t xml:space="preserve">here </w:t>
      </w:r>
      <w:r w:rsidR="00F07ABD">
        <w:t xml:space="preserve">are not </w:t>
      </w:r>
      <w:r w:rsidR="000250E1">
        <w:t>noticeably</w:t>
      </w:r>
      <w:r w:rsidR="00F07ABD">
        <w:t xml:space="preserve"> differences</w:t>
      </w:r>
      <w:r w:rsidR="00C221D6">
        <w:t xml:space="preserve"> between the two calibrated models.</w:t>
      </w:r>
    </w:p>
    <w:p w14:paraId="3BEDBDFA" w14:textId="77777777" w:rsidR="0051398E" w:rsidRDefault="0051398E" w:rsidP="0051398E">
      <w:pPr>
        <w:keepNext/>
        <w:ind w:firstLine="0"/>
      </w:pPr>
      <w:r>
        <w:rPr>
          <w:noProof/>
        </w:rPr>
        <w:drawing>
          <wp:inline distT="0" distB="0" distL="0" distR="0" wp14:anchorId="240964F2" wp14:editId="177270DB">
            <wp:extent cx="5394960" cy="1517650"/>
            <wp:effectExtent l="0" t="0" r="0" b="635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s_three_models.png"/>
                    <pic:cNvPicPr/>
                  </pic:nvPicPr>
                  <pic:blipFill>
                    <a:blip r:embed="rId87">
                      <a:extLst>
                        <a:ext uri="{28A0092B-C50C-407E-A947-70E740481C1C}">
                          <a14:useLocalDpi xmlns:a14="http://schemas.microsoft.com/office/drawing/2010/main" val="0"/>
                        </a:ext>
                      </a:extLst>
                    </a:blip>
                    <a:stretch>
                      <a:fillRect/>
                    </a:stretch>
                  </pic:blipFill>
                  <pic:spPr>
                    <a:xfrm>
                      <a:off x="0" y="0"/>
                      <a:ext cx="5394960" cy="1517650"/>
                    </a:xfrm>
                    <a:prstGeom prst="rect">
                      <a:avLst/>
                    </a:prstGeom>
                  </pic:spPr>
                </pic:pic>
              </a:graphicData>
            </a:graphic>
          </wp:inline>
        </w:drawing>
      </w:r>
    </w:p>
    <w:p w14:paraId="2A9DE940" w14:textId="4553E712" w:rsidR="0051398E" w:rsidRDefault="0051398E" w:rsidP="0051398E">
      <w:pPr>
        <w:pStyle w:val="Caption"/>
      </w:pPr>
      <w:bookmarkStart w:id="126" w:name="_Ref297745791"/>
      <w:bookmarkStart w:id="127" w:name="_Toc301091089"/>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16</w:t>
      </w:r>
      <w:r w:rsidR="00EF2A51">
        <w:fldChar w:fldCharType="end"/>
      </w:r>
      <w:bookmarkEnd w:id="126"/>
      <w:r>
        <w:t xml:space="preserve">: Comparison between a) </w:t>
      </w:r>
      <w:r w:rsidR="00D11353" w:rsidRPr="00D11353">
        <w:t>baseline</w:t>
      </w:r>
      <w:r w:rsidRPr="003913A9">
        <w:t>,</w:t>
      </w:r>
      <w:r>
        <w:t xml:space="preserve"> b) calibrated uniform, and c) calibrated scaled </w:t>
      </w:r>
      <w:r w:rsidRPr="003913A9">
        <w:rPr>
          <w:i/>
        </w:rPr>
        <w:t>a-priori</w:t>
      </w:r>
      <w:r>
        <w:t xml:space="preserve"> simulations based on relative bias (%).</w:t>
      </w:r>
      <w:bookmarkEnd w:id="127"/>
    </w:p>
    <w:p w14:paraId="6FE8581A" w14:textId="70FE0849" w:rsidR="008875BF" w:rsidRPr="008875BF" w:rsidRDefault="00A31547" w:rsidP="008875BF">
      <w:r>
        <w:t xml:space="preserve">A </w:t>
      </w:r>
      <w:r w:rsidR="00404B66">
        <w:t xml:space="preserve">pixel-to-pixel comparison of skill with respect to the baseline model and a summary of the </w:t>
      </w:r>
      <w:r w:rsidR="00223726">
        <w:t>spatial distribution of r</w:t>
      </w:r>
      <w:r>
        <w:t xml:space="preserve">elative </w:t>
      </w:r>
      <w:r w:rsidR="00223726">
        <w:t>b</w:t>
      </w:r>
      <w:r>
        <w:t xml:space="preserve">ias </w:t>
      </w:r>
      <w:r w:rsidR="00404B66">
        <w:t>are</w:t>
      </w:r>
      <w:r>
        <w:t xml:space="preserve"> presented in </w:t>
      </w:r>
      <w:r>
        <w:fldChar w:fldCharType="begin"/>
      </w:r>
      <w:r>
        <w:instrText xml:space="preserve"> REF _Ref297748328 \h </w:instrText>
      </w:r>
      <w:r>
        <w:fldChar w:fldCharType="separate"/>
      </w:r>
      <w:r w:rsidR="00901068">
        <w:t xml:space="preserve">Figure </w:t>
      </w:r>
      <w:r w:rsidR="00901068">
        <w:rPr>
          <w:noProof/>
        </w:rPr>
        <w:t>3</w:t>
      </w:r>
      <w:r w:rsidR="00901068">
        <w:t>.</w:t>
      </w:r>
      <w:r w:rsidR="00901068">
        <w:rPr>
          <w:noProof/>
        </w:rPr>
        <w:t>17</w:t>
      </w:r>
      <w:r>
        <w:fldChar w:fldCharType="end"/>
      </w:r>
      <w:r>
        <w:t xml:space="preserve">. </w:t>
      </w:r>
      <w:r w:rsidR="00283F4B">
        <w:t xml:space="preserve">The information in panel a) </w:t>
      </w:r>
      <w:r w:rsidR="00683886">
        <w:t>can be</w:t>
      </w:r>
      <w:r w:rsidR="00283F4B">
        <w:t xml:space="preserve"> interpreted as follows: points located above the 1:1 line indicate </w:t>
      </w:r>
      <w:r w:rsidR="00683886">
        <w:t>that calibration increased</w:t>
      </w:r>
      <w:r w:rsidR="00223726">
        <w:t xml:space="preserve"> the r</w:t>
      </w:r>
      <w:r w:rsidR="00283F4B">
        <w:t xml:space="preserve">elative </w:t>
      </w:r>
      <w:r w:rsidR="00223726">
        <w:t>b</w:t>
      </w:r>
      <w:r w:rsidR="00283F4B">
        <w:t xml:space="preserve">ias; conversely, points located below the 1:1 line </w:t>
      </w:r>
      <w:r w:rsidR="00683886">
        <w:t>imply</w:t>
      </w:r>
      <w:r w:rsidR="00283F4B">
        <w:t xml:space="preserve"> </w:t>
      </w:r>
      <w:r w:rsidR="00683886">
        <w:t xml:space="preserve">that calibration decreased the </w:t>
      </w:r>
      <w:r w:rsidR="00223726">
        <w:t>r</w:t>
      </w:r>
      <w:r w:rsidR="00683886">
        <w:t xml:space="preserve">elative </w:t>
      </w:r>
      <w:r w:rsidR="00223726">
        <w:t>b</w:t>
      </w:r>
      <w:r w:rsidR="00683886">
        <w:t>ias; points over the 1:1 line indicate no change.</w:t>
      </w:r>
      <w:r w:rsidR="00497E79">
        <w:t xml:space="preserve"> Ideally, points should tend to move to the horizontal line at 0.0 % </w:t>
      </w:r>
      <w:r w:rsidR="00223726">
        <w:t>r</w:t>
      </w:r>
      <w:r w:rsidR="00497E79">
        <w:t xml:space="preserve">elative </w:t>
      </w:r>
      <w:r w:rsidR="00223726">
        <w:t>b</w:t>
      </w:r>
      <w:r w:rsidR="00497E79">
        <w:t>ias.</w:t>
      </w:r>
      <w:r w:rsidR="00026397">
        <w:t xml:space="preserve"> It can be seen that for the great majority of points, the </w:t>
      </w:r>
      <w:r w:rsidR="00223726">
        <w:t>r</w:t>
      </w:r>
      <w:r w:rsidR="00026397">
        <w:t xml:space="preserve">elative </w:t>
      </w:r>
      <w:r w:rsidR="00223726">
        <w:t>b</w:t>
      </w:r>
      <w:r w:rsidR="00026397">
        <w:t xml:space="preserve">ias increases. For some of these points, the value is over five times larger after calibration. </w:t>
      </w:r>
      <w:r w:rsidR="00223726">
        <w:t>The distributions of r</w:t>
      </w:r>
      <w:r w:rsidR="00E32C41">
        <w:t xml:space="preserve">elative </w:t>
      </w:r>
      <w:r w:rsidR="00223726">
        <w:t>b</w:t>
      </w:r>
      <w:r w:rsidR="00E32C41">
        <w:t xml:space="preserve">ias values over the basin shown in panel b) </w:t>
      </w:r>
      <w:r w:rsidR="00500918">
        <w:t>demonstrate the spatial inconsistency of skill that is achieved at the outlet.</w:t>
      </w:r>
      <w:r w:rsidR="00776C1F">
        <w:t xml:space="preserve"> Moreover, there is greater variability in this skill for the calibrated models</w:t>
      </w:r>
      <w:r w:rsidR="00926345">
        <w:t>,</w:t>
      </w:r>
      <w:r w:rsidR="009A2940">
        <w:t xml:space="preserve"> as indicated by the larger spread of the distributions</w:t>
      </w:r>
      <w:r w:rsidR="00776C1F">
        <w:t>.</w:t>
      </w:r>
    </w:p>
    <w:p w14:paraId="070A1664" w14:textId="77777777" w:rsidR="0051398E" w:rsidRDefault="0051398E" w:rsidP="0051398E">
      <w:pPr>
        <w:keepNext/>
        <w:ind w:firstLine="0"/>
      </w:pPr>
      <w:r>
        <w:rPr>
          <w:noProof/>
        </w:rPr>
        <w:drawing>
          <wp:inline distT="0" distB="0" distL="0" distR="0" wp14:anchorId="1C604C57" wp14:editId="355D63B9">
            <wp:extent cx="5371710" cy="1894114"/>
            <wp:effectExtent l="0" t="0" r="0" b="1143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s_three_models_scatter_and_pdfs.eps"/>
                    <pic:cNvPicPr/>
                  </pic:nvPicPr>
                  <pic:blipFill rotWithShape="1">
                    <a:blip r:embed="rId88">
                      <a:extLst>
                        <a:ext uri="{28A0092B-C50C-407E-A947-70E740481C1C}">
                          <a14:useLocalDpi xmlns:a14="http://schemas.microsoft.com/office/drawing/2010/main" val="0"/>
                        </a:ext>
                      </a:extLst>
                    </a:blip>
                    <a:srcRect l="8323" t="5849" r="8738"/>
                    <a:stretch/>
                  </pic:blipFill>
                  <pic:spPr bwMode="auto">
                    <a:xfrm>
                      <a:off x="0" y="0"/>
                      <a:ext cx="5375294" cy="1895378"/>
                    </a:xfrm>
                    <a:prstGeom prst="rect">
                      <a:avLst/>
                    </a:prstGeom>
                    <a:ln>
                      <a:noFill/>
                    </a:ln>
                    <a:extLst>
                      <a:ext uri="{53640926-AAD7-44d8-BBD7-CCE9431645EC}">
                        <a14:shadowObscured xmlns:a14="http://schemas.microsoft.com/office/drawing/2010/main"/>
                      </a:ext>
                    </a:extLst>
                  </pic:spPr>
                </pic:pic>
              </a:graphicData>
            </a:graphic>
          </wp:inline>
        </w:drawing>
      </w:r>
    </w:p>
    <w:p w14:paraId="2909C183" w14:textId="461ABE36" w:rsidR="0051398E" w:rsidRDefault="0051398E" w:rsidP="0051398E">
      <w:pPr>
        <w:pStyle w:val="Caption"/>
      </w:pPr>
      <w:bookmarkStart w:id="128" w:name="_Ref297748328"/>
      <w:bookmarkStart w:id="129" w:name="_Toc301091090"/>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17</w:t>
      </w:r>
      <w:r w:rsidR="00EF2A51">
        <w:fldChar w:fldCharType="end"/>
      </w:r>
      <w:bookmarkEnd w:id="128"/>
      <w:r>
        <w:t xml:space="preserve">: Overall comparison of skill over the basin between for the </w:t>
      </w:r>
      <w:r w:rsidR="00D11353" w:rsidRPr="00D11353">
        <w:t>baseline</w:t>
      </w:r>
      <w:r>
        <w:t xml:space="preserve"> and calibrated models: a) Scatter plots of relative bias (%) at every pixel; and b) distributions of relative bias (%).</w:t>
      </w:r>
      <w:bookmarkEnd w:id="129"/>
    </w:p>
    <w:p w14:paraId="5F4C394A" w14:textId="3DD401A1" w:rsidR="00C53B58" w:rsidRPr="00C53B58" w:rsidRDefault="00926345" w:rsidP="00C53B58">
      <w:r>
        <w:t>The s</w:t>
      </w:r>
      <w:r w:rsidR="00C53B58">
        <w:t xml:space="preserve">ame plots were produced for the rank correlation coefficient. </w:t>
      </w:r>
      <w:r w:rsidR="00F25C5F">
        <w:t xml:space="preserve">This particular statistic of skill is of great interest for flood forecasting because it indicates ability to rank flows. This skill is required specifically for correct detection of flooding events. </w:t>
      </w:r>
      <w:r w:rsidR="00961B48">
        <w:fldChar w:fldCharType="begin"/>
      </w:r>
      <w:r w:rsidR="00961B48">
        <w:instrText xml:space="preserve"> REF _Ref298618029 \h </w:instrText>
      </w:r>
      <w:r w:rsidR="00961B48">
        <w:fldChar w:fldCharType="separate"/>
      </w:r>
      <w:r w:rsidR="00901068">
        <w:t xml:space="preserve">Figure </w:t>
      </w:r>
      <w:r w:rsidR="00901068">
        <w:rPr>
          <w:noProof/>
        </w:rPr>
        <w:t>3</w:t>
      </w:r>
      <w:r w:rsidR="00901068">
        <w:t>.</w:t>
      </w:r>
      <w:r w:rsidR="00901068">
        <w:rPr>
          <w:noProof/>
        </w:rPr>
        <w:t>18</w:t>
      </w:r>
      <w:r w:rsidR="00961B48">
        <w:fldChar w:fldCharType="end"/>
      </w:r>
      <w:r w:rsidR="00961B48">
        <w:t xml:space="preserve"> shows a similar pattern of deterioration and improvement as the one discussed for </w:t>
      </w:r>
      <w:r w:rsidR="00223726">
        <w:t>r</w:t>
      </w:r>
      <w:r w:rsidR="00961B48">
        <w:t xml:space="preserve">elative </w:t>
      </w:r>
      <w:r w:rsidR="00223726">
        <w:t>b</w:t>
      </w:r>
      <w:r w:rsidR="00961B48">
        <w:t xml:space="preserve">ias. </w:t>
      </w:r>
      <w:r w:rsidR="0057076D">
        <w:t xml:space="preserve">The majority of improvement is seen on and around the main streams, while deterioration is particularly evident </w:t>
      </w:r>
      <w:r w:rsidR="00C2149A">
        <w:t>on overland pixels.</w:t>
      </w:r>
      <w:r w:rsidR="000D0776">
        <w:t xml:space="preserve"> Likew</w:t>
      </w:r>
      <w:r w:rsidR="00557C47">
        <w:t>ise, both calibrated models result in almost equivalent maps</w:t>
      </w:r>
      <w:r w:rsidR="000D0776">
        <w:t>.</w:t>
      </w:r>
    </w:p>
    <w:p w14:paraId="4807E142" w14:textId="77777777" w:rsidR="0051398E" w:rsidRDefault="0051398E" w:rsidP="0051398E">
      <w:pPr>
        <w:keepNext/>
        <w:ind w:firstLine="0"/>
      </w:pPr>
      <w:r>
        <w:rPr>
          <w:noProof/>
        </w:rPr>
        <w:drawing>
          <wp:inline distT="0" distB="0" distL="0" distR="0" wp14:anchorId="5C31F629" wp14:editId="03BD613C">
            <wp:extent cx="5394960" cy="168656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nkCorrelation_three_models.png"/>
                    <pic:cNvPicPr/>
                  </pic:nvPicPr>
                  <pic:blipFill>
                    <a:blip r:embed="rId89">
                      <a:extLst>
                        <a:ext uri="{28A0092B-C50C-407E-A947-70E740481C1C}">
                          <a14:useLocalDpi xmlns:a14="http://schemas.microsoft.com/office/drawing/2010/main" val="0"/>
                        </a:ext>
                      </a:extLst>
                    </a:blip>
                    <a:stretch>
                      <a:fillRect/>
                    </a:stretch>
                  </pic:blipFill>
                  <pic:spPr>
                    <a:xfrm>
                      <a:off x="0" y="0"/>
                      <a:ext cx="5394960" cy="1686560"/>
                    </a:xfrm>
                    <a:prstGeom prst="rect">
                      <a:avLst/>
                    </a:prstGeom>
                  </pic:spPr>
                </pic:pic>
              </a:graphicData>
            </a:graphic>
          </wp:inline>
        </w:drawing>
      </w:r>
    </w:p>
    <w:p w14:paraId="715989B9" w14:textId="361637A7" w:rsidR="0051398E" w:rsidRDefault="0051398E" w:rsidP="0051398E">
      <w:pPr>
        <w:pStyle w:val="Caption"/>
      </w:pPr>
      <w:bookmarkStart w:id="130" w:name="_Ref298618029"/>
      <w:bookmarkStart w:id="131" w:name="_Toc301091091"/>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18</w:t>
      </w:r>
      <w:r w:rsidR="00EF2A51">
        <w:fldChar w:fldCharType="end"/>
      </w:r>
      <w:bookmarkEnd w:id="130"/>
      <w:r>
        <w:t xml:space="preserve">: Same as </w:t>
      </w:r>
      <w:r>
        <w:fldChar w:fldCharType="begin"/>
      </w:r>
      <w:r>
        <w:instrText xml:space="preserve"> REF _Ref297745791 \h </w:instrText>
      </w:r>
      <w:r>
        <w:fldChar w:fldCharType="separate"/>
      </w:r>
      <w:r w:rsidR="00901068">
        <w:t xml:space="preserve">Figure </w:t>
      </w:r>
      <w:r w:rsidR="00901068">
        <w:rPr>
          <w:noProof/>
        </w:rPr>
        <w:t>3</w:t>
      </w:r>
      <w:r w:rsidR="00901068">
        <w:t>.</w:t>
      </w:r>
      <w:r w:rsidR="00901068">
        <w:rPr>
          <w:noProof/>
        </w:rPr>
        <w:t>16</w:t>
      </w:r>
      <w:r>
        <w:fldChar w:fldCharType="end"/>
      </w:r>
      <w:r>
        <w:t xml:space="preserve"> but for the rank correlation coefficient.</w:t>
      </w:r>
      <w:bookmarkEnd w:id="131"/>
    </w:p>
    <w:p w14:paraId="19B9995A" w14:textId="2B3D8E4C" w:rsidR="001D1AA1" w:rsidRPr="001D1AA1" w:rsidRDefault="003C35A6" w:rsidP="001D1AA1">
      <w:r>
        <w:t xml:space="preserve">The pixel-to-pixel comparison and summary of skill distribution over the basin in </w:t>
      </w:r>
      <w:r>
        <w:fldChar w:fldCharType="begin"/>
      </w:r>
      <w:r>
        <w:instrText xml:space="preserve"> REF _Ref298619057 \h </w:instrText>
      </w:r>
      <w:r>
        <w:fldChar w:fldCharType="separate"/>
      </w:r>
      <w:r w:rsidR="00901068">
        <w:t xml:space="preserve">Figure </w:t>
      </w:r>
      <w:r w:rsidR="00901068">
        <w:rPr>
          <w:noProof/>
        </w:rPr>
        <w:t>3</w:t>
      </w:r>
      <w:r w:rsidR="00901068">
        <w:t>.</w:t>
      </w:r>
      <w:r w:rsidR="00901068">
        <w:rPr>
          <w:noProof/>
        </w:rPr>
        <w:t>19</w:t>
      </w:r>
      <w:r>
        <w:fldChar w:fldCharType="end"/>
      </w:r>
      <w:r>
        <w:t xml:space="preserve"> shows in more detail the significant deterioration caused by model calibration. </w:t>
      </w:r>
      <w:r w:rsidR="00546242">
        <w:t xml:space="preserve">Specifically, it can be seen the significant variability of rank correlation over the basin in both plots. </w:t>
      </w:r>
      <w:r w:rsidR="001C0B23">
        <w:t>This once again demonstrates the spatial inconsistency of skill.</w:t>
      </w:r>
    </w:p>
    <w:p w14:paraId="13057BDD" w14:textId="77777777" w:rsidR="0051398E" w:rsidRDefault="0051398E" w:rsidP="0051398E">
      <w:pPr>
        <w:keepNext/>
        <w:ind w:firstLine="0"/>
      </w:pPr>
      <w:r>
        <w:rPr>
          <w:noProof/>
        </w:rPr>
        <w:drawing>
          <wp:inline distT="0" distB="0" distL="0" distR="0" wp14:anchorId="1347E236" wp14:editId="47BDF9EC">
            <wp:extent cx="5359247" cy="1943100"/>
            <wp:effectExtent l="0" t="0" r="63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nkCC_three_models_scatter_and_pdfs.eps"/>
                    <pic:cNvPicPr/>
                  </pic:nvPicPr>
                  <pic:blipFill rotWithShape="1">
                    <a:blip r:embed="rId90">
                      <a:extLst>
                        <a:ext uri="{28A0092B-C50C-407E-A947-70E740481C1C}">
                          <a14:useLocalDpi xmlns:a14="http://schemas.microsoft.com/office/drawing/2010/main" val="0"/>
                        </a:ext>
                      </a:extLst>
                    </a:blip>
                    <a:srcRect l="9079" t="3899" r="8590" b="-1"/>
                    <a:stretch/>
                  </pic:blipFill>
                  <pic:spPr bwMode="auto">
                    <a:xfrm>
                      <a:off x="0" y="0"/>
                      <a:ext cx="5361581" cy="1943946"/>
                    </a:xfrm>
                    <a:prstGeom prst="rect">
                      <a:avLst/>
                    </a:prstGeom>
                    <a:ln>
                      <a:noFill/>
                    </a:ln>
                    <a:extLst>
                      <a:ext uri="{53640926-AAD7-44d8-BBD7-CCE9431645EC}">
                        <a14:shadowObscured xmlns:a14="http://schemas.microsoft.com/office/drawing/2010/main"/>
                      </a:ext>
                    </a:extLst>
                  </pic:spPr>
                </pic:pic>
              </a:graphicData>
            </a:graphic>
          </wp:inline>
        </w:drawing>
      </w:r>
    </w:p>
    <w:p w14:paraId="546D984A" w14:textId="1FAE91C1" w:rsidR="0051398E" w:rsidRDefault="0051398E" w:rsidP="0051398E">
      <w:pPr>
        <w:pStyle w:val="Caption"/>
      </w:pPr>
      <w:bookmarkStart w:id="132" w:name="_Ref298619057"/>
      <w:bookmarkStart w:id="133" w:name="_Toc301091092"/>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19</w:t>
      </w:r>
      <w:r w:rsidR="00EF2A51">
        <w:fldChar w:fldCharType="end"/>
      </w:r>
      <w:bookmarkEnd w:id="132"/>
      <w:r>
        <w:t xml:space="preserve">: Same as </w:t>
      </w:r>
      <w:r>
        <w:fldChar w:fldCharType="begin"/>
      </w:r>
      <w:r>
        <w:instrText xml:space="preserve"> REF _Ref297748328 \h </w:instrText>
      </w:r>
      <w:r>
        <w:fldChar w:fldCharType="separate"/>
      </w:r>
      <w:r w:rsidR="00901068">
        <w:t xml:space="preserve">Figure </w:t>
      </w:r>
      <w:r w:rsidR="00901068">
        <w:rPr>
          <w:noProof/>
        </w:rPr>
        <w:t>3</w:t>
      </w:r>
      <w:r w:rsidR="00901068">
        <w:t>.</w:t>
      </w:r>
      <w:r w:rsidR="00901068">
        <w:rPr>
          <w:noProof/>
        </w:rPr>
        <w:t>17</w:t>
      </w:r>
      <w:r>
        <w:fldChar w:fldCharType="end"/>
      </w:r>
      <w:r>
        <w:t xml:space="preserve"> but for the rank correlation coefficient.</w:t>
      </w:r>
      <w:bookmarkEnd w:id="133"/>
    </w:p>
    <w:p w14:paraId="3BF3F98E" w14:textId="6B21FDD3" w:rsidR="001D1AA1" w:rsidRDefault="00624B74" w:rsidP="001D1AA1">
      <w:r>
        <w:t>Besides what</w:t>
      </w:r>
      <w:r w:rsidR="001D1AA1">
        <w:t xml:space="preserve"> was discussed in the aforementioned assessment, these results highlight a critical downside of calibration. Because both CREST and SAC-SMA employ the same physics </w:t>
      </w:r>
      <w:r w:rsidR="0028416A">
        <w:t xml:space="preserve">and </w:t>
      </w:r>
      <w:r w:rsidR="0028416A" w:rsidRPr="0028416A">
        <w:rPr>
          <w:i/>
        </w:rPr>
        <w:t>a-priori</w:t>
      </w:r>
      <w:r w:rsidR="0028416A">
        <w:t xml:space="preserve"> parameter estimates </w:t>
      </w:r>
      <w:r w:rsidR="001D1AA1">
        <w:t xml:space="preserve">for flow routing, the baseline model results in already skillful simulations of flow timing, which is indicated by the high values of correlation in panel a). By definition, the “Uniform” calibration cannot resolve required spatial patterns of variability of parameter estimates and, thus, it is not surprising to observe deterioration of flow timing skill. The “Scaled </w:t>
      </w:r>
      <w:r w:rsidR="001D1AA1" w:rsidRPr="005C18BF">
        <w:rPr>
          <w:i/>
        </w:rPr>
        <w:t>a-prior</w:t>
      </w:r>
      <w:r w:rsidR="001D1AA1">
        <w:t>i”, on the other hand, is based on the baseline model</w:t>
      </w:r>
      <w:r w:rsidR="0038390D">
        <w:t xml:space="preserve"> and so flow timing skill should not be altered</w:t>
      </w:r>
      <w:r w:rsidR="00DA4A0D">
        <w:t>.</w:t>
      </w:r>
    </w:p>
    <w:p w14:paraId="66E6F39D" w14:textId="2B9948D5" w:rsidR="00DA4A0D" w:rsidRPr="000810EE" w:rsidRDefault="00DA4A0D" w:rsidP="001D1AA1">
      <w:r>
        <w:t xml:space="preserve">Lastly, </w:t>
      </w:r>
      <w:r w:rsidR="00087C04">
        <w:t xml:space="preserve">the impact of calibration on internal states was assessed </w:t>
      </w:r>
      <w:r w:rsidR="002758CC">
        <w:t>after</w:t>
      </w:r>
      <w:r w:rsidR="00087C04">
        <w:t xml:space="preserve"> generating multi-location time-series of soil moisture. </w:t>
      </w:r>
      <w:r w:rsidR="00926345">
        <w:t>The s</w:t>
      </w:r>
      <w:r w:rsidR="00032922">
        <w:t xml:space="preserve">ame type of plots as those employed for the </w:t>
      </w:r>
      <w:r w:rsidR="00223726">
        <w:t>r</w:t>
      </w:r>
      <w:r w:rsidR="00032922">
        <w:t xml:space="preserve">elative </w:t>
      </w:r>
      <w:r w:rsidR="00223726">
        <w:t>b</w:t>
      </w:r>
      <w:r w:rsidR="00032922">
        <w:t xml:space="preserve">ias of gridded streamflow time-series were analyzed for soil moisture. </w:t>
      </w:r>
      <w:r w:rsidR="00222C4B">
        <w:t xml:space="preserve">The </w:t>
      </w:r>
      <w:r w:rsidR="00222C4B" w:rsidRPr="00DE4B22">
        <w:t xml:space="preserve">gridded </w:t>
      </w:r>
      <w:r w:rsidR="00223726">
        <w:t>r</w:t>
      </w:r>
      <w:r w:rsidR="00222C4B" w:rsidRPr="00DE4B22">
        <w:t xml:space="preserve">elative </w:t>
      </w:r>
      <w:r w:rsidR="00223726">
        <w:t>b</w:t>
      </w:r>
      <w:r w:rsidR="00222C4B" w:rsidRPr="00DE4B22">
        <w:t xml:space="preserve">ias </w:t>
      </w:r>
      <w:r w:rsidR="002651D4" w:rsidRPr="00DE4B22">
        <w:t xml:space="preserve">maps </w:t>
      </w:r>
      <w:r w:rsidR="00222C4B" w:rsidRPr="00DE4B22">
        <w:t>presented</w:t>
      </w:r>
      <w:r w:rsidR="00222C4B">
        <w:t xml:space="preserve"> in </w:t>
      </w:r>
      <w:r w:rsidR="00222C4B">
        <w:fldChar w:fldCharType="begin"/>
      </w:r>
      <w:r w:rsidR="00222C4B">
        <w:instrText xml:space="preserve"> REF _Ref298619875 \h </w:instrText>
      </w:r>
      <w:r w:rsidR="00222C4B">
        <w:fldChar w:fldCharType="separate"/>
      </w:r>
      <w:r w:rsidR="00901068">
        <w:t xml:space="preserve">Figure </w:t>
      </w:r>
      <w:r w:rsidR="00901068">
        <w:rPr>
          <w:noProof/>
        </w:rPr>
        <w:t>3</w:t>
      </w:r>
      <w:r w:rsidR="00901068">
        <w:t>.</w:t>
      </w:r>
      <w:r w:rsidR="00901068">
        <w:rPr>
          <w:noProof/>
        </w:rPr>
        <w:t>20</w:t>
      </w:r>
      <w:r w:rsidR="00222C4B">
        <w:fldChar w:fldCharType="end"/>
      </w:r>
      <w:r w:rsidR="008978B0">
        <w:t xml:space="preserve"> show that for all cases</w:t>
      </w:r>
      <w:r w:rsidR="00926345">
        <w:t>,</w:t>
      </w:r>
      <w:r w:rsidR="008978B0">
        <w:t xml:space="preserve"> soil moisture tends to be underestimated with respect to the truth. </w:t>
      </w:r>
      <w:r w:rsidR="007B1266">
        <w:t xml:space="preserve">The similarity in spatial patterns between the baseline and “Scaled </w:t>
      </w:r>
      <w:r w:rsidR="007B1266" w:rsidRPr="007B1266">
        <w:rPr>
          <w:i/>
        </w:rPr>
        <w:t>a-priori</w:t>
      </w:r>
      <w:r w:rsidR="007B1266">
        <w:t>” runs</w:t>
      </w:r>
      <w:r w:rsidR="00A61DEA">
        <w:t xml:space="preserve"> are due to the spatially distributed parameters of the w</w:t>
      </w:r>
      <w:r w:rsidR="00A4162F">
        <w:t xml:space="preserve">ater balance. </w:t>
      </w:r>
      <w:r w:rsidR="00926345">
        <w:t>Because</w:t>
      </w:r>
      <w:r w:rsidR="00A4162F">
        <w:t>, again, the “Uniform” run does not have information about the spatial variability of parameter estimates, the patterns that can be observed are due to rainfall alone.</w:t>
      </w:r>
      <w:r w:rsidR="001B6795">
        <w:t xml:space="preserve"> Overall, it can be seen that calibration deteriorates the estimates of soil moisture.</w:t>
      </w:r>
    </w:p>
    <w:p w14:paraId="0B7821E8" w14:textId="77777777" w:rsidR="0051398E" w:rsidRDefault="0051398E" w:rsidP="0051398E">
      <w:pPr>
        <w:keepNext/>
        <w:ind w:firstLine="0"/>
      </w:pPr>
      <w:r>
        <w:rPr>
          <w:noProof/>
        </w:rPr>
        <w:drawing>
          <wp:inline distT="0" distB="0" distL="0" distR="0" wp14:anchorId="5E29B770" wp14:editId="016F2253">
            <wp:extent cx="5394960" cy="1574165"/>
            <wp:effectExtent l="0" t="0" r="0" b="63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s_SM_three_models.png"/>
                    <pic:cNvPicPr/>
                  </pic:nvPicPr>
                  <pic:blipFill>
                    <a:blip r:embed="rId91">
                      <a:extLst>
                        <a:ext uri="{28A0092B-C50C-407E-A947-70E740481C1C}">
                          <a14:useLocalDpi xmlns:a14="http://schemas.microsoft.com/office/drawing/2010/main" val="0"/>
                        </a:ext>
                      </a:extLst>
                    </a:blip>
                    <a:stretch>
                      <a:fillRect/>
                    </a:stretch>
                  </pic:blipFill>
                  <pic:spPr>
                    <a:xfrm>
                      <a:off x="0" y="0"/>
                      <a:ext cx="5394960" cy="1574165"/>
                    </a:xfrm>
                    <a:prstGeom prst="rect">
                      <a:avLst/>
                    </a:prstGeom>
                  </pic:spPr>
                </pic:pic>
              </a:graphicData>
            </a:graphic>
          </wp:inline>
        </w:drawing>
      </w:r>
    </w:p>
    <w:p w14:paraId="1A8C196A" w14:textId="3C1B29FC" w:rsidR="00FE5F8B" w:rsidRDefault="0051398E" w:rsidP="00FE5F8B">
      <w:pPr>
        <w:pStyle w:val="Caption"/>
      </w:pPr>
      <w:bookmarkStart w:id="134" w:name="_Ref298619875"/>
      <w:bookmarkStart w:id="135" w:name="_Toc301091093"/>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20</w:t>
      </w:r>
      <w:r w:rsidR="00EF2A51">
        <w:fldChar w:fldCharType="end"/>
      </w:r>
      <w:bookmarkEnd w:id="134"/>
      <w:r>
        <w:t xml:space="preserve">: Same as </w:t>
      </w:r>
      <w:r>
        <w:fldChar w:fldCharType="begin"/>
      </w:r>
      <w:r>
        <w:instrText xml:space="preserve"> REF _Ref297745791 \h </w:instrText>
      </w:r>
      <w:r>
        <w:fldChar w:fldCharType="separate"/>
      </w:r>
      <w:r w:rsidR="00901068">
        <w:t xml:space="preserve">Figure </w:t>
      </w:r>
      <w:r w:rsidR="00901068">
        <w:rPr>
          <w:noProof/>
        </w:rPr>
        <w:t>3</w:t>
      </w:r>
      <w:r w:rsidR="00901068">
        <w:t>.</w:t>
      </w:r>
      <w:r w:rsidR="00901068">
        <w:rPr>
          <w:noProof/>
        </w:rPr>
        <w:t>16</w:t>
      </w:r>
      <w:r>
        <w:fldChar w:fldCharType="end"/>
      </w:r>
      <w:r>
        <w:t xml:space="preserve"> but for soil moisture.</w:t>
      </w:r>
      <w:bookmarkEnd w:id="135"/>
    </w:p>
    <w:p w14:paraId="38726F38" w14:textId="2A5F7C28" w:rsidR="00473A60" w:rsidRPr="00473A60" w:rsidRDefault="00926345" w:rsidP="00473A60">
      <w:r>
        <w:t>A p</w:t>
      </w:r>
      <w:r w:rsidR="00473A60">
        <w:t xml:space="preserve">ixel-to-pixel comparison and summary of skill distribution over the basin are presented in </w:t>
      </w:r>
      <w:r w:rsidR="00473A60">
        <w:fldChar w:fldCharType="begin"/>
      </w:r>
      <w:r w:rsidR="00473A60">
        <w:instrText xml:space="preserve"> REF _Ref298652189 \h </w:instrText>
      </w:r>
      <w:r w:rsidR="00473A60">
        <w:fldChar w:fldCharType="separate"/>
      </w:r>
      <w:r w:rsidR="00901068">
        <w:t xml:space="preserve">Figure </w:t>
      </w:r>
      <w:r w:rsidR="00901068">
        <w:rPr>
          <w:noProof/>
        </w:rPr>
        <w:t>3</w:t>
      </w:r>
      <w:r w:rsidR="00901068">
        <w:t>.</w:t>
      </w:r>
      <w:r w:rsidR="00901068">
        <w:rPr>
          <w:noProof/>
        </w:rPr>
        <w:t>21</w:t>
      </w:r>
      <w:r w:rsidR="00473A60">
        <w:fldChar w:fldCharType="end"/>
      </w:r>
      <w:r w:rsidR="00473A60">
        <w:t xml:space="preserve">. </w:t>
      </w:r>
      <w:r w:rsidR="00C46059">
        <w:t xml:space="preserve">Both plots illustrate that for the “Uniform” run, the lack of spatial variability information has a very negative impact, and for the “Scaled </w:t>
      </w:r>
      <w:r w:rsidR="00C46059" w:rsidRPr="00C46059">
        <w:rPr>
          <w:i/>
        </w:rPr>
        <w:t>a-priori</w:t>
      </w:r>
      <w:r w:rsidR="00C46059">
        <w:t>”</w:t>
      </w:r>
      <w:r>
        <w:t xml:space="preserve"> run</w:t>
      </w:r>
      <w:r w:rsidR="00C46059">
        <w:t xml:space="preserve">, the main issue is the introduction of bias. </w:t>
      </w:r>
      <w:r w:rsidR="007F189D">
        <w:t xml:space="preserve">This </w:t>
      </w:r>
      <w:r w:rsidR="00F311D1">
        <w:t>p</w:t>
      </w:r>
      <w:r w:rsidR="007F189D">
        <w:t xml:space="preserve">articular exercise with soil moisture also highlights a limitation of model calibration to observations at a basin outlet. </w:t>
      </w:r>
      <w:r w:rsidR="000C131C">
        <w:t xml:space="preserve">Because soil moisture results from the vertical re-distribution of water from rainfall-infiltration processes alone, the estimation of water balance parameters through streamflow data fitting is </w:t>
      </w:r>
      <w:r w:rsidR="00BD4D3B">
        <w:t xml:space="preserve">highly indirect and, thus, prone to introduce significant uncertainty. </w:t>
      </w:r>
      <w:r w:rsidR="008E60B4">
        <w:t xml:space="preserve">By the time a given amount of runoff produced at a given location reaches the outlet, </w:t>
      </w:r>
      <w:r w:rsidR="0081366C">
        <w:t xml:space="preserve">the information about its origins is lost due to the natural aggregation of runoff along streams. </w:t>
      </w:r>
      <w:r w:rsidR="00BB38BB">
        <w:t>Moreover, and depending on the size of the basin, the lag times between response observed at the basin outlet and interior locations can be high and variable across the basin.</w:t>
      </w:r>
    </w:p>
    <w:p w14:paraId="593C7714" w14:textId="77777777" w:rsidR="0051398E" w:rsidRDefault="0051398E" w:rsidP="0051398E">
      <w:pPr>
        <w:keepNext/>
        <w:ind w:firstLine="0"/>
      </w:pPr>
      <w:r>
        <w:rPr>
          <w:noProof/>
        </w:rPr>
        <w:drawing>
          <wp:inline distT="0" distB="0" distL="0" distR="0" wp14:anchorId="1F848D71" wp14:editId="3B32DFE0">
            <wp:extent cx="5373733" cy="1911718"/>
            <wp:effectExtent l="0" t="0" r="1143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s_SM_three_models_scatter_and_pdfs.eps"/>
                    <pic:cNvPicPr/>
                  </pic:nvPicPr>
                  <pic:blipFill rotWithShape="1">
                    <a:blip r:embed="rId92">
                      <a:extLst>
                        <a:ext uri="{28A0092B-C50C-407E-A947-70E740481C1C}">
                          <a14:useLocalDpi xmlns:a14="http://schemas.microsoft.com/office/drawing/2010/main" val="0"/>
                        </a:ext>
                      </a:extLst>
                    </a:blip>
                    <a:srcRect l="8929" t="5361" r="8440" b="1"/>
                    <a:stretch/>
                  </pic:blipFill>
                  <pic:spPr bwMode="auto">
                    <a:xfrm>
                      <a:off x="0" y="0"/>
                      <a:ext cx="5379085" cy="1913622"/>
                    </a:xfrm>
                    <a:prstGeom prst="rect">
                      <a:avLst/>
                    </a:prstGeom>
                    <a:ln>
                      <a:noFill/>
                    </a:ln>
                    <a:extLst>
                      <a:ext uri="{53640926-AAD7-44d8-BBD7-CCE9431645EC}">
                        <a14:shadowObscured xmlns:a14="http://schemas.microsoft.com/office/drawing/2010/main"/>
                      </a:ext>
                    </a:extLst>
                  </pic:spPr>
                </pic:pic>
              </a:graphicData>
            </a:graphic>
          </wp:inline>
        </w:drawing>
      </w:r>
    </w:p>
    <w:p w14:paraId="7FB10CC2" w14:textId="26028ADE" w:rsidR="0051398E" w:rsidRDefault="0051398E" w:rsidP="0051398E">
      <w:pPr>
        <w:pStyle w:val="Caption"/>
      </w:pPr>
      <w:bookmarkStart w:id="136" w:name="_Ref298652189"/>
      <w:bookmarkStart w:id="137" w:name="_Toc301091094"/>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21</w:t>
      </w:r>
      <w:r w:rsidR="00EF2A51">
        <w:fldChar w:fldCharType="end"/>
      </w:r>
      <w:bookmarkEnd w:id="136"/>
      <w:r>
        <w:t xml:space="preserve">: Same as </w:t>
      </w:r>
      <w:r>
        <w:fldChar w:fldCharType="begin"/>
      </w:r>
      <w:r>
        <w:instrText xml:space="preserve"> REF _Ref297748328 \h </w:instrText>
      </w:r>
      <w:r>
        <w:fldChar w:fldCharType="separate"/>
      </w:r>
      <w:r w:rsidR="00901068">
        <w:t xml:space="preserve">Figure </w:t>
      </w:r>
      <w:r w:rsidR="00901068">
        <w:rPr>
          <w:noProof/>
        </w:rPr>
        <w:t>3</w:t>
      </w:r>
      <w:r w:rsidR="00901068">
        <w:t>.</w:t>
      </w:r>
      <w:r w:rsidR="00901068">
        <w:rPr>
          <w:noProof/>
        </w:rPr>
        <w:t>17</w:t>
      </w:r>
      <w:r>
        <w:fldChar w:fldCharType="end"/>
      </w:r>
      <w:r>
        <w:t xml:space="preserve"> but for soil moisture.</w:t>
      </w:r>
      <w:bookmarkEnd w:id="137"/>
    </w:p>
    <w:p w14:paraId="7D1D6063" w14:textId="1C9A81DD" w:rsidR="002651D4" w:rsidRPr="002651D4" w:rsidRDefault="002651D4" w:rsidP="002651D4">
      <w:r>
        <w:t xml:space="preserve">In an attempt to explain </w:t>
      </w:r>
      <w:r w:rsidR="00374DDC">
        <w:t>the particular locations of deterioration and improvement with</w:t>
      </w:r>
      <w:r w:rsidR="00B8470D">
        <w:t xml:space="preserve"> respect to the basin outlet, </w:t>
      </w:r>
      <w:r w:rsidR="00374DDC">
        <w:t>map</w:t>
      </w:r>
      <w:r w:rsidR="00B8470D">
        <w:t>s</w:t>
      </w:r>
      <w:r w:rsidR="00374DDC">
        <w:t xml:space="preserve"> of maximum linear correlation </w:t>
      </w:r>
      <w:r w:rsidR="00B8470D">
        <w:t xml:space="preserve">and </w:t>
      </w:r>
      <w:r w:rsidR="00601FF6">
        <w:t>corresponding lag time were produced for the entire basin (</w:t>
      </w:r>
      <w:r w:rsidR="00601FF6">
        <w:fldChar w:fldCharType="begin"/>
      </w:r>
      <w:r w:rsidR="00601FF6">
        <w:instrText xml:space="preserve"> REF _Ref298620309 \h </w:instrText>
      </w:r>
      <w:r w:rsidR="00601FF6">
        <w:fldChar w:fldCharType="separate"/>
      </w:r>
      <w:r w:rsidR="00901068">
        <w:t xml:space="preserve">Figure </w:t>
      </w:r>
      <w:r w:rsidR="00901068">
        <w:rPr>
          <w:noProof/>
        </w:rPr>
        <w:t>3</w:t>
      </w:r>
      <w:r w:rsidR="00901068">
        <w:t>.</w:t>
      </w:r>
      <w:r w:rsidR="00901068">
        <w:rPr>
          <w:noProof/>
        </w:rPr>
        <w:t>22</w:t>
      </w:r>
      <w:r w:rsidR="00601FF6">
        <w:fldChar w:fldCharType="end"/>
      </w:r>
      <w:r w:rsidR="00601FF6">
        <w:t xml:space="preserve">). </w:t>
      </w:r>
      <w:r w:rsidR="004D7BA8">
        <w:t>Linear correlation between streamflow time-series at any given location and that at the basin outlet was computed for different time lags. The maximum value of correlation and its corresponding lag time were</w:t>
      </w:r>
      <w:r w:rsidR="00853D6B">
        <w:t xml:space="preserve"> recorded</w:t>
      </w:r>
      <w:r w:rsidR="004D7BA8">
        <w:t xml:space="preserve"> to generate the maps (panels a</w:t>
      </w:r>
      <w:r w:rsidR="00DE71C8">
        <w:t xml:space="preserve"> and b </w:t>
      </w:r>
      <w:r w:rsidR="004D7BA8">
        <w:t>respectively).</w:t>
      </w:r>
      <w:r w:rsidR="00141F2F">
        <w:t xml:space="preserve"> It can be seen that high correlations with low lag times are found on the main stream. It is also noticeable that as one moves upstream,</w:t>
      </w:r>
      <w:r w:rsidR="004F476E">
        <w:t xml:space="preserve"> the correlation</w:t>
      </w:r>
      <w:r w:rsidR="003924CE">
        <w:t>s</w:t>
      </w:r>
      <w:r w:rsidR="004F476E">
        <w:t xml:space="preserve"> decrease while, intuitively, the lag time increases. </w:t>
      </w:r>
      <w:r w:rsidR="00C24287">
        <w:t xml:space="preserve">These patterns show consistency with the overall patterns of deterioration and improvement previously discussed. </w:t>
      </w:r>
      <w:r w:rsidR="005B4FC6">
        <w:t>However, the variability of patterns among the different skill metrics warrants a more detailed analysis in future work.</w:t>
      </w:r>
    </w:p>
    <w:p w14:paraId="7A6802A4" w14:textId="77777777" w:rsidR="00940D2F" w:rsidRDefault="00940D2F" w:rsidP="00940D2F">
      <w:pPr>
        <w:keepNext/>
        <w:ind w:firstLine="0"/>
      </w:pPr>
      <w:r>
        <w:rPr>
          <w:noProof/>
        </w:rPr>
        <w:drawing>
          <wp:inline distT="0" distB="0" distL="0" distR="0" wp14:anchorId="6F5C3CAD" wp14:editId="4090A918">
            <wp:extent cx="5373733" cy="1788394"/>
            <wp:effectExtent l="0" t="0" r="1143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ged_Pearson_Correlation_with_outlet.png"/>
                    <pic:cNvPicPr/>
                  </pic:nvPicPr>
                  <pic:blipFill rotWithShape="1">
                    <a:blip r:embed="rId93">
                      <a:extLst>
                        <a:ext uri="{28A0092B-C50C-407E-A947-70E740481C1C}">
                          <a14:useLocalDpi xmlns:a14="http://schemas.microsoft.com/office/drawing/2010/main" val="0"/>
                        </a:ext>
                      </a:extLst>
                    </a:blip>
                    <a:srcRect l="12258" t="4010" r="7681" b="7805"/>
                    <a:stretch/>
                  </pic:blipFill>
                  <pic:spPr bwMode="auto">
                    <a:xfrm>
                      <a:off x="0" y="0"/>
                      <a:ext cx="5379822" cy="1790420"/>
                    </a:xfrm>
                    <a:prstGeom prst="rect">
                      <a:avLst/>
                    </a:prstGeom>
                    <a:ln>
                      <a:noFill/>
                    </a:ln>
                    <a:extLst>
                      <a:ext uri="{53640926-AAD7-44d8-BBD7-CCE9431645EC}">
                        <a14:shadowObscured xmlns:a14="http://schemas.microsoft.com/office/drawing/2010/main"/>
                      </a:ext>
                    </a:extLst>
                  </pic:spPr>
                </pic:pic>
              </a:graphicData>
            </a:graphic>
          </wp:inline>
        </w:drawing>
      </w:r>
    </w:p>
    <w:p w14:paraId="72928793" w14:textId="64027B45" w:rsidR="00940D2F" w:rsidRPr="00940D2F" w:rsidRDefault="00940D2F" w:rsidP="00940D2F">
      <w:pPr>
        <w:pStyle w:val="Caption"/>
      </w:pPr>
      <w:bookmarkStart w:id="138" w:name="_Ref298620309"/>
      <w:bookmarkStart w:id="139" w:name="_Toc301091095"/>
      <w:proofErr w:type="gramStart"/>
      <w:r>
        <w:t xml:space="preserve">Figure </w:t>
      </w:r>
      <w:fldSimple w:instr=" STYLEREF 1 \s ">
        <w:r w:rsidR="00901068">
          <w:rPr>
            <w:noProof/>
          </w:rPr>
          <w:t>3</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22</w:t>
      </w:r>
      <w:r w:rsidR="00EF2A51">
        <w:fldChar w:fldCharType="end"/>
      </w:r>
      <w:bookmarkEnd w:id="138"/>
      <w:r>
        <w:t>: Lagged correlation between the outlet and interior points over the basin. The maximum Pearson correlation coefficient (left) is computed for a corresponding lag time (right).</w:t>
      </w:r>
      <w:bookmarkEnd w:id="139"/>
    </w:p>
    <w:p w14:paraId="0166A81A" w14:textId="6AD80A73" w:rsidR="00BD17FD" w:rsidRDefault="009C4E02" w:rsidP="009C4E02">
      <w:pPr>
        <w:pStyle w:val="Heading2"/>
      </w:pPr>
      <w:bookmarkStart w:id="140" w:name="_Toc301091026"/>
      <w:r>
        <w:t>Summary and conclusions</w:t>
      </w:r>
      <w:bookmarkEnd w:id="140"/>
    </w:p>
    <w:p w14:paraId="311BB2B1" w14:textId="1A9738FC" w:rsidR="000C3B82" w:rsidRDefault="000C3B82" w:rsidP="000C3B82">
      <w:r>
        <w:t xml:space="preserve">This chapter described some methodological aspects of the </w:t>
      </w:r>
      <w:r w:rsidR="006052CB">
        <w:t xml:space="preserve">distributed </w:t>
      </w:r>
      <w:r>
        <w:t xml:space="preserve">hydrologic modeling strategy employed in this research. </w:t>
      </w:r>
      <w:r w:rsidR="00691671">
        <w:t>D</w:t>
      </w:r>
      <w:r>
        <w:t>ifferent geospatial datasets describing geophysical attributes of watershed structure were presented.</w:t>
      </w:r>
      <w:r w:rsidR="00363111">
        <w:t xml:space="preserve"> The modeling framework entitled </w:t>
      </w:r>
      <w:r w:rsidR="006E23FF">
        <w:t>Ensemble Framework For Flash Flood Forecasting (</w:t>
      </w:r>
      <w:r w:rsidR="00363111">
        <w:t>EF5</w:t>
      </w:r>
      <w:r w:rsidR="006E23FF">
        <w:t>)</w:t>
      </w:r>
      <w:r w:rsidR="00AE6952">
        <w:t xml:space="preserve"> was briefly described. </w:t>
      </w:r>
      <w:r w:rsidR="00286761">
        <w:t xml:space="preserve">A </w:t>
      </w:r>
      <w:r w:rsidR="009E13C5">
        <w:t xml:space="preserve">detailed </w:t>
      </w:r>
      <w:r w:rsidR="00286761">
        <w:t>description of</w:t>
      </w:r>
      <w:r w:rsidR="00691671">
        <w:t xml:space="preserve"> </w:t>
      </w:r>
      <w:r w:rsidR="00286761">
        <w:t xml:space="preserve">the hybrid conceptual/physics-based </w:t>
      </w:r>
      <w:r w:rsidR="00D57C0E">
        <w:t xml:space="preserve">mathematical </w:t>
      </w:r>
      <w:r w:rsidR="00286761">
        <w:t>representation</w:t>
      </w:r>
      <w:r w:rsidR="009E13C5">
        <w:t xml:space="preserve"> of hydrologic </w:t>
      </w:r>
      <w:r w:rsidR="00286761">
        <w:t xml:space="preserve">processes </w:t>
      </w:r>
      <w:r w:rsidR="002D6FBE">
        <w:t>embedded in EF5</w:t>
      </w:r>
      <w:r w:rsidR="009E13C5">
        <w:t xml:space="preserve"> was presented</w:t>
      </w:r>
      <w:r w:rsidR="00AE6952">
        <w:t xml:space="preserve">. </w:t>
      </w:r>
      <w:r w:rsidR="005733FB">
        <w:t>Lastly</w:t>
      </w:r>
      <w:r w:rsidR="00691671">
        <w:t>, the calibration-free approach to hydrologic modeling adopted for the main experiments of th</w:t>
      </w:r>
      <w:r w:rsidR="00FE3357">
        <w:t>is</w:t>
      </w:r>
      <w:r w:rsidR="00691671">
        <w:t xml:space="preserve"> research </w:t>
      </w:r>
      <w:r w:rsidR="00720D6A">
        <w:t xml:space="preserve">was discussed. Additionally, </w:t>
      </w:r>
      <w:r w:rsidR="00691671">
        <w:t xml:space="preserve">an </w:t>
      </w:r>
      <w:r w:rsidR="006B434E">
        <w:t>Observing-Systems Simulation Experiment</w:t>
      </w:r>
      <w:r w:rsidR="001633F1">
        <w:t xml:space="preserve"> (OSSE)</w:t>
      </w:r>
      <w:r w:rsidR="00720D6A">
        <w:t xml:space="preserve"> </w:t>
      </w:r>
      <w:r w:rsidR="00691671">
        <w:t xml:space="preserve">was presented to </w:t>
      </w:r>
      <w:r w:rsidR="00720D6A">
        <w:t xml:space="preserve">illustrate the impact </w:t>
      </w:r>
      <w:r w:rsidR="001633F1">
        <w:t>that</w:t>
      </w:r>
      <w:r w:rsidR="00720D6A">
        <w:t xml:space="preserve"> data fitting </w:t>
      </w:r>
      <w:r w:rsidR="00926345">
        <w:t xml:space="preserve">to limited observations used </w:t>
      </w:r>
      <w:r w:rsidR="00720D6A">
        <w:t xml:space="preserve">in model calibration </w:t>
      </w:r>
      <w:r w:rsidR="001633F1">
        <w:t xml:space="preserve">can have </w:t>
      </w:r>
      <w:r w:rsidR="00720D6A">
        <w:t>on the spatial consistency of simulation skill.</w:t>
      </w:r>
      <w:r w:rsidR="00F601B7">
        <w:t xml:space="preserve"> Main conclusions of this chapter are listed as follows:</w:t>
      </w:r>
    </w:p>
    <w:p w14:paraId="2E6984EB" w14:textId="632C4BEA" w:rsidR="00777502" w:rsidRPr="00494DF1" w:rsidRDefault="00494DF1" w:rsidP="00777502">
      <w:pPr>
        <w:pStyle w:val="ListParagraph"/>
        <w:numPr>
          <w:ilvl w:val="0"/>
          <w:numId w:val="13"/>
        </w:numPr>
      </w:pPr>
      <w:r>
        <w:t xml:space="preserve">Geographical Information Systems and remote-sensing platforms have made it possible to obtain measurements of the geophysical characteristics of the land surface at useful scales for hydrologic analysis and modeling. </w:t>
      </w:r>
      <w:r w:rsidR="007E35BE">
        <w:t>Moreover, the availability of these geospatial datasets ha</w:t>
      </w:r>
      <w:r w:rsidR="00276182">
        <w:t>s</w:t>
      </w:r>
      <w:r w:rsidR="007E35BE">
        <w:t xml:space="preserve"> </w:t>
      </w:r>
      <w:r w:rsidR="003C01F6">
        <w:t>increased to cover necessary extents (e.g.</w:t>
      </w:r>
      <w:r w:rsidR="00926345">
        <w:t>,</w:t>
      </w:r>
      <w:r w:rsidR="003C01F6">
        <w:t xml:space="preserve"> continental or even global) to support </w:t>
      </w:r>
      <w:r w:rsidR="003C01F6" w:rsidRPr="003C01F6">
        <w:rPr>
          <w:i/>
        </w:rPr>
        <w:t>large sample hydrolog</w:t>
      </w:r>
      <w:r w:rsidR="00926345">
        <w:rPr>
          <w:i/>
        </w:rPr>
        <w:t>ic</w:t>
      </w:r>
      <w:r w:rsidR="003C01F6">
        <w:rPr>
          <w:i/>
        </w:rPr>
        <w:t xml:space="preserve"> </w:t>
      </w:r>
      <w:r w:rsidR="003C01F6">
        <w:t xml:space="preserve">analysis. </w:t>
      </w:r>
      <w:r w:rsidR="001E29E9">
        <w:t xml:space="preserve">The datasets collected for CONUS herein show significant variability in space, which enables the ability to define </w:t>
      </w:r>
      <w:r w:rsidR="00AF516C">
        <w:t>explanatory</w:t>
      </w:r>
      <w:r w:rsidR="001E29E9">
        <w:t xml:space="preserve"> macro scale patterns of hydrologic characteristics.</w:t>
      </w:r>
    </w:p>
    <w:p w14:paraId="63B939F4" w14:textId="1C211AE6" w:rsidR="00777502" w:rsidRPr="00494DF1" w:rsidRDefault="00112ACC" w:rsidP="00777502">
      <w:pPr>
        <w:pStyle w:val="ListParagraph"/>
        <w:numPr>
          <w:ilvl w:val="0"/>
          <w:numId w:val="13"/>
        </w:numPr>
      </w:pPr>
      <w:r>
        <w:t xml:space="preserve">The hydrologic model physics available in EF5 are deemed appropriate for the representation of runoff generation and flow routing processes leading to flooding. Particularly, the parameterization of the hydrologic model allows for direct utilization of the collected geospatial datasets that describe watershed physical structure. Moreover, the </w:t>
      </w:r>
      <w:r w:rsidR="00926345">
        <w:t xml:space="preserve">physical representation of </w:t>
      </w:r>
      <w:r>
        <w:t xml:space="preserve">flow routing </w:t>
      </w:r>
      <w:r w:rsidR="004934FE">
        <w:t>was shown to satisfy</w:t>
      </w:r>
      <w:r>
        <w:t xml:space="preserve"> </w:t>
      </w:r>
      <w:r w:rsidR="004934FE">
        <w:t>the applicability criterion for</w:t>
      </w:r>
      <w:r>
        <w:t xml:space="preserve"> the majority of CONUS.</w:t>
      </w:r>
    </w:p>
    <w:p w14:paraId="1F879656" w14:textId="78D15483" w:rsidR="00452D7F" w:rsidRPr="00494DF1" w:rsidRDefault="00DE6A16" w:rsidP="00452D7F">
      <w:pPr>
        <w:pStyle w:val="ListParagraph"/>
        <w:numPr>
          <w:ilvl w:val="0"/>
          <w:numId w:val="13"/>
        </w:numPr>
      </w:pPr>
      <w:r>
        <w:t xml:space="preserve">The calibration OSSE illustrated the negative impact that data fitting </w:t>
      </w:r>
      <w:r w:rsidR="00175C25">
        <w:t>at a basin outlet (or at any location in a given watershed) can have on the simulati</w:t>
      </w:r>
      <w:r w:rsidR="00370B07">
        <w:t xml:space="preserve">on skill at </w:t>
      </w:r>
      <w:r w:rsidR="007D7ADC">
        <w:t>interior</w:t>
      </w:r>
      <w:r w:rsidR="00370B07">
        <w:t xml:space="preserve"> locations</w:t>
      </w:r>
      <w:r w:rsidR="007D7ADC">
        <w:t>, particularly overland</w:t>
      </w:r>
      <w:r w:rsidR="00370B07">
        <w:t xml:space="preserve">. </w:t>
      </w:r>
      <w:r w:rsidR="00E47183">
        <w:t xml:space="preserve">This is a critical result with implications for ungauged prediction applications. </w:t>
      </w:r>
      <w:r w:rsidR="0079198D">
        <w:t xml:space="preserve">Furthermore, the analysis on internal states highlighted the usefulness of describing the spatial heterogeneity of physical structure parameters of the land surface. </w:t>
      </w:r>
      <w:r w:rsidR="00370B07">
        <w:t xml:space="preserve">More importantly, the demonstration in the experiment supports the </w:t>
      </w:r>
      <w:r w:rsidR="000F2FCE">
        <w:t xml:space="preserve">calibration-free </w:t>
      </w:r>
      <w:r w:rsidR="00370B07">
        <w:t>modeling approach chosen for this research.</w:t>
      </w:r>
    </w:p>
    <w:p w14:paraId="6DA59F2C" w14:textId="77777777" w:rsidR="0051398E" w:rsidRDefault="0051398E" w:rsidP="00BD17FD">
      <w:pPr>
        <w:ind w:firstLine="0"/>
      </w:pPr>
    </w:p>
    <w:p w14:paraId="5A4BA617" w14:textId="77777777" w:rsidR="00BD17FD" w:rsidRDefault="00BD17FD" w:rsidP="00BD17FD">
      <w:pPr>
        <w:ind w:firstLine="0"/>
        <w:sectPr w:rsidR="00BD17FD" w:rsidSect="00B62D55">
          <w:footnotePr>
            <w:numStart w:val="2"/>
          </w:footnotePr>
          <w:pgSz w:w="12240" w:h="15840"/>
          <w:pgMar w:top="1440" w:right="1440" w:bottom="1440" w:left="2304" w:header="720" w:footer="720" w:gutter="0"/>
          <w:cols w:space="720"/>
          <w:docGrid w:linePitch="360"/>
        </w:sectPr>
      </w:pPr>
    </w:p>
    <w:p w14:paraId="190EAD07" w14:textId="14401BC6" w:rsidR="00B62D55" w:rsidRDefault="00921F88" w:rsidP="00E21FE6">
      <w:pPr>
        <w:pStyle w:val="Heading1"/>
      </w:pPr>
      <w:bookmarkStart w:id="141" w:name="_Toc301091027"/>
      <w:r w:rsidRPr="00923901">
        <w:t>Estimat</w:t>
      </w:r>
      <w:r w:rsidR="000A0FAB">
        <w:t>ing</w:t>
      </w:r>
      <w:r w:rsidRPr="00923901">
        <w:t> </w:t>
      </w:r>
      <w:r>
        <w:rPr>
          <w:i/>
          <w:iCs/>
        </w:rPr>
        <w:t>a</w:t>
      </w:r>
      <w:r w:rsidRPr="00923901">
        <w:rPr>
          <w:i/>
          <w:iCs/>
        </w:rPr>
        <w:t>-</w:t>
      </w:r>
      <w:r>
        <w:rPr>
          <w:i/>
          <w:iCs/>
        </w:rPr>
        <w:t>p</w:t>
      </w:r>
      <w:r w:rsidRPr="00923901">
        <w:rPr>
          <w:i/>
          <w:iCs/>
        </w:rPr>
        <w:t>riori</w:t>
      </w:r>
      <w:r w:rsidRPr="00923901">
        <w:t> </w:t>
      </w:r>
      <w:r w:rsidR="00453801">
        <w:t>Flow Routing Parameters for Streamflow Simulation over the Conterminous United States</w:t>
      </w:r>
      <w:bookmarkEnd w:id="141"/>
    </w:p>
    <w:p w14:paraId="19CF45D6" w14:textId="6572C66F" w:rsidR="00703B74" w:rsidRDefault="00703B74" w:rsidP="00703B74">
      <w:pPr>
        <w:pStyle w:val="Heading2"/>
      </w:pPr>
      <w:bookmarkStart w:id="142" w:name="_Toc301091028"/>
      <w:r>
        <w:t>Introduction</w:t>
      </w:r>
      <w:bookmarkEnd w:id="142"/>
    </w:p>
    <w:p w14:paraId="7F33855C" w14:textId="7BD7D4E8" w:rsidR="00703B74" w:rsidRDefault="00703B74" w:rsidP="00703B74">
      <w:r>
        <w:t>Providing useful estimates of the response of a hydrologic system (i.e.</w:t>
      </w:r>
      <w:r w:rsidR="003B43E5">
        <w:t>,</w:t>
      </w:r>
      <w:r>
        <w:t xml:space="preserve"> a catchment or watershed) at all locations (i.e.</w:t>
      </w:r>
      <w:r w:rsidR="003B43E5">
        <w:t>,</w:t>
      </w:r>
      <w:r>
        <w:t xml:space="preserve"> gauged and ungauged) is arguably </w:t>
      </w:r>
      <w:r w:rsidRPr="00460887">
        <w:rPr>
          <w:i/>
        </w:rPr>
        <w:t>The Challenge</w:t>
      </w:r>
      <w:r>
        <w:t xml:space="preserve"> in rainfall-runoff modeling. This was the main subject of the past decade-long focus</w:t>
      </w:r>
      <w:r w:rsidRPr="00CB6683">
        <w:t xml:space="preserve"> </w:t>
      </w:r>
      <w:r>
        <w:t xml:space="preserve">of the </w:t>
      </w:r>
      <w:r w:rsidRPr="00CB6683">
        <w:t>International Association of Hydrological Sciences (IAHS)</w:t>
      </w:r>
      <w:r>
        <w:t xml:space="preserve"> through its Prediction at Ungauged Basins (PUB) initiative (</w:t>
      </w:r>
      <w:r>
        <w:fldChar w:fldCharType="begin"/>
      </w:r>
      <w:r>
        <w:instrText xml:space="preserve"> ADDIN EN.CITE &lt;EndNote&gt;&lt;Cite&gt;&lt;Author&gt;Sivapalan&lt;/Author&gt;&lt;Year&gt;2003&lt;/Year&gt;&lt;RecNum&gt;651&lt;/RecNum&gt;&lt;DisplayText&gt;Sivapalan et al. 2003&lt;/DisplayText&gt;&lt;record&gt;&lt;rec-number&gt;651&lt;/rec-number&gt;&lt;foreign-keys&gt;&lt;key app="EN" db-id="dvstz05fq2vs03ee0xnxpasezdzxft9r59rd"&gt;651&lt;/key&gt;&lt;/foreign-keys&gt;&lt;ref-type name="Journal Article"&gt;17&lt;/ref-type&gt;&lt;contributors&gt;&lt;authors&gt;&lt;author&gt;Sivapalan, Murugesu&lt;/author&gt;&lt;author&gt;Takeuchi, K&lt;/author&gt;&lt;author&gt;Franks, SW&lt;/author&gt;&lt;author&gt;Gupta, VK&lt;/author&gt;&lt;author&gt;Karambiri, H&lt;/author&gt;&lt;author&gt;Lakshmi, V&lt;/author&gt;&lt;author&gt;Liang, X&lt;/author&gt;&lt;author&gt;McDonnell, JJ&lt;/author&gt;&lt;author&gt;Mendiondo, EM&lt;/author&gt;&lt;author&gt;O&amp;apos;connell, PE&lt;/author&gt;&lt;/authors&gt;&lt;/contributors&gt;&lt;titles&gt;&lt;title&gt;IAHS Decade on Predictions in Ungauged Basins (PUB), 2003‚Äì2012: Shaping an exciting future for the hydrological sciences&lt;/title&gt;&lt;secondary-title&gt;Hydrological Sciences Journal&lt;/secondary-title&gt;&lt;/titles&gt;&lt;periodical&gt;&lt;full-title&gt;Hydrological Sciences Journal&lt;/full-title&gt;&lt;/periodical&gt;&lt;pages&gt;857-880&lt;/pages&gt;&lt;volume&gt;48&lt;/volume&gt;&lt;number&gt;6&lt;/number&gt;&lt;dates&gt;&lt;year&gt;2003&lt;/year&gt;&lt;/dates&gt;&lt;isbn&gt;0262-6667&lt;/isbn&gt;&lt;urls&gt;&lt;/urls&gt;&lt;/record&gt;&lt;/Cite&gt;&lt;/EndNote&gt;</w:instrText>
      </w:r>
      <w:r>
        <w:fldChar w:fldCharType="separate"/>
      </w:r>
      <w:r>
        <w:rPr>
          <w:noProof/>
        </w:rPr>
        <w:t>Sivapalan et al. 2003</w:t>
      </w:r>
      <w:r>
        <w:fldChar w:fldCharType="end"/>
      </w:r>
      <w:r>
        <w:t xml:space="preserve">), </w:t>
      </w:r>
      <w:r w:rsidRPr="00CB6683">
        <w:t>which, although</w:t>
      </w:r>
      <w:r w:rsidR="003B43E5">
        <w:t xml:space="preserve"> it</w:t>
      </w:r>
      <w:r w:rsidRPr="00CB6683">
        <w:t xml:space="preserve"> promoted scientific productivity, was largely unsuccessful in achieving its main goal</w:t>
      </w:r>
      <w:r>
        <w:t xml:space="preserve"> (</w:t>
      </w:r>
      <w:r>
        <w:fldChar w:fldCharType="begin"/>
      </w:r>
      <w:r>
        <w:instrText xml:space="preserve"> ADDIN EN.CITE &lt;EndNote&gt;&lt;Cite&gt;&lt;Author&gt;Hrachowitz&lt;/Author&gt;&lt;Year&gt;2013&lt;/Year&gt;&lt;RecNum&gt;642&lt;/RecNum&gt;&lt;DisplayText&gt;Hrachowitz et al. 2013&lt;/DisplayText&gt;&lt;record&gt;&lt;rec-number&gt;642&lt;/rec-number&gt;&lt;foreign-keys&gt;&lt;key app="EN" db-id="dvstz05fq2vs03ee0xnxpasezdzxft9r59rd"&gt;642&lt;/key&gt;&lt;/foreign-keys&gt;&lt;ref-type name="Journal Article"&gt;17&lt;/ref-type&gt;&lt;contributors&gt;&lt;authors&gt;&lt;author&gt;Hrachowitz, M.&lt;/author&gt;&lt;author&gt;Savenije, H. H. G.&lt;/author&gt;&lt;author&gt;Blöschl, G.&lt;/author&gt;&lt;author&gt;McDonnell, J. J.&lt;/author&gt;&lt;author&gt;Sivapalan, M.&lt;/author&gt;&lt;author&gt;Pomeroy, J. W.&lt;/author&gt;&lt;author&gt;Arheimer, B.&lt;/author&gt;&lt;author&gt;Blume, T.&lt;/author&gt;&lt;author&gt;Clark, M. P.&lt;/author&gt;&lt;author&gt;Ehret, U.&lt;/author&gt;&lt;author&gt;Fenicia, F.&lt;/author&gt;&lt;author&gt;Freer, J. E.&lt;/author&gt;&lt;author&gt;Gelfan, A.&lt;/author&gt;&lt;author&gt;Gupta, H. V.&lt;/author&gt;&lt;author&gt;Hughes, D. A.&lt;/author&gt;&lt;author&gt;Hut, R. W.&lt;/author&gt;&lt;author&gt;Montanari, A.&lt;/author&gt;&lt;author&gt;Pande, S.&lt;/author&gt;&lt;author&gt;Tetzlaff, D.&lt;/author&gt;&lt;author&gt;Troch, P. A.&lt;/author&gt;&lt;author&gt;Uhlenbrook, S.&lt;/author&gt;&lt;author&gt;Wagener, T.&lt;/author&gt;&lt;author&gt;Winsemius, H. C.&lt;/author&gt;&lt;author&gt;Woods, R. A.&lt;/author&gt;&lt;author&gt;Zehe, E.&lt;/author&gt;&lt;author&gt;Cudennec, C.&lt;/author&gt;&lt;/authors&gt;&lt;/contributors&gt;&lt;titles&gt;&lt;title&gt;A decade of Predictions in Ungauged Basins (PUB)—a review&lt;/title&gt;&lt;secondary-title&gt;Hydrological Sciences Journal&lt;/secondary-title&gt;&lt;/titles&gt;&lt;periodical&gt;&lt;full-title&gt;Hydrological Sciences Journal&lt;/full-title&gt;&lt;/periodical&gt;&lt;pages&gt;1198-1255&lt;/pages&gt;&lt;volume&gt;58&lt;/volume&gt;&lt;number&gt;6&lt;/number&gt;&lt;dates&gt;&lt;year&gt;2013&lt;/year&gt;&lt;/dates&gt;&lt;isbn&gt;0262-6667&amp;#xD;2150-3435&lt;/isbn&gt;&lt;urls&gt;&lt;/urls&gt;&lt;electronic-resource-num&gt;10.1080/02626667.2013.803183&lt;/electronic-resource-num&gt;&lt;/record&gt;&lt;/Cite&gt;&lt;/EndNote&gt;</w:instrText>
      </w:r>
      <w:r>
        <w:fldChar w:fldCharType="separate"/>
      </w:r>
      <w:r>
        <w:rPr>
          <w:noProof/>
        </w:rPr>
        <w:t>Hrachowitz et al. 2013</w:t>
      </w:r>
      <w:r>
        <w:fldChar w:fldCharType="end"/>
      </w:r>
      <w:r>
        <w:t xml:space="preserve">). The underlying challenge of PUB can be phrased as </w:t>
      </w:r>
      <w:r>
        <w:rPr>
          <w:i/>
        </w:rPr>
        <w:t>h</w:t>
      </w:r>
      <w:r w:rsidRPr="00E26F79">
        <w:rPr>
          <w:i/>
        </w:rPr>
        <w:t xml:space="preserve">ow do we generate </w:t>
      </w:r>
      <w:r>
        <w:rPr>
          <w:i/>
        </w:rPr>
        <w:t xml:space="preserve">equally </w:t>
      </w:r>
      <w:r w:rsidRPr="00E26F79">
        <w:rPr>
          <w:i/>
        </w:rPr>
        <w:t>skillful model estimates at all locations regardless of whether there are measurements of the model output or not?</w:t>
      </w:r>
      <w:r>
        <w:t xml:space="preserve"> A key aspect involved in this challenge is the regionalization problem in hydrologic modeling, which is primarily concerned with the estimation of parameters at ungauged locations (</w:t>
      </w:r>
      <w:r>
        <w:fldChar w:fldCharType="begin"/>
      </w:r>
      <w:r>
        <w:instrText xml:space="preserve"> ADDIN EN.CITE &lt;EndNote&gt;&lt;Cite&gt;&lt;Author&gt;Beven&lt;/Author&gt;&lt;Year&gt;2011&lt;/Year&gt;&lt;RecNum&gt;677&lt;/RecNum&gt;&lt;DisplayText&gt;Beven 2011&lt;/DisplayText&gt;&lt;record&gt;&lt;rec-number&gt;677&lt;/rec-number&gt;&lt;foreign-keys&gt;&lt;key app="EN" db-id="dvstz05fq2vs03ee0xnxpasezdzxft9r59rd"&gt;677&lt;/key&gt;&lt;/foreign-keys&gt;&lt;ref-type name="Book"&gt;6&lt;/ref-type&gt;&lt;contributors&gt;&lt;authors&gt;&lt;author&gt;Beven, Keith J&lt;/author&gt;&lt;/authors&gt;&lt;/contributors&gt;&lt;titles&gt;&lt;title&gt;Rainfall-runoff modelling: the primer&lt;/title&gt;&lt;/titles&gt;&lt;dates&gt;&lt;year&gt;2011&lt;/year&gt;&lt;/dates&gt;&lt;publisher&gt;John Wiley &amp;amp; Sons&lt;/publisher&gt;&lt;isbn&gt;1119951011&lt;/isbn&gt;&lt;urls&gt;&lt;/urls&gt;&lt;/record&gt;&lt;/Cite&gt;&lt;/EndNote&gt;</w:instrText>
      </w:r>
      <w:r>
        <w:fldChar w:fldCharType="separate"/>
      </w:r>
      <w:r>
        <w:rPr>
          <w:noProof/>
        </w:rPr>
        <w:t>Beven 2011</w:t>
      </w:r>
      <w:r>
        <w:fldChar w:fldCharType="end"/>
      </w:r>
      <w:r>
        <w:t xml:space="preserve">). The parameters’ main role is to enable the versatility of the model in simulating a </w:t>
      </w:r>
      <w:r w:rsidRPr="003F3330">
        <w:t>divers</w:t>
      </w:r>
      <w:r>
        <w:t>e set</w:t>
      </w:r>
      <w:r w:rsidRPr="003F3330">
        <w:t xml:space="preserve"> of hydrologic processes and response</w:t>
      </w:r>
      <w:r>
        <w:t>s, thus facilitating the application of the model at all locations.</w:t>
      </w:r>
    </w:p>
    <w:p w14:paraId="76900FFB" w14:textId="26774037" w:rsidR="00703B74" w:rsidRDefault="00703B74" w:rsidP="00703B74">
      <w:r w:rsidRPr="00BE4609">
        <w:t xml:space="preserve">The estimation of hydrologic model parameters </w:t>
      </w:r>
      <w:r>
        <w:t xml:space="preserve">has been the concentration of many studies </w:t>
      </w:r>
      <w:r w:rsidR="003B43E5">
        <w:t>for over</w:t>
      </w:r>
      <w:r>
        <w:t xml:space="preserve"> two decades, the majority featuring model calibration techniques (</w:t>
      </w:r>
      <w:r w:rsidRPr="00711A72">
        <w:t>e.g.,</w:t>
      </w:r>
      <w:r>
        <w:t xml:space="preserve"> </w:t>
      </w:r>
      <w:r>
        <w:fldChar w:fldCharType="begin"/>
      </w:r>
      <w:r>
        <w:instrText xml:space="preserve"> ADDIN EN.CITE &lt;EndNote&gt;&lt;Cite&gt;&lt;Author&gt;Sorooshian&lt;/Author&gt;&lt;Year&gt;1993&lt;/Year&gt;&lt;RecNum&gt;364&lt;/RecNum&gt;&lt;DisplayText&gt;Sorooshian et al. 1993&lt;/DisplayText&gt;&lt;record&gt;&lt;rec-number&gt;364&lt;/rec-number&gt;&lt;foreign-keys&gt;&lt;key app="EN" db-id="dvstz05fq2vs03ee0xnxpasezdzxft9r59rd"&gt;364&lt;/key&gt;&lt;/foreign-keys&gt;&lt;ref-type name="Journal Article"&gt;17&lt;/ref-type&gt;&lt;contributors&gt;&lt;authors&gt;&lt;author&gt;Sorooshian, Soroosh&lt;/author&gt;&lt;author&gt;Duan, Qingyun&lt;/author&gt;&lt;author&gt;Gupta, Vijai Kumar&lt;/author&gt;&lt;/authors&gt;&lt;/contributors&gt;&lt;titles&gt;&lt;title&gt;Calibration of rainfall-runoff models: Application of global optimization to the Sacramento Soil Moisture Accounting Model&lt;/title&gt;&lt;secondary-title&gt;Water Resour. Res.&lt;/secondary-title&gt;&lt;/titles&gt;&lt;periodical&gt;&lt;full-title&gt;Water Resour. Res.&lt;/full-title&gt;&lt;/periodical&gt;&lt;pages&gt;1185-1194&lt;/pages&gt;&lt;volume&gt;29&lt;/volume&gt;&lt;number&gt;4&lt;/number&gt;&lt;keywords&gt;&lt;keyword&gt;1860 Hydrology: Runoff and streamflow&lt;/keyword&gt;&lt;keyword&gt;1899 Hydrology: General or miscellaneous&lt;/keyword&gt;&lt;keyword&gt;9820 General or Miscellaneous: Techniques applicable in three or more fields&lt;/keyword&gt;&lt;keyword&gt;9350 Information Related to Geographic Region: North America&lt;/keyword&gt;&lt;/keywords&gt;&lt;dates&gt;&lt;year&gt;1993&lt;/year&gt;&lt;/dates&gt;&lt;publisher&gt;AGU&lt;/publisher&gt;&lt;isbn&gt;0043-1397&lt;/isbn&gt;&lt;urls&gt;&lt;related-urls&gt;&lt;url&gt;http://dx.doi.org/10.1029/92WR02617&lt;/url&gt;&lt;/related-urls&gt;&lt;/urls&gt;&lt;electronic-resource-num&gt;10.1029/92wr02617&lt;/electronic-resource-num&gt;&lt;/record&gt;&lt;/Cite&gt;&lt;/EndNote&gt;</w:instrText>
      </w:r>
      <w:r>
        <w:fldChar w:fldCharType="separate"/>
      </w:r>
      <w:r>
        <w:rPr>
          <w:noProof/>
        </w:rPr>
        <w:t>Sorooshian et al. 1993</w:t>
      </w:r>
      <w:r>
        <w:fldChar w:fldCharType="end"/>
      </w:r>
      <w:r w:rsidRPr="00711A72">
        <w:t xml:space="preserve">; </w:t>
      </w:r>
      <w:r w:rsidRPr="00711A72">
        <w:fldChar w:fldCharType="begin"/>
      </w:r>
      <w:r>
        <w:instrText xml:space="preserve"> ADDIN EN.CITE &lt;EndNote&gt;&lt;Cite&gt;&lt;Author&gt;Boyle&lt;/Author&gt;&lt;Year&gt;2000&lt;/Year&gt;&lt;RecNum&gt;96&lt;/RecNum&gt;&lt;DisplayText&gt;Boyle et al. 2000&lt;/DisplayText&gt;&lt;record&gt;&lt;rec-number&gt;96&lt;/rec-number&gt;&lt;foreign-keys&gt;&lt;key app="EN" db-id="dvstz05fq2vs03ee0xnxpasezdzxft9r59rd"&gt;96&lt;/key&gt;&lt;/foreign-keys&gt;&lt;ref-type name="Journal Article"&gt;17&lt;/ref-type&gt;&lt;contributors&gt;&lt;authors&gt;&lt;author&gt;Boyle, Douglas P.&lt;/author&gt;&lt;author&gt;Gupta, Hoshin V.&lt;/author&gt;&lt;author&gt;Sorooshian, Soroosh&lt;/author&gt;&lt;/authors&gt;&lt;/contributors&gt;&lt;titles&gt;&lt;title&gt;Toward improved calibration of hydrologic models: Combining the strengths of manual and automatic methods&lt;/title&gt;&lt;secondary-title&gt;Water Resour. Res.&lt;/secondary-title&gt;&lt;/titles&gt;&lt;periodical&gt;&lt;full-title&gt;Water Resour. Res.&lt;/full-title&gt;&lt;/periodical&gt;&lt;pages&gt;3663-3674&lt;/pages&gt;&lt;volume&gt;36&lt;/volume&gt;&lt;number&gt;12&lt;/number&gt;&lt;keywords&gt;&lt;keyword&gt;1860 Hydrology: Runoff and streamflow&lt;/keyword&gt;&lt;keyword&gt;1821 Hydrology: Floods&lt;/keyword&gt;&lt;keyword&gt;1894 Hydrology: Instruments and techniques&lt;/keyword&gt;&lt;/keywords&gt;&lt;dates&gt;&lt;year&gt;2000&lt;/year&gt;&lt;/dates&gt;&lt;publisher&gt;AGU&lt;/publisher&gt;&lt;isbn&gt;0043-1397&lt;/isbn&gt;&lt;urls&gt;&lt;related-urls&gt;&lt;url&gt;http://dx.doi.org/10.1029/2000WR900207&lt;/url&gt;&lt;/related-urls&gt;&lt;/urls&gt;&lt;electronic-resource-num&gt;10.1029/2000wr900207&lt;/electronic-resource-num&gt;&lt;/record&gt;&lt;/Cite&gt;&lt;/EndNote&gt;</w:instrText>
      </w:r>
      <w:r w:rsidRPr="00711A72">
        <w:fldChar w:fldCharType="separate"/>
      </w:r>
      <w:r>
        <w:rPr>
          <w:noProof/>
        </w:rPr>
        <w:t>Boyle et al. 2000</w:t>
      </w:r>
      <w:r w:rsidRPr="00711A72">
        <w:fldChar w:fldCharType="end"/>
      </w:r>
      <w:r w:rsidRPr="00711A72">
        <w:t>;</w:t>
      </w:r>
      <w:r>
        <w:t xml:space="preserve"> </w:t>
      </w:r>
      <w:r>
        <w:fldChar w:fldCharType="begin"/>
      </w:r>
      <w:r>
        <w:instrText xml:space="preserve"> ADDIN EN.CITE &lt;EndNote&gt;&lt;Cite&gt;&lt;Author&gt;Duan&lt;/Author&gt;&lt;Year&gt;2003&lt;/Year&gt;&lt;RecNum&gt;365&lt;/RecNum&gt;&lt;DisplayText&gt;Duan 2003&lt;/DisplayText&gt;&lt;record&gt;&lt;rec-number&gt;365&lt;/rec-number&gt;&lt;foreign-keys&gt;&lt;key app="EN" db-id="dvstz05fq2vs03ee0xnxpasezdzxft9r59rd"&gt;365&lt;/key&gt;&lt;/foreign-keys&gt;&lt;ref-type name="Book Section"&gt;5&lt;/ref-type&gt;&lt;contributors&gt;&lt;authors&gt;&lt;author&gt;Duan, Q.&lt;/author&gt;&lt;/authors&gt;&lt;secondary-authors&gt;&lt;author&gt;Duan, Q.&lt;/author&gt;&lt;author&gt;Sorooshian, S.&lt;/author&gt;&lt;author&gt;Gupta, H.V.&lt;/author&gt;&lt;author&gt;Rousseau, A.N.&lt;/author&gt;&lt;author&gt;Turcotte, R.&lt;/author&gt;&lt;/secondary-authors&gt;&lt;/contributors&gt;&lt;titles&gt;&lt;title&gt;Global Optimization for Watershed Model Calibration&lt;/title&gt;&lt;secondary-title&gt;Calibration of Watershed Models&lt;/secondary-title&gt;&lt;tertiary-title&gt;Water Science and Application Series&lt;/tertiary-title&gt;&lt;/titles&gt;&lt;periodical&gt;&lt;full-title&gt;Calibration of watershed models&lt;/full-title&gt;&lt;/periodical&gt;&lt;pages&gt;89-104&lt;/pages&gt;&lt;volume&gt;16&lt;/volume&gt;&lt;section&gt;6&lt;/section&gt;&lt;dates&gt;&lt;year&gt;2003&lt;/year&gt;&lt;/dates&gt;&lt;pub-location&gt;Washington, DC&lt;/pub-location&gt;&lt;publisher&gt;American Geophysical Union&lt;/publisher&gt;&lt;isbn&gt;0-87590-355-X &lt;/isbn&gt;&lt;urls&gt;&lt;/urls&gt;&lt;/record&gt;&lt;/Cite&gt;&lt;/EndNote&gt;</w:instrText>
      </w:r>
      <w:r>
        <w:fldChar w:fldCharType="separate"/>
      </w:r>
      <w:r>
        <w:rPr>
          <w:noProof/>
        </w:rPr>
        <w:t>Duan 2003</w:t>
      </w:r>
      <w:r>
        <w:fldChar w:fldCharType="end"/>
      </w:r>
      <w:r w:rsidRPr="00711A72">
        <w:t>;</w:t>
      </w:r>
      <w:r>
        <w:t xml:space="preserve"> </w:t>
      </w:r>
      <w:r>
        <w:fldChar w:fldCharType="begin"/>
      </w:r>
      <w:r>
        <w:instrText xml:space="preserve"> ADDIN EN.CITE &lt;EndNote&gt;&lt;Cite&gt;&lt;Author&gt;Gupta&lt;/Author&gt;&lt;Year&gt;2003&lt;/Year&gt;&lt;RecNum&gt;366&lt;/RecNum&gt;&lt;DisplayText&gt;Gupta et al. 2003&lt;/DisplayText&gt;&lt;record&gt;&lt;rec-number&gt;366&lt;/rec-number&gt;&lt;foreign-keys&gt;&lt;key app="EN" db-id="dvstz05fq2vs03ee0xnxpasezdzxft9r59rd"&gt;366&lt;/key&gt;&lt;/foreign-keys&gt;&lt;ref-type name="Book Section"&gt;5&lt;/ref-type&gt;&lt;contributors&gt;&lt;authors&gt;&lt;author&gt;Gupta, H.V.&lt;/author&gt;&lt;author&gt;Sorooshian, S.&lt;/author&gt;&lt;author&gt;Hogue, T.S.&lt;/author&gt;&lt;author&gt;Boyle, D.P.&lt;/author&gt;&lt;/authors&gt;&lt;secondary-authors&gt;&lt;author&gt;Duan, Q.&lt;/author&gt;&lt;author&gt;Sorooshian, S.&lt;/author&gt;&lt;author&gt;Gupta, H.V.&lt;/author&gt;&lt;author&gt;Rousseau, A.N.&lt;/author&gt;&lt;author&gt;Turcotte, R.&lt;/author&gt;&lt;/secondary-authors&gt;&lt;/contributors&gt;&lt;titles&gt;&lt;title&gt;Advances in Automatic Calibration of Watershed Models&lt;/title&gt;&lt;secondary-title&gt;Calibration of Watershed Models&lt;/secondary-title&gt;&lt;tertiary-title&gt;Water Science and Application Series&lt;/tertiary-title&gt;&lt;/titles&gt;&lt;periodical&gt;&lt;full-title&gt;Calibration of watershed models&lt;/full-title&gt;&lt;/periodical&gt;&lt;pages&gt;09-28&lt;/pages&gt;&lt;volume&gt;16&lt;/volume&gt;&lt;section&gt;2&lt;/section&gt;&lt;dates&gt;&lt;year&gt;2003&lt;/year&gt;&lt;/dates&gt;&lt;pub-location&gt;Washington, DC&lt;/pub-location&gt;&lt;publisher&gt;American Geophysical Union&lt;/publisher&gt;&lt;isbn&gt;ISBN 0-87590-355-X&lt;/isbn&gt;&lt;urls&gt;&lt;/urls&gt;&lt;/record&gt;&lt;/Cite&gt;&lt;/EndNote&gt;</w:instrText>
      </w:r>
      <w:r>
        <w:fldChar w:fldCharType="separate"/>
      </w:r>
      <w:r>
        <w:rPr>
          <w:noProof/>
        </w:rPr>
        <w:t>Gupta et al. 2003</w:t>
      </w:r>
      <w:r>
        <w:fldChar w:fldCharType="end"/>
      </w:r>
      <w:r w:rsidRPr="00711A72">
        <w:t>;</w:t>
      </w:r>
      <w:r>
        <w:t xml:space="preserve"> </w:t>
      </w:r>
      <w:r>
        <w:fldChar w:fldCharType="begin"/>
      </w:r>
      <w:r>
        <w:instrText xml:space="preserve"> ADDIN EN.CITE &lt;EndNote&gt;&lt;Cite&gt;&lt;Author&gt;Vrugt&lt;/Author&gt;&lt;Year&gt;2006&lt;/Year&gt;&lt;RecNum&gt;97&lt;/RecNum&gt;&lt;DisplayText&gt;Vrugt et al. 2006&lt;/DisplayText&gt;&lt;record&gt;&lt;rec-number&gt;97&lt;/rec-number&gt;&lt;foreign-keys&gt;&lt;key app="EN" db-id="dvstz05fq2vs03ee0xnxpasezdzxft9r59rd"&gt;97&lt;/key&gt;&lt;/foreign-keys&gt;&lt;ref-type name="Journal Article"&gt;17&lt;/ref-type&gt;&lt;contributors&gt;&lt;authors&gt;&lt;author&gt;Vrugt, J. A.&lt;/author&gt;&lt;author&gt;Gupta, Hoshin V.&lt;/author&gt;&lt;author&gt;Dekker, Stefan C.&lt;/author&gt;&lt;author&gt;Sorooshian, Soroosh&lt;/author&gt;&lt;author&gt;Wagener, Thorsten&lt;/author&gt;&lt;author&gt;Bouten, Willem&lt;/author&gt;&lt;/authors&gt;&lt;/contributors&gt;&lt;titles&gt;&lt;title&gt;Application of stochastic parameter optimization to the Sacramento Soil Moisture Accounting model&lt;/title&gt;&lt;secondary-title&gt;Journal of Hydrology&lt;/secondary-title&gt;&lt;/titles&gt;&lt;periodical&gt;&lt;full-title&gt;Journal of Hydrology&lt;/full-title&gt;&lt;/periodical&gt;&lt;pages&gt;288-307&lt;/pages&gt;&lt;volume&gt;325&lt;/volume&gt;&lt;number&gt;1-4&lt;/number&gt;&lt;keywords&gt;&lt;keyword&gt;Hydrologic model&lt;/keyword&gt;&lt;keyword&gt;Bayesian statistics&lt;/keyword&gt;&lt;keyword&gt;Parameter uncertainty&lt;/keyword&gt;&lt;keyword&gt;Markov Chain Monte Carlo methods&lt;/keyword&gt;&lt;keyword&gt;Rainfall-runoff&lt;/keyword&gt;&lt;/keywords&gt;&lt;dates&gt;&lt;year&gt;2006&lt;/year&gt;&lt;/dates&gt;&lt;isbn&gt;0022-1694&lt;/isbn&gt;&lt;urls&gt;&lt;related-urls&gt;&lt;url&gt;http://www.sciencedirect.com/science/article/pii/S0022169405005482&lt;/url&gt;&lt;/related-urls&gt;&lt;/urls&gt;&lt;electronic-resource-num&gt;10.1016/j.jhydrol.2005.10.041&lt;/electronic-resource-num&gt;&lt;/record&gt;&lt;/Cite&gt;&lt;/EndNote&gt;</w:instrText>
      </w:r>
      <w:r>
        <w:fldChar w:fldCharType="separate"/>
      </w:r>
      <w:r>
        <w:rPr>
          <w:noProof/>
        </w:rPr>
        <w:t>Vrugt et al. 2006</w:t>
      </w:r>
      <w:r>
        <w:fldChar w:fldCharType="end"/>
      </w:r>
      <w:r w:rsidRPr="00711A72">
        <w:t>;</w:t>
      </w:r>
      <w:r>
        <w:t xml:space="preserve"> </w:t>
      </w:r>
      <w:r>
        <w:fldChar w:fldCharType="begin"/>
      </w:r>
      <w:r>
        <w:instrText xml:space="preserve"> ADDIN EN.CITE &lt;EndNote&gt;&lt;Cite&gt;&lt;Author&gt;Vrugt&lt;/Author&gt;&lt;Year&gt;2008&lt;/Year&gt;&lt;RecNum&gt;309&lt;/RecNum&gt;&lt;DisplayText&gt;Vrugt et al. 2008&lt;/DisplayText&gt;&lt;record&gt;&lt;rec-number&gt;309&lt;/rec-number&gt;&lt;foreign-keys&gt;&lt;key app="EN" db-id="dvstz05fq2vs03ee0xnxpasezdzxft9r59rd"&gt;309&lt;/key&gt;&lt;/foreign-keys&gt;&lt;ref-type name="Journal Article"&gt;17&lt;/ref-type&gt;&lt;contributors&gt;&lt;authors&gt;&lt;author&gt;Vrugt, J. A.&lt;/author&gt;&lt;author&gt;Braak, Cajo J. F.&lt;/author&gt;&lt;author&gt;Gupta, Hoshin V.&lt;/author&gt;&lt;author&gt;Robinson, Bruce A.&lt;/author&gt;&lt;/authors&gt;&lt;/contributors&gt;&lt;titles&gt;&lt;title&gt;Equifinality of formal (DREAM) and informal (GLUE) Bayesian approaches in hydrologic modeling?&lt;/title&gt;&lt;secondary-title&gt;Stochastic Environmental Research and Risk Assessment&lt;/secondary-title&gt;&lt;/titles&gt;&lt;pages&gt;1011-1026&lt;/pages&gt;&lt;volume&gt;23&lt;/volume&gt;&lt;number&gt;7&lt;/number&gt;&lt;dates&gt;&lt;year&gt;2008&lt;/year&gt;&lt;/dates&gt;&lt;isbn&gt;1436-3240&amp;#xD;1436-3259&lt;/isbn&gt;&lt;urls&gt;&lt;/urls&gt;&lt;electronic-resource-num&gt;10.1007/s00477-008-0274-y&lt;/electronic-resource-num&gt;&lt;/record&gt;&lt;/Cite&gt;&lt;/EndNote&gt;</w:instrText>
      </w:r>
      <w:r>
        <w:fldChar w:fldCharType="separate"/>
      </w:r>
      <w:r>
        <w:rPr>
          <w:noProof/>
        </w:rPr>
        <w:t>Vrugt et al. 2008</w:t>
      </w:r>
      <w:r>
        <w:fldChar w:fldCharType="end"/>
      </w:r>
      <w:r>
        <w:t xml:space="preserve">). </w:t>
      </w:r>
      <w:r w:rsidRPr="003E745A">
        <w:t xml:space="preserve">However, model calibration is a technique </w:t>
      </w:r>
      <w:r>
        <w:t>primarily developed</w:t>
      </w:r>
      <w:r w:rsidRPr="003E745A">
        <w:t xml:space="preserve"> for lumped hydrologic models</w:t>
      </w:r>
      <w:r>
        <w:t>.</w:t>
      </w:r>
      <w:r w:rsidRPr="003E745A">
        <w:t xml:space="preserve"> </w:t>
      </w:r>
      <w:r>
        <w:t xml:space="preserve">This is </w:t>
      </w:r>
      <w:r w:rsidRPr="003E745A">
        <w:t>because the spatially aggregated conceptualization of processes and parameterization</w:t>
      </w:r>
      <w:r>
        <w:t xml:space="preserve"> in lumped models makes it difficult to employ an </w:t>
      </w:r>
      <w:r w:rsidRPr="003E745A">
        <w:t xml:space="preserve">approach based on </w:t>
      </w:r>
      <w:r>
        <w:t xml:space="preserve">characterizations of the spatial variability of the </w:t>
      </w:r>
      <w:r w:rsidRPr="003E745A">
        <w:t xml:space="preserve">basin </w:t>
      </w:r>
      <w:r>
        <w:t xml:space="preserve">physical structure </w:t>
      </w:r>
      <w:r w:rsidRPr="003E745A">
        <w:t>(e.g.</w:t>
      </w:r>
      <w:r>
        <w:t>,</w:t>
      </w:r>
      <w:r w:rsidRPr="003E745A">
        <w:t xml:space="preserve"> </w:t>
      </w:r>
      <w:r>
        <w:t>topography or soil texture properties</w:t>
      </w:r>
      <w:r w:rsidR="003B43E5">
        <w:t>,</w:t>
      </w:r>
      <w:r>
        <w:t xml:space="preserve"> such as hydraulic conductivity</w:t>
      </w:r>
      <w:r w:rsidRPr="003E745A">
        <w:t>)</w:t>
      </w:r>
      <w:r>
        <w:t xml:space="preserve">. Process-based distributed hydrologic models, on the other hand, are specifically designed to take advantage of the ever-increasing availability of geospatial datasets from geographical information systems and remote-sensing platforms to resolve the dominant spatial patterns of the hydrologic system. Consequently, distributed hydrologic models can be configured using </w:t>
      </w:r>
      <w:r w:rsidRPr="0069735E">
        <w:rPr>
          <w:i/>
        </w:rPr>
        <w:t>a-priori</w:t>
      </w:r>
      <w:r>
        <w:t xml:space="preserve"> methods for parameter estimation, which are naturally </w:t>
      </w:r>
      <w:r w:rsidRPr="007C6D21">
        <w:t>consistent with the PUB challenge</w:t>
      </w:r>
      <w:r>
        <w:t xml:space="preserve"> and the regionalization problem</w:t>
      </w:r>
      <w:r w:rsidRPr="007C6D21">
        <w:t>.</w:t>
      </w:r>
    </w:p>
    <w:p w14:paraId="0FC2103D" w14:textId="6F3D3925" w:rsidR="00703B74" w:rsidRDefault="00703B74" w:rsidP="00703B74">
      <w:r w:rsidRPr="00923901">
        <w:t>While work on</w:t>
      </w:r>
      <w:r w:rsidRPr="00923901">
        <w:rPr>
          <w:i/>
        </w:rPr>
        <w:t xml:space="preserve"> a-priori</w:t>
      </w:r>
      <w:r w:rsidRPr="00923901">
        <w:t xml:space="preserve"> estimates for water balance model parameters based on soil properties have been reported to the literature (e.g. </w:t>
      </w:r>
      <w:r w:rsidRPr="00923901">
        <w:fldChar w:fldCharType="begin"/>
      </w:r>
      <w:r>
        <w:instrText xml:space="preserve"> ADDIN EN.CITE &lt;EndNote&gt;&lt;Cite&gt;&lt;Author&gt;Koren&lt;/Author&gt;&lt;Year&gt;2000&lt;/Year&gt;&lt;RecNum&gt;473&lt;/RecNum&gt;&lt;DisplayText&gt;Koren et al. 2000; Yao et al. 2012&lt;/DisplayText&gt;&lt;record&gt;&lt;rec-number&gt;473&lt;/rec-number&gt;&lt;foreign-keys&gt;&lt;key app="EN" db-id="dvstz05fq2vs03ee0xnxpasezdzxft9r59rd"&gt;473&lt;/key&gt;&lt;/foreign-keys&gt;&lt;ref-type name="Conference Proceedings"&gt;10&lt;/ref-type&gt;&lt;contributors&gt;&lt;authors&gt;&lt;author&gt;Koren, VI&lt;/author&gt;&lt;author&gt;Smith, M.&lt;/author&gt;&lt;author&gt;Wang, D.&lt;/author&gt;&lt;author&gt;Zhang, Z.&lt;/author&gt;&lt;/authors&gt;&lt;/contributors&gt;&lt;titles&gt;&lt;title&gt;Use of soil property data in the derivation of conceptual rainfall-runoff model parameters&lt;/title&gt;&lt;secondary-title&gt;15th Conference on Hydrology, AMS&lt;/secondary-title&gt;&lt;/titles&gt;&lt;pages&gt;103–106&lt;/pages&gt;&lt;volume&gt;2&lt;/volume&gt;&lt;dates&gt;&lt;year&gt;2000&lt;/year&gt;&lt;/dates&gt;&lt;pub-location&gt;Long Beach, CA&lt;/pub-location&gt;&lt;urls&gt;&lt;/urls&gt;&lt;/record&gt;&lt;/Cite&gt;&lt;Cite&gt;&lt;Author&gt;Yao&lt;/Author&gt;&lt;Year&gt;2012&lt;/Year&gt;&lt;RecNum&gt;704&lt;/RecNum&gt;&lt;record&gt;&lt;rec-number&gt;704&lt;/rec-number&gt;&lt;foreign-keys&gt;&lt;key app="EN" db-id="dvstz05fq2vs03ee0xnxpasezdzxft9r59rd"&gt;704&lt;/key&gt;&lt;/foreign-keys&gt;&lt;ref-type name="Journal Article"&gt;17&lt;/ref-type&gt;&lt;contributors&gt;&lt;authors&gt;&lt;author&gt;Yao, Cheng&lt;/author&gt;&lt;author&gt;Li, Zhijia&lt;/author&gt;&lt;author&gt;Yu, Zhongbo&lt;/author&gt;&lt;author&gt;Zhang, Ke&lt;/author&gt;&lt;/authors&gt;&lt;/contributors&gt;&lt;titles&gt;&lt;title&gt;A priori parameter estimates for a distributed, grid-based Xinanjiang model using geographically based information&lt;/title&gt;&lt;secondary-title&gt;Journal of Hydrology&lt;/secondary-title&gt;&lt;/titles&gt;&lt;periodical&gt;&lt;full-title&gt;Journal of Hydrology&lt;/full-title&gt;&lt;/periodical&gt;&lt;pages&gt;47-62&lt;/pages&gt;&lt;volume&gt;468&lt;/volume&gt;&lt;dates&gt;&lt;year&gt;2012&lt;/year&gt;&lt;/dates&gt;&lt;isbn&gt;0022-1694&lt;/isbn&gt;&lt;urls&gt;&lt;/urls&gt;&lt;/record&gt;&lt;/Cite&gt;&lt;/EndNote&gt;</w:instrText>
      </w:r>
      <w:r w:rsidRPr="00923901">
        <w:fldChar w:fldCharType="separate"/>
      </w:r>
      <w:r>
        <w:rPr>
          <w:noProof/>
        </w:rPr>
        <w:t>Koren et al. 2000; Yao et al. 2012</w:t>
      </w:r>
      <w:r w:rsidRPr="00923901">
        <w:fldChar w:fldCharType="end"/>
      </w:r>
      <w:r w:rsidRPr="00923901">
        <w:t>), few efforts have been devoted to deriv</w:t>
      </w:r>
      <w:r w:rsidR="003B43E5">
        <w:t>ing</w:t>
      </w:r>
      <w:r w:rsidRPr="00923901">
        <w:t xml:space="preserve"> spatially</w:t>
      </w:r>
      <w:r>
        <w:t>-</w:t>
      </w:r>
      <w:r w:rsidRPr="00923901">
        <w:t>distributed flow routing parameter estimates</w:t>
      </w:r>
      <w:r>
        <w:t xml:space="preserve"> without conditioning from calibration</w:t>
      </w:r>
      <w:r w:rsidRPr="00923901">
        <w:t>.</w:t>
      </w:r>
      <w:r>
        <w:t xml:space="preserve"> </w:t>
      </w:r>
      <w:r w:rsidRPr="002643E3">
        <w:t>The primary objective of routing models is to describe the space-time evolution of water flow throughout a watershed, catchment or stream network.</w:t>
      </w:r>
      <w:r w:rsidRPr="00923901">
        <w:t xml:space="preserve"> </w:t>
      </w:r>
      <w:r>
        <w:t>Moreover, f</w:t>
      </w:r>
      <w:r w:rsidRPr="00923901">
        <w:t>low routing is essential in the description of flood wave timing, which not only establishes when a flooding event occurs, but also the magnitude and duration of the flood. Flood wave timing is critical in forecasting approaches that rely on threshold-based methodologies for detection (e.g.</w:t>
      </w:r>
      <w:r w:rsidR="003B43E5">
        <w:t>,</w:t>
      </w:r>
      <w:r w:rsidRPr="00923901">
        <w:t xml:space="preserve"> </w:t>
      </w:r>
      <w:r w:rsidRPr="00923901">
        <w:fldChar w:fldCharType="begin"/>
      </w:r>
      <w:r w:rsidRPr="00923901">
        <w:instrText xml:space="preserve"> ADDIN EN.CITE &lt;EndNote&gt;&lt;Cite&gt;&lt;Author&gt;Reed&lt;/Author&gt;&lt;Year&gt;2007&lt;/Year&gt;&lt;RecNum&gt;310&lt;/RecNum&gt;&lt;DisplayText&gt;Reed et al. 2007&lt;/DisplayText&gt;&lt;record&gt;&lt;rec-number&gt;310&lt;/rec-number&gt;&lt;foreign-keys&gt;&lt;key app="EN" db-id="dvstz05fq2vs03ee0xnxpasezdzxft9r59rd"&gt;310&lt;/key&gt;&lt;/foreign-keys&gt;&lt;ref-type name="Journal Article"&gt;17&lt;/ref-type&gt;&lt;contributors&gt;&lt;authors&gt;&lt;author&gt;Reed, S.&lt;/author&gt;&lt;author&gt;Schaake, J.&lt;/author&gt;&lt;author&gt;Zhang, Z.&lt;/author&gt;&lt;/authors&gt;&lt;/contributors&gt;&lt;titles&gt;&lt;title&gt;A distributed hydrologic model and threshold frequency-based method for flash flood forecasting at ungauged locations&lt;/title&gt;&lt;secondary-title&gt;Journal of Hydrology&lt;/secondary-title&gt;&lt;/titles&gt;&lt;periodical&gt;&lt;full-title&gt;Journal of Hydrology&lt;/full-title&gt;&lt;/periodical&gt;&lt;pages&gt;402-420&lt;/pages&gt;&lt;volume&gt;337&lt;/volume&gt;&lt;number&gt;3-4&lt;/number&gt;&lt;dates&gt;&lt;year&gt;2007&lt;/year&gt;&lt;/dates&gt;&lt;isbn&gt;00221694&lt;/isbn&gt;&lt;urls&gt;&lt;/urls&gt;&lt;electronic-resource-num&gt;10.1016/j.jhydrol.2007.02.015&lt;/electronic-resource-num&gt;&lt;/record&gt;&lt;/Cite&gt;&lt;/EndNote&gt;</w:instrText>
      </w:r>
      <w:r w:rsidRPr="00923901">
        <w:fldChar w:fldCharType="separate"/>
      </w:r>
      <w:r w:rsidRPr="00923901">
        <w:rPr>
          <w:noProof/>
        </w:rPr>
        <w:t>Reed et al. 2007</w:t>
      </w:r>
      <w:r w:rsidRPr="00923901">
        <w:fldChar w:fldCharType="end"/>
      </w:r>
      <w:r w:rsidRPr="00923901">
        <w:t>).</w:t>
      </w:r>
      <w:r>
        <w:t xml:space="preserve"> </w:t>
      </w:r>
      <w:r w:rsidRPr="00923901">
        <w:t xml:space="preserve">Some studies like the ones of </w:t>
      </w:r>
      <w:r w:rsidRPr="00923901">
        <w:fldChar w:fldCharType="begin"/>
      </w:r>
      <w:r w:rsidRPr="00923901">
        <w:instrText xml:space="preserve"> ADDIN EN.CITE &lt;EndNote&gt;&lt;Cite ExcludeYear="1"&gt;&lt;Author&gt;Montgomery&lt;/Author&gt;&lt;Year&gt;2001&lt;/Year&gt;&lt;RecNum&gt;636&lt;/RecNum&gt;&lt;DisplayText&gt;Montgomery and Gran &lt;/DisplayText&gt;&lt;record&gt;&lt;rec-number&gt;636&lt;/rec-number&gt;&lt;foreign-keys&gt;&lt;key app="EN" db-id="dvstz05fq2vs03ee0xnxpasezdzxft9r59rd"&gt;636&lt;/key&gt;&lt;/foreign-keys&gt;&lt;ref-type name="Journal Article"&gt;17&lt;/ref-type&gt;&lt;contributors&gt;&lt;authors&gt;&lt;author&gt;Montgomery, David R&lt;/author&gt;&lt;author&gt;Gran, Karen B&lt;/author&gt;&lt;/authors&gt;&lt;/contributors&gt;&lt;titles&gt;&lt;title&gt;Downstream variations in the width of bedrock channels&lt;/title&gt;&lt;secondary-title&gt;Water Resources Research&lt;/secondary-title&gt;&lt;/titles&gt;&lt;periodical&gt;&lt;full-title&gt;Water Resources Research&lt;/full-title&gt;&lt;/periodical&gt;&lt;pages&gt;1841-1846&lt;/pages&gt;&lt;volume&gt;37&lt;/volume&gt;&lt;number&gt;6&lt;/number&gt;&lt;dates&gt;&lt;year&gt;2001&lt;/year&gt;&lt;/dates&gt;&lt;isbn&gt;1944-7973&lt;/isbn&gt;&lt;urls&gt;&lt;/urls&gt;&lt;/record&gt;&lt;/Cite&gt;&lt;/EndNote&gt;</w:instrText>
      </w:r>
      <w:r w:rsidRPr="00923901">
        <w:fldChar w:fldCharType="separate"/>
      </w:r>
      <w:r w:rsidRPr="00923901">
        <w:rPr>
          <w:noProof/>
        </w:rPr>
        <w:t xml:space="preserve">Montgomery and Gran </w:t>
      </w:r>
      <w:r w:rsidRPr="00923901">
        <w:fldChar w:fldCharType="end"/>
      </w:r>
      <w:r w:rsidRPr="00923901">
        <w:t xml:space="preserve">(2001) and </w:t>
      </w:r>
      <w:r w:rsidRPr="00923901">
        <w:fldChar w:fldCharType="begin"/>
      </w:r>
      <w:r w:rsidRPr="00923901">
        <w:instrText xml:space="preserve"> ADDIN EN.CITE &lt;EndNote&gt;&lt;Cite ExcludeYear="1"&gt;&lt;Author&gt;Finnegan&lt;/Author&gt;&lt;Year&gt;2005&lt;/Year&gt;&lt;RecNum&gt;635&lt;/RecNum&gt;&lt;DisplayText&gt;Finnegan et al. &lt;/DisplayText&gt;&lt;record&gt;&lt;rec-number&gt;635&lt;/rec-number&gt;&lt;foreign-keys&gt;&lt;key app="EN" db-id="dvstz05fq2vs03ee0xnxpasezdzxft9r59rd"&gt;635&lt;/key&gt;&lt;/foreign-keys&gt;&lt;ref-type name="Journal Article"&gt;17&lt;/ref-type&gt;&lt;contributors&gt;&lt;authors&gt;&lt;author&gt;Finnegan, Noah J&lt;/author&gt;&lt;author&gt;Roe, Gerard&lt;/author&gt;&lt;author&gt;Montgomery, David R&lt;/author&gt;&lt;author&gt;Hallet, Bernard&lt;/author&gt;&lt;/authors&gt;&lt;/contributors&gt;&lt;titles&gt;&lt;title&gt;Controls on the channel width of rivers: Implications for modeling fluvial incision of bedrock&lt;/title&gt;&lt;secondary-title&gt;Geology&lt;/secondary-title&gt;&lt;/titles&gt;&lt;periodical&gt;&lt;full-title&gt;Geology&lt;/full-title&gt;&lt;/periodical&gt;&lt;pages&gt;229-232&lt;/pages&gt;&lt;volume&gt;33&lt;/volume&gt;&lt;number&gt;3&lt;/number&gt;&lt;dates&gt;&lt;year&gt;2005&lt;/year&gt;&lt;/dates&gt;&lt;isbn&gt;0091-7613&lt;/isbn&gt;&lt;urls&gt;&lt;/urls&gt;&lt;/record&gt;&lt;/Cite&gt;&lt;/EndNote&gt;</w:instrText>
      </w:r>
      <w:r w:rsidRPr="00923901">
        <w:fldChar w:fldCharType="separate"/>
      </w:r>
      <w:r w:rsidRPr="00923901">
        <w:rPr>
          <w:noProof/>
        </w:rPr>
        <w:t xml:space="preserve">Finnegan et al. </w:t>
      </w:r>
      <w:r w:rsidRPr="00923901">
        <w:fldChar w:fldCharType="end"/>
      </w:r>
      <w:r w:rsidRPr="00923901">
        <w:t>(2005) have analyzed controlling factors of the downstream variability of channel characteristics</w:t>
      </w:r>
      <w:r>
        <w:t xml:space="preserve"> related to routing parameters</w:t>
      </w:r>
      <w:r w:rsidRPr="00923901">
        <w:t xml:space="preserve">. </w:t>
      </w:r>
      <w:r w:rsidRPr="00923901">
        <w:fldChar w:fldCharType="begin"/>
      </w:r>
      <w:r w:rsidRPr="00923901">
        <w:instrText xml:space="preserve"> ADDIN EN.CITE &lt;EndNote&gt;&lt;Cite ExcludeYear="1"&gt;&lt;Author&gt;Koren&lt;/Author&gt;&lt;Year&gt;2004&lt;/Year&gt;&lt;RecNum&gt;472&lt;/RecNum&gt;&lt;DisplayText&gt;Koren et al. &lt;/DisplayText&gt;&lt;record&gt;&lt;rec-number&gt;472&lt;/rec-number&gt;&lt;foreign-keys&gt;&lt;key app="EN" db-id="dvstz05fq2vs03ee0xnxpasezdzxft9r59rd"&gt;472&lt;/key&gt;&lt;/foreign-keys&gt;&lt;ref-type name="Journal Article"&gt;17&lt;/ref-type&gt;&lt;contributors&gt;&lt;authors&gt;&lt;author&gt;Koren, V.&lt;/author&gt;&lt;author&gt;Reed, S.&lt;/author&gt;&lt;author&gt;Smith, M.&lt;/author&gt;&lt;author&gt;Zhang, Z.&lt;/author&gt;&lt;author&gt;Seo, D.J.&lt;/author&gt;&lt;/authors&gt;&lt;/contributors&gt;&lt;titles&gt;&lt;title&gt;Hydrology laboratory research modeling system (HL-RMS) of the US national weather service&lt;/title&gt;&lt;secondary-title&gt;Journal of Hydrology&lt;/secondary-title&gt;&lt;/titles&gt;&lt;periodical&gt;&lt;full-title&gt;Journal of Hydrology&lt;/full-title&gt;&lt;/periodical&gt;&lt;pages&gt;297-318&lt;/pages&gt;&lt;volume&gt;291&lt;/volume&gt;&lt;number&gt;3&lt;/number&gt;&lt;dates&gt;&lt;year&gt;2004&lt;/year&gt;&lt;/dates&gt;&lt;isbn&gt;0022-1694&lt;/isbn&gt;&lt;urls&gt;&lt;/urls&gt;&lt;/record&gt;&lt;/Cite&gt;&lt;/EndNote&gt;</w:instrText>
      </w:r>
      <w:r w:rsidRPr="00923901">
        <w:fldChar w:fldCharType="separate"/>
      </w:r>
      <w:r w:rsidRPr="00923901">
        <w:rPr>
          <w:noProof/>
        </w:rPr>
        <w:t xml:space="preserve">Koren et al. </w:t>
      </w:r>
      <w:r w:rsidRPr="00923901">
        <w:fldChar w:fldCharType="end"/>
      </w:r>
      <w:r w:rsidRPr="00923901">
        <w:t xml:space="preserve">(2004) discuss a methodology in which rating curve data at the basin outlet can be propagated upstream to populate all grids within the watershed with estimates of the flow routing parameters. </w:t>
      </w:r>
      <w:r w:rsidRPr="0095777A">
        <w:t>However, no study has reported a methodology to estimate flow routing parameters at continental scales.</w:t>
      </w:r>
    </w:p>
    <w:p w14:paraId="3FB6DE16" w14:textId="4A4A6AD0" w:rsidR="00703B74" w:rsidRDefault="00703B74" w:rsidP="00703B74">
      <w:r>
        <w:t xml:space="preserve">In this work, the spatial variability of parameter estimates of </w:t>
      </w:r>
      <w:r w:rsidR="0009200C">
        <w:t>the kinematic wave model</w:t>
      </w:r>
      <w:r w:rsidR="00BD7E2C">
        <w:t>,</w:t>
      </w:r>
      <w:r w:rsidR="0009200C">
        <w:t xml:space="preserve"> </w:t>
      </w:r>
      <w:r w:rsidR="00BD7E2C">
        <w:t xml:space="preserve">employed </w:t>
      </w:r>
      <w:r w:rsidR="0009200C">
        <w:t xml:space="preserve">for </w:t>
      </w:r>
      <w:r w:rsidR="00BD7E2C">
        <w:t xml:space="preserve">the </w:t>
      </w:r>
      <w:r>
        <w:t xml:space="preserve">distributed </w:t>
      </w:r>
      <w:r w:rsidR="0009200C">
        <w:t xml:space="preserve">flow </w:t>
      </w:r>
      <w:r>
        <w:t>routing</w:t>
      </w:r>
      <w:r w:rsidR="00BD7E2C">
        <w:t xml:space="preserve"> in</w:t>
      </w:r>
      <w:r w:rsidR="000F586E">
        <w:t xml:space="preserve"> the hydrologic model described</w:t>
      </w:r>
      <w:r w:rsidR="00BD7E2C">
        <w:t xml:space="preserve"> in Section 3.3.1 of Chapter 3,</w:t>
      </w:r>
      <w:r>
        <w:t xml:space="preserve"> was studied at the continental scale to devise an estimation approach based on regionalization. The choice of a physics-based model (i.e.</w:t>
      </w:r>
      <w:r w:rsidR="0066279C">
        <w:t>,</w:t>
      </w:r>
      <w:r>
        <w:t xml:space="preserve"> models formulated from physical laws) is centered on the fact that model parameters are either based on or correspond to actual measurements of the physical system (</w:t>
      </w:r>
      <w:r>
        <w:fldChar w:fldCharType="begin"/>
      </w:r>
      <w:r>
        <w:instrText xml:space="preserve"> ADDIN EN.CITE &lt;EndNote&gt;&lt;Cite&gt;&lt;Author&gt;Boyle&lt;/Author&gt;&lt;Year&gt;2000&lt;/Year&gt;&lt;RecNum&gt;96&lt;/RecNum&gt;&lt;DisplayText&gt;Boyle et al. 2000&lt;/DisplayText&gt;&lt;record&gt;&lt;rec-number&gt;96&lt;/rec-number&gt;&lt;foreign-keys&gt;&lt;key app="EN" db-id="dvstz05fq2vs03ee0xnxpasezdzxft9r59rd"&gt;96&lt;/key&gt;&lt;/foreign-keys&gt;&lt;ref-type name="Journal Article"&gt;17&lt;/ref-type&gt;&lt;contributors&gt;&lt;authors&gt;&lt;author&gt;Boyle, Douglas P.&lt;/author&gt;&lt;author&gt;Gupta, Hoshin V.&lt;/author&gt;&lt;author&gt;Sorooshian, Soroosh&lt;/author&gt;&lt;/authors&gt;&lt;/contributors&gt;&lt;titles&gt;&lt;title&gt;Toward improved calibration of hydrologic models: Combining the strengths of manual and automatic methods&lt;/title&gt;&lt;secondary-title&gt;Water Resour. Res.&lt;/secondary-title&gt;&lt;/titles&gt;&lt;periodical&gt;&lt;full-title&gt;Water Resour. Res.&lt;/full-title&gt;&lt;/periodical&gt;&lt;pages&gt;3663-3674&lt;/pages&gt;&lt;volume&gt;36&lt;/volume&gt;&lt;number&gt;12&lt;/number&gt;&lt;keywords&gt;&lt;keyword&gt;1860 Hydrology: Runoff and streamflow&lt;/keyword&gt;&lt;keyword&gt;1821 Hydrology: Floods&lt;/keyword&gt;&lt;keyword&gt;1894 Hydrology: Instruments and techniques&lt;/keyword&gt;&lt;/keywords&gt;&lt;dates&gt;&lt;year&gt;2000&lt;/year&gt;&lt;/dates&gt;&lt;publisher&gt;AGU&lt;/publisher&gt;&lt;isbn&gt;0043-1397&lt;/isbn&gt;&lt;urls&gt;&lt;related-urls&gt;&lt;url&gt;http://dx.doi.org/10.1029/2000WR900207&lt;/url&gt;&lt;/related-urls&gt;&lt;/urls&gt;&lt;electronic-resource-num&gt;10.1029/2000wr900207&lt;/electronic-resource-num&gt;&lt;/record&gt;&lt;/Cite&gt;&lt;/EndNote&gt;</w:instrText>
      </w:r>
      <w:r>
        <w:fldChar w:fldCharType="separate"/>
      </w:r>
      <w:r>
        <w:rPr>
          <w:noProof/>
        </w:rPr>
        <w:t>Boyle et al. 2000</w:t>
      </w:r>
      <w:r>
        <w:fldChar w:fldCharType="end"/>
      </w:r>
      <w:r>
        <w:t xml:space="preserve">), which facilitates the process of </w:t>
      </w:r>
      <w:r w:rsidRPr="00A93DD9">
        <w:rPr>
          <w:i/>
        </w:rPr>
        <w:t>a-priori</w:t>
      </w:r>
      <w:r>
        <w:t xml:space="preserve"> estimation. Moreover, the approach used herein to study the spatial characteristics of parameter estimates explores associations with several geophysical properties of the land surface. Using a model whose conceptualization of the physical system significantly departs from reality would prove difficult (if not impossible) to find aforesaid associations</w:t>
      </w:r>
      <w:r w:rsidRPr="00C96F70">
        <w:t xml:space="preserve">. </w:t>
      </w:r>
      <w:r>
        <w:t>Consequently, t</w:t>
      </w:r>
      <w:r w:rsidRPr="00C96F70">
        <w:t xml:space="preserve">he overall goal of this study is </w:t>
      </w:r>
      <w:r w:rsidR="00361492">
        <w:t xml:space="preserve">to </w:t>
      </w:r>
      <w:r>
        <w:t xml:space="preserve">find </w:t>
      </w:r>
      <w:r w:rsidRPr="00092506">
        <w:rPr>
          <w:i/>
        </w:rPr>
        <w:t>a-priori</w:t>
      </w:r>
      <w:r>
        <w:t xml:space="preserve"> estimates of kinematic wave routing parameters in order </w:t>
      </w:r>
      <w:r w:rsidRPr="00C96F70">
        <w:t xml:space="preserve">to enable regional forecasting of floods and flash floods </w:t>
      </w:r>
      <w:r>
        <w:t>at a continental scale</w:t>
      </w:r>
      <w:r w:rsidRPr="00C96F70">
        <w:t xml:space="preserve"> </w:t>
      </w:r>
      <w:r>
        <w:t>with</w:t>
      </w:r>
      <w:r w:rsidRPr="00C96F70">
        <w:t xml:space="preserve"> a distributed hydrologic modeling system.</w:t>
      </w:r>
    </w:p>
    <w:p w14:paraId="1CDF09AF" w14:textId="1B89ECB9" w:rsidR="00870F59" w:rsidRDefault="00870F59" w:rsidP="00870F59">
      <w:pPr>
        <w:pStyle w:val="Heading2"/>
      </w:pPr>
      <w:bookmarkStart w:id="143" w:name="_Toc301091029"/>
      <w:r>
        <w:t>Derivation of the Kinematic Wave approximation</w:t>
      </w:r>
      <w:bookmarkEnd w:id="143"/>
    </w:p>
    <w:p w14:paraId="63003B78" w14:textId="110C59DA" w:rsidR="00870F59" w:rsidRPr="005C3CA2" w:rsidRDefault="00870F59" w:rsidP="00870F59">
      <w:r>
        <w:t xml:space="preserve">The one-dimensional </w:t>
      </w:r>
      <w:r w:rsidR="0066279C">
        <w:t xml:space="preserve">form </w:t>
      </w:r>
      <w:r>
        <w:t xml:space="preserve">of </w:t>
      </w:r>
      <w:r w:rsidR="0066279C">
        <w:t xml:space="preserve">the </w:t>
      </w:r>
      <w:r w:rsidRPr="00B644A2">
        <w:t>Saint-</w:t>
      </w:r>
      <w:proofErr w:type="spellStart"/>
      <w:r w:rsidRPr="00B644A2">
        <w:t>Venant</w:t>
      </w:r>
      <w:proofErr w:type="spellEnd"/>
      <w:r w:rsidRPr="00967453">
        <w:t xml:space="preserve"> equations relate to the fact that spatial variations of velocity can be neglected both horizontally and vertically across the channel when the interest is </w:t>
      </w:r>
      <w:r>
        <w:t>i</w:t>
      </w:r>
      <w:r w:rsidRPr="00967453">
        <w:t>n the main direction of water flow (i.e.</w:t>
      </w:r>
      <w:r w:rsidR="0066279C">
        <w:t>,</w:t>
      </w:r>
      <w:r w:rsidRPr="00967453">
        <w:t xml:space="preserve"> along the channel). Similarly, the water </w:t>
      </w:r>
      <w:r>
        <w:t>surface elevation</w:t>
      </w:r>
      <w:r w:rsidRPr="00967453">
        <w:t xml:space="preserve"> is assumed to be constant horizontally at any section of the channel.</w:t>
      </w:r>
      <w:r>
        <w:t xml:space="preserve"> </w:t>
      </w:r>
      <w:r w:rsidRPr="00967453">
        <w:t>In hydrologic applications at the watershed, catchment or stream network scales</w:t>
      </w:r>
      <w:r>
        <w:t xml:space="preserve"> (e.g.</w:t>
      </w:r>
      <w:r w:rsidR="0066279C">
        <w:t>,</w:t>
      </w:r>
      <w:r>
        <w:t xml:space="preserve"> hundreds of meters to a few kilometers)</w:t>
      </w:r>
      <w:r w:rsidRPr="00967453">
        <w:t xml:space="preserve">, the aforementioned approximations are </w:t>
      </w:r>
      <w:r>
        <w:t>acceptable</w:t>
      </w:r>
      <w:r w:rsidRPr="00967453">
        <w:t>.</w:t>
      </w:r>
      <w:r>
        <w:t xml:space="preserve"> </w:t>
      </w:r>
      <w:r w:rsidRPr="005C3CA2">
        <w:t xml:space="preserve">The </w:t>
      </w:r>
      <w:r w:rsidRPr="001441A7">
        <w:t>Saint-</w:t>
      </w:r>
      <w:proofErr w:type="spellStart"/>
      <w:r w:rsidRPr="001441A7">
        <w:t>Venant</w:t>
      </w:r>
      <w:proofErr w:type="spellEnd"/>
      <w:r w:rsidRPr="005C3CA2">
        <w:t xml:space="preserve"> equations are derived from the </w:t>
      </w:r>
      <w:proofErr w:type="spellStart"/>
      <w:r w:rsidRPr="00B9423A">
        <w:t>Eulerian</w:t>
      </w:r>
      <w:proofErr w:type="spellEnd"/>
      <w:r w:rsidRPr="005C3CA2">
        <w:t xml:space="preserve"> view of motion, where physical laws are applied to the continuum of a fluid as it passes through a control volume. The concept is applied through the </w:t>
      </w:r>
      <w:r w:rsidRPr="00B9423A">
        <w:t>Reynolds transport theorem</w:t>
      </w:r>
      <w:r w:rsidRPr="005C3CA2">
        <w:t>, which relates the time rate of change of a mass-dependent property of the fluid to the external factors causing this change (</w:t>
      </w:r>
      <w:r w:rsidRPr="005C3CA2">
        <w:fldChar w:fldCharType="begin"/>
      </w:r>
      <w:r w:rsidRPr="005C3CA2">
        <w:instrText xml:space="preserve"> ADDIN EN.CITE &lt;EndNote&gt;&lt;Cite&gt;&lt;Author&gt;Chow&lt;/Author&gt;&lt;Year&gt;1988&lt;/Year&gt;&lt;RecNum&gt;543&lt;/RecNum&gt;&lt;DisplayText&gt;Chow et al. 1988&lt;/DisplayText&gt;&lt;record&gt;&lt;rec-number&gt;543&lt;/rec-number&gt;&lt;foreign-keys&gt;&lt;key app="EN" db-id="dvstz05fq2vs03ee0xnxpasezdzxft9r59rd"&gt;543&lt;/key&gt;&lt;/foreign-keys&gt;&lt;ref-type name="Book"&gt;6&lt;/ref-type&gt;&lt;contributors&gt;&lt;authors&gt;&lt;author&gt;Chow, V.T.&lt;/author&gt;&lt;author&gt;Maidment, D.R.&lt;/author&gt;&lt;author&gt;Mays, L.W.&lt;/author&gt;&lt;/authors&gt;&lt;/contributors&gt;&lt;titles&gt;&lt;title&gt;Applied hydrology&lt;/title&gt;&lt;secondary-title&gt;Water Resources and Environmental Engineering&lt;/secondary-title&gt;&lt;/titles&gt;&lt;dates&gt;&lt;year&gt;1988&lt;/year&gt;&lt;/dates&gt;&lt;publisher&gt;McGraw-Hill, Inc.&lt;/publisher&gt;&lt;isbn&gt;0070108102&lt;/isbn&gt;&lt;urls&gt;&lt;/urls&gt;&lt;/record&gt;&lt;/Cite&gt;&lt;/EndNote&gt;</w:instrText>
      </w:r>
      <w:r w:rsidRPr="005C3CA2">
        <w:fldChar w:fldCharType="separate"/>
      </w:r>
      <w:r w:rsidRPr="005C3CA2">
        <w:rPr>
          <w:noProof/>
        </w:rPr>
        <w:t>Chow et al. 1988</w:t>
      </w:r>
      <w:r w:rsidRPr="005C3CA2">
        <w:fldChar w:fldCharType="end"/>
      </w:r>
      <w:r w:rsidRPr="005C3CA2">
        <w:t>). Applying the theorem to conservation of mass and momentum, Newton’s second law of motion, and neglecting lateral inflow, wind shear and eddy losse</w:t>
      </w:r>
      <w:r>
        <w:t>s</w:t>
      </w:r>
      <w:r w:rsidRPr="005C3CA2">
        <w:t xml:space="preserve">, the </w:t>
      </w:r>
      <w:r w:rsidR="0066279C">
        <w:t xml:space="preserve">one-dimensional </w:t>
      </w:r>
      <w:r w:rsidRPr="005703F4">
        <w:t>Saint-</w:t>
      </w:r>
      <w:proofErr w:type="spellStart"/>
      <w:r w:rsidRPr="005703F4">
        <w:t>Venant</w:t>
      </w:r>
      <w:proofErr w:type="spellEnd"/>
      <w:r w:rsidRPr="005C3CA2">
        <w:t xml:space="preserve"> </w:t>
      </w:r>
      <w:r>
        <w:t>equation</w:t>
      </w:r>
      <w:r w:rsidRPr="005C3CA2">
        <w:t xml:space="preserve"> for continuity </w:t>
      </w:r>
      <w:r>
        <w:t>is given as</w:t>
      </w:r>
      <w:r w:rsidRPr="005C3CA2">
        <w:t>:</w:t>
      </w:r>
    </w:p>
    <w:p w14:paraId="1AF66926" w14:textId="59165993" w:rsidR="00870F59" w:rsidRDefault="008D5518" w:rsidP="008D5518">
      <w:pPr>
        <w:ind w:firstLine="0"/>
        <w:jc w:val="center"/>
      </w:pPr>
      <w:r w:rsidRPr="008D5518">
        <w:rPr>
          <w:position w:val="-24"/>
        </w:rPr>
        <w:object w:dxaOrig="1300" w:dyaOrig="620" w14:anchorId="41BF5DC2">
          <v:shape id="_x0000_i1055" type="#_x0000_t75" style="width:65pt;height:31pt" o:ole="">
            <v:imagedata r:id="rId94" o:title=""/>
          </v:shape>
          <o:OLEObject Type="Embed" ProgID="Equation.3" ShapeID="_x0000_i1055" DrawAspect="Content" ObjectID="_1374922478" r:id="rId95"/>
        </w:object>
      </w:r>
      <w:r w:rsidR="00870F59">
        <w:tab/>
      </w:r>
      <w:r w:rsidR="00870F59">
        <w:tab/>
      </w:r>
      <w:r>
        <w:tab/>
      </w:r>
      <w:r>
        <w:tab/>
      </w:r>
      <w:r>
        <w:tab/>
      </w:r>
      <w:r>
        <w:tab/>
      </w:r>
      <w:r w:rsidR="00870F59">
        <w:tab/>
      </w:r>
      <w:r w:rsidR="00870F59">
        <w:tab/>
        <w:t>(</w:t>
      </w:r>
      <w:r w:rsidR="001E6CBB">
        <w:t>4</w:t>
      </w:r>
      <w:r w:rsidR="00870F59">
        <w:t>.1)</w:t>
      </w:r>
    </w:p>
    <w:p w14:paraId="7A2CA8A0" w14:textId="77777777" w:rsidR="00870F59" w:rsidRPr="005C3CA2" w:rsidRDefault="00870F59" w:rsidP="00870F59">
      <w:pPr>
        <w:ind w:firstLine="0"/>
      </w:pPr>
      <w:proofErr w:type="gramStart"/>
      <w:r>
        <w:t>where</w:t>
      </w:r>
      <w:proofErr w:type="gramEnd"/>
      <w:r>
        <w:t xml:space="preserve"> </w:t>
      </w:r>
      <w:r w:rsidRPr="00AA0A2D">
        <w:rPr>
          <w:i/>
        </w:rPr>
        <w:t>Q</w:t>
      </w:r>
      <w:r>
        <w:t xml:space="preserve"> is the flow, </w:t>
      </w:r>
      <w:r w:rsidRPr="00AA0A2D">
        <w:rPr>
          <w:i/>
        </w:rPr>
        <w:t>A</w:t>
      </w:r>
      <w:r>
        <w:t xml:space="preserve"> is the channel cross-section area, </w:t>
      </w:r>
      <w:r w:rsidRPr="008B5648">
        <w:rPr>
          <w:i/>
        </w:rPr>
        <w:t>x</w:t>
      </w:r>
      <w:r w:rsidRPr="008B5648">
        <w:t xml:space="preserve"> is a horizontal distance and </w:t>
      </w:r>
      <w:r w:rsidRPr="008B5648">
        <w:rPr>
          <w:i/>
        </w:rPr>
        <w:t>t</w:t>
      </w:r>
      <w:r w:rsidRPr="008B5648">
        <w:t xml:space="preserve"> is time</w:t>
      </w:r>
      <w:r>
        <w:t>. Likewise, the equation for</w:t>
      </w:r>
      <w:r w:rsidRPr="005C3CA2">
        <w:t xml:space="preserve"> momentum</w:t>
      </w:r>
      <w:r>
        <w:t xml:space="preserve"> is given as:</w:t>
      </w:r>
    </w:p>
    <w:p w14:paraId="1E4DE974" w14:textId="49774D65" w:rsidR="00870F59" w:rsidRPr="005C3CA2" w:rsidRDefault="004E45F6" w:rsidP="008D5518">
      <w:pPr>
        <w:ind w:firstLine="0"/>
        <w:jc w:val="center"/>
        <w:rPr>
          <w:i/>
        </w:rPr>
      </w:pPr>
      <w:r>
        <w:rPr>
          <w:position w:val="-30"/>
        </w:rPr>
        <w:pict w14:anchorId="14E5F462">
          <v:shape id="_x0000_i1056" type="#_x0000_t75" style="width:202pt;height:37pt">
            <v:imagedata r:id="rId96" o:title=""/>
          </v:shape>
        </w:pict>
      </w:r>
      <w:r w:rsidR="00870F59">
        <w:tab/>
      </w:r>
      <w:r w:rsidR="008D5518">
        <w:tab/>
      </w:r>
      <w:r w:rsidR="00870F59">
        <w:tab/>
      </w:r>
      <w:r w:rsidR="00413DEC">
        <w:tab/>
      </w:r>
      <w:r w:rsidR="00870F59">
        <w:t>(</w:t>
      </w:r>
      <w:r w:rsidR="001E6CBB">
        <w:t>4</w:t>
      </w:r>
      <w:r w:rsidR="00870F59">
        <w:t>.2)</w:t>
      </w:r>
    </w:p>
    <w:p w14:paraId="2E01CD33" w14:textId="1CD1BF62" w:rsidR="00870F59" w:rsidRPr="005C3CA2" w:rsidRDefault="00870F59" w:rsidP="00870F59">
      <w:pPr>
        <w:ind w:firstLine="0"/>
      </w:pPr>
      <w:proofErr w:type="gramStart"/>
      <w:r>
        <w:t>where</w:t>
      </w:r>
      <w:proofErr w:type="gramEnd"/>
      <w:r>
        <w:t xml:space="preserve"> </w:t>
      </w:r>
      <w:r w:rsidRPr="006D3ECC">
        <w:rPr>
          <w:i/>
        </w:rPr>
        <w:t>g</w:t>
      </w:r>
      <w:r>
        <w:t xml:space="preserve"> is the acceleration due to gravity, </w:t>
      </w:r>
      <w:r w:rsidRPr="006D3ECC">
        <w:rPr>
          <w:i/>
        </w:rPr>
        <w:t>S</w:t>
      </w:r>
      <w:r w:rsidRPr="006D3ECC">
        <w:rPr>
          <w:i/>
          <w:vertAlign w:val="subscript"/>
        </w:rPr>
        <w:t>o</w:t>
      </w:r>
      <w:r>
        <w:t xml:space="preserve"> is the slope of the bottom of the channel, and </w:t>
      </w:r>
      <w:proofErr w:type="spellStart"/>
      <w:r w:rsidRPr="006D3ECC">
        <w:rPr>
          <w:i/>
        </w:rPr>
        <w:t>S</w:t>
      </w:r>
      <w:r w:rsidRPr="006D3ECC">
        <w:rPr>
          <w:i/>
          <w:vertAlign w:val="subscript"/>
        </w:rPr>
        <w:t>f</w:t>
      </w:r>
      <w:proofErr w:type="spellEnd"/>
      <w:r>
        <w:t xml:space="preserve"> is the friction slope. </w:t>
      </w:r>
      <w:r w:rsidR="0066279C">
        <w:t xml:space="preserve">Terms in </w:t>
      </w:r>
      <w:r w:rsidRPr="005C3CA2">
        <w:t>Equation (</w:t>
      </w:r>
      <w:r w:rsidR="001E6CBB">
        <w:t>4</w:t>
      </w:r>
      <w:r>
        <w:t>.</w:t>
      </w:r>
      <w:r w:rsidRPr="005C3CA2">
        <w:t xml:space="preserve">2) above </w:t>
      </w:r>
      <w:r w:rsidR="0066279C">
        <w:t>represent</w:t>
      </w:r>
      <w:r w:rsidRPr="005C3CA2">
        <w:t xml:space="preserve"> the different physical processes governing flow momentum</w:t>
      </w:r>
      <w:r>
        <w:t xml:space="preserve"> (from left to right): the local acceleration, the c</w:t>
      </w:r>
      <w:r w:rsidRPr="005C3CA2">
        <w:t>onvective acceleration</w:t>
      </w:r>
      <w:r>
        <w:t>, the pressure force, the gravity force and the friction force.</w:t>
      </w:r>
    </w:p>
    <w:p w14:paraId="1629F100" w14:textId="6AEA4FB1" w:rsidR="00870F59" w:rsidRDefault="00870F59" w:rsidP="00870F59">
      <w:r w:rsidRPr="005C3CA2">
        <w:t>Equations (</w:t>
      </w:r>
      <w:r w:rsidR="001E6CBB">
        <w:t>4</w:t>
      </w:r>
      <w:r>
        <w:t>.</w:t>
      </w:r>
      <w:r w:rsidRPr="005C3CA2">
        <w:t>1) and (</w:t>
      </w:r>
      <w:r w:rsidR="001E6CBB">
        <w:t>4</w:t>
      </w:r>
      <w:r>
        <w:t>.</w:t>
      </w:r>
      <w:r w:rsidRPr="005C3CA2">
        <w:t>2)</w:t>
      </w:r>
      <w:r>
        <w:t xml:space="preserve"> above </w:t>
      </w:r>
      <w:r w:rsidRPr="005C3CA2">
        <w:t>represent the governing equations for one-dimensional</w:t>
      </w:r>
      <w:r>
        <w:t>,</w:t>
      </w:r>
      <w:r w:rsidRPr="005C3CA2">
        <w:t xml:space="preserve"> unsteady</w:t>
      </w:r>
      <w:r>
        <w:t>,</w:t>
      </w:r>
      <w:r w:rsidRPr="005C3CA2">
        <w:t xml:space="preserve"> open channel flow. Simplifications in the </w:t>
      </w:r>
      <w:r w:rsidRPr="00CB128B">
        <w:t>Saint-</w:t>
      </w:r>
      <w:proofErr w:type="spellStart"/>
      <w:r w:rsidRPr="00CB128B">
        <w:t>Venant</w:t>
      </w:r>
      <w:proofErr w:type="spellEnd"/>
      <w:r w:rsidRPr="005C3CA2">
        <w:t xml:space="preserve"> equations result in different distributed routing models. When equation (</w:t>
      </w:r>
      <w:r w:rsidR="001E6CBB">
        <w:t>4</w:t>
      </w:r>
      <w:r>
        <w:t>.</w:t>
      </w:r>
      <w:r w:rsidRPr="005C3CA2">
        <w:t>1) and (</w:t>
      </w:r>
      <w:r w:rsidR="001E6CBB">
        <w:t>4</w:t>
      </w:r>
      <w:r>
        <w:t>.</w:t>
      </w:r>
      <w:r w:rsidRPr="005C3CA2">
        <w:t>2) are applied in full (i.e.</w:t>
      </w:r>
      <w:r>
        <w:t>,</w:t>
      </w:r>
      <w:r w:rsidRPr="005C3CA2">
        <w:t xml:space="preserve"> no simplifications), the method is called </w:t>
      </w:r>
      <w:r>
        <w:t xml:space="preserve">a </w:t>
      </w:r>
      <w:r w:rsidRPr="00766D49">
        <w:t>dynamic wave model.</w:t>
      </w:r>
      <w:r w:rsidRPr="005C3CA2">
        <w:t xml:space="preserve"> When the </w:t>
      </w:r>
      <w:r>
        <w:t xml:space="preserve">acceleration (i.e., </w:t>
      </w:r>
      <w:r w:rsidRPr="005C3CA2">
        <w:t>inertia</w:t>
      </w:r>
      <w:r>
        <w:t>l) terms are neglected in (</w:t>
      </w:r>
      <w:r w:rsidR="001E6CBB">
        <w:t>4</w:t>
      </w:r>
      <w:r>
        <w:t>.2)</w:t>
      </w:r>
      <w:r w:rsidRPr="005C3CA2">
        <w:t xml:space="preserve">, the method is called </w:t>
      </w:r>
      <w:r>
        <w:t xml:space="preserve">a </w:t>
      </w:r>
      <w:r w:rsidRPr="00766D49">
        <w:t>diffusion wave model</w:t>
      </w:r>
      <w:r w:rsidRPr="005C3CA2">
        <w:t xml:space="preserve">. Finally, if the </w:t>
      </w:r>
      <w:r>
        <w:t xml:space="preserve">acceleration </w:t>
      </w:r>
      <w:r w:rsidRPr="005C3CA2">
        <w:t xml:space="preserve">and </w:t>
      </w:r>
      <w:r>
        <w:t>force (i.e.</w:t>
      </w:r>
      <w:r w:rsidR="0066279C">
        <w:t>,</w:t>
      </w:r>
      <w:r>
        <w:t xml:space="preserve"> </w:t>
      </w:r>
      <w:r w:rsidRPr="005C3CA2">
        <w:t>pressure</w:t>
      </w:r>
      <w:r>
        <w:t>)</w:t>
      </w:r>
      <w:r w:rsidRPr="005C3CA2">
        <w:t xml:space="preserve"> terms are ignored</w:t>
      </w:r>
      <w:r>
        <w:t xml:space="preserve"> in (</w:t>
      </w:r>
      <w:r w:rsidR="001E6CBB">
        <w:t>4</w:t>
      </w:r>
      <w:r>
        <w:t>.2)</w:t>
      </w:r>
      <w:r w:rsidRPr="005C3CA2">
        <w:t xml:space="preserve">, the method is called </w:t>
      </w:r>
      <w:r>
        <w:t xml:space="preserve">a </w:t>
      </w:r>
      <w:r w:rsidRPr="00F126E4">
        <w:rPr>
          <w:i/>
        </w:rPr>
        <w:t>kinematic wave model</w:t>
      </w:r>
      <w:r w:rsidRPr="00F126E4">
        <w:t>.</w:t>
      </w:r>
      <w:r>
        <w:t xml:space="preserve"> The kinematic wave simplifications yield </w:t>
      </w:r>
      <w:proofErr w:type="gramStart"/>
      <w:r w:rsidRPr="00724E56">
        <w:rPr>
          <w:i/>
        </w:rPr>
        <w:t>S</w:t>
      </w:r>
      <w:r w:rsidRPr="00724E56">
        <w:rPr>
          <w:i/>
          <w:vertAlign w:val="subscript"/>
        </w:rPr>
        <w:t>o</w:t>
      </w:r>
      <w:proofErr w:type="gramEnd"/>
      <w:r>
        <w:t xml:space="preserve"> = </w:t>
      </w:r>
      <w:proofErr w:type="spellStart"/>
      <w:r w:rsidRPr="00724E56">
        <w:rPr>
          <w:i/>
        </w:rPr>
        <w:t>S</w:t>
      </w:r>
      <w:r w:rsidRPr="00724E56">
        <w:rPr>
          <w:i/>
          <w:vertAlign w:val="subscript"/>
        </w:rPr>
        <w:t>f</w:t>
      </w:r>
      <w:proofErr w:type="spellEnd"/>
      <w:r>
        <w:t>, which means that the flow is assumed uniform and, thus, a function of depth or channel’s cross-section area alone. Consequently, the form of the kinematic wave equation for momentum becomes:</w:t>
      </w:r>
    </w:p>
    <w:p w14:paraId="620F4DD0" w14:textId="4C07934B" w:rsidR="00870F59" w:rsidRDefault="004E45F6" w:rsidP="00D842E0">
      <w:pPr>
        <w:ind w:firstLine="0"/>
        <w:jc w:val="center"/>
      </w:pPr>
      <w:r>
        <w:rPr>
          <w:position w:val="-10"/>
        </w:rPr>
        <w:pict w14:anchorId="54DD10BE">
          <v:shape id="_x0000_i1057" type="#_x0000_t75" style="width:45pt;height:18pt">
            <v:imagedata r:id="rId97" o:title=""/>
          </v:shape>
        </w:pict>
      </w:r>
      <w:r w:rsidR="00870F59">
        <w:tab/>
      </w:r>
      <w:r w:rsidR="00D842E0">
        <w:tab/>
      </w:r>
      <w:r w:rsidR="00D842E0">
        <w:tab/>
      </w:r>
      <w:r w:rsidR="00870F59">
        <w:tab/>
      </w:r>
      <w:r w:rsidR="00870F59">
        <w:tab/>
      </w:r>
      <w:r w:rsidR="00870F59">
        <w:tab/>
      </w:r>
      <w:r w:rsidR="00870F59">
        <w:tab/>
      </w:r>
      <w:r w:rsidR="00870F59">
        <w:tab/>
        <w:t>(</w:t>
      </w:r>
      <w:r w:rsidR="001E6CBB">
        <w:t>4</w:t>
      </w:r>
      <w:r w:rsidR="00870F59">
        <w:t>.3)</w:t>
      </w:r>
    </w:p>
    <w:p w14:paraId="002902FA" w14:textId="2EC9CE43" w:rsidR="00870F59" w:rsidRDefault="00870F59" w:rsidP="00870F59">
      <w:pPr>
        <w:ind w:firstLine="0"/>
      </w:pPr>
      <w:proofErr w:type="gramStart"/>
      <w:r>
        <w:t>where</w:t>
      </w:r>
      <w:proofErr w:type="gramEnd"/>
      <w:r>
        <w:t xml:space="preserve"> </w:t>
      </w:r>
      <w:r w:rsidRPr="005F6B6F">
        <w:rPr>
          <w:rFonts w:ascii="Symbol" w:hAnsi="Symbol"/>
          <w:i/>
        </w:rPr>
        <w:t></w:t>
      </w:r>
      <w:r>
        <w:t xml:space="preserve"> and </w:t>
      </w:r>
      <w:r w:rsidRPr="005F6B6F">
        <w:rPr>
          <w:rFonts w:ascii="Symbol" w:hAnsi="Symbol"/>
          <w:i/>
        </w:rPr>
        <w:t></w:t>
      </w:r>
      <w:r>
        <w:t xml:space="preserve"> are the </w:t>
      </w:r>
      <w:r w:rsidRPr="004B03A5">
        <w:rPr>
          <w:i/>
        </w:rPr>
        <w:t>kinematic wave model parameters</w:t>
      </w:r>
      <w:r>
        <w:t>. Substitution of (</w:t>
      </w:r>
      <w:r w:rsidR="001E6CBB">
        <w:t>4</w:t>
      </w:r>
      <w:r>
        <w:t>.3) in (</w:t>
      </w:r>
      <w:r w:rsidR="001E6CBB">
        <w:t>4</w:t>
      </w:r>
      <w:r>
        <w:t xml:space="preserve">.1) yields an expression for solving for </w:t>
      </w:r>
      <w:r w:rsidRPr="00AB5F5B">
        <w:rPr>
          <w:i/>
        </w:rPr>
        <w:t>Q</w:t>
      </w:r>
      <w:r>
        <w:t xml:space="preserve"> as the only dependent variable (</w:t>
      </w:r>
      <w:r>
        <w:fldChar w:fldCharType="begin"/>
      </w:r>
      <w:r>
        <w:instrText xml:space="preserve"> ADDIN EN.CITE &lt;EndNote&gt;&lt;Cite&gt;&lt;Author&gt;Chow&lt;/Author&gt;&lt;Year&gt;1988&lt;/Year&gt;&lt;RecNum&gt;543&lt;/RecNum&gt;&lt;DisplayText&gt;Chow et al. 1988&lt;/DisplayText&gt;&lt;record&gt;&lt;rec-number&gt;543&lt;/rec-number&gt;&lt;foreign-keys&gt;&lt;key app="EN" db-id="dvstz05fq2vs03ee0xnxpasezdzxft9r59rd"&gt;543&lt;/key&gt;&lt;/foreign-keys&gt;&lt;ref-type name="Book"&gt;6&lt;/ref-type&gt;&lt;contributors&gt;&lt;authors&gt;&lt;author&gt;Chow, V.T.&lt;/author&gt;&lt;author&gt;Maidment, D.R.&lt;/author&gt;&lt;author&gt;Mays, L.W.&lt;/author&gt;&lt;/authors&gt;&lt;/contributors&gt;&lt;titles&gt;&lt;title&gt;Applied hydrology&lt;/title&gt;&lt;secondary-title&gt;Water Resources and Environmental Engineering&lt;/secondary-title&gt;&lt;/titles&gt;&lt;dates&gt;&lt;year&gt;1988&lt;/year&gt;&lt;/dates&gt;&lt;publisher&gt;McGraw-Hill, Inc.&lt;/publisher&gt;&lt;isbn&gt;0070108102&lt;/isbn&gt;&lt;urls&gt;&lt;/urls&gt;&lt;/record&gt;&lt;/Cite&gt;&lt;/EndNote&gt;</w:instrText>
      </w:r>
      <w:r>
        <w:fldChar w:fldCharType="separate"/>
      </w:r>
      <w:r>
        <w:rPr>
          <w:noProof/>
        </w:rPr>
        <w:t>Chow et al. 1988</w:t>
      </w:r>
      <w:r>
        <w:fldChar w:fldCharType="end"/>
      </w:r>
      <w:r w:rsidR="005D5547">
        <w:t>; also shown in Equation 3.1</w:t>
      </w:r>
      <w:r w:rsidR="00C33F40">
        <w:t>2</w:t>
      </w:r>
      <w:r w:rsidR="005D5547">
        <w:t>)</w:t>
      </w:r>
      <w:r>
        <w:t>:</w:t>
      </w:r>
    </w:p>
    <w:p w14:paraId="4063DF34" w14:textId="59AA705F" w:rsidR="00870F59" w:rsidRDefault="004E45F6" w:rsidP="00D842E0">
      <w:pPr>
        <w:ind w:firstLine="0"/>
        <w:jc w:val="center"/>
      </w:pPr>
      <w:r>
        <w:rPr>
          <w:position w:val="-24"/>
        </w:rPr>
        <w:pict w14:anchorId="3FD82B41">
          <v:shape id="_x0000_i1058" type="#_x0000_t75" style="width:103pt;height:31pt">
            <v:imagedata r:id="rId98" o:title=""/>
          </v:shape>
        </w:pict>
      </w:r>
      <w:r w:rsidR="00870F59">
        <w:tab/>
      </w:r>
      <w:r w:rsidR="00870F59">
        <w:tab/>
      </w:r>
      <w:r w:rsidR="00D842E0">
        <w:tab/>
      </w:r>
      <w:r w:rsidR="00D842E0">
        <w:tab/>
      </w:r>
      <w:r w:rsidR="00870F59">
        <w:tab/>
      </w:r>
      <w:r w:rsidR="00870F59">
        <w:tab/>
      </w:r>
      <w:r w:rsidR="00870F59">
        <w:tab/>
        <w:t>(</w:t>
      </w:r>
      <w:r w:rsidR="00DC33F6">
        <w:t>4</w:t>
      </w:r>
      <w:r w:rsidR="00870F59">
        <w:t>.4)</w:t>
      </w:r>
    </w:p>
    <w:p w14:paraId="52769213" w14:textId="77777777" w:rsidR="00870F59" w:rsidRDefault="00870F59" w:rsidP="00870F59">
      <w:pPr>
        <w:ind w:firstLine="0"/>
      </w:pPr>
      <w:proofErr w:type="gramStart"/>
      <w:r>
        <w:t>where</w:t>
      </w:r>
      <w:proofErr w:type="gramEnd"/>
      <w:r>
        <w:t xml:space="preserve"> </w:t>
      </w:r>
      <w:r w:rsidRPr="00E81D68">
        <w:rPr>
          <w:i/>
        </w:rPr>
        <w:t>q</w:t>
      </w:r>
      <w:r>
        <w:t xml:space="preserve"> is the lateral inflow to the channel.</w:t>
      </w:r>
    </w:p>
    <w:p w14:paraId="29CED65E" w14:textId="77777777" w:rsidR="00870F59" w:rsidRDefault="00870F59" w:rsidP="0081720B">
      <w:pPr>
        <w:pStyle w:val="Heading2"/>
      </w:pPr>
      <w:bookmarkStart w:id="144" w:name="_Toc301091030"/>
      <w:r>
        <w:t xml:space="preserve">Methods for the estimation of the </w:t>
      </w:r>
      <w:r w:rsidRPr="00923901">
        <w:t>kinematic wave parameters</w:t>
      </w:r>
      <w:bookmarkEnd w:id="144"/>
    </w:p>
    <w:p w14:paraId="7F02AA76" w14:textId="73EDC2BE" w:rsidR="00870F59" w:rsidRPr="002A6283" w:rsidRDefault="00870F59" w:rsidP="00870F59">
      <w:r>
        <w:t>The standard method to estimate the kinematic wave parameters is based on an assumed channel cross-section shape and the application of Manning’s equation, which accounts for the slope and the roughness of the channel (</w:t>
      </w:r>
      <w:r>
        <w:fldChar w:fldCharType="begin"/>
      </w:r>
      <w:r>
        <w:instrText xml:space="preserve"> ADDIN EN.CITE &lt;EndNote&gt;&lt;Cite&gt;&lt;Author&gt;Bedient&lt;/Author&gt;&lt;Year&gt;2008&lt;/Year&gt;&lt;RecNum&gt;416&lt;/RecNum&gt;&lt;DisplayText&gt;Bedient et al. 2008&lt;/DisplayText&gt;&lt;record&gt;&lt;rec-number&gt;416&lt;/rec-number&gt;&lt;foreign-keys&gt;&lt;key app="EN" db-id="dvstz05fq2vs03ee0xnxpasezdzxft9r59rd"&gt;416&lt;/key&gt;&lt;/foreign-keys&gt;&lt;ref-type name="Book"&gt;6&lt;/ref-type&gt;&lt;contributors&gt;&lt;authors&gt;&lt;author&gt;Bedient, P. B.&lt;/author&gt;&lt;author&gt;Huber, W. C.&lt;/author&gt;&lt;author&gt;Vieux, B. E.&lt;/author&gt;&lt;/authors&gt;&lt;/contributors&gt;&lt;titles&gt;&lt;title&gt;Hydrology and floodplain analysis &lt;/title&gt;&lt;/titles&gt;&lt;edition&gt;4th&lt;/edition&gt;&lt;dates&gt;&lt;year&gt;2008&lt;/year&gt;&lt;/dates&gt;&lt;pub-location&gt;Upper Saddle River, NJ&lt;/pub-location&gt;&lt;publisher&gt;Prentice-Hall&lt;/publisher&gt;&lt;urls&gt;&lt;/urls&gt;&lt;/record&gt;&lt;/Cite&gt;&lt;/EndNote&gt;</w:instrText>
      </w:r>
      <w:r>
        <w:fldChar w:fldCharType="separate"/>
      </w:r>
      <w:r>
        <w:rPr>
          <w:noProof/>
        </w:rPr>
        <w:t>Bedient et al. 2008</w:t>
      </w:r>
      <w:r>
        <w:fldChar w:fldCharType="end"/>
      </w:r>
      <w:r>
        <w:t>). Commonly used shapes to model natural streams’ channel cross-section are rectangle, trapezoid and the parabola (</w:t>
      </w:r>
      <w:r>
        <w:fldChar w:fldCharType="begin"/>
      </w:r>
      <w:r>
        <w:instrText xml:space="preserve"> ADDIN EN.CITE &lt;EndNote&gt;&lt;Cite&gt;&lt;Author&gt;Dingman&lt;/Author&gt;&lt;Year&gt;2009&lt;/Year&gt;&lt;RecNum&gt;698&lt;/RecNum&gt;&lt;DisplayText&gt;Dingman 2009&lt;/DisplayText&gt;&lt;record&gt;&lt;rec-number&gt;698&lt;/rec-number&gt;&lt;foreign-keys&gt;&lt;key app="EN" db-id="dvstz05fq2vs03ee0xnxpasezdzxft9r59rd"&gt;698&lt;/key&gt;&lt;/foreign-keys&gt;&lt;ref-type name="Book"&gt;6&lt;/ref-type&gt;&lt;contributors&gt;&lt;authors&gt;&lt;author&gt;Dingman, S Lawrence&lt;/author&gt;&lt;/authors&gt;&lt;/contributors&gt;&lt;titles&gt;&lt;title&gt;Fluvial hydraulics&lt;/title&gt;&lt;/titles&gt;&lt;dates&gt;&lt;year&gt;2009&lt;/year&gt;&lt;/dates&gt;&lt;publisher&gt;oxford university press New York&lt;/publisher&gt;&lt;isbn&gt;0195172868&lt;/isbn&gt;&lt;urls&gt;&lt;/urls&gt;&lt;/record&gt;&lt;/Cite&gt;&lt;/EndNote&gt;</w:instrText>
      </w:r>
      <w:r>
        <w:fldChar w:fldCharType="separate"/>
      </w:r>
      <w:r>
        <w:rPr>
          <w:noProof/>
        </w:rPr>
        <w:t>Dingman 2009</w:t>
      </w:r>
      <w:r>
        <w:fldChar w:fldCharType="end"/>
      </w:r>
      <w:r>
        <w:t xml:space="preserve">). Each of these has explicit functions for the estimation of </w:t>
      </w:r>
      <w:r w:rsidRPr="00E64B4E">
        <w:rPr>
          <w:rFonts w:ascii="Symbol" w:hAnsi="Symbol"/>
          <w:i/>
        </w:rPr>
        <w:t></w:t>
      </w:r>
      <w:r>
        <w:t xml:space="preserve"> and </w:t>
      </w:r>
      <w:r w:rsidRPr="005A7AC3">
        <w:rPr>
          <w:rFonts w:ascii="Symbol" w:hAnsi="Symbol"/>
          <w:i/>
        </w:rPr>
        <w:t></w:t>
      </w:r>
      <w:r>
        <w:t xml:space="preserve"> derived from Manning’s equation. A caveat of this method is precisely the need for explicit specification of channel cross-section shape. Because of the mathematical manipulation of Manning’s equation, it is difficult to use the actual cross-section shapes of natural streams, which are rather irregular. </w:t>
      </w:r>
      <w:r w:rsidRPr="00923901">
        <w:t>Moreover,</w:t>
      </w:r>
      <w:r>
        <w:t xml:space="preserve"> the assumption of regular shapes, on the other hand, consequently leads to the assumption of prismatic channels (i.e.</w:t>
      </w:r>
      <w:r w:rsidR="0066279C">
        <w:t>,</w:t>
      </w:r>
      <w:r>
        <w:t xml:space="preserve"> assuming the entire channel has a constant shape).</w:t>
      </w:r>
    </w:p>
    <w:p w14:paraId="24527AAA" w14:textId="1330698E" w:rsidR="00870F59" w:rsidRDefault="00870F59" w:rsidP="00870F59">
      <w:pPr>
        <w:rPr>
          <w:rFonts w:eastAsia="Calibri"/>
        </w:rPr>
      </w:pPr>
      <w:r>
        <w:rPr>
          <w:rFonts w:eastAsia="Calibri"/>
        </w:rPr>
        <w:t xml:space="preserve">An alternative method is based on statistical analysis of rating curve data. </w:t>
      </w:r>
      <w:r w:rsidRPr="00923901">
        <w:rPr>
          <w:rFonts w:eastAsia="Calibri"/>
        </w:rPr>
        <w:t xml:space="preserve">Field measurements at stream gauges provide a mean to estimate the parameters </w:t>
      </w:r>
      <w:r w:rsidRPr="00EC09B3">
        <w:rPr>
          <w:rFonts w:ascii="Symbol" w:eastAsia="Calibri" w:hAnsi="Symbol"/>
          <w:i/>
        </w:rPr>
        <w:t></w:t>
      </w:r>
      <w:r w:rsidRPr="00923901">
        <w:rPr>
          <w:rFonts w:eastAsia="Calibri"/>
        </w:rPr>
        <w:t xml:space="preserve"> and </w:t>
      </w:r>
      <w:r w:rsidRPr="00EC09B3">
        <w:rPr>
          <w:rFonts w:ascii="Symbol" w:eastAsia="Calibri" w:hAnsi="Symbol"/>
          <w:i/>
        </w:rPr>
        <w:t></w:t>
      </w:r>
      <w:r>
        <w:rPr>
          <w:rFonts w:eastAsia="Calibri"/>
        </w:rPr>
        <w:t xml:space="preserve"> directly.</w:t>
      </w:r>
      <w:r w:rsidRPr="00923901">
        <w:rPr>
          <w:rFonts w:eastAsia="Calibri"/>
        </w:rPr>
        <w:t xml:space="preserve"> </w:t>
      </w:r>
      <w:r>
        <w:rPr>
          <w:rFonts w:eastAsia="Calibri"/>
        </w:rPr>
        <w:t>Based on the form of the momentum equation shown in (</w:t>
      </w:r>
      <w:r w:rsidR="00513542">
        <w:rPr>
          <w:rFonts w:eastAsia="Calibri"/>
        </w:rPr>
        <w:t>4.</w:t>
      </w:r>
      <w:r>
        <w:rPr>
          <w:rFonts w:eastAsia="Calibri"/>
        </w:rPr>
        <w:t xml:space="preserve">3), a </w:t>
      </w:r>
      <w:r w:rsidRPr="00923901">
        <w:rPr>
          <w:rFonts w:eastAsia="Calibri"/>
        </w:rPr>
        <w:t xml:space="preserve">power function </w:t>
      </w:r>
      <w:r>
        <w:rPr>
          <w:rFonts w:eastAsia="Calibri"/>
        </w:rPr>
        <w:t>relating</w:t>
      </w:r>
      <w:r w:rsidRPr="00923901">
        <w:rPr>
          <w:rFonts w:eastAsia="Calibri"/>
        </w:rPr>
        <w:t xml:space="preserve"> streamflow and channel cross-sectional area </w:t>
      </w:r>
      <w:r>
        <w:rPr>
          <w:rFonts w:eastAsia="Calibri"/>
        </w:rPr>
        <w:t xml:space="preserve">can be fitted to </w:t>
      </w:r>
      <w:r w:rsidRPr="00923901">
        <w:rPr>
          <w:rFonts w:eastAsia="Calibri"/>
        </w:rPr>
        <w:t>data</w:t>
      </w:r>
      <w:r>
        <w:rPr>
          <w:rFonts w:eastAsia="Calibri"/>
        </w:rPr>
        <w:t xml:space="preserve"> measured in the field</w:t>
      </w:r>
      <w:r w:rsidRPr="00923901">
        <w:rPr>
          <w:rFonts w:eastAsia="Calibri"/>
        </w:rPr>
        <w:t xml:space="preserve"> (</w:t>
      </w:r>
      <w:r>
        <w:rPr>
          <w:rFonts w:eastAsia="Calibri"/>
        </w:rPr>
        <w:fldChar w:fldCharType="begin"/>
      </w:r>
      <w:r>
        <w:rPr>
          <w:rFonts w:eastAsia="Calibri"/>
        </w:rPr>
        <w:instrText xml:space="preserve"> REF _Ref294781570 \h </w:instrText>
      </w:r>
      <w:r>
        <w:rPr>
          <w:rFonts w:eastAsia="Calibri"/>
        </w:rPr>
      </w:r>
      <w:r>
        <w:rPr>
          <w:rFonts w:eastAsia="Calibri"/>
        </w:rPr>
        <w:fldChar w:fldCharType="separate"/>
      </w:r>
      <w:r w:rsidR="00901068">
        <w:t xml:space="preserve">Figure </w:t>
      </w:r>
      <w:r w:rsidR="00901068">
        <w:rPr>
          <w:noProof/>
        </w:rPr>
        <w:t>4</w:t>
      </w:r>
      <w:r w:rsidR="00901068">
        <w:t>.</w:t>
      </w:r>
      <w:r w:rsidR="00901068">
        <w:rPr>
          <w:noProof/>
        </w:rPr>
        <w:t>1</w:t>
      </w:r>
      <w:r>
        <w:rPr>
          <w:rFonts w:eastAsia="Calibri"/>
        </w:rPr>
        <w:fldChar w:fldCharType="end"/>
      </w:r>
      <w:r w:rsidRPr="00923901">
        <w:rPr>
          <w:rFonts w:eastAsia="Calibri"/>
        </w:rPr>
        <w:t>).</w:t>
      </w:r>
      <w:r>
        <w:rPr>
          <w:rFonts w:eastAsia="Calibri"/>
        </w:rPr>
        <w:t xml:space="preserve"> The field data needs to encompass a wide range of flows to have a representative sample able to describe the relationship. Usually, the </w:t>
      </w:r>
      <w:r w:rsidR="0066279C">
        <w:rPr>
          <w:rFonts w:eastAsia="Calibri"/>
        </w:rPr>
        <w:t xml:space="preserve">majority of the </w:t>
      </w:r>
      <w:r>
        <w:rPr>
          <w:rFonts w:eastAsia="Calibri"/>
        </w:rPr>
        <w:t>data comes from flows of low to average magnitudes (although it can also include some significantly high flows), because of difficulties in measuring in the field under flooding conditions (</w:t>
      </w:r>
      <w:r w:rsidRPr="003C00E1">
        <w:rPr>
          <w:rFonts w:eastAsia="Calibri"/>
        </w:rPr>
        <w:fldChar w:fldCharType="begin"/>
      </w:r>
      <w:r w:rsidRPr="003C00E1">
        <w:rPr>
          <w:rFonts w:eastAsia="Calibri"/>
        </w:rPr>
        <w:instrText xml:space="preserve"> ADDIN EN.CITE &lt;EndNote&gt;&lt;Cite&gt;&lt;Author&gt;Beven&lt;/Author&gt;&lt;Year&gt;2011&lt;/Year&gt;&lt;RecNum&gt;677&lt;/RecNum&gt;&lt;DisplayText&gt;Beven 2011&lt;/DisplayText&gt;&lt;record&gt;&lt;rec-number&gt;677&lt;/rec-number&gt;&lt;foreign-keys&gt;&lt;key app="EN" db-id="dvstz05fq2vs03ee0xnxpasezdzxft9r59rd"&gt;677&lt;/key&gt;&lt;/foreign-keys&gt;&lt;ref-type name="Book"&gt;6&lt;/ref-type&gt;&lt;contributors&gt;&lt;authors&gt;&lt;author&gt;Beven, Keith J&lt;/author&gt;&lt;/authors&gt;&lt;/contributors&gt;&lt;titles&gt;&lt;title&gt;Rainfall-runoff modelling: the primer&lt;/title&gt;&lt;/titles&gt;&lt;dates&gt;&lt;year&gt;2011&lt;/year&gt;&lt;/dates&gt;&lt;publisher&gt;John Wiley &amp;amp; Sons&lt;/publisher&gt;&lt;isbn&gt;1119951011&lt;/isbn&gt;&lt;urls&gt;&lt;/urls&gt;&lt;/record&gt;&lt;/Cite&gt;&lt;/EndNote&gt;</w:instrText>
      </w:r>
      <w:r w:rsidRPr="003C00E1">
        <w:rPr>
          <w:rFonts w:eastAsia="Calibri"/>
        </w:rPr>
        <w:fldChar w:fldCharType="separate"/>
      </w:r>
      <w:r w:rsidRPr="003C00E1">
        <w:rPr>
          <w:rFonts w:eastAsia="Calibri"/>
          <w:noProof/>
        </w:rPr>
        <w:t>Beven 2011</w:t>
      </w:r>
      <w:r w:rsidRPr="003C00E1">
        <w:rPr>
          <w:rFonts w:eastAsia="Calibri"/>
        </w:rPr>
        <w:fldChar w:fldCharType="end"/>
      </w:r>
      <w:r>
        <w:rPr>
          <w:rFonts w:eastAsia="Calibri"/>
        </w:rPr>
        <w:t>). Nevertheless, this approach offers a way to directly estimate kinematic wave parameters, which implicitly accounts for channel cross-section shape, roughness, and slope.</w:t>
      </w:r>
    </w:p>
    <w:p w14:paraId="0B3880BC" w14:textId="77777777" w:rsidR="00870F59" w:rsidRDefault="00870F59" w:rsidP="00870F59">
      <w:pPr>
        <w:pStyle w:val="Caption"/>
        <w:keepNext/>
      </w:pPr>
      <w:r>
        <w:rPr>
          <w:noProof/>
        </w:rPr>
        <w:drawing>
          <wp:inline distT="0" distB="0" distL="0" distR="0" wp14:anchorId="2218DBD4" wp14:editId="2EB62610">
            <wp:extent cx="5373733" cy="2005192"/>
            <wp:effectExtent l="0" t="0" r="1143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Fit_RatingCurve_Sample.png"/>
                    <pic:cNvPicPr/>
                  </pic:nvPicPr>
                  <pic:blipFill rotWithShape="1">
                    <a:blip r:embed="rId99">
                      <a:extLst>
                        <a:ext uri="{28A0092B-C50C-407E-A947-70E740481C1C}">
                          <a14:useLocalDpi xmlns:a14="http://schemas.microsoft.com/office/drawing/2010/main" val="0"/>
                        </a:ext>
                      </a:extLst>
                    </a:blip>
                    <a:srcRect l="2126" t="7659" r="2916" b="5297"/>
                    <a:stretch/>
                  </pic:blipFill>
                  <pic:spPr bwMode="auto">
                    <a:xfrm>
                      <a:off x="0" y="0"/>
                      <a:ext cx="5375582" cy="2005882"/>
                    </a:xfrm>
                    <a:prstGeom prst="rect">
                      <a:avLst/>
                    </a:prstGeom>
                    <a:ln>
                      <a:noFill/>
                    </a:ln>
                    <a:extLst>
                      <a:ext uri="{53640926-AAD7-44d8-BBD7-CCE9431645EC}">
                        <a14:shadowObscured xmlns:a14="http://schemas.microsoft.com/office/drawing/2010/main"/>
                      </a:ext>
                    </a:extLst>
                  </pic:spPr>
                </pic:pic>
              </a:graphicData>
            </a:graphic>
          </wp:inline>
        </w:drawing>
      </w:r>
    </w:p>
    <w:p w14:paraId="11AF6FE3" w14:textId="65DA711A" w:rsidR="00870F59" w:rsidRPr="00B75299" w:rsidRDefault="00870F59" w:rsidP="00870F59">
      <w:pPr>
        <w:pStyle w:val="Caption"/>
      </w:pPr>
      <w:bookmarkStart w:id="145" w:name="_Ref294781570"/>
      <w:bookmarkStart w:id="146" w:name="_Toc301091096"/>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w:t>
      </w:r>
      <w:r w:rsidR="00EF2A51">
        <w:fldChar w:fldCharType="end"/>
      </w:r>
      <w:bookmarkEnd w:id="145"/>
      <w:r>
        <w:t>: Power fit to rating curve data for streamflow (x-axis) and cross-section area (y-axis) measured in the field for USGS stations: a) 01118010 (~531 km</w:t>
      </w:r>
      <w:r w:rsidRPr="00DD7F46">
        <w:rPr>
          <w:vertAlign w:val="superscript"/>
        </w:rPr>
        <w:t>2</w:t>
      </w:r>
      <w:r>
        <w:t>) and b) 02083500 (~5654 km</w:t>
      </w:r>
      <w:r w:rsidRPr="00DD7F46">
        <w:rPr>
          <w:vertAlign w:val="superscript"/>
        </w:rPr>
        <w:t>2</w:t>
      </w:r>
      <w:r>
        <w:t>). The dots correspond to the field measurements and the dashed line to the power law regression fit.</w:t>
      </w:r>
      <w:bookmarkEnd w:id="146"/>
    </w:p>
    <w:p w14:paraId="332FC724" w14:textId="0FC15125" w:rsidR="00870F59" w:rsidRDefault="00870F59" w:rsidP="00870F59">
      <w:pPr>
        <w:rPr>
          <w:rFonts w:eastAsia="Calibri"/>
        </w:rPr>
      </w:pPr>
      <w:r>
        <w:rPr>
          <w:rFonts w:eastAsia="Calibri"/>
        </w:rPr>
        <w:t xml:space="preserve">This method has been described for the configuration of the HL-RMS distributed model in </w:t>
      </w:r>
      <w:r>
        <w:rPr>
          <w:rFonts w:eastAsia="Calibri"/>
        </w:rPr>
        <w:fldChar w:fldCharType="begin"/>
      </w:r>
      <w:r>
        <w:rPr>
          <w:rFonts w:eastAsia="Calibri"/>
        </w:rPr>
        <w:instrText xml:space="preserve"> ADDIN EN.CITE &lt;EndNote&gt;&lt;Cite ExcludeYear="1"&gt;&lt;Author&gt;Koren&lt;/Author&gt;&lt;Year&gt;2004&lt;/Year&gt;&lt;RecNum&gt;472&lt;/RecNum&gt;&lt;DisplayText&gt;Koren et al. &lt;/DisplayText&gt;&lt;record&gt;&lt;rec-number&gt;472&lt;/rec-number&gt;&lt;foreign-keys&gt;&lt;key app="EN" db-id="dvstz05fq2vs03ee0xnxpasezdzxft9r59rd"&gt;472&lt;/key&gt;&lt;/foreign-keys&gt;&lt;ref-type name="Journal Article"&gt;17&lt;/ref-type&gt;&lt;contributors&gt;&lt;authors&gt;&lt;author&gt;Koren, V.&lt;/author&gt;&lt;author&gt;Reed, S.&lt;/author&gt;&lt;author&gt;Smith, M.&lt;/author&gt;&lt;author&gt;Zhang, Z.&lt;/author&gt;&lt;author&gt;Seo, D.J.&lt;/author&gt;&lt;/authors&gt;&lt;/contributors&gt;&lt;titles&gt;&lt;title&gt;Hydrology laboratory research modeling system (HL-RMS) of the US national weather service&lt;/title&gt;&lt;secondary-title&gt;Journal of Hydrology&lt;/secondary-title&gt;&lt;/titles&gt;&lt;periodical&gt;&lt;full-title&gt;Journal of Hydrology&lt;/full-title&gt;&lt;/periodical&gt;&lt;pages&gt;297-318&lt;/pages&gt;&lt;volume&gt;291&lt;/volume&gt;&lt;number&gt;3&lt;/number&gt;&lt;dates&gt;&lt;year&gt;2004&lt;/year&gt;&lt;/dates&gt;&lt;isbn&gt;0022-1694&lt;/isbn&gt;&lt;urls&gt;&lt;/urls&gt;&lt;/record&gt;&lt;/Cite&gt;&lt;/EndNote&gt;</w:instrText>
      </w:r>
      <w:r>
        <w:rPr>
          <w:rFonts w:eastAsia="Calibri"/>
        </w:rPr>
        <w:fldChar w:fldCharType="separate"/>
      </w:r>
      <w:r>
        <w:rPr>
          <w:rFonts w:eastAsia="Calibri"/>
          <w:noProof/>
        </w:rPr>
        <w:t xml:space="preserve">Koren et al. </w:t>
      </w:r>
      <w:r>
        <w:rPr>
          <w:rFonts w:eastAsia="Calibri"/>
        </w:rPr>
        <w:fldChar w:fldCharType="end"/>
      </w:r>
      <w:r>
        <w:rPr>
          <w:rFonts w:eastAsia="Calibri"/>
        </w:rPr>
        <w:t>(2004) and in unpublished work by the Office of Hydrologic Development (OHD). They present a methodology to propagate the estimates of the rating curve parameters obtained at gauged locations to upstream locations (i.e.</w:t>
      </w:r>
      <w:r w:rsidR="0066279C">
        <w:rPr>
          <w:rFonts w:eastAsia="Calibri"/>
        </w:rPr>
        <w:t>,</w:t>
      </w:r>
      <w:r>
        <w:rPr>
          <w:rFonts w:eastAsia="Calibri"/>
        </w:rPr>
        <w:t xml:space="preserve"> ungauged) using several empirically derived geomorphological functions based on drainage area alone. While their results show reasonable skill, their methodology is aimed at estimating routing parameters at the local scale. Additionally, some aspects in their methodology</w:t>
      </w:r>
      <w:r w:rsidR="0066279C">
        <w:rPr>
          <w:rFonts w:eastAsia="Calibri"/>
        </w:rPr>
        <w:t>,</w:t>
      </w:r>
      <w:r>
        <w:rPr>
          <w:rFonts w:eastAsia="Calibri"/>
        </w:rPr>
        <w:t xml:space="preserve"> such as the use of drainage area alone to define the variability of the parameter estimates and the upstream propagation approach</w:t>
      </w:r>
      <w:r w:rsidR="0066279C">
        <w:rPr>
          <w:rFonts w:eastAsia="Calibri"/>
        </w:rPr>
        <w:t>,</w:t>
      </w:r>
      <w:r>
        <w:rPr>
          <w:rFonts w:eastAsia="Calibri"/>
        </w:rPr>
        <w:t xml:space="preserve"> are simplistic and questionable. Intuitively, flow conditions in non-regulated streams (i.e.</w:t>
      </w:r>
      <w:r w:rsidR="0066279C">
        <w:rPr>
          <w:rFonts w:eastAsia="Calibri"/>
        </w:rPr>
        <w:t>,</w:t>
      </w:r>
      <w:r>
        <w:rPr>
          <w:rFonts w:eastAsia="Calibri"/>
        </w:rPr>
        <w:t xml:space="preserve"> no regulation or diversion structures) are defined by both local and upstream regional factors and, thus, a downstream approach is preferred.</w:t>
      </w:r>
    </w:p>
    <w:p w14:paraId="5EB6AE17" w14:textId="2141A410" w:rsidR="00F81E98" w:rsidRDefault="00F81E98" w:rsidP="00F81E98">
      <w:pPr>
        <w:pStyle w:val="Heading2"/>
      </w:pPr>
      <w:bookmarkStart w:id="147" w:name="_Toc301091031"/>
      <w:r w:rsidRPr="00923901">
        <w:t>Methodology</w:t>
      </w:r>
      <w:r>
        <w:t xml:space="preserve"> of the </w:t>
      </w:r>
      <w:r w:rsidRPr="00087783">
        <w:rPr>
          <w:i/>
        </w:rPr>
        <w:t>a-priori</w:t>
      </w:r>
      <w:r>
        <w:t xml:space="preserve"> estimation</w:t>
      </w:r>
      <w:bookmarkEnd w:id="147"/>
    </w:p>
    <w:p w14:paraId="6310A827" w14:textId="6B2F45E9" w:rsidR="00B62D55" w:rsidRPr="00CE3B8A" w:rsidRDefault="00B62D55" w:rsidP="00B62D55">
      <w:r w:rsidRPr="00940207">
        <w:rPr>
          <w:rFonts w:eastAsia="Calibri"/>
        </w:rPr>
        <w:t xml:space="preserve">The approach to </w:t>
      </w:r>
      <w:r w:rsidR="0066279C">
        <w:rPr>
          <w:rFonts w:eastAsia="Calibri"/>
        </w:rPr>
        <w:t xml:space="preserve">estimating </w:t>
      </w:r>
      <w:r w:rsidRPr="00940207">
        <w:rPr>
          <w:rFonts w:eastAsia="Calibri"/>
        </w:rPr>
        <w:t xml:space="preserve">kinematic wave parameters presented herein is based on the rating curve method described in </w:t>
      </w:r>
      <w:r w:rsidR="00D5150C">
        <w:rPr>
          <w:rFonts w:eastAsia="Calibri"/>
        </w:rPr>
        <w:t>S</w:t>
      </w:r>
      <w:r w:rsidRPr="00D5150C">
        <w:rPr>
          <w:rFonts w:eastAsia="Calibri"/>
        </w:rPr>
        <w:t xml:space="preserve">ection </w:t>
      </w:r>
      <w:r w:rsidR="00F81E98" w:rsidRPr="00D5150C">
        <w:rPr>
          <w:rFonts w:eastAsia="Calibri"/>
        </w:rPr>
        <w:t>4</w:t>
      </w:r>
      <w:r w:rsidRPr="00D5150C">
        <w:rPr>
          <w:rFonts w:eastAsia="Calibri"/>
        </w:rPr>
        <w:t>.</w:t>
      </w:r>
      <w:r w:rsidR="00F81E98">
        <w:rPr>
          <w:rFonts w:eastAsia="Calibri"/>
        </w:rPr>
        <w:t>3</w:t>
      </w:r>
      <w:r w:rsidRPr="00940207">
        <w:rPr>
          <w:rFonts w:eastAsia="Calibri"/>
        </w:rPr>
        <w:t>.</w:t>
      </w:r>
      <w:r>
        <w:t xml:space="preserve"> </w:t>
      </w:r>
      <w:r w:rsidR="000B58DC">
        <w:t>The main aspect of the strategy was the investigation of explanatory geophysical factors of the spatial variability of rating curve parameters at a macro scale, with the aim of estimating kinematic wave parameters. This d</w:t>
      </w:r>
      <w:r w:rsidR="000B58DC" w:rsidRPr="00940207">
        <w:t>ata intensive</w:t>
      </w:r>
      <w:r w:rsidR="000B58DC">
        <w:t xml:space="preserve"> exercise represents a case of what has been called the “</w:t>
      </w:r>
      <w:r w:rsidR="000B58DC" w:rsidRPr="00705A4E">
        <w:rPr>
          <w:i/>
        </w:rPr>
        <w:t>fourth paradigm of science</w:t>
      </w:r>
      <w:r w:rsidR="000B58DC">
        <w:t>”</w:t>
      </w:r>
      <w:r w:rsidR="000B58DC" w:rsidRPr="00940207">
        <w:t xml:space="preserve"> (</w:t>
      </w:r>
      <w:r w:rsidR="000B58DC" w:rsidRPr="00940207">
        <w:fldChar w:fldCharType="begin"/>
      </w:r>
      <w:r w:rsidR="000B58DC" w:rsidRPr="00940207">
        <w:instrText xml:space="preserve"> ADDIN EN.CITE &lt;EndNote&gt;&lt;Cite&gt;&lt;Author&gt;Hey&lt;/Author&gt;&lt;Year&gt;2012&lt;/Year&gt;&lt;RecNum&gt;709&lt;/RecNum&gt;&lt;DisplayText&gt;Hey 2012&lt;/DisplayText&gt;&lt;record&gt;&lt;rec-number&gt;709&lt;/rec-number&gt;&lt;foreign-keys&gt;&lt;key app="EN" db-id="dvstz05fq2vs03ee0xnxpasezdzxft9r59rd"&gt;709&lt;/key&gt;&lt;/foreign-keys&gt;&lt;ref-type name="Book Section"&gt;5&lt;/ref-type&gt;&lt;contributors&gt;&lt;authors&gt;&lt;author&gt;Hey, Tony&lt;/author&gt;&lt;/authors&gt;&lt;/contributors&gt;&lt;titles&gt;&lt;title&gt;The Fourth Paradigm: Data-Intensive Scientific Discovery&lt;/title&gt;&lt;secondary-title&gt;E-Science and Information Management&lt;/secondary-title&gt;&lt;/titles&gt;&lt;pages&gt;1-1&lt;/pages&gt;&lt;dates&gt;&lt;year&gt;2012&lt;/year&gt;&lt;/dates&gt;&lt;publisher&gt;Springer&lt;/publisher&gt;&lt;isbn&gt;3642332986&lt;/isbn&gt;&lt;urls&gt;&lt;/urls&gt;&lt;/record&gt;&lt;/Cite&gt;&lt;/EndNote&gt;</w:instrText>
      </w:r>
      <w:r w:rsidR="000B58DC" w:rsidRPr="00940207">
        <w:fldChar w:fldCharType="separate"/>
      </w:r>
      <w:r w:rsidR="000B58DC" w:rsidRPr="00940207">
        <w:rPr>
          <w:noProof/>
        </w:rPr>
        <w:t>Hey 2012</w:t>
      </w:r>
      <w:r w:rsidR="000B58DC" w:rsidRPr="00940207">
        <w:fldChar w:fldCharType="end"/>
      </w:r>
      <w:r w:rsidR="000B58DC">
        <w:t>) and the concept of “</w:t>
      </w:r>
      <w:r w:rsidR="000B58DC" w:rsidRPr="005D722E">
        <w:rPr>
          <w:i/>
        </w:rPr>
        <w:t>large sample hydrology</w:t>
      </w:r>
      <w:r w:rsidR="000B58DC">
        <w:t>” (</w:t>
      </w:r>
      <w:r w:rsidR="000B58DC">
        <w:fldChar w:fldCharType="begin"/>
      </w:r>
      <w:r w:rsidR="000B58DC">
        <w:instrText xml:space="preserve"> ADDIN EN.CITE &lt;EndNote&gt;&lt;Cite&gt;&lt;Author&gt;Gupta&lt;/Author&gt;&lt;Year&gt;2013&lt;/Year&gt;&lt;RecNum&gt;653&lt;/RecNum&gt;&lt;DisplayText&gt;Gupta et al. 2013&lt;/DisplayText&gt;&lt;record&gt;&lt;rec-number&gt;653&lt;/rec-number&gt;&lt;foreign-keys&gt;&lt;key app="EN" db-id="dvstz05fq2vs03ee0xnxpasezdzxft9r59rd"&gt;653&lt;/key&gt;&lt;/foreign-keys&gt;&lt;ref-type name="Journal Article"&gt;17&lt;/ref-type&gt;&lt;contributors&gt;&lt;authors&gt;&lt;author&gt;Gupta, HV&lt;/author&gt;&lt;author&gt;Perrin, C&lt;/author&gt;&lt;author&gt;Kumar, R&lt;/author&gt;&lt;author&gt;Bloschl, G&lt;/author&gt;&lt;author&gt;Clark, M&lt;/author&gt;&lt;author&gt;Montanari, A&lt;/author&gt;&lt;author&gt;Andréassian, V&lt;/author&gt;&lt;/authors&gt;&lt;/contributors&gt;&lt;titles&gt;&lt;title&gt;Large-sample hydrology: a need to balance depth with breadth&lt;/title&gt;&lt;secondary-title&gt;Hydrology and Earth System Sciences Discussions&lt;/secondary-title&gt;&lt;/titles&gt;&lt;periodical&gt;&lt;full-title&gt;Hydrology and Earth System Sciences Discussions&lt;/full-title&gt;&lt;/periodical&gt;&lt;pages&gt;9147-9189&lt;/pages&gt;&lt;volume&gt;10&lt;/volume&gt;&lt;number&gt;7&lt;/number&gt;&lt;dates&gt;&lt;year&gt;2013&lt;/year&gt;&lt;/dates&gt;&lt;isbn&gt;1812-2108&lt;/isbn&gt;&lt;urls&gt;&lt;/urls&gt;&lt;/record&gt;&lt;/Cite&gt;&lt;/EndNote&gt;</w:instrText>
      </w:r>
      <w:r w:rsidR="000B58DC">
        <w:fldChar w:fldCharType="separate"/>
      </w:r>
      <w:r w:rsidR="000B58DC">
        <w:rPr>
          <w:noProof/>
        </w:rPr>
        <w:t>Gupta et al. 2013</w:t>
      </w:r>
      <w:r w:rsidR="000B58DC">
        <w:fldChar w:fldCharType="end"/>
      </w:r>
      <w:r w:rsidR="000B58DC">
        <w:t>). The ultimate goal of this study was to enable river flow routing simulation with a distributed hydrologic model for flash flood forecasting over CONUS without calibration (i.e.</w:t>
      </w:r>
      <w:r w:rsidR="0066279C">
        <w:t>,</w:t>
      </w:r>
      <w:r w:rsidR="000B58DC">
        <w:t xml:space="preserve"> without model parameter fitting to a streamflow time-series).</w:t>
      </w:r>
    </w:p>
    <w:p w14:paraId="261FF0B7" w14:textId="77777777" w:rsidR="00B62D55" w:rsidRPr="00F53D2C" w:rsidRDefault="00B62D55" w:rsidP="00C45291">
      <w:pPr>
        <w:pStyle w:val="Heading3"/>
      </w:pPr>
      <w:bookmarkStart w:id="148" w:name="_Toc301091032"/>
      <w:r>
        <w:t>Field measurements of streamflow and channel cross-section area</w:t>
      </w:r>
      <w:bookmarkEnd w:id="148"/>
    </w:p>
    <w:p w14:paraId="326269A8" w14:textId="2214BDA6" w:rsidR="00B62D55" w:rsidRDefault="0006704E" w:rsidP="00B62D55">
      <w:r>
        <w:t xml:space="preserve">Using the record of stream gauge stations in the database described in </w:t>
      </w:r>
      <w:r>
        <w:fldChar w:fldCharType="begin"/>
      </w:r>
      <w:r>
        <w:instrText xml:space="preserve"> ADDIN EN.CITE &lt;EndNote&gt;&lt;Cite ExcludeYear="1"&gt;&lt;Author&gt;Gourley&lt;/Author&gt;&lt;Year&gt;2013&lt;/Year&gt;&lt;RecNum&gt;644&lt;/RecNum&gt;&lt;DisplayText&gt;Gourley et al. &lt;/DisplayText&gt;&lt;record&gt;&lt;rec-number&gt;644&lt;/rec-number&gt;&lt;foreign-keys&gt;&lt;key app="EN" db-id="dvstz05fq2vs03ee0xnxpasezdzxft9r59rd"&gt;644&lt;/key&gt;&lt;/foreign-keys&gt;&lt;ref-type name="Journal Article"&gt;17&lt;/ref-type&gt;&lt;contributors&gt;&lt;authors&gt;&lt;author&gt;Gourley, Jonathan J&lt;/author&gt;&lt;author&gt;Hong, Yang&lt;/author&gt;&lt;author&gt;Flamig, Zachary L&lt;/author&gt;&lt;author&gt;Arthur, Ami&lt;/author&gt;&lt;author&gt;Clark, Robert&lt;/author&gt;&lt;author&gt;Calianno, Martin&lt;/author&gt;&lt;author&gt;Ruin, Isabelle&lt;/author&gt;&lt;author&gt;Ortel, Terry&lt;/author&gt;&lt;author&gt;Wieczorek, Michael E&lt;/author&gt;&lt;author&gt;Kirstetter, Pierre-Emmanuel&lt;/author&gt;&lt;/authors&gt;&lt;/contributors&gt;&lt;titles&gt;&lt;title&gt;A unified flash flood database across the United States&lt;/title&gt;&lt;secondary-title&gt;Bulletin of the American Meteorological Society&lt;/secondary-title&gt;&lt;/titles&gt;&lt;periodical&gt;&lt;full-title&gt;Bulletin of the American Meteorological Society&lt;/full-title&gt;&lt;/periodical&gt;&lt;pages&gt;799-805&lt;/pages&gt;&lt;volume&gt;94&lt;/volume&gt;&lt;number&gt;6&lt;/number&gt;&lt;dates&gt;&lt;year&gt;2013&lt;/year&gt;&lt;/dates&gt;&lt;isbn&gt;1520-0477&lt;/isbn&gt;&lt;urls&gt;&lt;/urls&gt;&lt;/record&gt;&lt;/Cite&gt;&lt;/EndNote&gt;</w:instrText>
      </w:r>
      <w:r>
        <w:fldChar w:fldCharType="separate"/>
      </w:r>
      <w:r>
        <w:rPr>
          <w:noProof/>
        </w:rPr>
        <w:t xml:space="preserve">Gourley et al. </w:t>
      </w:r>
      <w:r>
        <w:fldChar w:fldCharType="end"/>
      </w:r>
      <w:r>
        <w:t xml:space="preserve">(2013), field measurement data from the U.S. Geological Survey (USGS) archive were obtained. A series of filtering steps were taken in order to robustly generate an appropriate sample for the statistical analysis of the spatial variability of rating curve parameters. </w:t>
      </w:r>
      <w:r w:rsidR="00550B41">
        <w:t>Particularly, the subset of gauges with no evidence of regulation</w:t>
      </w:r>
      <w:r w:rsidR="0066279C">
        <w:t>,</w:t>
      </w:r>
      <w:r w:rsidR="00550B41">
        <w:t xml:space="preserve"> as explained in Section </w:t>
      </w:r>
      <w:r w:rsidR="00815A38">
        <w:t xml:space="preserve">3.2 </w:t>
      </w:r>
      <w:r w:rsidR="00550B41">
        <w:t>of Chapter 3</w:t>
      </w:r>
      <w:r w:rsidR="0066279C">
        <w:t>,</w:t>
      </w:r>
      <w:r w:rsidR="00550B41">
        <w:t xml:space="preserve"> was employed herein. </w:t>
      </w:r>
      <w:r w:rsidR="00550B41" w:rsidRPr="00414F03">
        <w:t>Next</w:t>
      </w:r>
      <w:r w:rsidRPr="00414F03">
        <w:t xml:space="preserve">, an automatic processing script was employed to fit the </w:t>
      </w:r>
      <w:r w:rsidRPr="00414F03">
        <w:rPr>
          <w:rFonts w:eastAsia="Calibri"/>
        </w:rPr>
        <w:t>streamflow and channel cross-sectional area</w:t>
      </w:r>
      <w:r w:rsidRPr="00414F03">
        <w:t xml:space="preserve"> data to a power-law function following Equation (4.3) for each of the selected USGS stations (see example in </w:t>
      </w:r>
      <w:r w:rsidRPr="00414F03">
        <w:fldChar w:fldCharType="begin"/>
      </w:r>
      <w:r w:rsidRPr="00414F03">
        <w:instrText xml:space="preserve"> REF _Ref294781570 \h </w:instrText>
      </w:r>
      <w:r w:rsidRPr="00414F03">
        <w:fldChar w:fldCharType="separate"/>
      </w:r>
      <w:r w:rsidR="00901068">
        <w:t xml:space="preserve">Figure </w:t>
      </w:r>
      <w:r w:rsidR="00901068">
        <w:rPr>
          <w:noProof/>
        </w:rPr>
        <w:t>4</w:t>
      </w:r>
      <w:r w:rsidR="00901068">
        <w:t>.</w:t>
      </w:r>
      <w:r w:rsidR="00901068">
        <w:rPr>
          <w:noProof/>
        </w:rPr>
        <w:t>1</w:t>
      </w:r>
      <w:r w:rsidRPr="00414F03">
        <w:fldChar w:fldCharType="end"/>
      </w:r>
      <w:r w:rsidRPr="00414F03">
        <w:t>). An evaluation of the goodness-of-fit yielded a final sample size of 4,943 stream gauges employed in the analysis of this work.</w:t>
      </w:r>
    </w:p>
    <w:p w14:paraId="047C2F52" w14:textId="77777777" w:rsidR="00B62D55" w:rsidRDefault="00B62D55" w:rsidP="00C45291">
      <w:pPr>
        <w:pStyle w:val="Heading3"/>
      </w:pPr>
      <w:bookmarkStart w:id="149" w:name="_Toc301091033"/>
      <w:r>
        <w:t>Watershed characteristics as explanatory variables</w:t>
      </w:r>
      <w:bookmarkEnd w:id="149"/>
    </w:p>
    <w:p w14:paraId="6633697A" w14:textId="1212D7B1" w:rsidR="00DA6CFD" w:rsidRPr="00DA6CFD" w:rsidRDefault="00752891" w:rsidP="00DA6CFD">
      <w:r>
        <w:t>As discussed in Chapter 3, the particular characteristics of each stream reach are uniquely determined by several geophysical variables that operate at local and at the watershed scale. Consequently, these geophysical attributes of watersheds were considered as potential explanatory factors of the variability of rating curve parameters.</w:t>
      </w:r>
    </w:p>
    <w:p w14:paraId="43A18BE1" w14:textId="77777777" w:rsidR="00B62D55" w:rsidRPr="00923901" w:rsidRDefault="00B62D55" w:rsidP="0075768B">
      <w:pPr>
        <w:pStyle w:val="Heading3"/>
      </w:pPr>
      <w:bookmarkStart w:id="150" w:name="_Toc301091034"/>
      <w:r w:rsidRPr="00923901">
        <w:t>Multidimensional analysis of kinematic wave parameters varia</w:t>
      </w:r>
      <w:r>
        <w:t>bility</w:t>
      </w:r>
      <w:r w:rsidRPr="00923901">
        <w:t xml:space="preserve"> over CONUS</w:t>
      </w:r>
      <w:bookmarkEnd w:id="150"/>
    </w:p>
    <w:p w14:paraId="0AE9FAAE" w14:textId="65D0F563" w:rsidR="0085425F" w:rsidRDefault="0085425F" w:rsidP="0085425F">
      <w:r w:rsidRPr="00B6311A">
        <w:t xml:space="preserve">In this work, the </w:t>
      </w:r>
      <w:r>
        <w:t xml:space="preserve">spatial </w:t>
      </w:r>
      <w:r w:rsidRPr="00B6311A">
        <w:t xml:space="preserve">variability of the kinematic </w:t>
      </w:r>
      <w:r>
        <w:t xml:space="preserve">wave </w:t>
      </w:r>
      <w:r w:rsidRPr="00B6311A">
        <w:t xml:space="preserve">parameters </w:t>
      </w:r>
      <w:r>
        <w:t>wa</w:t>
      </w:r>
      <w:r w:rsidRPr="00B6311A">
        <w:t xml:space="preserve">s analyzed through conditional distribution functions. The sets of </w:t>
      </w:r>
      <w:r w:rsidRPr="005335D6">
        <w:rPr>
          <w:rFonts w:ascii="Symbol" w:hAnsi="Symbol"/>
          <w:i/>
        </w:rPr>
        <w:t></w:t>
      </w:r>
      <w:r w:rsidRPr="00923901">
        <w:t xml:space="preserve"> </w:t>
      </w:r>
      <w:r>
        <w:t xml:space="preserve">and </w:t>
      </w:r>
      <w:r w:rsidRPr="00805573">
        <w:rPr>
          <w:rFonts w:ascii="Symbol" w:hAnsi="Symbol"/>
          <w:i/>
        </w:rPr>
        <w:t></w:t>
      </w:r>
      <w:r>
        <w:t xml:space="preserve"> </w:t>
      </w:r>
      <w:r w:rsidRPr="00B6311A">
        <w:t xml:space="preserve">distributions </w:t>
      </w:r>
      <w:r>
        <w:t>were</w:t>
      </w:r>
      <w:r w:rsidRPr="00B6311A">
        <w:t xml:space="preserve"> studied using the </w:t>
      </w:r>
      <w:r>
        <w:t>G</w:t>
      </w:r>
      <w:r w:rsidRPr="00B6311A">
        <w:t xml:space="preserve">eneralized </w:t>
      </w:r>
      <w:r>
        <w:t>A</w:t>
      </w:r>
      <w:r w:rsidRPr="00B6311A">
        <w:t xml:space="preserve">dditive </w:t>
      </w:r>
      <w:r>
        <w:t>M</w:t>
      </w:r>
      <w:r w:rsidRPr="00B6311A">
        <w:t xml:space="preserve">odels for </w:t>
      </w:r>
      <w:r>
        <w:t>L</w:t>
      </w:r>
      <w:r w:rsidRPr="00B6311A">
        <w:t xml:space="preserve">ocation, </w:t>
      </w:r>
      <w:r>
        <w:t>S</w:t>
      </w:r>
      <w:r w:rsidRPr="00B6311A">
        <w:t>cale,</w:t>
      </w:r>
      <w:r>
        <w:t xml:space="preserve"> and Shape (GAMLSS; </w:t>
      </w:r>
      <w:r>
        <w:fldChar w:fldCharType="begin"/>
      </w:r>
      <w:r>
        <w:instrText xml:space="preserve"> ADDIN EN.CITE &lt;EndNote&gt;&lt;Cite&gt;&lt;Author&gt;Stasinopoulos&lt;/Author&gt;&lt;Year&gt;2007&lt;/Year&gt;&lt;RecNum&gt;691&lt;/RecNum&gt;&lt;DisplayText&gt;Stasinopoulos and Rigby 2007&lt;/DisplayText&gt;&lt;record&gt;&lt;rec-number&gt;691&lt;/rec-number&gt;&lt;foreign-keys&gt;&lt;key app="EN" db-id="dvstz05fq2vs03ee0xnxpasezdzxft9r59rd"&gt;691&lt;/key&gt;&lt;/foreign-keys&gt;&lt;ref-type name="Journal Article"&gt;17&lt;/ref-type&gt;&lt;contributors&gt;&lt;authors&gt;&lt;author&gt;Stasinopoulos, D Mikis&lt;/author&gt;&lt;author&gt;Rigby, Robert A&lt;/author&gt;&lt;/authors&gt;&lt;/contributors&gt;&lt;titles&gt;&lt;title&gt;Generalized additive models for location scale and shape (GAMLSS) in R&lt;/title&gt;&lt;secondary-title&gt;Journal of Statistical Software&lt;/secondary-title&gt;&lt;/titles&gt;&lt;periodical&gt;&lt;full-title&gt;Journal of Statistical Software&lt;/full-title&gt;&lt;/periodical&gt;&lt;pages&gt;1-46&lt;/pages&gt;&lt;volume&gt;23&lt;/volume&gt;&lt;number&gt;7&lt;/number&gt;&lt;dates&gt;&lt;year&gt;2007&lt;/year&gt;&lt;/dates&gt;&lt;urls&gt;&lt;/urls&gt;&lt;/record&gt;&lt;/Cite&gt;&lt;/EndNote&gt;</w:instrText>
      </w:r>
      <w:r>
        <w:fldChar w:fldCharType="separate"/>
      </w:r>
      <w:r>
        <w:rPr>
          <w:noProof/>
        </w:rPr>
        <w:t>Stasinopoulos and Rigby 2007</w:t>
      </w:r>
      <w:r>
        <w:fldChar w:fldCharType="end"/>
      </w:r>
      <w:r>
        <w:t>) technique. The</w:t>
      </w:r>
      <w:r w:rsidRPr="00B6311A">
        <w:t xml:space="preserve"> GAMLSS model aims </w:t>
      </w:r>
      <w:r>
        <w:t>to</w:t>
      </w:r>
      <w:r w:rsidRPr="00B6311A">
        <w:t xml:space="preserve"> </w:t>
      </w:r>
      <w:r>
        <w:t>simulate</w:t>
      </w:r>
      <w:r w:rsidRPr="00B6311A">
        <w:t xml:space="preserve"> the parameters of a distribution </w:t>
      </w:r>
      <w:r>
        <w:t xml:space="preserve">of the response variable (i.e., </w:t>
      </w:r>
      <w:r w:rsidRPr="00DD548D">
        <w:rPr>
          <w:rFonts w:ascii="Symbol" w:hAnsi="Symbol"/>
          <w:i/>
        </w:rPr>
        <w:t></w:t>
      </w:r>
      <w:r>
        <w:t xml:space="preserve"> or </w:t>
      </w:r>
      <w:r w:rsidRPr="00DD548D">
        <w:rPr>
          <w:rFonts w:ascii="Symbol" w:hAnsi="Symbol"/>
          <w:i/>
        </w:rPr>
        <w:t></w:t>
      </w:r>
      <w:r>
        <w:t>)</w:t>
      </w:r>
      <w:r w:rsidRPr="00B6311A">
        <w:t xml:space="preserve"> according to the values assumed by s</w:t>
      </w:r>
      <w:r>
        <w:t>ome explanatory variables (i.e.,</w:t>
      </w:r>
      <w:r w:rsidRPr="00B6311A">
        <w:t xml:space="preserve"> </w:t>
      </w:r>
      <w:r>
        <w:t xml:space="preserve">the </w:t>
      </w:r>
      <w:r w:rsidRPr="00B6311A">
        <w:t xml:space="preserve">geophysical </w:t>
      </w:r>
      <w:r>
        <w:t>characteristics of basins). GAMLSS was chosen over other multidimensional analysis methods (e.g., principal component analysis or a canonical correlation analysis) because modeling the complete conditional distributions enables diagnostic capabilities on the resulting estimates. More importantly, this method explicitly acknowledges the inherent uncertainty of the estimates, which can be employed for probabilistic applications.</w:t>
      </w:r>
    </w:p>
    <w:p w14:paraId="4D4295C4" w14:textId="0A6987CB" w:rsidR="0085425F" w:rsidRPr="00B6311A" w:rsidRDefault="0085425F" w:rsidP="0085425F">
      <w:r>
        <w:t xml:space="preserve">Both parameters </w:t>
      </w:r>
      <w:r w:rsidRPr="005335D6">
        <w:rPr>
          <w:rFonts w:ascii="Symbol" w:hAnsi="Symbol"/>
          <w:i/>
        </w:rPr>
        <w:t></w:t>
      </w:r>
      <w:r w:rsidRPr="00923901">
        <w:t xml:space="preserve"> and </w:t>
      </w:r>
      <w:r w:rsidRPr="005335D6">
        <w:rPr>
          <w:rFonts w:ascii="Symbol" w:hAnsi="Symbol"/>
          <w:i/>
        </w:rPr>
        <w:t></w:t>
      </w:r>
      <w:r w:rsidRPr="00B6311A">
        <w:t xml:space="preserve"> </w:t>
      </w:r>
      <w:r>
        <w:t>were</w:t>
      </w:r>
      <w:r w:rsidRPr="00B6311A">
        <w:t xml:space="preserve"> analyzed separately following the same approach.</w:t>
      </w:r>
      <w:r>
        <w:t xml:space="preserve"> To simplify the description of the methodology, the GAMLSS modeling procedure on </w:t>
      </w:r>
      <w:r w:rsidRPr="005E4A85">
        <w:rPr>
          <w:rFonts w:ascii="Symbol" w:hAnsi="Symbol"/>
          <w:i/>
        </w:rPr>
        <w:t></w:t>
      </w:r>
      <w:r>
        <w:t xml:space="preserve"> alone is explained as follows. </w:t>
      </w:r>
      <w:r w:rsidRPr="00B6311A">
        <w:t xml:space="preserve">Two main assumptions were made: 1) the response variable </w:t>
      </w:r>
      <w:r w:rsidRPr="005335D6">
        <w:rPr>
          <w:rFonts w:ascii="Symbol" w:hAnsi="Symbol"/>
          <w:i/>
        </w:rPr>
        <w:t></w:t>
      </w:r>
      <w:r w:rsidRPr="00923901">
        <w:t xml:space="preserve"> </w:t>
      </w:r>
      <w:r w:rsidRPr="00B6311A">
        <w:t xml:space="preserve">is a random variable following a known parametric distribution with density </w:t>
      </w:r>
      <w:r w:rsidRPr="00B6311A">
        <w:rPr>
          <w:i/>
        </w:rPr>
        <w:t>f</w:t>
      </w:r>
      <w:r>
        <w:t xml:space="preserve"> conditional on the location parameter </w:t>
      </w:r>
      <w:r w:rsidRPr="00462623">
        <w:rPr>
          <w:rFonts w:ascii="Symbol" w:hAnsi="Symbol"/>
          <w:i/>
        </w:rPr>
        <w:t></w:t>
      </w:r>
      <w:r>
        <w:rPr>
          <w:i/>
        </w:rPr>
        <w:t xml:space="preserve"> </w:t>
      </w:r>
      <w:r w:rsidRPr="002D059F">
        <w:t>and</w:t>
      </w:r>
      <w:r>
        <w:t xml:space="preserve"> the scale parameter</w:t>
      </w:r>
      <w:r w:rsidRPr="00B6311A">
        <w:rPr>
          <w:i/>
        </w:rPr>
        <w:t></w:t>
      </w:r>
      <w:r w:rsidRPr="00462623">
        <w:rPr>
          <w:rFonts w:ascii="Symbol" w:hAnsi="Symbol"/>
          <w:i/>
        </w:rPr>
        <w:t></w:t>
      </w:r>
      <w:r w:rsidRPr="00B6311A">
        <w:t xml:space="preserve">, and 2) the observed </w:t>
      </w:r>
      <w:r w:rsidRPr="005335D6">
        <w:rPr>
          <w:rFonts w:ascii="Symbol" w:hAnsi="Symbol"/>
          <w:i/>
        </w:rPr>
        <w:t></w:t>
      </w:r>
      <w:r w:rsidRPr="00923901">
        <w:t xml:space="preserve"> </w:t>
      </w:r>
      <w:r>
        <w:t xml:space="preserve">values </w:t>
      </w:r>
      <w:r w:rsidRPr="00B6311A">
        <w:t>are mutually independe</w:t>
      </w:r>
      <w:r>
        <w:t>nt</w:t>
      </w:r>
      <w:r w:rsidR="00BC2456">
        <w:t>,</w:t>
      </w:r>
      <w:r>
        <w:t xml:space="preserve"> given the parameter vectors </w:t>
      </w:r>
      <w:r w:rsidRPr="00462623">
        <w:rPr>
          <w:rFonts w:ascii="Symbol" w:hAnsi="Symbol"/>
          <w:i/>
        </w:rPr>
        <w:t></w:t>
      </w:r>
      <w:r>
        <w:rPr>
          <w:i/>
        </w:rPr>
        <w:t xml:space="preserve"> </w:t>
      </w:r>
      <w:r w:rsidRPr="00D212F8">
        <w:t>and</w:t>
      </w:r>
      <w:r w:rsidRPr="00B6311A">
        <w:rPr>
          <w:i/>
        </w:rPr>
        <w:t></w:t>
      </w:r>
      <w:r w:rsidRPr="00462623">
        <w:rPr>
          <w:rFonts w:ascii="Symbol" w:hAnsi="Symbol"/>
          <w:i/>
        </w:rPr>
        <w:t></w:t>
      </w:r>
      <w:r>
        <w:t xml:space="preserve">. </w:t>
      </w:r>
      <w:r w:rsidRPr="000A6E44">
        <w:t>Each distribution parameter</w:t>
      </w:r>
      <w:r>
        <w:t xml:space="preserve"> wa</w:t>
      </w:r>
      <w:r w:rsidRPr="00B6311A">
        <w:t>s modeled as a function of the explanatory variable using monotonic (linear/nonlinear or smooth) link functions. More details are provided by Rigby and Stasinopoulos (</w:t>
      </w:r>
      <w:r w:rsidRPr="00B6311A">
        <w:fldChar w:fldCharType="begin"/>
      </w:r>
      <w:r w:rsidRPr="00B6311A">
        <w:instrText xml:space="preserve"> ADDIN EN.CITE &lt;EndNote&gt;&lt;Cite ExcludeAuth="1"&gt;&lt;Author&gt;Rigby&lt;/Author&gt;&lt;Year&gt;2001&lt;/Year&gt;&lt;RecNum&gt;688&lt;/RecNum&gt;&lt;DisplayText&gt;2001; 2005&lt;/DisplayText&gt;&lt;record&gt;&lt;rec-number&gt;688&lt;/rec-number&gt;&lt;foreign-keys&gt;&lt;key app="EN" db-id="dvstz05fq2vs03ee0xnxpasezdzxft9r59rd"&gt;688&lt;/key&gt;&lt;/foreign-keys&gt;&lt;ref-type name="Conference Proceedings"&gt;10&lt;/ref-type&gt;&lt;contributors&gt;&lt;authors&gt;&lt;author&gt;Rigby, RA&lt;/author&gt;&lt;author&gt;Stasinopoulos, DM&lt;/author&gt;&lt;/authors&gt;&lt;/contributors&gt;&lt;titles&gt;&lt;title&gt;The GAMLSS project: a flexible approach to statistical modelling&lt;/title&gt;&lt;secondary-title&gt;New trends in statistical modelling: Proceedings of the 16th international workshop on statistical modelling&lt;/secondary-title&gt;&lt;/titles&gt;&lt;pages&gt;337-345&lt;/pages&gt;&lt;dates&gt;&lt;year&gt;2001&lt;/year&gt;&lt;/dates&gt;&lt;urls&gt;&lt;/urls&gt;&lt;/record&gt;&lt;/Cite&gt;&lt;Cite ExcludeAuth="1"&gt;&lt;Author&gt;Rigby&lt;/Author&gt;&lt;Year&gt;2005&lt;/Year&gt;&lt;RecNum&gt;689&lt;/RecNum&gt;&lt;record&gt;&lt;rec-number&gt;689&lt;/rec-number&gt;&lt;foreign-keys&gt;&lt;key app="EN" db-id="dvstz05fq2vs03ee0xnxpasezdzxft9r59rd"&gt;689&lt;/key&gt;&lt;/foreign-keys&gt;&lt;ref-type name="Journal Article"&gt;17&lt;/ref-type&gt;&lt;contributors&gt;&lt;authors&gt;&lt;author&gt;Rigby, Robert A&lt;/author&gt;&lt;author&gt;Stasinopoulos, D Mikis&lt;/author&gt;&lt;/authors&gt;&lt;/contributors&gt;&lt;titles&gt;&lt;title&gt;Generalized additive models for location, scale and shape&lt;/title&gt;&lt;secondary-title&gt;Journal of the Royal Statistical Society: Series C (Applied Statistics)&lt;/secondary-title&gt;&lt;/titles&gt;&lt;periodical&gt;&lt;full-title&gt;Journal of the Royal Statistical Society: Series C (Applied Statistics)&lt;/full-title&gt;&lt;/periodical&gt;&lt;pages&gt;507-554&lt;/pages&gt;&lt;volume&gt;54&lt;/volume&gt;&lt;number&gt;3&lt;/number&gt;&lt;dates&gt;&lt;year&gt;2005&lt;/year&gt;&lt;/dates&gt;&lt;isbn&gt;1467-9876&lt;/isbn&gt;&lt;urls&gt;&lt;/urls&gt;&lt;/record&gt;&lt;/Cite&gt;&lt;/EndNote&gt;</w:instrText>
      </w:r>
      <w:r w:rsidRPr="00B6311A">
        <w:fldChar w:fldCharType="separate"/>
      </w:r>
      <w:r w:rsidRPr="003B6EC4">
        <w:t>2001</w:t>
      </w:r>
      <w:r w:rsidRPr="00B6311A">
        <w:t xml:space="preserve">; </w:t>
      </w:r>
      <w:r w:rsidRPr="003B6EC4">
        <w:t>2005</w:t>
      </w:r>
      <w:r w:rsidRPr="00B6311A">
        <w:fldChar w:fldCharType="end"/>
      </w:r>
      <w:r w:rsidRPr="00B6311A">
        <w:t xml:space="preserve">), </w:t>
      </w:r>
      <w:r w:rsidRPr="003B6EC4">
        <w:fldChar w:fldCharType="begin"/>
      </w:r>
      <w:r w:rsidRPr="003B6EC4">
        <w:instrText xml:space="preserve"> ADDIN EN.CITE &lt;EndNote&gt;&lt;Cite ExcludeYear="1"&gt;&lt;Author&gt;Akantziliotou&lt;/Author&gt;&lt;Year&gt;2002&lt;/Year&gt;&lt;RecNum&gt;690&lt;/RecNum&gt;&lt;DisplayText&gt;Akantziliotou et al. &lt;/DisplayText&gt;&lt;record&gt;&lt;rec-number&gt;690&lt;/rec-number&gt;&lt;foreign-keys&gt;&lt;key app="EN" db-id="dvstz05fq2vs03ee0xnxpasezdzxft9r59rd"&gt;690&lt;/key&gt;&lt;/foreign-keys&gt;&lt;ref-type name="Conference Proceedings"&gt;10&lt;/ref-type&gt;&lt;contributors&gt;&lt;authors&gt;&lt;author&gt;Akantziliotou, C&lt;/author&gt;&lt;author&gt;Rigby, RA&lt;/author&gt;&lt;author&gt;Stasinopoulos, DM&lt;/author&gt;&lt;/authors&gt;&lt;/contributors&gt;&lt;titles&gt;&lt;title&gt;The R implementation of generalized additive models for location, scale and shape&lt;/title&gt;&lt;secondary-title&gt;Proceedings of the Statistical modelling in Society: 17th International Workshop on Statistical Modelling, Chania&lt;/secondary-title&gt;&lt;/titles&gt;&lt;dates&gt;&lt;year&gt;2002&lt;/year&gt;&lt;/dates&gt;&lt;urls&gt;&lt;/urls&gt;&lt;/record&gt;&lt;/Cite&gt;&lt;/EndNote&gt;</w:instrText>
      </w:r>
      <w:r w:rsidRPr="003B6EC4">
        <w:fldChar w:fldCharType="separate"/>
      </w:r>
      <w:proofErr w:type="spellStart"/>
      <w:r w:rsidRPr="003B6EC4">
        <w:t>Akantziliotou</w:t>
      </w:r>
      <w:proofErr w:type="spellEnd"/>
      <w:r w:rsidRPr="003B6EC4">
        <w:t xml:space="preserve"> et al. </w:t>
      </w:r>
      <w:r w:rsidRPr="003B6EC4">
        <w:fldChar w:fldCharType="end"/>
      </w:r>
      <w:r w:rsidRPr="00B6311A">
        <w:t xml:space="preserve">(2002) and </w:t>
      </w:r>
      <w:r w:rsidRPr="003B6EC4">
        <w:fldChar w:fldCharType="begin"/>
      </w:r>
      <w:r w:rsidRPr="003B6EC4">
        <w:instrText xml:space="preserve"> ADDIN EN.CITE &lt;EndNote&gt;&lt;Cite ExcludeYear="1"&gt;&lt;Author&gt;Stasinopoulos&lt;/Author&gt;&lt;Year&gt;2007&lt;/Year&gt;&lt;RecNum&gt;691&lt;/RecNum&gt;&lt;DisplayText&gt;Stasinopoulos and Rigby &lt;/DisplayText&gt;&lt;record&gt;&lt;rec-number&gt;691&lt;/rec-number&gt;&lt;foreign-keys&gt;&lt;key app="EN" db-id="dvstz05fq2vs03ee0xnxpasezdzxft9r59rd"&gt;691&lt;/key&gt;&lt;/foreign-keys&gt;&lt;ref-type name="Journal Article"&gt;17&lt;/ref-type&gt;&lt;contributors&gt;&lt;authors&gt;&lt;author&gt;Stasinopoulos, D Mikis&lt;/author&gt;&lt;author&gt;Rigby, Robert A&lt;/author&gt;&lt;/authors&gt;&lt;/contributors&gt;&lt;titles&gt;&lt;title&gt;Generalized additive models for location scale and shape (GAMLSS) in R&lt;/title&gt;&lt;secondary-title&gt;Journal of Statistical Software&lt;/secondary-title&gt;&lt;/titles&gt;&lt;periodical&gt;&lt;full-title&gt;Journal of Statistical Software&lt;/full-title&gt;&lt;/periodical&gt;&lt;pages&gt;1-46&lt;/pages&gt;&lt;volume&gt;23&lt;/volume&gt;&lt;number&gt;7&lt;/number&gt;&lt;dates&gt;&lt;year&gt;2007&lt;/year&gt;&lt;/dates&gt;&lt;urls&gt;&lt;/urls&gt;&lt;/record&gt;&lt;/Cite&gt;&lt;/EndNote&gt;</w:instrText>
      </w:r>
      <w:r w:rsidRPr="003B6EC4">
        <w:fldChar w:fldCharType="separate"/>
      </w:r>
      <w:r w:rsidRPr="003B6EC4">
        <w:t xml:space="preserve">Stasinopoulos and Rigby </w:t>
      </w:r>
      <w:r w:rsidRPr="003B6EC4">
        <w:fldChar w:fldCharType="end"/>
      </w:r>
      <w:r w:rsidRPr="00B6311A">
        <w:t>(2007), particularly</w:t>
      </w:r>
      <w:r>
        <w:t xml:space="preserve"> on</w:t>
      </w:r>
      <w:r w:rsidRPr="00B6311A">
        <w:t xml:space="preserve"> th</w:t>
      </w:r>
      <w:r>
        <w:t xml:space="preserve">e model fitting and selection. </w:t>
      </w:r>
      <w:r w:rsidRPr="00B6311A">
        <w:t xml:space="preserve">It involves identifying a suitable distribution of </w:t>
      </w:r>
      <w:r w:rsidRPr="005335D6">
        <w:rPr>
          <w:rFonts w:ascii="Symbol" w:hAnsi="Symbol"/>
          <w:i/>
        </w:rPr>
        <w:t></w:t>
      </w:r>
      <w:r w:rsidRPr="00B6311A">
        <w:t>, the explanatory variables and the link functions. The estimation method is based on the maximum likelihood principle</w:t>
      </w:r>
      <w:r w:rsidR="00BC2456">
        <w:t>,</w:t>
      </w:r>
      <w:r w:rsidRPr="00B6311A">
        <w:t xml:space="preserve"> and the model selection is carried out by checking the significance of the fitting improvement in terms of information criteria</w:t>
      </w:r>
      <w:r w:rsidR="00BC2456">
        <w:t>,</w:t>
      </w:r>
      <w:r w:rsidRPr="00B6311A">
        <w:t xml:space="preserve"> such as the </w:t>
      </w:r>
      <w:proofErr w:type="spellStart"/>
      <w:r w:rsidRPr="00B6311A">
        <w:t>Ak</w:t>
      </w:r>
      <w:r>
        <w:t>aike</w:t>
      </w:r>
      <w:proofErr w:type="spellEnd"/>
      <w:r>
        <w:t xml:space="preserve"> Information Criterion (AIC</w:t>
      </w:r>
      <w:r w:rsidRPr="00B6311A">
        <w:t xml:space="preserve">), the Schwarz Bayesian Criterion (SBC) and the generalized AIC (GAIC; </w:t>
      </w:r>
      <w:r>
        <w:fldChar w:fldCharType="begin"/>
      </w:r>
      <w:r>
        <w:instrText xml:space="preserve"> ADDIN EN.CITE &lt;EndNote&gt;&lt;Cite&gt;&lt;Author&gt;Stasinopoulos&lt;/Author&gt;&lt;Year&gt;2007&lt;/Year&gt;&lt;RecNum&gt;691&lt;/RecNum&gt;&lt;DisplayText&gt;Stasinopoulos and Rigby 2007&lt;/DisplayText&gt;&lt;record&gt;&lt;rec-number&gt;691&lt;/rec-number&gt;&lt;foreign-keys&gt;&lt;key app="EN" db-id="dvstz05fq2vs03ee0xnxpasezdzxft9r59rd"&gt;691&lt;/key&gt;&lt;/foreign-keys&gt;&lt;ref-type name="Journal Article"&gt;17&lt;/ref-type&gt;&lt;contributors&gt;&lt;authors&gt;&lt;author&gt;Stasinopoulos, D Mikis&lt;/author&gt;&lt;author&gt;Rigby, Robert A&lt;/author&gt;&lt;/authors&gt;&lt;/contributors&gt;&lt;titles&gt;&lt;title&gt;Generalized additive models for location scale and shape (GAMLSS) in R&lt;/title&gt;&lt;secondary-title&gt;Journal of Statistical Software&lt;/secondary-title&gt;&lt;/titles&gt;&lt;periodical&gt;&lt;full-title&gt;Journal of Statistical Software&lt;/full-title&gt;&lt;/periodical&gt;&lt;pages&gt;1-46&lt;/pages&gt;&lt;volume&gt;23&lt;/volume&gt;&lt;number&gt;7&lt;/number&gt;&lt;dates&gt;&lt;year&gt;2007&lt;/year&gt;&lt;/dates&gt;&lt;urls&gt;&lt;/urls&gt;&lt;/record&gt;&lt;/Cite&gt;&lt;/EndNote&gt;</w:instrText>
      </w:r>
      <w:r>
        <w:fldChar w:fldCharType="separate"/>
      </w:r>
      <w:r>
        <w:rPr>
          <w:noProof/>
        </w:rPr>
        <w:t>Stasinopoulos and Rigby 2007</w:t>
      </w:r>
      <w:r>
        <w:fldChar w:fldCharType="end"/>
      </w:r>
      <w:r w:rsidRPr="00B6311A">
        <w:t xml:space="preserve">). Forward, backward, and step-wise procedures </w:t>
      </w:r>
      <w:r>
        <w:t>were</w:t>
      </w:r>
      <w:r w:rsidRPr="00B6311A">
        <w:t xml:space="preserve"> applied to select the meaningful explanatory variables, supervised by diagnostic plots to check the fitting performance</w:t>
      </w:r>
      <w:r w:rsidR="00BC2456">
        <w:t>,</w:t>
      </w:r>
      <w:r w:rsidRPr="00B6311A">
        <w:t xml:space="preserve"> as discussed in </w:t>
      </w:r>
      <w:r>
        <w:fldChar w:fldCharType="begin"/>
      </w:r>
      <w:r>
        <w:instrText xml:space="preserve"> ADDIN EN.CITE &lt;EndNote&gt;&lt;Cite ExcludeYear="1"&gt;&lt;Author&gt;Stasinopoulos&lt;/Author&gt;&lt;Year&gt;2007&lt;/Year&gt;&lt;RecNum&gt;691&lt;/RecNum&gt;&lt;DisplayText&gt;Stasinopoulos and Rigby &lt;/DisplayText&gt;&lt;record&gt;&lt;rec-number&gt;691&lt;/rec-number&gt;&lt;foreign-keys&gt;&lt;key app="EN" db-id="dvstz05fq2vs03ee0xnxpasezdzxft9r59rd"&gt;691&lt;/key&gt;&lt;/foreign-keys&gt;&lt;ref-type name="Journal Article"&gt;17&lt;/ref-type&gt;&lt;contributors&gt;&lt;authors&gt;&lt;author&gt;Stasinopoulos, D Mikis&lt;/author&gt;&lt;author&gt;Rigby, Robert A&lt;/author&gt;&lt;/authors&gt;&lt;/contributors&gt;&lt;titles&gt;&lt;title&gt;Generalized additive models for location scale and shape (GAMLSS) in R&lt;/title&gt;&lt;secondary-title&gt;Journal of Statistical Software&lt;/secondary-title&gt;&lt;/titles&gt;&lt;periodical&gt;&lt;full-title&gt;Journal of Statistical Software&lt;/full-title&gt;&lt;/periodical&gt;&lt;pages&gt;1-46&lt;/pages&gt;&lt;volume&gt;23&lt;/volume&gt;&lt;number&gt;7&lt;/number&gt;&lt;dates&gt;&lt;year&gt;2007&lt;/year&gt;&lt;/dates&gt;&lt;urls&gt;&lt;/urls&gt;&lt;/record&gt;&lt;/Cite&gt;&lt;/EndNote&gt;</w:instrText>
      </w:r>
      <w:r>
        <w:fldChar w:fldCharType="separate"/>
      </w:r>
      <w:r>
        <w:rPr>
          <w:noProof/>
        </w:rPr>
        <w:t xml:space="preserve">Stasinopoulos and Rigby </w:t>
      </w:r>
      <w:r>
        <w:fldChar w:fldCharType="end"/>
      </w:r>
      <w:r>
        <w:t>(2007)</w:t>
      </w:r>
      <w:r w:rsidRPr="00B6311A">
        <w:t xml:space="preserve">. </w:t>
      </w:r>
    </w:p>
    <w:p w14:paraId="33934A91" w14:textId="0E784EA8" w:rsidR="00B62D55" w:rsidRDefault="0085425F" w:rsidP="0085425F">
      <w:r w:rsidRPr="00B6311A">
        <w:t xml:space="preserve">A wide variety of distributional forms are available within GAMLSS. A number of conditional two-parameter density functions (lognormal, normal, reverse </w:t>
      </w:r>
      <w:proofErr w:type="spellStart"/>
      <w:r w:rsidRPr="00B6311A">
        <w:t>gumbel</w:t>
      </w:r>
      <w:proofErr w:type="spellEnd"/>
      <w:r w:rsidRPr="00B6311A">
        <w:t>, logistic, gamma, etc.) were tested to fit the data. The goodness</w:t>
      </w:r>
      <w:r>
        <w:t>-</w:t>
      </w:r>
      <w:r w:rsidRPr="00B6311A">
        <w:t>of</w:t>
      </w:r>
      <w:r>
        <w:t>-</w:t>
      </w:r>
      <w:r w:rsidRPr="00B6311A">
        <w:t xml:space="preserve">fit on the whole dataset was checked with the </w:t>
      </w:r>
      <w:r>
        <w:t>AIC</w:t>
      </w:r>
      <w:r w:rsidRPr="00B6311A">
        <w:t xml:space="preserve"> for each of the semi</w:t>
      </w:r>
      <w:r>
        <w:t>-</w:t>
      </w:r>
      <w:r w:rsidRPr="00B6311A">
        <w:t>parametric density fits. The logistic distribution was found to be the most appropriate:</w:t>
      </w:r>
    </w:p>
    <w:p w14:paraId="34A07D1C" w14:textId="76D3177B" w:rsidR="00B62D55" w:rsidRDefault="00B62D55" w:rsidP="00B62D55">
      <w:pPr>
        <w:jc w:val="center"/>
      </w:pPr>
      <w:r>
        <w:rPr>
          <w:noProof/>
          <w:position w:val="-34"/>
        </w:rPr>
        <w:drawing>
          <wp:inline distT="0" distB="0" distL="0" distR="0" wp14:anchorId="0B5CA413" wp14:editId="7C0F246C">
            <wp:extent cx="2261235" cy="546735"/>
            <wp:effectExtent l="0" t="0" r="0" b="12065"/>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261235" cy="546735"/>
                    </a:xfrm>
                    <a:prstGeom prst="rect">
                      <a:avLst/>
                    </a:prstGeom>
                    <a:noFill/>
                    <a:ln>
                      <a:noFill/>
                    </a:ln>
                  </pic:spPr>
                </pic:pic>
              </a:graphicData>
            </a:graphic>
          </wp:inline>
        </w:drawing>
      </w:r>
      <w:r>
        <w:tab/>
      </w:r>
      <w:r>
        <w:tab/>
      </w:r>
      <w:r>
        <w:tab/>
        <w:t>(</w:t>
      </w:r>
      <w:r w:rsidR="00C42256">
        <w:t>4.</w:t>
      </w:r>
      <w:r>
        <w:t>5)</w:t>
      </w:r>
    </w:p>
    <w:p w14:paraId="6F66DC2B" w14:textId="496A8BFC" w:rsidR="00A95620" w:rsidRPr="00A95620" w:rsidRDefault="00A95620" w:rsidP="00A95620">
      <w:pPr>
        <w:rPr>
          <w:rFonts w:eastAsia="Calibri"/>
        </w:rPr>
      </w:pPr>
      <w:r w:rsidRPr="00585D04">
        <w:t xml:space="preserve">The function above was used to model the conditional </w:t>
      </w:r>
      <w:r w:rsidRPr="005335D6">
        <w:rPr>
          <w:rFonts w:ascii="Symbol" w:hAnsi="Symbol"/>
          <w:i/>
        </w:rPr>
        <w:t></w:t>
      </w:r>
      <w:r w:rsidRPr="00923901">
        <w:t xml:space="preserve"> </w:t>
      </w:r>
      <w:r w:rsidRPr="00585D04">
        <w:t xml:space="preserve">distributions, where the location </w:t>
      </w:r>
      <w:r w:rsidRPr="00315B45">
        <w:rPr>
          <w:rFonts w:ascii="Symbol" w:hAnsi="Symbol"/>
          <w:i/>
        </w:rPr>
        <w:t></w:t>
      </w:r>
      <w:r w:rsidRPr="00585D04">
        <w:t xml:space="preserve"> is linked to the expected </w:t>
      </w:r>
      <w:r w:rsidRPr="005335D6">
        <w:rPr>
          <w:rFonts w:ascii="Symbol" w:hAnsi="Symbol"/>
          <w:i/>
        </w:rPr>
        <w:t></w:t>
      </w:r>
      <w:r w:rsidRPr="00923901">
        <w:t xml:space="preserve"> </w:t>
      </w:r>
      <w:r w:rsidRPr="00585D04">
        <w:t xml:space="preserve">value, and the scale </w:t>
      </w:r>
      <w:r w:rsidRPr="00315B45">
        <w:rPr>
          <w:rFonts w:ascii="Symbol" w:hAnsi="Symbol"/>
          <w:i/>
        </w:rPr>
        <w:t></w:t>
      </w:r>
      <w:r w:rsidRPr="00585D04">
        <w:t xml:space="preserve"> is representative of prediction uncertainty. After selecting the distribution family, the structure of the model was refined through an iterative procedure by trying several combinations of explanatory variables. The trends for each parameter are fitted using penalized splines, which are more flexible than polynomials or fractional polynomials for modeling complex nonlinear relationships.</w:t>
      </w:r>
      <w:r>
        <w:t xml:space="preserve"> Lastly, </w:t>
      </w:r>
      <w:r>
        <w:rPr>
          <w:rFonts w:eastAsia="Calibri"/>
        </w:rPr>
        <w:t xml:space="preserve">the goodness-of-fit was checked by computing the residuals, first four moments, their </w:t>
      </w:r>
      <w:proofErr w:type="spellStart"/>
      <w:r>
        <w:rPr>
          <w:rFonts w:eastAsia="Calibri"/>
        </w:rPr>
        <w:t>Filliben</w:t>
      </w:r>
      <w:proofErr w:type="spellEnd"/>
      <w:r>
        <w:rPr>
          <w:rFonts w:eastAsia="Calibri"/>
        </w:rPr>
        <w:t xml:space="preserve"> correlation coefficient, and </w:t>
      </w:r>
      <w:proofErr w:type="spellStart"/>
      <w:r>
        <w:rPr>
          <w:rFonts w:eastAsia="Calibri"/>
        </w:rPr>
        <w:t>quantile-quantile</w:t>
      </w:r>
      <w:proofErr w:type="spellEnd"/>
      <w:r>
        <w:rPr>
          <w:rFonts w:eastAsia="Calibri"/>
        </w:rPr>
        <w:t xml:space="preserve"> plots (</w:t>
      </w:r>
      <w:r>
        <w:rPr>
          <w:rFonts w:eastAsia="Calibri"/>
        </w:rPr>
        <w:fldChar w:fldCharType="begin"/>
      </w:r>
      <w:r>
        <w:rPr>
          <w:rFonts w:eastAsia="Calibri"/>
        </w:rPr>
        <w:instrText xml:space="preserve"> ADDIN EN.CITE &lt;EndNote&gt;&lt;Cite&gt;&lt;Author&gt;Stasinopoulos&lt;/Author&gt;&lt;Year&gt;2007&lt;/Year&gt;&lt;RecNum&gt;691&lt;/RecNum&gt;&lt;DisplayText&gt;Stasinopoulos and Rigby 2007&lt;/DisplayText&gt;&lt;record&gt;&lt;rec-number&gt;691&lt;/rec-number&gt;&lt;foreign-keys&gt;&lt;key app="EN" db-id="dvstz05fq2vs03ee0xnxpasezdzxft9r59rd"&gt;691&lt;/key&gt;&lt;/foreign-keys&gt;&lt;ref-type name="Journal Article"&gt;17&lt;/ref-type&gt;&lt;contributors&gt;&lt;authors&gt;&lt;author&gt;Stasinopoulos, D Mikis&lt;/author&gt;&lt;author&gt;Rigby, Robert A&lt;/author&gt;&lt;/authors&gt;&lt;/contributors&gt;&lt;titles&gt;&lt;title&gt;Generalized additive models for location scale and shape (GAMLSS) in R&lt;/title&gt;&lt;secondary-title&gt;Journal of Statistical Software&lt;/secondary-title&gt;&lt;/titles&gt;&lt;periodical&gt;&lt;full-title&gt;Journal of Statistical Software&lt;/full-title&gt;&lt;/periodical&gt;&lt;pages&gt;1-46&lt;/pages&gt;&lt;volume&gt;23&lt;/volume&gt;&lt;number&gt;7&lt;/number&gt;&lt;dates&gt;&lt;year&gt;2007&lt;/year&gt;&lt;/dates&gt;&lt;urls&gt;&lt;/urls&gt;&lt;/record&gt;&lt;/Cite&gt;&lt;/EndNote&gt;</w:instrText>
      </w:r>
      <w:r>
        <w:rPr>
          <w:rFonts w:eastAsia="Calibri"/>
        </w:rPr>
        <w:fldChar w:fldCharType="separate"/>
      </w:r>
      <w:r>
        <w:rPr>
          <w:rFonts w:eastAsia="Calibri"/>
          <w:noProof/>
        </w:rPr>
        <w:t>Stasinopoulos and Rigby 2007</w:t>
      </w:r>
      <w:r>
        <w:rPr>
          <w:rFonts w:eastAsia="Calibri"/>
        </w:rPr>
        <w:fldChar w:fldCharType="end"/>
      </w:r>
      <w:r>
        <w:rPr>
          <w:rFonts w:eastAsia="Calibri"/>
        </w:rPr>
        <w:t>). Values of these scores are presented in</w:t>
      </w:r>
      <w:r w:rsidR="001A4219">
        <w:rPr>
          <w:rFonts w:eastAsia="Calibri"/>
        </w:rPr>
        <w:t xml:space="preserve"> </w:t>
      </w:r>
      <w:r w:rsidR="001A4219">
        <w:rPr>
          <w:rFonts w:eastAsia="Calibri"/>
        </w:rPr>
        <w:fldChar w:fldCharType="begin"/>
      </w:r>
      <w:r w:rsidR="001A4219">
        <w:rPr>
          <w:rFonts w:eastAsia="Calibri"/>
        </w:rPr>
        <w:instrText xml:space="preserve"> REF _Ref297702786 \h </w:instrText>
      </w:r>
      <w:r w:rsidR="001A4219">
        <w:rPr>
          <w:rFonts w:eastAsia="Calibri"/>
        </w:rPr>
      </w:r>
      <w:r w:rsidR="001A4219">
        <w:rPr>
          <w:rFonts w:eastAsia="Calibri"/>
        </w:rPr>
        <w:fldChar w:fldCharType="separate"/>
      </w:r>
      <w:r w:rsidR="00901068">
        <w:t xml:space="preserve">Table </w:t>
      </w:r>
      <w:r w:rsidR="00901068">
        <w:rPr>
          <w:noProof/>
        </w:rPr>
        <w:t>4</w:t>
      </w:r>
      <w:r w:rsidR="00901068">
        <w:t>.</w:t>
      </w:r>
      <w:r w:rsidR="00901068">
        <w:rPr>
          <w:noProof/>
        </w:rPr>
        <w:t>1</w:t>
      </w:r>
      <w:r w:rsidR="001A4219">
        <w:rPr>
          <w:rFonts w:eastAsia="Calibri"/>
        </w:rPr>
        <w:fldChar w:fldCharType="end"/>
      </w:r>
      <w:r w:rsidR="001A4219">
        <w:rPr>
          <w:rFonts w:eastAsia="Calibri"/>
        </w:rPr>
        <w:t xml:space="preserve"> below</w:t>
      </w:r>
      <w:r>
        <w:rPr>
          <w:rFonts w:eastAsia="Calibri"/>
        </w:rPr>
        <w:t>.</w:t>
      </w:r>
    </w:p>
    <w:p w14:paraId="0B496697" w14:textId="0F6914EE" w:rsidR="00A95620" w:rsidRDefault="00A95620" w:rsidP="00A95620">
      <w:pPr>
        <w:pStyle w:val="Caption"/>
        <w:keepNext/>
      </w:pPr>
      <w:bookmarkStart w:id="151" w:name="_Ref297702786"/>
      <w:bookmarkStart w:id="152" w:name="_Ref297702778"/>
      <w:bookmarkStart w:id="153" w:name="_Toc301091061"/>
      <w:proofErr w:type="gramStart"/>
      <w:r>
        <w:t xml:space="preserve">Table </w:t>
      </w:r>
      <w:fldSimple w:instr=" STYLEREF 1 \s ">
        <w:r w:rsidR="00901068">
          <w:rPr>
            <w:noProof/>
          </w:rPr>
          <w:t>4</w:t>
        </w:r>
      </w:fldSimple>
      <w:r w:rsidR="005D3509">
        <w:t>.</w:t>
      </w:r>
      <w:proofErr w:type="gramEnd"/>
      <w:r w:rsidR="005D3509">
        <w:fldChar w:fldCharType="begin"/>
      </w:r>
      <w:r w:rsidR="005D3509">
        <w:instrText xml:space="preserve"> SEQ Table \* ARABIC \s 1 </w:instrText>
      </w:r>
      <w:r w:rsidR="005D3509">
        <w:fldChar w:fldCharType="separate"/>
      </w:r>
      <w:r w:rsidR="00901068">
        <w:rPr>
          <w:noProof/>
        </w:rPr>
        <w:t>1</w:t>
      </w:r>
      <w:r w:rsidR="005D3509">
        <w:fldChar w:fldCharType="end"/>
      </w:r>
      <w:bookmarkEnd w:id="151"/>
      <w:r>
        <w:t xml:space="preserve">: Score values of goodness-of-fit for GAMLSS models for </w:t>
      </w:r>
      <w:r w:rsidRPr="00092506">
        <w:rPr>
          <w:rFonts w:ascii="Symbol" w:hAnsi="Symbol"/>
          <w:i/>
        </w:rPr>
        <w:t></w:t>
      </w:r>
      <w:r>
        <w:t xml:space="preserve"> and </w:t>
      </w:r>
      <w:r w:rsidRPr="00092506">
        <w:rPr>
          <w:rFonts w:ascii="Symbol" w:hAnsi="Symbol"/>
          <w:i/>
        </w:rPr>
        <w:t></w:t>
      </w:r>
      <w:r>
        <w:rPr>
          <w:rFonts w:ascii="Symbol" w:hAnsi="Symbol"/>
          <w:i/>
        </w:rPr>
        <w:t></w:t>
      </w:r>
      <w:bookmarkEnd w:id="152"/>
      <w:bookmarkEnd w:id="153"/>
    </w:p>
    <w:tbl>
      <w:tblPr>
        <w:tblStyle w:val="TableGrid"/>
        <w:tblW w:w="0" w:type="auto"/>
        <w:jc w:val="center"/>
        <w:tblLook w:val="04A0" w:firstRow="1" w:lastRow="0" w:firstColumn="1" w:lastColumn="0" w:noHBand="0" w:noVBand="1"/>
      </w:tblPr>
      <w:tblGrid>
        <w:gridCol w:w="4057"/>
        <w:gridCol w:w="823"/>
        <w:gridCol w:w="903"/>
        <w:gridCol w:w="1963"/>
      </w:tblGrid>
      <w:tr w:rsidR="00A95620" w14:paraId="6439AA81" w14:textId="77777777" w:rsidTr="002E26CE">
        <w:trPr>
          <w:jc w:val="center"/>
        </w:trPr>
        <w:tc>
          <w:tcPr>
            <w:tcW w:w="4057" w:type="dxa"/>
          </w:tcPr>
          <w:p w14:paraId="58194D0A" w14:textId="77777777" w:rsidR="00A95620" w:rsidRPr="00EB3EB6" w:rsidRDefault="00A95620" w:rsidP="002E26CE">
            <w:pPr>
              <w:pStyle w:val="NoSpacing"/>
              <w:rPr>
                <w:b/>
              </w:rPr>
            </w:pPr>
            <w:r w:rsidRPr="00EB3EB6">
              <w:rPr>
                <w:b/>
              </w:rPr>
              <w:t xml:space="preserve">Summary of the </w:t>
            </w:r>
            <w:proofErr w:type="spellStart"/>
            <w:r w:rsidRPr="00EB3EB6">
              <w:rPr>
                <w:b/>
              </w:rPr>
              <w:t>Quantile</w:t>
            </w:r>
            <w:proofErr w:type="spellEnd"/>
            <w:r w:rsidRPr="00EB3EB6">
              <w:rPr>
                <w:b/>
              </w:rPr>
              <w:t xml:space="preserve"> Residuals</w:t>
            </w:r>
          </w:p>
        </w:tc>
        <w:tc>
          <w:tcPr>
            <w:tcW w:w="823" w:type="dxa"/>
          </w:tcPr>
          <w:p w14:paraId="5DAD565E" w14:textId="77777777" w:rsidR="00A95620" w:rsidRPr="00EB3EB6" w:rsidRDefault="00A95620" w:rsidP="002E26CE">
            <w:pPr>
              <w:pStyle w:val="NoSpacing"/>
              <w:jc w:val="center"/>
              <w:rPr>
                <w:rFonts w:ascii="Symbol" w:hAnsi="Symbol"/>
                <w:b/>
                <w:i/>
              </w:rPr>
            </w:pPr>
            <w:r w:rsidRPr="00EB3EB6">
              <w:rPr>
                <w:rFonts w:ascii="Symbol" w:hAnsi="Symbol"/>
                <w:b/>
                <w:i/>
              </w:rPr>
              <w:t></w:t>
            </w:r>
          </w:p>
        </w:tc>
        <w:tc>
          <w:tcPr>
            <w:tcW w:w="903" w:type="dxa"/>
          </w:tcPr>
          <w:p w14:paraId="5DD736E7" w14:textId="77777777" w:rsidR="00A95620" w:rsidRPr="00EB3EB6" w:rsidRDefault="00A95620" w:rsidP="002E26CE">
            <w:pPr>
              <w:pStyle w:val="NoSpacing"/>
              <w:jc w:val="center"/>
              <w:rPr>
                <w:rFonts w:ascii="Symbol" w:hAnsi="Symbol"/>
                <w:b/>
                <w:i/>
              </w:rPr>
            </w:pPr>
            <w:r w:rsidRPr="00EB3EB6">
              <w:rPr>
                <w:rFonts w:ascii="Symbol" w:hAnsi="Symbol"/>
                <w:b/>
                <w:i/>
              </w:rPr>
              <w:t></w:t>
            </w:r>
          </w:p>
        </w:tc>
        <w:tc>
          <w:tcPr>
            <w:tcW w:w="1963" w:type="dxa"/>
          </w:tcPr>
          <w:p w14:paraId="24622532" w14:textId="77777777" w:rsidR="00A95620" w:rsidRPr="00EB3EB6" w:rsidRDefault="00A95620" w:rsidP="002E26CE">
            <w:pPr>
              <w:pStyle w:val="NoSpacing"/>
              <w:jc w:val="center"/>
              <w:rPr>
                <w:b/>
              </w:rPr>
            </w:pPr>
            <w:r w:rsidRPr="00EB3EB6">
              <w:rPr>
                <w:b/>
              </w:rPr>
              <w:t>Ideal - Gaussian</w:t>
            </w:r>
          </w:p>
        </w:tc>
      </w:tr>
      <w:tr w:rsidR="00A95620" w14:paraId="5B916802" w14:textId="77777777" w:rsidTr="002E26CE">
        <w:trPr>
          <w:jc w:val="center"/>
        </w:trPr>
        <w:tc>
          <w:tcPr>
            <w:tcW w:w="4057" w:type="dxa"/>
          </w:tcPr>
          <w:p w14:paraId="134F11AC" w14:textId="77777777" w:rsidR="00A95620" w:rsidRDefault="00A95620" w:rsidP="002E26CE">
            <w:pPr>
              <w:pStyle w:val="NoSpacing"/>
            </w:pPr>
            <w:r>
              <w:t>Mean</w:t>
            </w:r>
          </w:p>
        </w:tc>
        <w:tc>
          <w:tcPr>
            <w:tcW w:w="823" w:type="dxa"/>
          </w:tcPr>
          <w:p w14:paraId="5B65C228" w14:textId="77777777" w:rsidR="00A95620" w:rsidRDefault="00A95620" w:rsidP="002E26CE">
            <w:pPr>
              <w:pStyle w:val="NoSpacing"/>
              <w:jc w:val="center"/>
            </w:pPr>
            <w:r>
              <w:t>0.03</w:t>
            </w:r>
          </w:p>
        </w:tc>
        <w:tc>
          <w:tcPr>
            <w:tcW w:w="903" w:type="dxa"/>
          </w:tcPr>
          <w:p w14:paraId="69D66E17" w14:textId="77777777" w:rsidR="00A95620" w:rsidRDefault="00A95620" w:rsidP="002E26CE">
            <w:pPr>
              <w:pStyle w:val="NoSpacing"/>
              <w:jc w:val="center"/>
            </w:pPr>
            <w:r>
              <w:t>-0.01</w:t>
            </w:r>
          </w:p>
        </w:tc>
        <w:tc>
          <w:tcPr>
            <w:tcW w:w="1963" w:type="dxa"/>
          </w:tcPr>
          <w:p w14:paraId="624A6855" w14:textId="77777777" w:rsidR="00A95620" w:rsidRDefault="00A95620" w:rsidP="002E26CE">
            <w:pPr>
              <w:pStyle w:val="NoSpacing"/>
              <w:jc w:val="center"/>
            </w:pPr>
            <w:r>
              <w:t>0.00</w:t>
            </w:r>
          </w:p>
        </w:tc>
      </w:tr>
      <w:tr w:rsidR="00A95620" w14:paraId="7D5E97A2" w14:textId="77777777" w:rsidTr="002E26CE">
        <w:trPr>
          <w:jc w:val="center"/>
        </w:trPr>
        <w:tc>
          <w:tcPr>
            <w:tcW w:w="4057" w:type="dxa"/>
          </w:tcPr>
          <w:p w14:paraId="744FFA7A" w14:textId="77777777" w:rsidR="00A95620" w:rsidRDefault="00A95620" w:rsidP="002E26CE">
            <w:pPr>
              <w:pStyle w:val="NoSpacing"/>
            </w:pPr>
            <w:r>
              <w:t>Variance</w:t>
            </w:r>
          </w:p>
        </w:tc>
        <w:tc>
          <w:tcPr>
            <w:tcW w:w="823" w:type="dxa"/>
          </w:tcPr>
          <w:p w14:paraId="3B490DC9" w14:textId="77777777" w:rsidR="00A95620" w:rsidRDefault="00A95620" w:rsidP="002E26CE">
            <w:pPr>
              <w:pStyle w:val="NoSpacing"/>
              <w:jc w:val="center"/>
            </w:pPr>
            <w:r>
              <w:t>1.00</w:t>
            </w:r>
          </w:p>
        </w:tc>
        <w:tc>
          <w:tcPr>
            <w:tcW w:w="903" w:type="dxa"/>
          </w:tcPr>
          <w:p w14:paraId="7CA2AE69" w14:textId="77777777" w:rsidR="00A95620" w:rsidRDefault="00A95620" w:rsidP="002E26CE">
            <w:pPr>
              <w:pStyle w:val="NoSpacing"/>
              <w:jc w:val="center"/>
            </w:pPr>
            <w:r>
              <w:t>1.00</w:t>
            </w:r>
          </w:p>
        </w:tc>
        <w:tc>
          <w:tcPr>
            <w:tcW w:w="1963" w:type="dxa"/>
          </w:tcPr>
          <w:p w14:paraId="0809DC8C" w14:textId="77777777" w:rsidR="00A95620" w:rsidRDefault="00A95620" w:rsidP="002E26CE">
            <w:pPr>
              <w:pStyle w:val="NoSpacing"/>
              <w:jc w:val="center"/>
            </w:pPr>
            <w:r>
              <w:t>1.00</w:t>
            </w:r>
          </w:p>
        </w:tc>
      </w:tr>
      <w:tr w:rsidR="00A95620" w14:paraId="7BF8F635" w14:textId="77777777" w:rsidTr="002E26CE">
        <w:trPr>
          <w:jc w:val="center"/>
        </w:trPr>
        <w:tc>
          <w:tcPr>
            <w:tcW w:w="4057" w:type="dxa"/>
          </w:tcPr>
          <w:p w14:paraId="30EC2B92" w14:textId="77777777" w:rsidR="00A95620" w:rsidRDefault="00A95620" w:rsidP="002E26CE">
            <w:pPr>
              <w:pStyle w:val="NoSpacing"/>
            </w:pPr>
            <w:proofErr w:type="spellStart"/>
            <w:r>
              <w:t>Skewness</w:t>
            </w:r>
            <w:proofErr w:type="spellEnd"/>
          </w:p>
        </w:tc>
        <w:tc>
          <w:tcPr>
            <w:tcW w:w="823" w:type="dxa"/>
          </w:tcPr>
          <w:p w14:paraId="6F50547B" w14:textId="77777777" w:rsidR="00A95620" w:rsidRDefault="00A95620" w:rsidP="002E26CE">
            <w:pPr>
              <w:pStyle w:val="NoSpacing"/>
              <w:jc w:val="center"/>
            </w:pPr>
            <w:r>
              <w:t>0.38</w:t>
            </w:r>
          </w:p>
        </w:tc>
        <w:tc>
          <w:tcPr>
            <w:tcW w:w="903" w:type="dxa"/>
          </w:tcPr>
          <w:p w14:paraId="77C5E7B8" w14:textId="77777777" w:rsidR="00A95620" w:rsidRDefault="00A95620" w:rsidP="002E26CE">
            <w:pPr>
              <w:pStyle w:val="NoSpacing"/>
              <w:jc w:val="center"/>
            </w:pPr>
            <w:r>
              <w:t>0.03</w:t>
            </w:r>
          </w:p>
        </w:tc>
        <w:tc>
          <w:tcPr>
            <w:tcW w:w="1963" w:type="dxa"/>
          </w:tcPr>
          <w:p w14:paraId="7E57738D" w14:textId="77777777" w:rsidR="00A95620" w:rsidRDefault="00A95620" w:rsidP="002E26CE">
            <w:pPr>
              <w:pStyle w:val="NoSpacing"/>
              <w:jc w:val="center"/>
            </w:pPr>
            <w:r>
              <w:t>0.00</w:t>
            </w:r>
          </w:p>
        </w:tc>
      </w:tr>
      <w:tr w:rsidR="00A95620" w14:paraId="27FE6C46" w14:textId="77777777" w:rsidTr="002E26CE">
        <w:trPr>
          <w:jc w:val="center"/>
        </w:trPr>
        <w:tc>
          <w:tcPr>
            <w:tcW w:w="4057" w:type="dxa"/>
          </w:tcPr>
          <w:p w14:paraId="190A578D" w14:textId="77777777" w:rsidR="00A95620" w:rsidRDefault="00A95620" w:rsidP="002E26CE">
            <w:pPr>
              <w:pStyle w:val="NoSpacing"/>
            </w:pPr>
            <w:r>
              <w:t>Kurtosis</w:t>
            </w:r>
          </w:p>
        </w:tc>
        <w:tc>
          <w:tcPr>
            <w:tcW w:w="823" w:type="dxa"/>
          </w:tcPr>
          <w:p w14:paraId="3CCD7F49" w14:textId="77777777" w:rsidR="00A95620" w:rsidRDefault="00A95620" w:rsidP="002E26CE">
            <w:pPr>
              <w:pStyle w:val="NoSpacing"/>
              <w:jc w:val="center"/>
            </w:pPr>
            <w:r>
              <w:t>3.36</w:t>
            </w:r>
          </w:p>
        </w:tc>
        <w:tc>
          <w:tcPr>
            <w:tcW w:w="903" w:type="dxa"/>
          </w:tcPr>
          <w:p w14:paraId="3298DCCD" w14:textId="77777777" w:rsidR="00A95620" w:rsidRDefault="00A95620" w:rsidP="002E26CE">
            <w:pPr>
              <w:pStyle w:val="NoSpacing"/>
              <w:jc w:val="center"/>
            </w:pPr>
            <w:r>
              <w:t>3.41</w:t>
            </w:r>
          </w:p>
        </w:tc>
        <w:tc>
          <w:tcPr>
            <w:tcW w:w="1963" w:type="dxa"/>
          </w:tcPr>
          <w:p w14:paraId="2D5B70AD" w14:textId="77777777" w:rsidR="00A95620" w:rsidRDefault="00A95620" w:rsidP="002E26CE">
            <w:pPr>
              <w:pStyle w:val="NoSpacing"/>
              <w:jc w:val="center"/>
            </w:pPr>
            <w:r>
              <w:t>3.00</w:t>
            </w:r>
          </w:p>
        </w:tc>
      </w:tr>
      <w:tr w:rsidR="00A95620" w14:paraId="4F32C1F2" w14:textId="77777777" w:rsidTr="002E26CE">
        <w:trPr>
          <w:jc w:val="center"/>
        </w:trPr>
        <w:tc>
          <w:tcPr>
            <w:tcW w:w="4057" w:type="dxa"/>
          </w:tcPr>
          <w:p w14:paraId="668C8195" w14:textId="77777777" w:rsidR="00A95620" w:rsidRDefault="00A95620" w:rsidP="002E26CE">
            <w:pPr>
              <w:pStyle w:val="NoSpacing"/>
            </w:pPr>
            <w:proofErr w:type="spellStart"/>
            <w:r>
              <w:t>Filliben</w:t>
            </w:r>
            <w:proofErr w:type="spellEnd"/>
            <w:r>
              <w:t xml:space="preserve"> Correlation</w:t>
            </w:r>
          </w:p>
        </w:tc>
        <w:tc>
          <w:tcPr>
            <w:tcW w:w="823" w:type="dxa"/>
          </w:tcPr>
          <w:p w14:paraId="37542E43" w14:textId="77777777" w:rsidR="00A95620" w:rsidRDefault="00A95620" w:rsidP="002E26CE">
            <w:pPr>
              <w:pStyle w:val="NoSpacing"/>
              <w:jc w:val="center"/>
            </w:pPr>
            <w:r>
              <w:t>0.99</w:t>
            </w:r>
          </w:p>
        </w:tc>
        <w:tc>
          <w:tcPr>
            <w:tcW w:w="903" w:type="dxa"/>
          </w:tcPr>
          <w:p w14:paraId="337F80DB" w14:textId="77777777" w:rsidR="00A95620" w:rsidRDefault="00A95620" w:rsidP="002E26CE">
            <w:pPr>
              <w:pStyle w:val="NoSpacing"/>
              <w:jc w:val="center"/>
            </w:pPr>
            <w:r>
              <w:t>1.00</w:t>
            </w:r>
          </w:p>
        </w:tc>
        <w:tc>
          <w:tcPr>
            <w:tcW w:w="1963" w:type="dxa"/>
          </w:tcPr>
          <w:p w14:paraId="3D7F1418" w14:textId="77777777" w:rsidR="00A95620" w:rsidRDefault="00A95620" w:rsidP="002E26CE">
            <w:pPr>
              <w:pStyle w:val="NoSpacing"/>
              <w:jc w:val="center"/>
            </w:pPr>
            <w:r>
              <w:t>1.00</w:t>
            </w:r>
          </w:p>
        </w:tc>
      </w:tr>
    </w:tbl>
    <w:p w14:paraId="080174E6" w14:textId="0D11A1D1" w:rsidR="00B62D55" w:rsidRDefault="00896210" w:rsidP="0075768B">
      <w:pPr>
        <w:pStyle w:val="Heading3"/>
      </w:pPr>
      <w:bookmarkStart w:id="154" w:name="_Toc301091035"/>
      <w:r>
        <w:t xml:space="preserve">Hydrologic </w:t>
      </w:r>
      <w:r w:rsidR="00DE2667">
        <w:t>v</w:t>
      </w:r>
      <w:r w:rsidRPr="003F60C0">
        <w:t>alidation strategy</w:t>
      </w:r>
      <w:bookmarkEnd w:id="154"/>
    </w:p>
    <w:p w14:paraId="0E4777C4" w14:textId="2F529935" w:rsidR="00B04C83" w:rsidRDefault="005E1066" w:rsidP="00B04C83">
      <w:r>
        <w:t>Additional to the statistical verification explained above</w:t>
      </w:r>
      <w:r w:rsidR="006A2EA0">
        <w:t xml:space="preserve"> in Section 4.4.3</w:t>
      </w:r>
      <w:r>
        <w:t xml:space="preserve">, a strategy based on a hydrologic evaluation was employed herein. The methodology evaluates the estimates of the kinematic wave parameters through an assessment of </w:t>
      </w:r>
      <w:r w:rsidR="006A2EA0">
        <w:t>the</w:t>
      </w:r>
      <w:r>
        <w:t xml:space="preserve"> hydrologic model implementation over CONUS. </w:t>
      </w:r>
      <w:r w:rsidR="00B04C83">
        <w:t xml:space="preserve">The hydrologic model was configured with </w:t>
      </w:r>
      <w:r w:rsidR="00B04C83" w:rsidRPr="0066561C">
        <w:rPr>
          <w:i/>
        </w:rPr>
        <w:t>a-priori</w:t>
      </w:r>
      <w:r w:rsidR="00B04C83">
        <w:t xml:space="preserve"> estimates for all of its parameters</w:t>
      </w:r>
      <w:r w:rsidR="00BC2456">
        <w:t>,</w:t>
      </w:r>
      <w:r w:rsidR="00B04C83">
        <w:t xml:space="preserve"> as discussed in Chapter 3. </w:t>
      </w:r>
      <w:r w:rsidR="00B04C83" w:rsidRPr="00371E4C">
        <w:t xml:space="preserve">This includes seven parameters for the water balance and the excess rainfall routing (subsurface and surface), and the kinematic wave parameters </w:t>
      </w:r>
      <w:r w:rsidR="00B04C83" w:rsidRPr="00371E4C">
        <w:rPr>
          <w:rFonts w:ascii="Symbol" w:hAnsi="Symbol"/>
          <w:i/>
        </w:rPr>
        <w:t></w:t>
      </w:r>
      <w:r w:rsidR="00B04C83" w:rsidRPr="00371E4C">
        <w:t xml:space="preserve"> and </w:t>
      </w:r>
      <w:r w:rsidR="00B04C83" w:rsidRPr="00371E4C">
        <w:rPr>
          <w:rFonts w:ascii="Symbol" w:hAnsi="Symbol"/>
          <w:i/>
        </w:rPr>
        <w:t></w:t>
      </w:r>
      <w:r w:rsidR="00B04C83" w:rsidRPr="00371E4C">
        <w:t xml:space="preserve"> for river routing</w:t>
      </w:r>
      <w:r w:rsidR="00BC2456">
        <w:t>, the</w:t>
      </w:r>
      <w:r w:rsidR="00B04C83" w:rsidRPr="00371E4C">
        <w:t xml:space="preserve"> subject of this study (see </w:t>
      </w:r>
      <w:r w:rsidR="00B04C83" w:rsidRPr="00371E4C">
        <w:fldChar w:fldCharType="begin"/>
      </w:r>
      <w:r w:rsidR="00B04C83" w:rsidRPr="00371E4C">
        <w:instrText xml:space="preserve"> REF _Ref294980797 \h </w:instrText>
      </w:r>
      <w:r w:rsidR="00B04C83" w:rsidRPr="00371E4C">
        <w:fldChar w:fldCharType="separate"/>
      </w:r>
      <w:r w:rsidR="00901068">
        <w:t xml:space="preserve">Table </w:t>
      </w:r>
      <w:r w:rsidR="00901068">
        <w:rPr>
          <w:noProof/>
        </w:rPr>
        <w:t>3</w:t>
      </w:r>
      <w:r w:rsidR="00901068">
        <w:t>.</w:t>
      </w:r>
      <w:r w:rsidR="00901068">
        <w:rPr>
          <w:noProof/>
        </w:rPr>
        <w:t>1</w:t>
      </w:r>
      <w:r w:rsidR="00B04C83" w:rsidRPr="00371E4C">
        <w:fldChar w:fldCharType="end"/>
      </w:r>
      <w:r w:rsidR="00B04C83" w:rsidRPr="00371E4C">
        <w:t>).</w:t>
      </w:r>
      <w:r w:rsidR="00B04C83">
        <w:t xml:space="preserve"> Climatological mean monthly potential evapotranspiration data (</w:t>
      </w:r>
      <w:r w:rsidR="00B04C83">
        <w:fldChar w:fldCharType="begin"/>
      </w:r>
      <w:r w:rsidR="00B04C83">
        <w:instrText xml:space="preserve"> ADDIN EN.CITE &lt;EndNote&gt;&lt;Cite&gt;&lt;Author&gt;Koren&lt;/Author&gt;&lt;Year&gt;1998&lt;/Year&gt;&lt;RecNum&gt;702&lt;/RecNum&gt;&lt;DisplayText&gt;Koren et al. 1998&lt;/DisplayText&gt;&lt;record&gt;&lt;rec-number&gt;702&lt;/rec-number&gt;&lt;foreign-keys&gt;&lt;key app="EN" db-id="dvstz05fq2vs03ee0xnxpasezdzxft9r59rd"&gt;702&lt;/key&gt;&lt;/foreign-keys&gt;&lt;ref-type name="Unpublished Work"&gt;34&lt;/ref-type&gt;&lt;contributors&gt;&lt;authors&gt;&lt;author&gt;Koren, V.&lt;/author&gt;&lt;author&gt;J. Schaake&lt;/author&gt;&lt;author&gt;Q. Duan&lt;/author&gt;&lt;author&gt;M. Smith&lt;/author&gt;&lt;author&gt;S. Cong&lt;/author&gt;&lt;/authors&gt;&lt;/contributors&gt;&lt;titles&gt;&lt;title&gt;PET Upgrades to NWSRFS, Project Plan&lt;/title&gt;&lt;secondary-title&gt;Unpublished Report&lt;/secondary-title&gt;&lt;/titles&gt;&lt;dates&gt;&lt;year&gt;1998&lt;/year&gt;&lt;pub-dates&gt;&lt;date&gt;August 13, 1998.&lt;/date&gt;&lt;/pub-dates&gt;&lt;/dates&gt;&lt;work-type&gt;Unpublished Report&lt;/work-type&gt;&lt;urls&gt;&lt;/urls&gt;&lt;/record&gt;&lt;/Cite&gt;&lt;/EndNote&gt;</w:instrText>
      </w:r>
      <w:r w:rsidR="00B04C83">
        <w:fldChar w:fldCharType="separate"/>
      </w:r>
      <w:r w:rsidR="00B04C83">
        <w:rPr>
          <w:noProof/>
        </w:rPr>
        <w:t>Koren et al. 1998</w:t>
      </w:r>
      <w:r w:rsidR="00B04C83">
        <w:fldChar w:fldCharType="end"/>
      </w:r>
      <w:r w:rsidR="00B04C83">
        <w:t>) were used as part of the hydrologic model inputs. High resolution (1-km/5-min) quantitative precipitation estimation data from the Multi-Radar/Multi-Sensor system (</w:t>
      </w:r>
      <w:r w:rsidR="00B04C83" w:rsidRPr="00CC1DD9">
        <w:t>MRMS</w:t>
      </w:r>
      <w:r w:rsidR="00B04C83" w:rsidRPr="00CC1DD9">
        <w:rPr>
          <w:rStyle w:val="FootnoteReference"/>
        </w:rPr>
        <w:footnoteReference w:id="4"/>
      </w:r>
      <w:r w:rsidR="00B04C83" w:rsidRPr="00CC1DD9">
        <w:t>;</w:t>
      </w:r>
      <w:r w:rsidR="00B04C83">
        <w:t xml:space="preserve"> </w:t>
      </w:r>
      <w:r w:rsidR="00B04C83">
        <w:fldChar w:fldCharType="begin"/>
      </w:r>
      <w:r w:rsidR="00B04C83">
        <w:instrText xml:space="preserve"> ADDIN EN.CITE &lt;EndNote&gt;&lt;Cite&gt;&lt;Author&gt;Zhang&lt;/Author&gt;&lt;Year&gt;2011&lt;/Year&gt;&lt;RecNum&gt;545&lt;/RecNum&gt;&lt;DisplayText&gt;Zhang et al. 2011; Zhang and Coauthors 2015&lt;/DisplayText&gt;&lt;record&gt;&lt;rec-number&gt;545&lt;/rec-number&gt;&lt;foreign-keys&gt;&lt;key app="EN" db-id="dvstz05fq2vs03ee0xnxpasezdzxft9r59rd"&gt;545&lt;/key&gt;&lt;/foreign-keys&gt;&lt;ref-type name="Journal Article"&gt;17&lt;/ref-type&gt;&lt;contributors&gt;&lt;authors&gt;&lt;author&gt;Zhang, Jian&lt;/author&gt;&lt;author&gt;Howard, Kenneth&lt;/author&gt;&lt;author&gt;Langston, Carrie&lt;/author&gt;&lt;author&gt;Vasiloff, Steve&lt;/author&gt;&lt;author&gt;Kaney, Brian&lt;/author&gt;&lt;author&gt;Arthur, Ami&lt;/author&gt;&lt;author&gt;Van Cooten, Suzanne&lt;/author&gt;&lt;author&gt;Kelleher, Kevin&lt;/author&gt;&lt;author&gt;Kitzmiller, David&lt;/author&gt;&lt;author&gt;Ding, Feng&lt;/author&gt;&lt;author&gt;Seo, Dong-Jun&lt;/author&gt;&lt;author&gt;Wells, Ernie&lt;/author&gt;&lt;author&gt;Dempsey, Chuck&lt;/author&gt;&lt;/authors&gt;&lt;/contributors&gt;&lt;titles&gt;&lt;title&gt;National Mosaic and Multi-Sensor QPE (NMQ) System: Description, Results, and Future Plans&lt;/title&gt;&lt;secondary-title&gt;Bulletin of the American Meteorological Society&lt;/secondary-title&gt;&lt;/titles&gt;&lt;periodical&gt;&lt;full-title&gt;Bulletin of the American Meteorological Society&lt;/full-title&gt;&lt;/periodical&gt;&lt;pages&gt;1321-1338&lt;/pages&gt;&lt;volume&gt;92&lt;/volume&gt;&lt;number&gt;10&lt;/number&gt;&lt;dates&gt;&lt;year&gt;2011&lt;/year&gt;&lt;/dates&gt;&lt;isbn&gt;0003-0007&amp;#xD;1520-0477&lt;/isbn&gt;&lt;urls&gt;&lt;/urls&gt;&lt;electronic-resource-num&gt;10.1175/2011bams-d-11-00047.1&lt;/electronic-resource-num&gt;&lt;/record&gt;&lt;/Cite&gt;&lt;Cite&gt;&lt;Author&gt;Zhang&lt;/Author&gt;&lt;Year&gt;2015&lt;/Year&gt;&lt;RecNum&gt;703&lt;/RecNum&gt;&lt;record&gt;&lt;rec-number&gt;703&lt;/rec-number&gt;&lt;foreign-keys&gt;&lt;key app="EN" db-id="dvstz05fq2vs03ee0xnxpasezdzxft9r59rd"&gt;703&lt;/key&gt;&lt;/foreign-keys&gt;&lt;ref-type name="Journal Article"&gt;17&lt;/ref-type&gt;&lt;contributors&gt;&lt;authors&gt;&lt;author&gt;Zhang, J.,&lt;/author&gt;&lt;author&gt;Coauthors&lt;/author&gt;&lt;/authors&gt;&lt;/contributors&gt;&lt;titles&gt;&lt;title&gt;Multi-Radar Multi-Sensor (MRMS) quantitative precipitation estimation: Initial operating capabilities&lt;/title&gt;&lt;secondary-title&gt;Bull. Amer. Meteor. Soc&lt;/secondary-title&gt;&lt;/titles&gt;&lt;periodical&gt;&lt;full-title&gt;Bull. Amer. Meteor. Soc&lt;/full-title&gt;&lt;/periodical&gt;&lt;volume&gt;In review&lt;/volume&gt;&lt;dates&gt;&lt;year&gt;2015&lt;/year&gt;&lt;/dates&gt;&lt;urls&gt;&lt;/urls&gt;&lt;/record&gt;&lt;/Cite&gt;&lt;/EndNote&gt;</w:instrText>
      </w:r>
      <w:r w:rsidR="00B04C83">
        <w:fldChar w:fldCharType="separate"/>
      </w:r>
      <w:r w:rsidR="00B04C83">
        <w:rPr>
          <w:noProof/>
        </w:rPr>
        <w:t>Zhang et al. 2011; Zhang and Coauthors 2015</w:t>
      </w:r>
      <w:r w:rsidR="00B04C83">
        <w:fldChar w:fldCharType="end"/>
      </w:r>
      <w:r w:rsidR="00B04C83">
        <w:t>) were utilized to force the hydrologic model. A period of 10 years (2002 – 2011) was used to generate simulations of streamflow at a 5-min time step.</w:t>
      </w:r>
    </w:p>
    <w:p w14:paraId="304DB61E" w14:textId="3BB3C0DA" w:rsidR="004D6E0A" w:rsidRDefault="00B04C83" w:rsidP="009A144A">
      <w:r w:rsidRPr="00FC443E">
        <w:t>An event-based approach to skill evaluation was followed herein</w:t>
      </w:r>
      <w:r>
        <w:t xml:space="preserve">. Individual streamflow events were selected with an algorithm that utilizes a threshold value and a hydrograph separation procedure. </w:t>
      </w:r>
      <w:r w:rsidR="008916CC">
        <w:t>The algorithm</w:t>
      </w:r>
      <w:r w:rsidR="008916CC" w:rsidRPr="008916CC">
        <w:t xml:space="preserve"> uses</w:t>
      </w:r>
      <w:r w:rsidR="008916CC">
        <w:t xml:space="preserve"> a time-series of streamflow</w:t>
      </w:r>
      <w:r w:rsidR="00BC2456">
        <w:t>,</w:t>
      </w:r>
      <w:r w:rsidR="008916CC">
        <w:t xml:space="preserve"> </w:t>
      </w:r>
      <w:r w:rsidR="008916CC" w:rsidRPr="008916CC">
        <w:t>and it returns the</w:t>
      </w:r>
      <w:r w:rsidR="008916CC">
        <w:t xml:space="preserve"> </w:t>
      </w:r>
      <w:r w:rsidR="008916CC" w:rsidRPr="008916CC">
        <w:t>hydrograph co</w:t>
      </w:r>
      <w:r w:rsidR="008916CC">
        <w:t>m</w:t>
      </w:r>
      <w:r w:rsidR="008916CC" w:rsidRPr="008916CC">
        <w:t>ponents for every event in the time-series.</w:t>
      </w:r>
      <w:r w:rsidR="001666E3">
        <w:t xml:space="preserve"> </w:t>
      </w:r>
      <w:r w:rsidR="008A1C5E">
        <w:t xml:space="preserve">The first step in the </w:t>
      </w:r>
      <w:r w:rsidR="0050200B">
        <w:t>procedure</w:t>
      </w:r>
      <w:r w:rsidR="008A1C5E">
        <w:t xml:space="preserve"> is the </w:t>
      </w:r>
      <w:r w:rsidR="0050200B">
        <w:t xml:space="preserve">identification </w:t>
      </w:r>
      <w:r w:rsidR="008A1C5E">
        <w:t>of streamflow maxima (i.e.</w:t>
      </w:r>
      <w:r w:rsidR="00BC2456">
        <w:t>,</w:t>
      </w:r>
      <w:r w:rsidR="008A1C5E">
        <w:t xml:space="preserve"> peak flows)</w:t>
      </w:r>
      <w:r w:rsidR="002D5FBC">
        <w:t xml:space="preserve">. </w:t>
      </w:r>
      <w:r w:rsidR="005F71E7">
        <w:t xml:space="preserve">The hydrological independence of these maxima needs to be checked. This is, </w:t>
      </w:r>
      <w:r w:rsidR="00857E76">
        <w:t xml:space="preserve">a given event cannot set </w:t>
      </w:r>
      <w:r w:rsidR="009B4A64">
        <w:t xml:space="preserve">the initial conditions of a candidate </w:t>
      </w:r>
      <w:r w:rsidR="00857E76">
        <w:t xml:space="preserve">subsequent </w:t>
      </w:r>
      <w:r w:rsidR="009B4A64">
        <w:t xml:space="preserve">event. </w:t>
      </w:r>
      <w:r w:rsidR="00E8677D">
        <w:t xml:space="preserve">This is common for multi-peak events. </w:t>
      </w:r>
      <w:r w:rsidR="000D0347">
        <w:t xml:space="preserve">The algorithm checks that no peak flow is located within the period of direct runoff of another </w:t>
      </w:r>
      <w:r w:rsidR="00922B0C">
        <w:t xml:space="preserve">identified </w:t>
      </w:r>
      <w:r w:rsidR="000D0347">
        <w:t>peak flow.</w:t>
      </w:r>
      <w:r w:rsidR="004D6E0A">
        <w:t xml:space="preserve"> Additionally, a buffer is established to further assure events are apart enough in time. The buffer here was defined using analytical estimates of the basin’s </w:t>
      </w:r>
      <w:r w:rsidR="00BC2456">
        <w:t xml:space="preserve">time of </w:t>
      </w:r>
      <w:r w:rsidR="004D6E0A">
        <w:t>concentration</w:t>
      </w:r>
      <w:r w:rsidR="00507E6B">
        <w:t xml:space="preserve">. The analytical method is based on an empirical equation for watershed lag time developed by </w:t>
      </w:r>
      <w:r w:rsidR="00507E6B">
        <w:fldChar w:fldCharType="begin"/>
      </w:r>
      <w:r w:rsidR="00507E6B">
        <w:instrText xml:space="preserve"> ADDIN EN.CITE &lt;EndNote&gt;&lt;Cite ExcludeYear="1"&gt;&lt;Author&gt;Mockus&lt;/Author&gt;&lt;Year&gt;1961&lt;/Year&gt;&lt;RecNum&gt;716&lt;/RecNum&gt;&lt;DisplayText&gt;Mockus &lt;/DisplayText&gt;&lt;record&gt;&lt;rec-number&gt;716&lt;/rec-number&gt;&lt;foreign-keys&gt;&lt;key app="EN" db-id="dvstz05fq2vs03ee0xnxpasezdzxft9r59rd"&gt;716&lt;/key&gt;&lt;/foreign-keys&gt;&lt;ref-type name="Report"&gt;27&lt;/ref-type&gt;&lt;contributors&gt;&lt;authors&gt;&lt;author&gt;Mockus, V. &lt;/author&gt;&lt;/authors&gt;&lt;/contributors&gt;&lt;titles&gt;&lt;title&gt;Watershed lag&lt;/title&gt;&lt;/titles&gt;&lt;number&gt;ES–1015&lt;/number&gt;&lt;dates&gt;&lt;year&gt;1961&lt;/year&gt;&lt;/dates&gt;&lt;pub-location&gt;&amp;#xD;Washington, DC.&lt;/pub-location&gt;&lt;publisher&gt;U.S. Dept. of Agriculture, Soil Conservation Service&lt;/publisher&gt;&lt;urls&gt;&lt;/urls&gt;&lt;/record&gt;&lt;/Cite&gt;&lt;/EndNote&gt;</w:instrText>
      </w:r>
      <w:r w:rsidR="00507E6B">
        <w:fldChar w:fldCharType="separate"/>
      </w:r>
      <w:r w:rsidR="00507E6B">
        <w:rPr>
          <w:noProof/>
        </w:rPr>
        <w:t xml:space="preserve">Mockus </w:t>
      </w:r>
      <w:r w:rsidR="00507E6B">
        <w:fldChar w:fldCharType="end"/>
      </w:r>
      <w:r w:rsidR="00507E6B">
        <w:t>(1961), which is based on watershed slope, stream length and the NRCS (SCS) curve number.</w:t>
      </w:r>
      <w:r w:rsidR="005D3395">
        <w:t xml:space="preserve"> </w:t>
      </w:r>
      <w:r w:rsidR="00A50ACF">
        <w:fldChar w:fldCharType="begin"/>
      </w:r>
      <w:r w:rsidR="00A50ACF">
        <w:instrText xml:space="preserve"> REF _Ref298091413 \h </w:instrText>
      </w:r>
      <w:r w:rsidR="00A50ACF">
        <w:fldChar w:fldCharType="separate"/>
      </w:r>
      <w:r w:rsidR="00901068">
        <w:t xml:space="preserve">Figure </w:t>
      </w:r>
      <w:r w:rsidR="00901068">
        <w:rPr>
          <w:noProof/>
        </w:rPr>
        <w:t>4</w:t>
      </w:r>
      <w:r w:rsidR="00901068">
        <w:t>.</w:t>
      </w:r>
      <w:r w:rsidR="00901068">
        <w:rPr>
          <w:noProof/>
        </w:rPr>
        <w:t>2</w:t>
      </w:r>
      <w:r w:rsidR="00A50ACF">
        <w:fldChar w:fldCharType="end"/>
      </w:r>
      <w:r w:rsidR="00A50ACF">
        <w:t xml:space="preserve"> presents the estimates of concentration time for the selected basins.</w:t>
      </w:r>
    </w:p>
    <w:p w14:paraId="5508EC2D" w14:textId="77777777" w:rsidR="004D6E0A" w:rsidRDefault="004D6E0A" w:rsidP="004D6E0A">
      <w:pPr>
        <w:keepNext/>
        <w:ind w:firstLine="0"/>
        <w:jc w:val="center"/>
      </w:pPr>
      <w:r>
        <w:rPr>
          <w:noProof/>
        </w:rPr>
        <w:drawing>
          <wp:inline distT="0" distB="0" distL="0" distR="0" wp14:anchorId="4A698B4E" wp14:editId="4E12050E">
            <wp:extent cx="4691713" cy="2204357"/>
            <wp:effectExtent l="0" t="0" r="762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entration_Time_CONUS_basin1k.eps"/>
                    <pic:cNvPicPr/>
                  </pic:nvPicPr>
                  <pic:blipFill rotWithShape="1">
                    <a:blip r:embed="rId101">
                      <a:extLst>
                        <a:ext uri="{28A0092B-C50C-407E-A947-70E740481C1C}">
                          <a14:useLocalDpi xmlns:a14="http://schemas.microsoft.com/office/drawing/2010/main" val="0"/>
                        </a:ext>
                      </a:extLst>
                    </a:blip>
                    <a:srcRect l="13015" t="2109" b="2995"/>
                    <a:stretch/>
                  </pic:blipFill>
                  <pic:spPr bwMode="auto">
                    <a:xfrm>
                      <a:off x="0" y="0"/>
                      <a:ext cx="4692831" cy="2204882"/>
                    </a:xfrm>
                    <a:prstGeom prst="rect">
                      <a:avLst/>
                    </a:prstGeom>
                    <a:ln>
                      <a:noFill/>
                    </a:ln>
                    <a:extLst>
                      <a:ext uri="{53640926-AAD7-44d8-BBD7-CCE9431645EC}">
                        <a14:shadowObscured xmlns:a14="http://schemas.microsoft.com/office/drawing/2010/main"/>
                      </a:ext>
                    </a:extLst>
                  </pic:spPr>
                </pic:pic>
              </a:graphicData>
            </a:graphic>
          </wp:inline>
        </w:drawing>
      </w:r>
    </w:p>
    <w:p w14:paraId="1ABCB8C4" w14:textId="24E96350" w:rsidR="004D6E0A" w:rsidRDefault="004D6E0A" w:rsidP="004D6E0A">
      <w:pPr>
        <w:pStyle w:val="Caption"/>
      </w:pPr>
      <w:bookmarkStart w:id="155" w:name="_Ref298091413"/>
      <w:bookmarkStart w:id="156" w:name="_Toc301091097"/>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2</w:t>
      </w:r>
      <w:r w:rsidR="00EF2A51">
        <w:fldChar w:fldCharType="end"/>
      </w:r>
      <w:bookmarkEnd w:id="155"/>
      <w:r>
        <w:t>: Basin analytical concentration time (hours) for selected basins. Color scale is normalized using the data's empirical cumulative distribution.</w:t>
      </w:r>
      <w:bookmarkEnd w:id="156"/>
    </w:p>
    <w:p w14:paraId="30294DED" w14:textId="460E076E" w:rsidR="00051181" w:rsidRDefault="009C0C10" w:rsidP="00BA4CF9">
      <w:r>
        <w:t>If two peak flows are determined to be too close (i.e.</w:t>
      </w:r>
      <w:r w:rsidR="00BC2456">
        <w:t>,</w:t>
      </w:r>
      <w:r>
        <w:t xml:space="preserve"> dependency check is not cleared)</w:t>
      </w:r>
      <w:r w:rsidR="00B30D5F">
        <w:t xml:space="preserve">, only the event with highest magnitude is kept. </w:t>
      </w:r>
      <w:r w:rsidR="000B63BD">
        <w:t xml:space="preserve">Direct runoff is computed after </w:t>
      </w:r>
      <w:proofErr w:type="spellStart"/>
      <w:r w:rsidR="000B63BD">
        <w:t>baseflow</w:t>
      </w:r>
      <w:proofErr w:type="spellEnd"/>
      <w:r w:rsidR="000B63BD">
        <w:t xml:space="preserve"> has been determined. </w:t>
      </w:r>
      <w:r w:rsidR="001666E3">
        <w:t xml:space="preserve">For </w:t>
      </w:r>
      <w:proofErr w:type="spellStart"/>
      <w:r w:rsidR="001666E3">
        <w:t>baseflow</w:t>
      </w:r>
      <w:proofErr w:type="spellEnd"/>
      <w:r w:rsidR="001666E3">
        <w:t xml:space="preserve"> separation, </w:t>
      </w:r>
      <w:proofErr w:type="gramStart"/>
      <w:r w:rsidR="001666E3">
        <w:t xml:space="preserve">the </w:t>
      </w:r>
      <w:r w:rsidR="0085101D">
        <w:t xml:space="preserve"> </w:t>
      </w:r>
      <w:r w:rsidR="0085101D" w:rsidRPr="0085101D">
        <w:t>Local</w:t>
      </w:r>
      <w:proofErr w:type="gramEnd"/>
      <w:r w:rsidR="0085101D" w:rsidRPr="0085101D">
        <w:t xml:space="preserve"> Minimum Method (</w:t>
      </w:r>
      <w:r w:rsidR="00BA365B">
        <w:fldChar w:fldCharType="begin"/>
      </w:r>
      <w:r w:rsidR="00BA365B">
        <w:instrText xml:space="preserve"> ADDIN EN.CITE &lt;EndNote&gt;&lt;Cite&gt;&lt;Author&gt;Pettyjohn&lt;/Author&gt;&lt;Year&gt;1979&lt;/Year&gt;&lt;RecNum&gt;714&lt;/RecNum&gt;&lt;DisplayText&gt;Pettyjohn and Henning 1979; Arnold et al. 1995&lt;/DisplayText&gt;&lt;record&gt;&lt;rec-number&gt;714&lt;/rec-number&gt;&lt;foreign-keys&gt;&lt;key app="EN" db-id="dvstz05fq2vs03ee0xnxpasezdzxft9r59rd"&gt;714&lt;/key&gt;&lt;/foreign-keys&gt;&lt;ref-type name="Journal Article"&gt;17&lt;/ref-type&gt;&lt;contributors&gt;&lt;authors&gt;&lt;author&gt;Pettyjohn, Wayne A&lt;/author&gt;&lt;author&gt;Henning, Roger J&lt;/author&gt;&lt;/authors&gt;&lt;/contributors&gt;&lt;titles&gt;&lt;title&gt;Preliminary estimate of regional effective ground-water recharge rates in Ohio&lt;/title&gt;&lt;/titles&gt;&lt;dates&gt;&lt;year&gt;1979&lt;/year&gt;&lt;/dates&gt;&lt;urls&gt;&lt;/urls&gt;&lt;/record&gt;&lt;/Cite&gt;&lt;Cite&gt;&lt;Author&gt;Arnold&lt;/Author&gt;&lt;Year&gt;1995&lt;/Year&gt;&lt;RecNum&gt;715&lt;/RecNum&gt;&lt;record&gt;&lt;rec-number&gt;715&lt;/rec-number&gt;&lt;foreign-keys&gt;&lt;key app="EN" db-id="dvstz05fq2vs03ee0xnxpasezdzxft9r59rd"&gt;715&lt;/key&gt;&lt;/foreign-keys&gt;&lt;ref-type name="Journal Article"&gt;17&lt;/ref-type&gt;&lt;contributors&gt;&lt;authors&gt;&lt;author&gt;Arnold, JG&lt;/author&gt;&lt;author&gt;Allen, PM&lt;/author&gt;&lt;author&gt;Muttiah, R&lt;/author&gt;&lt;author&gt;Bernhardt, G&lt;/author&gt;&lt;/authors&gt;&lt;/contributors&gt;&lt;titles&gt;&lt;title&gt;Automated base flow separation and recession analysis techniques&lt;/title&gt;&lt;secondary-title&gt;Groundwater&lt;/secondary-title&gt;&lt;/titles&gt;&lt;periodical&gt;&lt;full-title&gt;Groundwater&lt;/full-title&gt;&lt;/periodical&gt;&lt;pages&gt;1010-1018&lt;/pages&gt;&lt;volume&gt;33&lt;/volume&gt;&lt;number&gt;6&lt;/number&gt;&lt;dates&gt;&lt;year&gt;1995&lt;/year&gt;&lt;/dates&gt;&lt;isbn&gt;1745-6584&lt;/isbn&gt;&lt;urls&gt;&lt;/urls&gt;&lt;/record&gt;&lt;/Cite&gt;&lt;/EndNote&gt;</w:instrText>
      </w:r>
      <w:r w:rsidR="00BA365B">
        <w:fldChar w:fldCharType="separate"/>
      </w:r>
      <w:r w:rsidR="00BA365B">
        <w:rPr>
          <w:noProof/>
        </w:rPr>
        <w:t>Pettyjohn and Henning 1979; Arnold et al. 1995</w:t>
      </w:r>
      <w:r w:rsidR="00BA365B">
        <w:fldChar w:fldCharType="end"/>
      </w:r>
      <w:r w:rsidR="0085101D" w:rsidRPr="0085101D">
        <w:t>)</w:t>
      </w:r>
      <w:r w:rsidR="001666E3">
        <w:t xml:space="preserve"> is employed</w:t>
      </w:r>
      <w:r w:rsidR="0085101D">
        <w:t>.</w:t>
      </w:r>
      <w:r w:rsidR="009A144A">
        <w:t xml:space="preserve"> </w:t>
      </w:r>
      <w:r w:rsidR="00B04C83">
        <w:t>An event was defined as that exceeding the 90</w:t>
      </w:r>
      <w:r w:rsidR="00B04C83" w:rsidRPr="008B6D26">
        <w:rPr>
          <w:vertAlign w:val="superscript"/>
        </w:rPr>
        <w:t>th</w:t>
      </w:r>
      <w:r w:rsidR="00B04C83">
        <w:t xml:space="preserve"> percentile flow value of the historical record at each gaged location. </w:t>
      </w:r>
      <w:r w:rsidR="00976433">
        <w:fldChar w:fldCharType="begin"/>
      </w:r>
      <w:r w:rsidR="00976433">
        <w:instrText xml:space="preserve"> REF _Ref298511978 \h </w:instrText>
      </w:r>
      <w:r w:rsidR="00976433">
        <w:fldChar w:fldCharType="separate"/>
      </w:r>
      <w:r w:rsidR="00901068">
        <w:t xml:space="preserve">Figure </w:t>
      </w:r>
      <w:r w:rsidR="00901068">
        <w:rPr>
          <w:noProof/>
        </w:rPr>
        <w:t>4</w:t>
      </w:r>
      <w:r w:rsidR="00901068">
        <w:t>.</w:t>
      </w:r>
      <w:r w:rsidR="00901068">
        <w:rPr>
          <w:noProof/>
        </w:rPr>
        <w:t>3</w:t>
      </w:r>
      <w:r w:rsidR="00976433">
        <w:fldChar w:fldCharType="end"/>
      </w:r>
      <w:r w:rsidR="00976433">
        <w:t xml:space="preserve"> presents an example of the automatic hydrograph separation.</w:t>
      </w:r>
    </w:p>
    <w:p w14:paraId="1CF0190E" w14:textId="77777777" w:rsidR="00051181" w:rsidRDefault="00051181" w:rsidP="00051181">
      <w:pPr>
        <w:keepNext/>
        <w:ind w:firstLine="0"/>
        <w:jc w:val="center"/>
      </w:pPr>
      <w:r>
        <w:rPr>
          <w:noProof/>
        </w:rPr>
        <w:drawing>
          <wp:inline distT="0" distB="0" distL="0" distR="0" wp14:anchorId="11BC96D7" wp14:editId="0673A2D0">
            <wp:extent cx="4345033" cy="3323829"/>
            <wp:effectExtent l="0" t="0" r="0" b="381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_broken_hydrograph.eps"/>
                    <pic:cNvPicPr/>
                  </pic:nvPicPr>
                  <pic:blipFill rotWithShape="1">
                    <a:blip r:embed="rId102">
                      <a:extLst>
                        <a:ext uri="{28A0092B-C50C-407E-A947-70E740481C1C}">
                          <a14:useLocalDpi xmlns:a14="http://schemas.microsoft.com/office/drawing/2010/main" val="0"/>
                        </a:ext>
                      </a:extLst>
                    </a:blip>
                    <a:srcRect l="5145" t="6458" r="8574" b="5539"/>
                    <a:stretch/>
                  </pic:blipFill>
                  <pic:spPr bwMode="auto">
                    <a:xfrm>
                      <a:off x="0" y="0"/>
                      <a:ext cx="4347321" cy="3325579"/>
                    </a:xfrm>
                    <a:prstGeom prst="rect">
                      <a:avLst/>
                    </a:prstGeom>
                    <a:ln>
                      <a:noFill/>
                    </a:ln>
                    <a:extLst>
                      <a:ext uri="{53640926-AAD7-44d8-BBD7-CCE9431645EC}">
                        <a14:shadowObscured xmlns:a14="http://schemas.microsoft.com/office/drawing/2010/main"/>
                      </a:ext>
                    </a:extLst>
                  </pic:spPr>
                </pic:pic>
              </a:graphicData>
            </a:graphic>
          </wp:inline>
        </w:drawing>
      </w:r>
    </w:p>
    <w:p w14:paraId="689820B9" w14:textId="7CFB3694" w:rsidR="00051181" w:rsidRDefault="00051181" w:rsidP="00051181">
      <w:pPr>
        <w:pStyle w:val="Caption"/>
        <w:jc w:val="center"/>
      </w:pPr>
      <w:bookmarkStart w:id="157" w:name="_Ref298511978"/>
      <w:bookmarkStart w:id="158" w:name="_Toc301091098"/>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3</w:t>
      </w:r>
      <w:r w:rsidR="00EF2A51">
        <w:fldChar w:fldCharType="end"/>
      </w:r>
      <w:bookmarkEnd w:id="157"/>
      <w:r>
        <w:t>: Sample output of the automatic event selection based on hydrograph analysis.</w:t>
      </w:r>
      <w:bookmarkEnd w:id="158"/>
    </w:p>
    <w:p w14:paraId="03BFFF29" w14:textId="1E1225F8" w:rsidR="00B62D55" w:rsidRPr="00FC443E" w:rsidRDefault="00B04C83" w:rsidP="00E43FBF">
      <w:r>
        <w:t xml:space="preserve">The evaluation employed stream gauge stations with no regulation and </w:t>
      </w:r>
      <w:r w:rsidR="00BC2456">
        <w:t xml:space="preserve">a </w:t>
      </w:r>
      <w:r>
        <w:t>drainage area less than 1,000 km</w:t>
      </w:r>
      <w:r w:rsidRPr="0066561C">
        <w:rPr>
          <w:vertAlign w:val="superscript"/>
        </w:rPr>
        <w:t>2</w:t>
      </w:r>
      <w:r>
        <w:t xml:space="preserve">, which is a representative scale for the majority of drainages over CONUS (&gt; 95%; </w:t>
      </w:r>
      <w:r>
        <w:fldChar w:fldCharType="begin"/>
      </w:r>
      <w:r>
        <w:instrText xml:space="preserve"> REF _Ref295035359 \h </w:instrText>
      </w:r>
      <w:r>
        <w:fldChar w:fldCharType="separate"/>
      </w:r>
      <w:r w:rsidR="00901068">
        <w:t xml:space="preserve">Figure </w:t>
      </w:r>
      <w:r w:rsidR="00901068">
        <w:rPr>
          <w:noProof/>
        </w:rPr>
        <w:t>3</w:t>
      </w:r>
      <w:r w:rsidR="00901068">
        <w:t>.</w:t>
      </w:r>
      <w:r w:rsidR="00901068">
        <w:rPr>
          <w:noProof/>
        </w:rPr>
        <w:t>4</w:t>
      </w:r>
      <w:r>
        <w:fldChar w:fldCharType="end"/>
      </w:r>
      <w:r>
        <w:t xml:space="preserve">). </w:t>
      </w:r>
      <w:r w:rsidR="00E43FBF">
        <w:t>The aforementioned</w:t>
      </w:r>
      <w:r w:rsidRPr="004E50C4">
        <w:t xml:space="preserve"> procedure </w:t>
      </w:r>
      <w:r w:rsidR="00E43FBF">
        <w:t xml:space="preserve">for event selection </w:t>
      </w:r>
      <w:r w:rsidRPr="00DD7507">
        <w:t xml:space="preserve">resulted </w:t>
      </w:r>
      <w:r>
        <w:t xml:space="preserve">in an </w:t>
      </w:r>
      <w:r w:rsidRPr="00DD7507">
        <w:t>evaluation sample consist</w:t>
      </w:r>
      <w:r>
        <w:t xml:space="preserve">ing </w:t>
      </w:r>
      <w:r w:rsidRPr="00DD7507">
        <w:t xml:space="preserve">of </w:t>
      </w:r>
      <w:r w:rsidR="00E43FBF" w:rsidRPr="001D795E">
        <w:t>75,496</w:t>
      </w:r>
      <w:r w:rsidR="00E43FBF">
        <w:t xml:space="preserve"> </w:t>
      </w:r>
      <w:r w:rsidRPr="00D75E29">
        <w:t xml:space="preserve">events from </w:t>
      </w:r>
      <w:r w:rsidR="00D75E29" w:rsidRPr="00D75E29">
        <w:t>2</w:t>
      </w:r>
      <w:r w:rsidR="007A6665">
        <w:t>,</w:t>
      </w:r>
      <w:r w:rsidR="00D75E29" w:rsidRPr="00D75E29">
        <w:t>680</w:t>
      </w:r>
      <w:r w:rsidRPr="00D75E29">
        <w:t xml:space="preserve"> basins</w:t>
      </w:r>
      <w:r w:rsidRPr="00DD7507">
        <w:t>.</w:t>
      </w:r>
      <w:r>
        <w:t xml:space="preserve"> This filtering </w:t>
      </w:r>
      <w:r w:rsidRPr="004E50C4">
        <w:t xml:space="preserve">was performed </w:t>
      </w:r>
      <w:r>
        <w:t xml:space="preserve">in order </w:t>
      </w:r>
      <w:r w:rsidRPr="004E50C4">
        <w:t>to reduce the impact of uncertainty from sources unrelated to the estimation of kinematic wave model parameters.</w:t>
      </w:r>
      <w:r>
        <w:t xml:space="preserve"> Naturally, not all sources of uncertainty can be effectively neglected or accounted for</w:t>
      </w:r>
      <w:r w:rsidRPr="00BC2587">
        <w:t xml:space="preserve">. However, </w:t>
      </w:r>
      <w:r>
        <w:t>t</w:t>
      </w:r>
      <w:r w:rsidRPr="00BC2587">
        <w:t xml:space="preserve">he </w:t>
      </w:r>
      <w:r>
        <w:t xml:space="preserve">quantitative </w:t>
      </w:r>
      <w:r w:rsidRPr="00BC2587">
        <w:t xml:space="preserve">approach </w:t>
      </w:r>
      <w:r>
        <w:t xml:space="preserve">to skill evaluation employed </w:t>
      </w:r>
      <w:r w:rsidRPr="00BC2587">
        <w:t>herein</w:t>
      </w:r>
      <w:r>
        <w:t xml:space="preserve"> is able to target specific signatures of the modeling of flood wave routing. Two metrics to assess the skill of the simulations were used in these experiments: </w:t>
      </w:r>
      <w:r w:rsidR="0011018A" w:rsidRPr="007D6B25">
        <w:t>Relative Peak Error (</w:t>
      </w:r>
      <w:r w:rsidR="0011018A" w:rsidRPr="0011018A">
        <w:t>Equation 2.</w:t>
      </w:r>
      <w:r w:rsidR="0011018A">
        <w:t>7</w:t>
      </w:r>
      <w:r w:rsidR="0011018A" w:rsidRPr="00D1102F">
        <w:t>)</w:t>
      </w:r>
      <w:r w:rsidR="0011018A">
        <w:t xml:space="preserve"> and </w:t>
      </w:r>
      <w:r w:rsidRPr="007D6B25">
        <w:t>Peak Time Error (</w:t>
      </w:r>
      <w:r w:rsidR="002E26CE" w:rsidRPr="0011018A">
        <w:t>Equation 2.8</w:t>
      </w:r>
      <w:r w:rsidR="0011018A">
        <w:t>)</w:t>
      </w:r>
      <w:r w:rsidRPr="00D1102F">
        <w:t xml:space="preserve">. </w:t>
      </w:r>
      <w:r w:rsidR="008F2176">
        <w:t xml:space="preserve">In Chapter 2, it was </w:t>
      </w:r>
      <w:r>
        <w:t xml:space="preserve">demonstrated the use of these two metrics </w:t>
      </w:r>
      <w:r w:rsidR="00BC2456">
        <w:t xml:space="preserve">allows one </w:t>
      </w:r>
      <w:r>
        <w:t>to disentangle the impact of rainfall and flow routing uncertainty.</w:t>
      </w:r>
    </w:p>
    <w:p w14:paraId="77AC7AB1" w14:textId="77777777" w:rsidR="00B62D55" w:rsidRPr="00923901" w:rsidRDefault="00B62D55" w:rsidP="0075768B">
      <w:pPr>
        <w:pStyle w:val="Heading2"/>
      </w:pPr>
      <w:bookmarkStart w:id="159" w:name="_Toc301091036"/>
      <w:r>
        <w:t>D</w:t>
      </w:r>
      <w:r w:rsidRPr="00923901">
        <w:t>iscussion</w:t>
      </w:r>
      <w:r>
        <w:t xml:space="preserve"> of modeling results</w:t>
      </w:r>
      <w:bookmarkEnd w:id="159"/>
    </w:p>
    <w:p w14:paraId="29BDD486" w14:textId="2A91E407" w:rsidR="00B62D55" w:rsidRPr="00A964CB" w:rsidRDefault="00B87E4D" w:rsidP="0075768B">
      <w:pPr>
        <w:pStyle w:val="Heading3"/>
      </w:pPr>
      <w:bookmarkStart w:id="160" w:name="_Toc301091037"/>
      <w:r w:rsidRPr="00923901">
        <w:t xml:space="preserve">Association of </w:t>
      </w:r>
      <w:r w:rsidRPr="001717B2">
        <w:rPr>
          <w:rFonts w:ascii="Symbol" w:hAnsi="Symbol"/>
        </w:rPr>
        <w:t></w:t>
      </w:r>
      <w:r w:rsidRPr="00923901">
        <w:t xml:space="preserve"> and </w:t>
      </w:r>
      <w:r w:rsidRPr="001717B2">
        <w:rPr>
          <w:rFonts w:ascii="Symbol" w:hAnsi="Symbol"/>
        </w:rPr>
        <w:t></w:t>
      </w:r>
      <w:r w:rsidRPr="00923901">
        <w:t xml:space="preserve"> with watershed </w:t>
      </w:r>
      <w:r>
        <w:t xml:space="preserve">geophysical </w:t>
      </w:r>
      <w:r w:rsidRPr="00923901">
        <w:t>characteristics</w:t>
      </w:r>
      <w:bookmarkEnd w:id="160"/>
    </w:p>
    <w:p w14:paraId="5B8522CF" w14:textId="77777777" w:rsidR="00486598" w:rsidRDefault="00486598" w:rsidP="00486598">
      <w:pPr>
        <w:pStyle w:val="Caption"/>
        <w:keepNext/>
        <w:jc w:val="center"/>
      </w:pPr>
      <w:r>
        <w:rPr>
          <w:noProof/>
        </w:rPr>
        <w:drawing>
          <wp:inline distT="0" distB="0" distL="0" distR="0" wp14:anchorId="006989EE" wp14:editId="6BDD22C9">
            <wp:extent cx="5373733" cy="1682326"/>
            <wp:effectExtent l="0" t="0" r="1143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_and_Beta_USGS_over_CONUS.png"/>
                    <pic:cNvPicPr/>
                  </pic:nvPicPr>
                  <pic:blipFill rotWithShape="1">
                    <a:blip r:embed="rId103">
                      <a:extLst>
                        <a:ext uri="{28A0092B-C50C-407E-A947-70E740481C1C}">
                          <a14:useLocalDpi xmlns:a14="http://schemas.microsoft.com/office/drawing/2010/main" val="0"/>
                        </a:ext>
                      </a:extLst>
                    </a:blip>
                    <a:srcRect l="2552" t="11956" r="1458" b="8816"/>
                    <a:stretch/>
                  </pic:blipFill>
                  <pic:spPr bwMode="auto">
                    <a:xfrm>
                      <a:off x="0" y="0"/>
                      <a:ext cx="5379787" cy="1684221"/>
                    </a:xfrm>
                    <a:prstGeom prst="rect">
                      <a:avLst/>
                    </a:prstGeom>
                    <a:ln>
                      <a:noFill/>
                    </a:ln>
                    <a:extLst>
                      <a:ext uri="{53640926-AAD7-44d8-BBD7-CCE9431645EC}">
                        <a14:shadowObscured xmlns:a14="http://schemas.microsoft.com/office/drawing/2010/main"/>
                      </a:ext>
                    </a:extLst>
                  </pic:spPr>
                </pic:pic>
              </a:graphicData>
            </a:graphic>
          </wp:inline>
        </w:drawing>
      </w:r>
    </w:p>
    <w:p w14:paraId="1D9536F1" w14:textId="695E7FFE" w:rsidR="00486598" w:rsidRDefault="00486598" w:rsidP="00486598">
      <w:pPr>
        <w:pStyle w:val="Caption"/>
      </w:pPr>
      <w:bookmarkStart w:id="161" w:name="_Ref294883286"/>
      <w:bookmarkStart w:id="162" w:name="_Toc301091099"/>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4</w:t>
      </w:r>
      <w:r w:rsidR="00EF2A51">
        <w:fldChar w:fldCharType="end"/>
      </w:r>
      <w:bookmarkEnd w:id="161"/>
      <w:r>
        <w:t xml:space="preserve">: </w:t>
      </w:r>
      <w:r w:rsidRPr="00923901">
        <w:t xml:space="preserve">Spatial distribution of </w:t>
      </w:r>
      <w:r>
        <w:t>rating curve</w:t>
      </w:r>
      <w:r w:rsidRPr="00923901">
        <w:t xml:space="preserve"> parameters</w:t>
      </w:r>
      <w:r>
        <w:t xml:space="preserve"> </w:t>
      </w:r>
      <w:r w:rsidRPr="00923901">
        <w:t>for the catchments of the selected USGS stream gauges over</w:t>
      </w:r>
      <w:r>
        <w:t xml:space="preserve"> the CONUS: a)</w:t>
      </w:r>
      <w:r w:rsidRPr="00923901">
        <w:t xml:space="preserve"> </w:t>
      </w:r>
      <w:r w:rsidRPr="009D07C8">
        <w:rPr>
          <w:rFonts w:ascii="Symbol" w:hAnsi="Symbol"/>
          <w:i/>
        </w:rPr>
        <w:t></w:t>
      </w:r>
      <w:r w:rsidRPr="00923901">
        <w:t xml:space="preserve"> </w:t>
      </w:r>
      <w:r>
        <w:t>in log scale;</w:t>
      </w:r>
      <w:r w:rsidRPr="00923901">
        <w:t xml:space="preserve"> and</w:t>
      </w:r>
      <w:r>
        <w:t xml:space="preserve"> b)</w:t>
      </w:r>
      <w:r w:rsidRPr="00923901">
        <w:t xml:space="preserve"> </w:t>
      </w:r>
      <w:r w:rsidRPr="009D07C8">
        <w:rPr>
          <w:rFonts w:ascii="Symbol" w:hAnsi="Symbol"/>
          <w:i/>
        </w:rPr>
        <w:t></w:t>
      </w:r>
      <w:r>
        <w:t>.</w:t>
      </w:r>
      <w:bookmarkEnd w:id="162"/>
    </w:p>
    <w:p w14:paraId="728EEA80" w14:textId="01EB4E34" w:rsidR="00B62D55" w:rsidRDefault="00B62D55" w:rsidP="00B62D55">
      <w:r>
        <w:fldChar w:fldCharType="begin"/>
      </w:r>
      <w:r>
        <w:instrText xml:space="preserve"> REF _Ref294883286 \h </w:instrText>
      </w:r>
      <w:r>
        <w:fldChar w:fldCharType="separate"/>
      </w:r>
      <w:r w:rsidR="00901068">
        <w:t xml:space="preserve">Figure </w:t>
      </w:r>
      <w:r w:rsidR="00901068">
        <w:rPr>
          <w:noProof/>
        </w:rPr>
        <w:t>4</w:t>
      </w:r>
      <w:r w:rsidR="00901068">
        <w:t>.</w:t>
      </w:r>
      <w:r w:rsidR="00901068">
        <w:rPr>
          <w:noProof/>
        </w:rPr>
        <w:t>4</w:t>
      </w:r>
      <w:r>
        <w:fldChar w:fldCharType="end"/>
      </w:r>
      <w:r>
        <w:t xml:space="preserve"> </w:t>
      </w:r>
      <w:r w:rsidR="0082798F">
        <w:t xml:space="preserve">presents the values of the rating curve parameters from all selected USGS stations over CONUS. An initial visual assessment of the spatial variability of both parameters reveals distinct patterns associated with the hydro-climatology and topography across the CONUS. Specifically, </w:t>
      </w:r>
      <w:r w:rsidR="0082798F" w:rsidRPr="003049E0">
        <w:rPr>
          <w:rFonts w:ascii="Symbol" w:hAnsi="Symbol"/>
          <w:i/>
        </w:rPr>
        <w:t></w:t>
      </w:r>
      <w:r w:rsidR="0082798F">
        <w:t xml:space="preserve"> variability appears correlated with the mean annual precipitation and </w:t>
      </w:r>
      <w:r w:rsidR="0082798F" w:rsidRPr="003049E0">
        <w:rPr>
          <w:rFonts w:ascii="Symbol" w:hAnsi="Symbol"/>
          <w:i/>
        </w:rPr>
        <w:t></w:t>
      </w:r>
      <w:r w:rsidR="0082798F">
        <w:t xml:space="preserve"> shows a strong association with relief ratio (</w:t>
      </w:r>
      <w:r w:rsidR="0082798F">
        <w:fldChar w:fldCharType="begin"/>
      </w:r>
      <w:r w:rsidR="0082798F">
        <w:instrText xml:space="preserve"> REF _Ref295975540 \h </w:instrText>
      </w:r>
      <w:r w:rsidR="0082798F">
        <w:fldChar w:fldCharType="separate"/>
      </w:r>
      <w:r w:rsidR="00901068">
        <w:t xml:space="preserve">Figure </w:t>
      </w:r>
      <w:r w:rsidR="00901068">
        <w:rPr>
          <w:noProof/>
        </w:rPr>
        <w:t>4</w:t>
      </w:r>
      <w:r w:rsidR="00901068">
        <w:t>.</w:t>
      </w:r>
      <w:r w:rsidR="00901068">
        <w:rPr>
          <w:noProof/>
        </w:rPr>
        <w:t>5</w:t>
      </w:r>
      <w:r w:rsidR="0082798F">
        <w:fldChar w:fldCharType="end"/>
      </w:r>
      <w:r w:rsidR="00BC2456">
        <w:t>a</w:t>
      </w:r>
      <w:r w:rsidR="0082798F">
        <w:t xml:space="preserve">). The </w:t>
      </w:r>
      <w:r w:rsidR="0082798F" w:rsidRPr="00DF63A0">
        <w:rPr>
          <w:rFonts w:ascii="Symbol" w:hAnsi="Symbol"/>
          <w:i/>
        </w:rPr>
        <w:t></w:t>
      </w:r>
      <w:r w:rsidR="0082798F">
        <w:t xml:space="preserve"> parameter also presents features corresponding to some clusters observed in the mean rock volume percent. This is consistent with findings of </w:t>
      </w:r>
      <w:r w:rsidR="0082798F">
        <w:fldChar w:fldCharType="begin"/>
      </w:r>
      <w:r w:rsidR="0082798F">
        <w:instrText xml:space="preserve"> ADDIN EN.CITE &lt;EndNote&gt;&lt;Cite ExcludeYear="1"&gt;&lt;Author&gt;Finnegan&lt;/Author&gt;&lt;Year&gt;2005&lt;/Year&gt;&lt;RecNum&gt;635&lt;/RecNum&gt;&lt;DisplayText&gt;Finnegan et al. &lt;/DisplayText&gt;&lt;record&gt;&lt;rec-number&gt;635&lt;/rec-number&gt;&lt;foreign-keys&gt;&lt;key app="EN" db-id="dvstz05fq2vs03ee0xnxpasezdzxft9r59rd"&gt;635&lt;/key&gt;&lt;/foreign-keys&gt;&lt;ref-type name="Journal Article"&gt;17&lt;/ref-type&gt;&lt;contributors&gt;&lt;authors&gt;&lt;author&gt;Finnegan, Noah J&lt;/author&gt;&lt;author&gt;Roe, Gerard&lt;/author&gt;&lt;author&gt;Montgomery, David R&lt;/author&gt;&lt;author&gt;Hallet, Bernard&lt;/author&gt;&lt;/authors&gt;&lt;/contributors&gt;&lt;titles&gt;&lt;title&gt;Controls on the channel width of rivers: Implications for modeling fluvial incision of bedrock&lt;/title&gt;&lt;secondary-title&gt;Geology&lt;/secondary-title&gt;&lt;/titles&gt;&lt;periodical&gt;&lt;full-title&gt;Geology&lt;/full-title&gt;&lt;/periodical&gt;&lt;pages&gt;229-232&lt;/pages&gt;&lt;volume&gt;33&lt;/volume&gt;&lt;number&gt;3&lt;/number&gt;&lt;dates&gt;&lt;year&gt;2005&lt;/year&gt;&lt;/dates&gt;&lt;isbn&gt;0091-7613&lt;/isbn&gt;&lt;urls&gt;&lt;/urls&gt;&lt;/record&gt;&lt;/Cite&gt;&lt;/EndNote&gt;</w:instrText>
      </w:r>
      <w:r w:rsidR="0082798F">
        <w:fldChar w:fldCharType="separate"/>
      </w:r>
      <w:r w:rsidR="0082798F">
        <w:rPr>
          <w:noProof/>
        </w:rPr>
        <w:t xml:space="preserve">Finnegan et al. </w:t>
      </w:r>
      <w:r w:rsidR="0082798F">
        <w:fldChar w:fldCharType="end"/>
      </w:r>
      <w:r w:rsidR="0082798F">
        <w:t>(2005) in relation to the scaling of channel geometrical characteristics</w:t>
      </w:r>
      <w:r w:rsidR="00BC2456">
        <w:t>,</w:t>
      </w:r>
      <w:r w:rsidR="0082798F">
        <w:t xml:space="preserve"> depending on</w:t>
      </w:r>
      <w:r w:rsidR="0082798F" w:rsidRPr="0074389E">
        <w:t xml:space="preserve"> the material</w:t>
      </w:r>
      <w:r w:rsidR="0082798F">
        <w:t xml:space="preserve"> </w:t>
      </w:r>
      <w:r w:rsidR="0082798F" w:rsidRPr="0074389E">
        <w:t>in which the channel is developed</w:t>
      </w:r>
      <w:r w:rsidR="0082798F">
        <w:t>.</w:t>
      </w:r>
    </w:p>
    <w:p w14:paraId="11D8A30F" w14:textId="77777777" w:rsidR="00486598" w:rsidRDefault="00486598" w:rsidP="00486598">
      <w:pPr>
        <w:pStyle w:val="Caption"/>
        <w:keepNext/>
      </w:pPr>
      <w:r>
        <w:rPr>
          <w:noProof/>
        </w:rPr>
        <w:drawing>
          <wp:inline distT="0" distB="0" distL="0" distR="0" wp14:anchorId="399CE7E3" wp14:editId="5378D4FE">
            <wp:extent cx="5381280" cy="491490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spatial_datasets_v2.png"/>
                    <pic:cNvPicPr/>
                  </pic:nvPicPr>
                  <pic:blipFill rotWithShape="1">
                    <a:blip r:embed="rId104">
                      <a:extLst>
                        <a:ext uri="{28A0092B-C50C-407E-A947-70E740481C1C}">
                          <a14:useLocalDpi xmlns:a14="http://schemas.microsoft.com/office/drawing/2010/main" val="0"/>
                        </a:ext>
                      </a:extLst>
                    </a:blip>
                    <a:srcRect l="2551" t="802" r="2477" b="994"/>
                    <a:stretch/>
                  </pic:blipFill>
                  <pic:spPr bwMode="auto">
                    <a:xfrm>
                      <a:off x="0" y="0"/>
                      <a:ext cx="5383123" cy="4916584"/>
                    </a:xfrm>
                    <a:prstGeom prst="rect">
                      <a:avLst/>
                    </a:prstGeom>
                    <a:ln>
                      <a:noFill/>
                    </a:ln>
                    <a:extLst>
                      <a:ext uri="{53640926-AAD7-44d8-BBD7-CCE9431645EC}">
                        <a14:shadowObscured xmlns:a14="http://schemas.microsoft.com/office/drawing/2010/main"/>
                      </a:ext>
                    </a:extLst>
                  </pic:spPr>
                </pic:pic>
              </a:graphicData>
            </a:graphic>
          </wp:inline>
        </w:drawing>
      </w:r>
    </w:p>
    <w:p w14:paraId="52DA0AAE" w14:textId="7E27D1DE" w:rsidR="00486598" w:rsidRDefault="00486598" w:rsidP="00486598">
      <w:pPr>
        <w:pStyle w:val="Caption"/>
      </w:pPr>
      <w:bookmarkStart w:id="163" w:name="_Ref295975540"/>
      <w:bookmarkStart w:id="164" w:name="_Toc301091100"/>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5</w:t>
      </w:r>
      <w:r w:rsidR="00EF2A51">
        <w:fldChar w:fldCharType="end"/>
      </w:r>
      <w:bookmarkEnd w:id="163"/>
      <w:r>
        <w:t>: Sample of geospatial datasets used in the analysis of spatial variability of rating curve parameters: a) Relief ratio (log scale); b) K factor (</w:t>
      </w:r>
      <w:proofErr w:type="spellStart"/>
      <w:r>
        <w:t>Erodability</w:t>
      </w:r>
      <w:proofErr w:type="spellEnd"/>
      <w:r>
        <w:t>); c) Mean annual precipitation (log scale; mm/year); d) Mean temperature (Celsius); e) Mean rock volume percent (log scale; %); and f) Runoff Curve Number.</w:t>
      </w:r>
      <w:bookmarkEnd w:id="164"/>
    </w:p>
    <w:p w14:paraId="6FC717D3" w14:textId="7B972B3C" w:rsidR="00B62D55" w:rsidRDefault="001555FF" w:rsidP="00B62D55">
      <w:r>
        <w:t xml:space="preserve">Scatterplots illustrating the aforementioned associations are presented in </w:t>
      </w:r>
      <w:r>
        <w:fldChar w:fldCharType="begin"/>
      </w:r>
      <w:r>
        <w:instrText xml:space="preserve"> REF _Ref295982975 \h </w:instrText>
      </w:r>
      <w:r>
        <w:fldChar w:fldCharType="separate"/>
      </w:r>
      <w:r w:rsidR="00901068">
        <w:t xml:space="preserve">Figure </w:t>
      </w:r>
      <w:r w:rsidR="00901068">
        <w:rPr>
          <w:noProof/>
        </w:rPr>
        <w:t>4</w:t>
      </w:r>
      <w:r w:rsidR="00901068">
        <w:t>.</w:t>
      </w:r>
      <w:r w:rsidR="00901068">
        <w:rPr>
          <w:noProof/>
        </w:rPr>
        <w:t>6</w:t>
      </w:r>
      <w:r>
        <w:fldChar w:fldCharType="end"/>
      </w:r>
      <w:r>
        <w:t xml:space="preserve">. The scaling effect of drainage area on the </w:t>
      </w:r>
      <w:r w:rsidRPr="00661559">
        <w:rPr>
          <w:rFonts w:ascii="Symbol" w:hAnsi="Symbol"/>
          <w:i/>
        </w:rPr>
        <w:t></w:t>
      </w:r>
      <w:r>
        <w:t xml:space="preserve"> parameter is arguably not surprising</w:t>
      </w:r>
      <w:r w:rsidR="00236865">
        <w:t>,</w:t>
      </w:r>
      <w:r>
        <w:t xml:space="preserve"> given its well-known relationship with channel width used in fluvial hydraulics (</w:t>
      </w:r>
      <w:r>
        <w:fldChar w:fldCharType="begin"/>
      </w:r>
      <w:r>
        <w:instrText xml:space="preserve"> ADDIN EN.CITE &lt;EndNote&gt;&lt;Cite&gt;&lt;Author&gt;Montgomery&lt;/Author&gt;&lt;Year&gt;2001&lt;/Year&gt;&lt;RecNum&gt;636&lt;/RecNum&gt;&lt;DisplayText&gt;Montgomery and Gran 2001; Dingman 2009&lt;/DisplayText&gt;&lt;record&gt;&lt;rec-number&gt;636&lt;/rec-number&gt;&lt;foreign-keys&gt;&lt;key app="EN" db-id="dvstz05fq2vs03ee0xnxpasezdzxft9r59rd"&gt;636&lt;/key&gt;&lt;/foreign-keys&gt;&lt;ref-type name="Journal Article"&gt;17&lt;/ref-type&gt;&lt;contributors&gt;&lt;authors&gt;&lt;author&gt;Montgomery, David R&lt;/author&gt;&lt;author&gt;Gran, Karen B&lt;/author&gt;&lt;/authors&gt;&lt;/contributors&gt;&lt;titles&gt;&lt;title&gt;Downstream variations in the width of bedrock channels&lt;/title&gt;&lt;secondary-title&gt;Water Resources Research&lt;/secondary-title&gt;&lt;/titles&gt;&lt;periodical&gt;&lt;full-title&gt;Water Resources Research&lt;/full-title&gt;&lt;/periodical&gt;&lt;pages&gt;1841-1846&lt;/pages&gt;&lt;volume&gt;37&lt;/volume&gt;&lt;number&gt;6&lt;/number&gt;&lt;dates&gt;&lt;year&gt;2001&lt;/year&gt;&lt;/dates&gt;&lt;isbn&gt;1944-7973&lt;/isbn&gt;&lt;urls&gt;&lt;/urls&gt;&lt;/record&gt;&lt;/Cite&gt;&lt;Cite&gt;&lt;Author&gt;Dingman&lt;/Author&gt;&lt;Year&gt;2009&lt;/Year&gt;&lt;RecNum&gt;698&lt;/RecNum&gt;&lt;record&gt;&lt;rec-number&gt;698&lt;/rec-number&gt;&lt;foreign-keys&gt;&lt;key app="EN" db-id="dvstz05fq2vs03ee0xnxpasezdzxft9r59rd"&gt;698&lt;/key&gt;&lt;/foreign-keys&gt;&lt;ref-type name="Book"&gt;6&lt;/ref-type&gt;&lt;contributors&gt;&lt;authors&gt;&lt;author&gt;Dingman, S Lawrence&lt;/author&gt;&lt;/authors&gt;&lt;/contributors&gt;&lt;titles&gt;&lt;title&gt;Fluvial hydraulics&lt;/title&gt;&lt;/titles&gt;&lt;dates&gt;&lt;year&gt;2009&lt;/year&gt;&lt;/dates&gt;&lt;publisher&gt;oxford university press New York&lt;/publisher&gt;&lt;isbn&gt;0195172868&lt;/isbn&gt;&lt;urls&gt;&lt;/urls&gt;&lt;/record&gt;&lt;/Cite&gt;&lt;/EndNote&gt;</w:instrText>
      </w:r>
      <w:r>
        <w:fldChar w:fldCharType="separate"/>
      </w:r>
      <w:r>
        <w:rPr>
          <w:noProof/>
        </w:rPr>
        <w:t>Montgomery and Gran 2001; Dingman 2009</w:t>
      </w:r>
      <w:r>
        <w:fldChar w:fldCharType="end"/>
      </w:r>
      <w:r>
        <w:t xml:space="preserve">). An interesting feature, however, is the conditioning of this scaling by the hydro-climatology of the basins. Likewise, the relationship between the </w:t>
      </w:r>
      <w:r w:rsidRPr="005A7A0F">
        <w:rPr>
          <w:rFonts w:ascii="Symbol" w:hAnsi="Symbol"/>
          <w:i/>
        </w:rPr>
        <w:t></w:t>
      </w:r>
      <w:r>
        <w:t xml:space="preserve"> parameter and relief ratio shows dependency on the mean rock volume. Further analysis of associations between the rating curve parameters and geophysical characteristics was performed through 2-D and 3-D methods</w:t>
      </w:r>
      <w:r w:rsidR="00236865">
        <w:t>,</w:t>
      </w:r>
      <w:r>
        <w:t xml:space="preserve"> such as density-colored scatterplots. However, it was not possible to observe additional significant relationships because the conditioning of the associations, which are a consequence of the interactions of several geophysical factors considered, needs to be assessed through high-dimensional analytical methodologies, such as GAMLSS.</w:t>
      </w:r>
    </w:p>
    <w:p w14:paraId="305ED642" w14:textId="77777777" w:rsidR="00F50F6E" w:rsidRDefault="00F50F6E" w:rsidP="00F50F6E">
      <w:pPr>
        <w:keepNext/>
        <w:spacing w:line="240" w:lineRule="auto"/>
        <w:ind w:firstLine="0"/>
        <w:jc w:val="center"/>
      </w:pPr>
      <w:r>
        <w:rPr>
          <w:noProof/>
        </w:rPr>
        <w:drawing>
          <wp:inline distT="0" distB="0" distL="0" distR="0" wp14:anchorId="77813A2B" wp14:editId="33A17E6E">
            <wp:extent cx="5373733" cy="2003395"/>
            <wp:effectExtent l="0" t="0" r="1143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_Association_KWPar_v2.png"/>
                    <pic:cNvPicPr/>
                  </pic:nvPicPr>
                  <pic:blipFill rotWithShape="1">
                    <a:blip r:embed="rId105">
                      <a:extLst>
                        <a:ext uri="{28A0092B-C50C-407E-A947-70E740481C1C}">
                          <a14:useLocalDpi xmlns:a14="http://schemas.microsoft.com/office/drawing/2010/main" val="0"/>
                        </a:ext>
                      </a:extLst>
                    </a:blip>
                    <a:srcRect l="1276" t="3395" r="1352"/>
                    <a:stretch/>
                  </pic:blipFill>
                  <pic:spPr bwMode="auto">
                    <a:xfrm>
                      <a:off x="0" y="0"/>
                      <a:ext cx="5375151" cy="2003924"/>
                    </a:xfrm>
                    <a:prstGeom prst="rect">
                      <a:avLst/>
                    </a:prstGeom>
                    <a:ln>
                      <a:noFill/>
                    </a:ln>
                    <a:extLst>
                      <a:ext uri="{53640926-AAD7-44d8-BBD7-CCE9431645EC}">
                        <a14:shadowObscured xmlns:a14="http://schemas.microsoft.com/office/drawing/2010/main"/>
                      </a:ext>
                    </a:extLst>
                  </pic:spPr>
                </pic:pic>
              </a:graphicData>
            </a:graphic>
          </wp:inline>
        </w:drawing>
      </w:r>
    </w:p>
    <w:p w14:paraId="2A238981" w14:textId="09B0924F" w:rsidR="00F50F6E" w:rsidRPr="00923901" w:rsidRDefault="00F50F6E" w:rsidP="008006F2">
      <w:pPr>
        <w:pStyle w:val="Caption"/>
      </w:pPr>
      <w:bookmarkStart w:id="165" w:name="_Ref295982975"/>
      <w:bookmarkStart w:id="166" w:name="_Toc301091101"/>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6</w:t>
      </w:r>
      <w:r w:rsidR="00EF2A51">
        <w:fldChar w:fldCharType="end"/>
      </w:r>
      <w:bookmarkEnd w:id="165"/>
      <w:r>
        <w:t xml:space="preserve">: </w:t>
      </w:r>
      <w:r w:rsidRPr="00923901">
        <w:t>A sample of the obtained results from the analysis of associations of kinematic wave model parameters to geo</w:t>
      </w:r>
      <w:r>
        <w:t>physical variables</w:t>
      </w:r>
      <w:r w:rsidRPr="00923901">
        <w:t>.</w:t>
      </w:r>
      <w:r w:rsidR="008D50E2">
        <w:t xml:space="preserve"> Only v</w:t>
      </w:r>
      <w:r w:rsidR="008006F2">
        <w:t xml:space="preserve">ariables displaying strong </w:t>
      </w:r>
      <w:r w:rsidR="00A970E3">
        <w:t>associations are included.</w:t>
      </w:r>
      <w:bookmarkEnd w:id="166"/>
    </w:p>
    <w:p w14:paraId="43E9E613" w14:textId="77777777" w:rsidR="00B62D55" w:rsidRDefault="00B62D55" w:rsidP="00394CA9">
      <w:pPr>
        <w:pStyle w:val="Heading3"/>
      </w:pPr>
      <w:bookmarkStart w:id="167" w:name="_Toc301091038"/>
      <w:r>
        <w:t>Multi-dimensional modeling with GAMLSS</w:t>
      </w:r>
      <w:bookmarkEnd w:id="167"/>
    </w:p>
    <w:p w14:paraId="1399EC4A" w14:textId="496BA584" w:rsidR="00F50F6E" w:rsidRDefault="009A3B3E" w:rsidP="00C92FE3">
      <w:r>
        <w:t xml:space="preserve">The GAMLSS model was constructed following the methodology explained in Section </w:t>
      </w:r>
      <w:r w:rsidR="000279F5">
        <w:t>4.4.</w:t>
      </w:r>
      <w:r>
        <w:t xml:space="preserve">3. The geophysical variables retained by GAMLSS and their corresponding statistical significance values are presented in </w:t>
      </w:r>
      <w:r w:rsidR="005F5919">
        <w:fldChar w:fldCharType="begin"/>
      </w:r>
      <w:r w:rsidR="005F5919">
        <w:instrText xml:space="preserve"> REF _Ref301086212 \h </w:instrText>
      </w:r>
      <w:r w:rsidR="005F5919">
        <w:fldChar w:fldCharType="separate"/>
      </w:r>
      <w:r w:rsidR="00901068">
        <w:t xml:space="preserve">Table </w:t>
      </w:r>
      <w:r w:rsidR="00901068">
        <w:rPr>
          <w:noProof/>
        </w:rPr>
        <w:t>4</w:t>
      </w:r>
      <w:r w:rsidR="00901068">
        <w:t>.</w:t>
      </w:r>
      <w:r w:rsidR="00901068">
        <w:rPr>
          <w:noProof/>
        </w:rPr>
        <w:t>2</w:t>
      </w:r>
      <w:r w:rsidR="005F5919">
        <w:fldChar w:fldCharType="end"/>
      </w:r>
      <w:r w:rsidR="005F5919">
        <w:t xml:space="preserve">. </w:t>
      </w:r>
      <w:r>
        <w:t>The model identified several of the important factors that were discussed in the simpler</w:t>
      </w:r>
      <w:r w:rsidR="000279F5">
        <w:t xml:space="preserve"> 2-D analysis discussed above in </w:t>
      </w:r>
      <w:r>
        <w:t>Section 4.</w:t>
      </w:r>
      <w:r w:rsidR="000279F5">
        <w:t>5</w:t>
      </w:r>
      <w:r>
        <w:t>.1. Drainage area, relief ratio, rock volume and the hydro-climatic variables are highlighted by their significance levels</w:t>
      </w:r>
      <w:r w:rsidR="00F9582E">
        <w:t xml:space="preserve"> (i.e. probability of rejection of zero)</w:t>
      </w:r>
      <w:r>
        <w:t>. This can be interpreted as a sign of robustness of the GAMLSS model.</w:t>
      </w:r>
    </w:p>
    <w:p w14:paraId="61C97325" w14:textId="77777777" w:rsidR="003462E3" w:rsidRDefault="003462E3" w:rsidP="00C92FE3"/>
    <w:p w14:paraId="3553387B" w14:textId="77777777" w:rsidR="005D3509" w:rsidRDefault="005D3509" w:rsidP="00C92FE3"/>
    <w:p w14:paraId="54AAA757" w14:textId="77777777" w:rsidR="005D3509" w:rsidRDefault="005D3509" w:rsidP="00C92FE3"/>
    <w:p w14:paraId="2D5CD05D" w14:textId="37F461A8" w:rsidR="00903696" w:rsidRDefault="005D3509" w:rsidP="005D3509">
      <w:pPr>
        <w:pStyle w:val="Caption"/>
      </w:pPr>
      <w:bookmarkStart w:id="168" w:name="_Ref301086212"/>
      <w:bookmarkStart w:id="169" w:name="_Toc301091062"/>
      <w:proofErr w:type="gramStart"/>
      <w:r>
        <w:t xml:space="preserve">Table </w:t>
      </w:r>
      <w:fldSimple w:instr=" STYLEREF 1 \s ">
        <w:r w:rsidR="00901068">
          <w:rPr>
            <w:noProof/>
          </w:rPr>
          <w:t>4</w:t>
        </w:r>
      </w:fldSimple>
      <w:r>
        <w:t>.</w:t>
      </w:r>
      <w:proofErr w:type="gramEnd"/>
      <w:r>
        <w:fldChar w:fldCharType="begin"/>
      </w:r>
      <w:r>
        <w:instrText xml:space="preserve"> SEQ Table \* ARABIC \s 1 </w:instrText>
      </w:r>
      <w:r>
        <w:fldChar w:fldCharType="separate"/>
      </w:r>
      <w:r w:rsidR="00901068">
        <w:rPr>
          <w:noProof/>
        </w:rPr>
        <w:t>2</w:t>
      </w:r>
      <w:r>
        <w:fldChar w:fldCharType="end"/>
      </w:r>
      <w:bookmarkEnd w:id="168"/>
      <w:r>
        <w:t>: Statistical significance of explanatory variables in GAMLSS model. N</w:t>
      </w:r>
      <w:r w:rsidRPr="004B7277">
        <w:t>ot reta</w:t>
      </w:r>
      <w:r>
        <w:t>ined or not considered variable are marked with</w:t>
      </w:r>
      <w:r w:rsidRPr="004B7277">
        <w:t xml:space="preserve"> ‘-’</w:t>
      </w:r>
      <w:r>
        <w:t>. Significance is expressed as a probability of rejection.</w:t>
      </w:r>
      <w:bookmarkEnd w:id="169"/>
    </w:p>
    <w:tbl>
      <w:tblPr>
        <w:tblStyle w:val="TableGrid"/>
        <w:tblW w:w="6347" w:type="dxa"/>
        <w:jc w:val="center"/>
        <w:tblLook w:val="0420" w:firstRow="1" w:lastRow="0" w:firstColumn="0" w:lastColumn="0" w:noHBand="0" w:noVBand="1"/>
      </w:tblPr>
      <w:tblGrid>
        <w:gridCol w:w="3102"/>
        <w:gridCol w:w="1696"/>
        <w:gridCol w:w="1549"/>
      </w:tblGrid>
      <w:tr w:rsidR="00903696" w:rsidRPr="00904833" w14:paraId="24B3C155" w14:textId="77777777" w:rsidTr="008A7094">
        <w:trPr>
          <w:trHeight w:val="61"/>
          <w:jc w:val="center"/>
        </w:trPr>
        <w:tc>
          <w:tcPr>
            <w:tcW w:w="3102" w:type="dxa"/>
            <w:hideMark/>
          </w:tcPr>
          <w:p w14:paraId="5CB2440B" w14:textId="77777777" w:rsidR="00903696" w:rsidRPr="00904833" w:rsidRDefault="00903696" w:rsidP="008A7094">
            <w:pPr>
              <w:pStyle w:val="NoSpacing"/>
              <w:jc w:val="center"/>
            </w:pPr>
            <w:r w:rsidRPr="00904833">
              <w:t>Variable</w:t>
            </w:r>
          </w:p>
        </w:tc>
        <w:tc>
          <w:tcPr>
            <w:tcW w:w="1696" w:type="dxa"/>
            <w:hideMark/>
          </w:tcPr>
          <w:p w14:paraId="3DE9460B" w14:textId="77777777" w:rsidR="00903696" w:rsidRPr="00904833" w:rsidRDefault="00903696" w:rsidP="008A7094">
            <w:pPr>
              <w:pStyle w:val="NoSpacing"/>
              <w:jc w:val="center"/>
            </w:pPr>
            <w:r w:rsidRPr="00904833">
              <w:t>Alpha</w:t>
            </w:r>
          </w:p>
        </w:tc>
        <w:tc>
          <w:tcPr>
            <w:tcW w:w="1549" w:type="dxa"/>
            <w:hideMark/>
          </w:tcPr>
          <w:p w14:paraId="3930EAFD" w14:textId="77777777" w:rsidR="00903696" w:rsidRPr="00904833" w:rsidRDefault="00903696" w:rsidP="008A7094">
            <w:pPr>
              <w:pStyle w:val="NoSpacing"/>
              <w:jc w:val="center"/>
            </w:pPr>
            <w:r w:rsidRPr="00904833">
              <w:t>Beta</w:t>
            </w:r>
          </w:p>
        </w:tc>
      </w:tr>
      <w:tr w:rsidR="00903696" w:rsidRPr="00904833" w14:paraId="7C975DAC" w14:textId="77777777" w:rsidTr="008A7094">
        <w:trPr>
          <w:jc w:val="center"/>
        </w:trPr>
        <w:tc>
          <w:tcPr>
            <w:tcW w:w="3102" w:type="dxa"/>
            <w:hideMark/>
          </w:tcPr>
          <w:p w14:paraId="1F0C900E" w14:textId="77777777" w:rsidR="00903696" w:rsidRPr="00904833" w:rsidRDefault="00903696" w:rsidP="008A7094">
            <w:pPr>
              <w:pStyle w:val="NoSpacing"/>
            </w:pPr>
            <w:r w:rsidRPr="00904833">
              <w:t>Basin Area</w:t>
            </w:r>
            <w:r>
              <w:t xml:space="preserve"> (km</w:t>
            </w:r>
            <w:r w:rsidRPr="00D7425E">
              <w:rPr>
                <w:vertAlign w:val="superscript"/>
              </w:rPr>
              <w:t>2</w:t>
            </w:r>
            <w:r>
              <w:t>)</w:t>
            </w:r>
          </w:p>
        </w:tc>
        <w:tc>
          <w:tcPr>
            <w:tcW w:w="1696" w:type="dxa"/>
            <w:hideMark/>
          </w:tcPr>
          <w:p w14:paraId="3FFF2913" w14:textId="77777777" w:rsidR="00903696" w:rsidRPr="00904833" w:rsidRDefault="00903696" w:rsidP="008A7094">
            <w:pPr>
              <w:pStyle w:val="NoSpacing"/>
              <w:jc w:val="center"/>
            </w:pPr>
            <w:r>
              <w:t>0</w:t>
            </w:r>
          </w:p>
        </w:tc>
        <w:tc>
          <w:tcPr>
            <w:tcW w:w="1549" w:type="dxa"/>
            <w:hideMark/>
          </w:tcPr>
          <w:p w14:paraId="3AD79C63" w14:textId="77777777" w:rsidR="00903696" w:rsidRPr="00904833" w:rsidRDefault="00903696" w:rsidP="008A7094">
            <w:pPr>
              <w:pStyle w:val="NoSpacing"/>
              <w:jc w:val="center"/>
            </w:pPr>
            <w:r w:rsidRPr="00904833">
              <w:t>-</w:t>
            </w:r>
          </w:p>
        </w:tc>
      </w:tr>
      <w:tr w:rsidR="00903696" w:rsidRPr="00904833" w14:paraId="029195FF" w14:textId="77777777" w:rsidTr="008A7094">
        <w:trPr>
          <w:jc w:val="center"/>
        </w:trPr>
        <w:tc>
          <w:tcPr>
            <w:tcW w:w="3102" w:type="dxa"/>
            <w:hideMark/>
          </w:tcPr>
          <w:p w14:paraId="55F19C46" w14:textId="77777777" w:rsidR="00903696" w:rsidRPr="00904833" w:rsidRDefault="00903696" w:rsidP="008A7094">
            <w:pPr>
              <w:pStyle w:val="NoSpacing"/>
            </w:pPr>
            <w:r w:rsidRPr="00904833">
              <w:t>Elongation Ratio</w:t>
            </w:r>
          </w:p>
        </w:tc>
        <w:tc>
          <w:tcPr>
            <w:tcW w:w="1696" w:type="dxa"/>
            <w:hideMark/>
          </w:tcPr>
          <w:p w14:paraId="31050EF5" w14:textId="77777777" w:rsidR="00903696" w:rsidRPr="00904833" w:rsidRDefault="00903696" w:rsidP="008A7094">
            <w:pPr>
              <w:pStyle w:val="NoSpacing"/>
              <w:jc w:val="center"/>
            </w:pPr>
            <w:r>
              <w:t>0.001</w:t>
            </w:r>
          </w:p>
        </w:tc>
        <w:tc>
          <w:tcPr>
            <w:tcW w:w="1549" w:type="dxa"/>
            <w:hideMark/>
          </w:tcPr>
          <w:p w14:paraId="2A1BAB91" w14:textId="77777777" w:rsidR="00903696" w:rsidRPr="00904833" w:rsidRDefault="00903696" w:rsidP="008A7094">
            <w:pPr>
              <w:pStyle w:val="NoSpacing"/>
              <w:jc w:val="center"/>
            </w:pPr>
            <w:r w:rsidRPr="00904833">
              <w:t>-</w:t>
            </w:r>
          </w:p>
        </w:tc>
      </w:tr>
      <w:tr w:rsidR="00903696" w:rsidRPr="00904833" w14:paraId="3AE8FA60" w14:textId="77777777" w:rsidTr="008A7094">
        <w:trPr>
          <w:jc w:val="center"/>
        </w:trPr>
        <w:tc>
          <w:tcPr>
            <w:tcW w:w="3102" w:type="dxa"/>
            <w:hideMark/>
          </w:tcPr>
          <w:p w14:paraId="26341395" w14:textId="77777777" w:rsidR="00903696" w:rsidRPr="00904833" w:rsidRDefault="00903696" w:rsidP="008A7094">
            <w:pPr>
              <w:pStyle w:val="NoSpacing"/>
            </w:pPr>
            <w:r w:rsidRPr="00904833">
              <w:t>Relief Ratio</w:t>
            </w:r>
          </w:p>
        </w:tc>
        <w:tc>
          <w:tcPr>
            <w:tcW w:w="1696" w:type="dxa"/>
            <w:hideMark/>
          </w:tcPr>
          <w:p w14:paraId="36DFFA99" w14:textId="77777777" w:rsidR="00903696" w:rsidRPr="00904833" w:rsidRDefault="00903696" w:rsidP="008A7094">
            <w:pPr>
              <w:pStyle w:val="NoSpacing"/>
              <w:jc w:val="center"/>
            </w:pPr>
            <w:r>
              <w:t>0</w:t>
            </w:r>
          </w:p>
        </w:tc>
        <w:tc>
          <w:tcPr>
            <w:tcW w:w="1549" w:type="dxa"/>
            <w:hideMark/>
          </w:tcPr>
          <w:p w14:paraId="499D844B" w14:textId="77777777" w:rsidR="00903696" w:rsidRPr="00904833" w:rsidRDefault="00903696" w:rsidP="008A7094">
            <w:pPr>
              <w:pStyle w:val="NoSpacing"/>
              <w:jc w:val="center"/>
            </w:pPr>
            <w:r>
              <w:t>0</w:t>
            </w:r>
          </w:p>
        </w:tc>
      </w:tr>
      <w:tr w:rsidR="00903696" w:rsidRPr="00904833" w14:paraId="33B09A60" w14:textId="77777777" w:rsidTr="008A7094">
        <w:trPr>
          <w:jc w:val="center"/>
        </w:trPr>
        <w:tc>
          <w:tcPr>
            <w:tcW w:w="3102" w:type="dxa"/>
            <w:hideMark/>
          </w:tcPr>
          <w:p w14:paraId="16DA1982" w14:textId="77777777" w:rsidR="00903696" w:rsidRPr="00904833" w:rsidRDefault="00903696" w:rsidP="008A7094">
            <w:pPr>
              <w:pStyle w:val="NoSpacing"/>
            </w:pPr>
            <w:r w:rsidRPr="00904833">
              <w:t>Slope Index</w:t>
            </w:r>
          </w:p>
        </w:tc>
        <w:tc>
          <w:tcPr>
            <w:tcW w:w="1696" w:type="dxa"/>
            <w:hideMark/>
          </w:tcPr>
          <w:p w14:paraId="48114187" w14:textId="77777777" w:rsidR="00903696" w:rsidRPr="00904833" w:rsidRDefault="00903696" w:rsidP="008A7094">
            <w:pPr>
              <w:pStyle w:val="NoSpacing"/>
              <w:jc w:val="center"/>
            </w:pPr>
            <w:r>
              <w:t>0.001</w:t>
            </w:r>
          </w:p>
        </w:tc>
        <w:tc>
          <w:tcPr>
            <w:tcW w:w="1549" w:type="dxa"/>
            <w:hideMark/>
          </w:tcPr>
          <w:p w14:paraId="590BC5D0" w14:textId="77777777" w:rsidR="00903696" w:rsidRPr="00904833" w:rsidRDefault="00903696" w:rsidP="008A7094">
            <w:pPr>
              <w:pStyle w:val="NoSpacing"/>
              <w:jc w:val="center"/>
            </w:pPr>
            <w:r w:rsidRPr="00904833">
              <w:t>-</w:t>
            </w:r>
          </w:p>
        </w:tc>
      </w:tr>
      <w:tr w:rsidR="00903696" w:rsidRPr="00904833" w14:paraId="67AF2058" w14:textId="77777777" w:rsidTr="008A7094">
        <w:trPr>
          <w:jc w:val="center"/>
        </w:trPr>
        <w:tc>
          <w:tcPr>
            <w:tcW w:w="3102" w:type="dxa"/>
            <w:hideMark/>
          </w:tcPr>
          <w:p w14:paraId="191F183D" w14:textId="77777777" w:rsidR="00903696" w:rsidRPr="00904833" w:rsidRDefault="00903696" w:rsidP="008A7094">
            <w:pPr>
              <w:pStyle w:val="NoSpacing"/>
            </w:pPr>
            <w:r w:rsidRPr="00904833">
              <w:t>Slope to Outlet</w:t>
            </w:r>
          </w:p>
        </w:tc>
        <w:tc>
          <w:tcPr>
            <w:tcW w:w="1696" w:type="dxa"/>
            <w:hideMark/>
          </w:tcPr>
          <w:p w14:paraId="58F19AF3" w14:textId="77777777" w:rsidR="00903696" w:rsidRPr="00904833" w:rsidRDefault="00903696" w:rsidP="008A7094">
            <w:pPr>
              <w:pStyle w:val="NoSpacing"/>
              <w:jc w:val="center"/>
            </w:pPr>
            <w:r>
              <w:t>0.001</w:t>
            </w:r>
          </w:p>
        </w:tc>
        <w:tc>
          <w:tcPr>
            <w:tcW w:w="1549" w:type="dxa"/>
            <w:hideMark/>
          </w:tcPr>
          <w:p w14:paraId="47D23E5C" w14:textId="77777777" w:rsidR="00903696" w:rsidRPr="00904833" w:rsidRDefault="00903696" w:rsidP="008A7094">
            <w:pPr>
              <w:pStyle w:val="NoSpacing"/>
              <w:jc w:val="center"/>
            </w:pPr>
            <w:r>
              <w:t>0.001</w:t>
            </w:r>
          </w:p>
        </w:tc>
      </w:tr>
      <w:tr w:rsidR="00903696" w:rsidRPr="00904833" w14:paraId="3D0AD67D" w14:textId="77777777" w:rsidTr="008A7094">
        <w:trPr>
          <w:jc w:val="center"/>
        </w:trPr>
        <w:tc>
          <w:tcPr>
            <w:tcW w:w="3102" w:type="dxa"/>
            <w:hideMark/>
          </w:tcPr>
          <w:p w14:paraId="4478B067" w14:textId="77777777" w:rsidR="00903696" w:rsidRPr="00904833" w:rsidRDefault="00903696" w:rsidP="008A7094">
            <w:pPr>
              <w:pStyle w:val="NoSpacing"/>
            </w:pPr>
            <w:r w:rsidRPr="00904833">
              <w:t>Annual Precipitation</w:t>
            </w:r>
            <w:r>
              <w:t xml:space="preserve"> </w:t>
            </w:r>
            <w:r>
              <w:rPr>
                <w:bCs/>
                <w:kern w:val="24"/>
              </w:rPr>
              <w:t>(mm/</w:t>
            </w:r>
            <w:proofErr w:type="spellStart"/>
            <w:r>
              <w:rPr>
                <w:bCs/>
                <w:kern w:val="24"/>
              </w:rPr>
              <w:t>yr</w:t>
            </w:r>
            <w:proofErr w:type="spellEnd"/>
            <w:r>
              <w:rPr>
                <w:bCs/>
                <w:kern w:val="24"/>
              </w:rPr>
              <w:t>)</w:t>
            </w:r>
          </w:p>
        </w:tc>
        <w:tc>
          <w:tcPr>
            <w:tcW w:w="1696" w:type="dxa"/>
            <w:hideMark/>
          </w:tcPr>
          <w:p w14:paraId="6514307D" w14:textId="77777777" w:rsidR="00903696" w:rsidRPr="00904833" w:rsidRDefault="00903696" w:rsidP="008A7094">
            <w:pPr>
              <w:pStyle w:val="NoSpacing"/>
              <w:jc w:val="center"/>
            </w:pPr>
            <w:r>
              <w:t>0</w:t>
            </w:r>
          </w:p>
        </w:tc>
        <w:tc>
          <w:tcPr>
            <w:tcW w:w="1549" w:type="dxa"/>
            <w:hideMark/>
          </w:tcPr>
          <w:p w14:paraId="529519C7" w14:textId="77777777" w:rsidR="00903696" w:rsidRPr="00904833" w:rsidRDefault="00903696" w:rsidP="008A7094">
            <w:pPr>
              <w:pStyle w:val="NoSpacing"/>
              <w:jc w:val="center"/>
            </w:pPr>
            <w:r>
              <w:t>0</w:t>
            </w:r>
          </w:p>
        </w:tc>
      </w:tr>
      <w:tr w:rsidR="00903696" w:rsidRPr="00904833" w14:paraId="10206D9F" w14:textId="77777777" w:rsidTr="008A7094">
        <w:trPr>
          <w:jc w:val="center"/>
        </w:trPr>
        <w:tc>
          <w:tcPr>
            <w:tcW w:w="3102" w:type="dxa"/>
            <w:hideMark/>
          </w:tcPr>
          <w:p w14:paraId="63D3422A" w14:textId="77777777" w:rsidR="00903696" w:rsidRPr="00904833" w:rsidRDefault="00903696" w:rsidP="008A7094">
            <w:pPr>
              <w:pStyle w:val="NoSpacing"/>
            </w:pPr>
            <w:r w:rsidRPr="00904833">
              <w:t>Mean Temperature</w:t>
            </w:r>
            <w:r>
              <w:t xml:space="preserve"> (Celsius)</w:t>
            </w:r>
          </w:p>
        </w:tc>
        <w:tc>
          <w:tcPr>
            <w:tcW w:w="1696" w:type="dxa"/>
            <w:hideMark/>
          </w:tcPr>
          <w:p w14:paraId="3A9E2D69" w14:textId="77777777" w:rsidR="00903696" w:rsidRPr="00904833" w:rsidRDefault="00903696" w:rsidP="008A7094">
            <w:pPr>
              <w:pStyle w:val="NoSpacing"/>
              <w:jc w:val="center"/>
            </w:pPr>
            <w:r>
              <w:t>0</w:t>
            </w:r>
          </w:p>
        </w:tc>
        <w:tc>
          <w:tcPr>
            <w:tcW w:w="1549" w:type="dxa"/>
            <w:hideMark/>
          </w:tcPr>
          <w:p w14:paraId="6140DB0D" w14:textId="77777777" w:rsidR="00903696" w:rsidRPr="00904833" w:rsidRDefault="00903696" w:rsidP="008A7094">
            <w:pPr>
              <w:pStyle w:val="NoSpacing"/>
              <w:jc w:val="center"/>
            </w:pPr>
            <w:r>
              <w:t>0</w:t>
            </w:r>
          </w:p>
        </w:tc>
      </w:tr>
      <w:tr w:rsidR="00903696" w:rsidRPr="00904833" w14:paraId="4700BF30" w14:textId="77777777" w:rsidTr="008A7094">
        <w:trPr>
          <w:jc w:val="center"/>
        </w:trPr>
        <w:tc>
          <w:tcPr>
            <w:tcW w:w="3102" w:type="dxa"/>
            <w:hideMark/>
          </w:tcPr>
          <w:p w14:paraId="471A35D1" w14:textId="77777777" w:rsidR="00903696" w:rsidRPr="00904833" w:rsidRDefault="00903696" w:rsidP="008A7094">
            <w:pPr>
              <w:pStyle w:val="NoSpacing"/>
            </w:pPr>
            <w:r w:rsidRPr="00904833">
              <w:t>K</w:t>
            </w:r>
            <w:r>
              <w:t xml:space="preserve"> F</w:t>
            </w:r>
            <w:r w:rsidRPr="00904833">
              <w:t>act</w:t>
            </w:r>
            <w:r>
              <w:t>or (</w:t>
            </w:r>
            <w:proofErr w:type="spellStart"/>
            <w:r>
              <w:t>Erodability</w:t>
            </w:r>
            <w:proofErr w:type="spellEnd"/>
            <w:r>
              <w:t>)</w:t>
            </w:r>
          </w:p>
        </w:tc>
        <w:tc>
          <w:tcPr>
            <w:tcW w:w="1696" w:type="dxa"/>
            <w:hideMark/>
          </w:tcPr>
          <w:p w14:paraId="538F7096" w14:textId="77777777" w:rsidR="00903696" w:rsidRPr="00904833" w:rsidRDefault="00903696" w:rsidP="008A7094">
            <w:pPr>
              <w:pStyle w:val="NoSpacing"/>
              <w:jc w:val="center"/>
            </w:pPr>
            <w:r>
              <w:t>0</w:t>
            </w:r>
          </w:p>
        </w:tc>
        <w:tc>
          <w:tcPr>
            <w:tcW w:w="1549" w:type="dxa"/>
            <w:hideMark/>
          </w:tcPr>
          <w:p w14:paraId="40DF0648" w14:textId="77777777" w:rsidR="00903696" w:rsidRPr="00904833" w:rsidRDefault="00903696" w:rsidP="008A7094">
            <w:pPr>
              <w:pStyle w:val="NoSpacing"/>
              <w:jc w:val="center"/>
            </w:pPr>
            <w:r>
              <w:t>0</w:t>
            </w:r>
          </w:p>
        </w:tc>
      </w:tr>
      <w:tr w:rsidR="00903696" w:rsidRPr="00904833" w14:paraId="142A4645" w14:textId="77777777" w:rsidTr="008A7094">
        <w:trPr>
          <w:jc w:val="center"/>
        </w:trPr>
        <w:tc>
          <w:tcPr>
            <w:tcW w:w="3102" w:type="dxa"/>
            <w:hideMark/>
          </w:tcPr>
          <w:p w14:paraId="02B375C6" w14:textId="77777777" w:rsidR="00903696" w:rsidRPr="00904833" w:rsidRDefault="00903696" w:rsidP="008A7094">
            <w:pPr>
              <w:pStyle w:val="NoSpacing"/>
            </w:pPr>
            <w:r w:rsidRPr="00E4241E">
              <w:rPr>
                <w:bCs/>
                <w:kern w:val="24"/>
              </w:rPr>
              <w:t>Depth</w:t>
            </w:r>
            <w:r>
              <w:rPr>
                <w:bCs/>
                <w:kern w:val="24"/>
              </w:rPr>
              <w:t>-to-Rock</w:t>
            </w:r>
            <w:r>
              <w:t xml:space="preserve"> (cm)</w:t>
            </w:r>
          </w:p>
        </w:tc>
        <w:tc>
          <w:tcPr>
            <w:tcW w:w="1696" w:type="dxa"/>
            <w:hideMark/>
          </w:tcPr>
          <w:p w14:paraId="39B9DE88" w14:textId="77777777" w:rsidR="00903696" w:rsidRPr="00904833" w:rsidRDefault="00903696" w:rsidP="008A7094">
            <w:pPr>
              <w:pStyle w:val="NoSpacing"/>
              <w:jc w:val="center"/>
            </w:pPr>
            <w:r>
              <w:t>0.001</w:t>
            </w:r>
          </w:p>
        </w:tc>
        <w:tc>
          <w:tcPr>
            <w:tcW w:w="1549" w:type="dxa"/>
            <w:hideMark/>
          </w:tcPr>
          <w:p w14:paraId="2A9AEAB1" w14:textId="77777777" w:rsidR="00903696" w:rsidRPr="00904833" w:rsidRDefault="00903696" w:rsidP="008A7094">
            <w:pPr>
              <w:pStyle w:val="NoSpacing"/>
              <w:jc w:val="center"/>
            </w:pPr>
            <w:r w:rsidRPr="00904833">
              <w:t>-</w:t>
            </w:r>
          </w:p>
        </w:tc>
      </w:tr>
      <w:tr w:rsidR="00903696" w:rsidRPr="00904833" w14:paraId="3931F4D3" w14:textId="77777777" w:rsidTr="008A7094">
        <w:trPr>
          <w:jc w:val="center"/>
        </w:trPr>
        <w:tc>
          <w:tcPr>
            <w:tcW w:w="3102" w:type="dxa"/>
            <w:hideMark/>
          </w:tcPr>
          <w:p w14:paraId="34D680DC" w14:textId="77777777" w:rsidR="00903696" w:rsidRPr="00904833" w:rsidRDefault="00903696" w:rsidP="008A7094">
            <w:pPr>
              <w:pStyle w:val="NoSpacing"/>
            </w:pPr>
            <w:r w:rsidRPr="00904833">
              <w:t>Rock Volume</w:t>
            </w:r>
            <w:r>
              <w:t xml:space="preserve"> (%)</w:t>
            </w:r>
          </w:p>
        </w:tc>
        <w:tc>
          <w:tcPr>
            <w:tcW w:w="1696" w:type="dxa"/>
            <w:hideMark/>
          </w:tcPr>
          <w:p w14:paraId="241A4FD1" w14:textId="77777777" w:rsidR="00903696" w:rsidRPr="00904833" w:rsidRDefault="00903696" w:rsidP="008A7094">
            <w:pPr>
              <w:pStyle w:val="NoSpacing"/>
              <w:jc w:val="center"/>
            </w:pPr>
            <w:r>
              <w:t>0</w:t>
            </w:r>
          </w:p>
        </w:tc>
        <w:tc>
          <w:tcPr>
            <w:tcW w:w="1549" w:type="dxa"/>
            <w:hideMark/>
          </w:tcPr>
          <w:p w14:paraId="2074BAE0" w14:textId="77777777" w:rsidR="00903696" w:rsidRPr="00904833" w:rsidRDefault="00903696" w:rsidP="008A7094">
            <w:pPr>
              <w:pStyle w:val="NoSpacing"/>
              <w:jc w:val="center"/>
            </w:pPr>
            <w:r>
              <w:t>0</w:t>
            </w:r>
          </w:p>
        </w:tc>
      </w:tr>
      <w:tr w:rsidR="00903696" w:rsidRPr="00904833" w14:paraId="7306F045" w14:textId="77777777" w:rsidTr="008A7094">
        <w:trPr>
          <w:jc w:val="center"/>
        </w:trPr>
        <w:tc>
          <w:tcPr>
            <w:tcW w:w="3102" w:type="dxa"/>
            <w:hideMark/>
          </w:tcPr>
          <w:p w14:paraId="4C8A0723" w14:textId="77777777" w:rsidR="00903696" w:rsidRPr="00904833" w:rsidRDefault="00903696" w:rsidP="008A7094">
            <w:pPr>
              <w:pStyle w:val="NoSpacing"/>
            </w:pPr>
            <w:r>
              <w:t>Soil T</w:t>
            </w:r>
            <w:r w:rsidRPr="00904833">
              <w:t>exture</w:t>
            </w:r>
            <w:r>
              <w:t xml:space="preserve"> (</w:t>
            </w:r>
            <w:r w:rsidRPr="00F72A3E">
              <w:rPr>
                <w:i/>
              </w:rPr>
              <w:t>b</w:t>
            </w:r>
            <w:r>
              <w:t xml:space="preserve"> parameter)</w:t>
            </w:r>
          </w:p>
        </w:tc>
        <w:tc>
          <w:tcPr>
            <w:tcW w:w="1696" w:type="dxa"/>
            <w:hideMark/>
          </w:tcPr>
          <w:p w14:paraId="6640A44D" w14:textId="77777777" w:rsidR="00903696" w:rsidRPr="00904833" w:rsidRDefault="00903696" w:rsidP="008A7094">
            <w:pPr>
              <w:pStyle w:val="NoSpacing"/>
              <w:jc w:val="center"/>
            </w:pPr>
            <w:r w:rsidRPr="004B7277">
              <w:rPr>
                <w:bCs/>
              </w:rPr>
              <w:t>0.05</w:t>
            </w:r>
          </w:p>
        </w:tc>
        <w:tc>
          <w:tcPr>
            <w:tcW w:w="1549" w:type="dxa"/>
            <w:hideMark/>
          </w:tcPr>
          <w:p w14:paraId="58EC0EF7" w14:textId="77777777" w:rsidR="00903696" w:rsidRPr="00904833" w:rsidRDefault="00903696" w:rsidP="008A7094">
            <w:pPr>
              <w:pStyle w:val="NoSpacing"/>
              <w:jc w:val="center"/>
            </w:pPr>
            <w:r w:rsidRPr="00904833">
              <w:t>-</w:t>
            </w:r>
          </w:p>
        </w:tc>
      </w:tr>
      <w:tr w:rsidR="00903696" w:rsidRPr="00904833" w14:paraId="792B964E" w14:textId="77777777" w:rsidTr="008A7094">
        <w:trPr>
          <w:jc w:val="center"/>
        </w:trPr>
        <w:tc>
          <w:tcPr>
            <w:tcW w:w="3102" w:type="dxa"/>
            <w:hideMark/>
          </w:tcPr>
          <w:p w14:paraId="6C3C7F66" w14:textId="77777777" w:rsidR="00903696" w:rsidRPr="00904833" w:rsidRDefault="00903696" w:rsidP="008A7094">
            <w:pPr>
              <w:pStyle w:val="NoSpacing"/>
            </w:pPr>
            <w:r w:rsidRPr="00904833">
              <w:t>Curve Number</w:t>
            </w:r>
          </w:p>
        </w:tc>
        <w:tc>
          <w:tcPr>
            <w:tcW w:w="1696" w:type="dxa"/>
            <w:hideMark/>
          </w:tcPr>
          <w:p w14:paraId="67F06177" w14:textId="77777777" w:rsidR="00903696" w:rsidRPr="00904833" w:rsidRDefault="00903696" w:rsidP="008A7094">
            <w:pPr>
              <w:pStyle w:val="NoSpacing"/>
              <w:jc w:val="center"/>
            </w:pPr>
            <w:r>
              <w:t>0.001</w:t>
            </w:r>
          </w:p>
        </w:tc>
        <w:tc>
          <w:tcPr>
            <w:tcW w:w="1549" w:type="dxa"/>
            <w:hideMark/>
          </w:tcPr>
          <w:p w14:paraId="0BD8045A" w14:textId="77777777" w:rsidR="00903696" w:rsidRPr="00904833" w:rsidRDefault="00903696" w:rsidP="008A7094">
            <w:pPr>
              <w:pStyle w:val="NoSpacing"/>
              <w:jc w:val="center"/>
            </w:pPr>
            <w:r>
              <w:t>0</w:t>
            </w:r>
          </w:p>
        </w:tc>
      </w:tr>
      <w:tr w:rsidR="00903696" w:rsidRPr="00904833" w14:paraId="7B8DD13E" w14:textId="77777777" w:rsidTr="008A7094">
        <w:trPr>
          <w:jc w:val="center"/>
        </w:trPr>
        <w:tc>
          <w:tcPr>
            <w:tcW w:w="3102" w:type="dxa"/>
            <w:hideMark/>
          </w:tcPr>
          <w:p w14:paraId="18323596" w14:textId="77777777" w:rsidR="00903696" w:rsidRPr="00904833" w:rsidRDefault="00903696" w:rsidP="008A7094">
            <w:pPr>
              <w:pStyle w:val="NoSpacing"/>
            </w:pPr>
            <w:r w:rsidRPr="00904833">
              <w:t>River Length</w:t>
            </w:r>
            <w:r>
              <w:t xml:space="preserve"> (m)</w:t>
            </w:r>
          </w:p>
        </w:tc>
        <w:tc>
          <w:tcPr>
            <w:tcW w:w="1696" w:type="dxa"/>
            <w:hideMark/>
          </w:tcPr>
          <w:p w14:paraId="593E69B9" w14:textId="77777777" w:rsidR="00903696" w:rsidRPr="00904833" w:rsidRDefault="00903696" w:rsidP="008A7094">
            <w:pPr>
              <w:pStyle w:val="NoSpacing"/>
              <w:jc w:val="center"/>
            </w:pPr>
            <w:r w:rsidRPr="00904833">
              <w:t>-</w:t>
            </w:r>
          </w:p>
        </w:tc>
        <w:tc>
          <w:tcPr>
            <w:tcW w:w="1549" w:type="dxa"/>
            <w:hideMark/>
          </w:tcPr>
          <w:p w14:paraId="4A6ABAD1" w14:textId="77777777" w:rsidR="00903696" w:rsidRPr="00904833" w:rsidRDefault="00903696" w:rsidP="008A7094">
            <w:pPr>
              <w:pStyle w:val="NoSpacing"/>
              <w:jc w:val="center"/>
            </w:pPr>
            <w:r>
              <w:t>0</w:t>
            </w:r>
          </w:p>
        </w:tc>
      </w:tr>
    </w:tbl>
    <w:p w14:paraId="3C803293" w14:textId="77777777" w:rsidR="00903696" w:rsidRPr="00903696" w:rsidRDefault="00903696" w:rsidP="00903696">
      <w:pPr>
        <w:ind w:firstLine="0"/>
      </w:pPr>
    </w:p>
    <w:p w14:paraId="268DA054" w14:textId="7F2796C2" w:rsidR="00CD249C" w:rsidRDefault="000665D8" w:rsidP="00BD293B">
      <w:r>
        <w:t xml:space="preserve">The goodness-of-fit of the resulting model is shown in </w:t>
      </w:r>
      <w:r>
        <w:fldChar w:fldCharType="begin"/>
      </w:r>
      <w:r>
        <w:instrText xml:space="preserve"> REF _Ref295994583 \h </w:instrText>
      </w:r>
      <w:r>
        <w:fldChar w:fldCharType="separate"/>
      </w:r>
      <w:r w:rsidR="00901068">
        <w:t xml:space="preserve">Figure </w:t>
      </w:r>
      <w:r w:rsidR="00901068">
        <w:rPr>
          <w:noProof/>
        </w:rPr>
        <w:t>4</w:t>
      </w:r>
      <w:r w:rsidR="00901068">
        <w:t>.</w:t>
      </w:r>
      <w:r w:rsidR="00901068">
        <w:rPr>
          <w:noProof/>
        </w:rPr>
        <w:t>7</w:t>
      </w:r>
      <w:r>
        <w:fldChar w:fldCharType="end"/>
      </w:r>
      <w:r>
        <w:t xml:space="preserve">. Overall, GAMLSS displays skill to predict the values of </w:t>
      </w:r>
      <w:r w:rsidRPr="00DB5712">
        <w:rPr>
          <w:rFonts w:ascii="Symbol" w:hAnsi="Symbol"/>
          <w:i/>
        </w:rPr>
        <w:t></w:t>
      </w:r>
      <w:r>
        <w:t xml:space="preserve"> and </w:t>
      </w:r>
      <w:r w:rsidRPr="00DB5712">
        <w:rPr>
          <w:rFonts w:ascii="Symbol" w:hAnsi="Symbol"/>
          <w:i/>
        </w:rPr>
        <w:t></w:t>
      </w:r>
      <w:r w:rsidR="00CC1968">
        <w:rPr>
          <w:rFonts w:ascii="Symbol" w:hAnsi="Symbol"/>
          <w:i/>
        </w:rPr>
        <w:t></w:t>
      </w:r>
      <w:r>
        <w:t xml:space="preserve"> as indicated by their correlation coefficient values of 0.73 and 0.63, respectively. However, significant inaccuracies can be observed on the upper end of the rating curve</w:t>
      </w:r>
      <w:r w:rsidR="00CC1968">
        <w:t xml:space="preserve"> for</w:t>
      </w:r>
      <w:r>
        <w:t xml:space="preserve"> </w:t>
      </w:r>
      <w:r w:rsidRPr="00D74882">
        <w:rPr>
          <w:rFonts w:ascii="Symbol" w:hAnsi="Symbol"/>
          <w:i/>
        </w:rPr>
        <w:t></w:t>
      </w:r>
      <w:r>
        <w:t xml:space="preserve"> and the lower end of the rating curve</w:t>
      </w:r>
      <w:r w:rsidR="00CC1968">
        <w:t xml:space="preserve"> for</w:t>
      </w:r>
      <w:r>
        <w:t xml:space="preserve"> </w:t>
      </w:r>
      <w:r w:rsidRPr="008A5EC4">
        <w:rPr>
          <w:rFonts w:ascii="Symbol" w:hAnsi="Symbol"/>
          <w:i/>
        </w:rPr>
        <w:t></w:t>
      </w:r>
      <w:r>
        <w:t>. An investigation of the rating curves associated with these estimates revealed a flow rate-dependent hysteresis at the corresponding gauged locations. The methodology followed herein for the fitting of rating curves does not account for this behavior and, thus, the estimates of the power-law regression parameters will have significant uncertainty. Moreover, the conditions that need an elaborate description of the hydraulics in an open channel (e.g.</w:t>
      </w:r>
      <w:r w:rsidR="00CC1968">
        <w:t>,</w:t>
      </w:r>
      <w:r>
        <w:t xml:space="preserve"> dynamic wave model) are out of the scope of the flow routing modeling subject of this work.</w:t>
      </w:r>
    </w:p>
    <w:p w14:paraId="6B486763" w14:textId="6C054B34" w:rsidR="00CD249C" w:rsidRDefault="00362F7E" w:rsidP="00CD249C">
      <w:pPr>
        <w:keepNext/>
        <w:spacing w:line="240" w:lineRule="auto"/>
        <w:ind w:firstLine="0"/>
        <w:jc w:val="left"/>
      </w:pPr>
      <w:r>
        <w:rPr>
          <w:noProof/>
        </w:rPr>
        <w:drawing>
          <wp:inline distT="0" distB="0" distL="0" distR="0" wp14:anchorId="222303E0" wp14:editId="40DEDCCB">
            <wp:extent cx="5394960" cy="22644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_and_beta_training_scatter_density.png"/>
                    <pic:cNvPicPr/>
                  </pic:nvPicPr>
                  <pic:blipFill>
                    <a:blip r:embed="rId106">
                      <a:extLst>
                        <a:ext uri="{28A0092B-C50C-407E-A947-70E740481C1C}">
                          <a14:useLocalDpi xmlns:a14="http://schemas.microsoft.com/office/drawing/2010/main" val="0"/>
                        </a:ext>
                      </a:extLst>
                    </a:blip>
                    <a:stretch>
                      <a:fillRect/>
                    </a:stretch>
                  </pic:blipFill>
                  <pic:spPr>
                    <a:xfrm>
                      <a:off x="0" y="0"/>
                      <a:ext cx="5394960" cy="2264410"/>
                    </a:xfrm>
                    <a:prstGeom prst="rect">
                      <a:avLst/>
                    </a:prstGeom>
                  </pic:spPr>
                </pic:pic>
              </a:graphicData>
            </a:graphic>
          </wp:inline>
        </w:drawing>
      </w:r>
    </w:p>
    <w:p w14:paraId="224C7C47" w14:textId="4AE18FFF" w:rsidR="00CD249C" w:rsidRDefault="00CD249C" w:rsidP="00CD249C">
      <w:pPr>
        <w:pStyle w:val="Caption"/>
      </w:pPr>
      <w:bookmarkStart w:id="170" w:name="_Ref295994583"/>
      <w:bookmarkStart w:id="171" w:name="_Toc301091102"/>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7</w:t>
      </w:r>
      <w:r w:rsidR="00EF2A51">
        <w:fldChar w:fldCharType="end"/>
      </w:r>
      <w:bookmarkEnd w:id="170"/>
      <w:r>
        <w:t xml:space="preserve">: Evaluation of the </w:t>
      </w:r>
      <w:r w:rsidRPr="00DD6ABE">
        <w:rPr>
          <w:i/>
        </w:rPr>
        <w:t>goodness-of-fit</w:t>
      </w:r>
      <w:r>
        <w:t xml:space="preserve"> of the GAMLSS model estimates of kinematic wave model parameters </w:t>
      </w:r>
      <w:r w:rsidRPr="00A768DC">
        <w:rPr>
          <w:rFonts w:ascii="Symbol" w:hAnsi="Symbol"/>
          <w:i/>
        </w:rPr>
        <w:t></w:t>
      </w:r>
      <w:r>
        <w:t xml:space="preserve"> (left) and </w:t>
      </w:r>
      <w:r w:rsidRPr="00E40193">
        <w:rPr>
          <w:rFonts w:ascii="Symbol" w:hAnsi="Symbol"/>
          <w:i/>
        </w:rPr>
        <w:t></w:t>
      </w:r>
      <w:r>
        <w:t xml:space="preserve"> (right).</w:t>
      </w:r>
      <w:r w:rsidR="00AA05A0">
        <w:t xml:space="preserve"> Color-scale represents the data density.</w:t>
      </w:r>
      <w:bookmarkEnd w:id="171"/>
    </w:p>
    <w:p w14:paraId="619A08DE" w14:textId="4B5468D2" w:rsidR="00EA7B42" w:rsidRDefault="00A92F97" w:rsidP="0027559A">
      <w:r>
        <w:t>The model fit with GAMLSS was employed to produce 1-km grids of the kinematic wave parameters over the CONUS. Each of the geophysical variables used in the analysis was available over the entire computational grid for which the hydrologic model was configured</w:t>
      </w:r>
      <w:r w:rsidRPr="001A7A6F">
        <w:t>.</w:t>
      </w:r>
      <w:r>
        <w:t xml:space="preserve"> Some of the ranges of the explanatory variables for the prediction dataset are larger than those for the training dataset (</w:t>
      </w:r>
      <w:r>
        <w:fldChar w:fldCharType="begin"/>
      </w:r>
      <w:r>
        <w:instrText xml:space="preserve"> REF _Ref296626400 \h </w:instrText>
      </w:r>
      <w:r>
        <w:fldChar w:fldCharType="separate"/>
      </w:r>
      <w:r w:rsidR="00901068">
        <w:t xml:space="preserve">Table </w:t>
      </w:r>
      <w:r w:rsidR="00901068">
        <w:rPr>
          <w:noProof/>
        </w:rPr>
        <w:t>4</w:t>
      </w:r>
      <w:r w:rsidR="00901068">
        <w:t>.</w:t>
      </w:r>
      <w:r w:rsidR="00901068">
        <w:rPr>
          <w:noProof/>
        </w:rPr>
        <w:t>3</w:t>
      </w:r>
      <w:r>
        <w:fldChar w:fldCharType="end"/>
      </w:r>
      <w:r>
        <w:t>). The methodology, however, allows for a supervised extrapolation that was implemented herein.</w:t>
      </w:r>
      <w:r w:rsidR="00BD3296">
        <w:t xml:space="preserve"> The association between </w:t>
      </w:r>
      <w:r w:rsidR="006A0FC6">
        <w:t>e</w:t>
      </w:r>
      <w:r w:rsidR="00BD3296">
        <w:t xml:space="preserve">ach explanatory variable and </w:t>
      </w:r>
      <w:r w:rsidR="006A0FC6">
        <w:t>the response variable</w:t>
      </w:r>
      <w:r w:rsidR="0011285F">
        <w:t xml:space="preserve"> was examined</w:t>
      </w:r>
      <w:r w:rsidR="006A0FC6">
        <w:t xml:space="preserve"> along the entire range of available values.</w:t>
      </w:r>
      <w:r w:rsidR="0080329A">
        <w:t xml:space="preserve"> If the trajectories show indication of stability toward the boundaries, then extrapolation is deemed acceptable. Otherwise, the boundaries of the training dataset are enforced.</w:t>
      </w:r>
    </w:p>
    <w:p w14:paraId="5B0B2A66" w14:textId="77777777" w:rsidR="00A100E7" w:rsidRDefault="00A100E7" w:rsidP="0027559A"/>
    <w:p w14:paraId="5666784D" w14:textId="77777777" w:rsidR="00A100E7" w:rsidRDefault="00A100E7" w:rsidP="0027559A"/>
    <w:p w14:paraId="342200D5" w14:textId="77777777" w:rsidR="00A100E7" w:rsidRDefault="00A100E7" w:rsidP="0027559A"/>
    <w:p w14:paraId="1786C393" w14:textId="77777777" w:rsidR="00A100E7" w:rsidRDefault="00A100E7" w:rsidP="0027559A"/>
    <w:p w14:paraId="280989DD" w14:textId="77777777" w:rsidR="00A100E7" w:rsidRDefault="00A100E7" w:rsidP="0027559A"/>
    <w:p w14:paraId="10FAA440" w14:textId="77777777" w:rsidR="00A100E7" w:rsidRDefault="00A100E7" w:rsidP="0027559A"/>
    <w:p w14:paraId="7C5DCC3F" w14:textId="16AE9AEB" w:rsidR="00EA7B42" w:rsidRDefault="00EA7B42" w:rsidP="00EA7B42">
      <w:pPr>
        <w:pStyle w:val="Caption"/>
        <w:keepNext/>
      </w:pPr>
      <w:bookmarkStart w:id="172" w:name="_Ref296626400"/>
      <w:bookmarkStart w:id="173" w:name="_Toc301091063"/>
      <w:proofErr w:type="gramStart"/>
      <w:r>
        <w:t xml:space="preserve">Table </w:t>
      </w:r>
      <w:fldSimple w:instr=" STYLEREF 1 \s ">
        <w:r w:rsidR="00901068">
          <w:rPr>
            <w:noProof/>
          </w:rPr>
          <w:t>4</w:t>
        </w:r>
      </w:fldSimple>
      <w:r w:rsidR="005D3509">
        <w:t>.</w:t>
      </w:r>
      <w:proofErr w:type="gramEnd"/>
      <w:r w:rsidR="005D3509">
        <w:fldChar w:fldCharType="begin"/>
      </w:r>
      <w:r w:rsidR="005D3509">
        <w:instrText xml:space="preserve"> SEQ Table \* ARABIC \s 1 </w:instrText>
      </w:r>
      <w:r w:rsidR="005D3509">
        <w:fldChar w:fldCharType="separate"/>
      </w:r>
      <w:proofErr w:type="gramStart"/>
      <w:r w:rsidR="00901068">
        <w:rPr>
          <w:noProof/>
        </w:rPr>
        <w:t>3</w:t>
      </w:r>
      <w:r w:rsidR="005D3509">
        <w:fldChar w:fldCharType="end"/>
      </w:r>
      <w:bookmarkEnd w:id="172"/>
      <w:r>
        <w:t>: Explanatory variables retained by GAMLSS.</w:t>
      </w:r>
      <w:proofErr w:type="gramEnd"/>
      <w:r>
        <w:t xml:space="preserve"> The minimum, mean and maximum values of each variable are included for the training and prediction datasets.</w:t>
      </w:r>
      <w:bookmarkEnd w:id="173"/>
    </w:p>
    <w:tbl>
      <w:tblPr>
        <w:tblStyle w:val="TableGrid"/>
        <w:tblW w:w="8002" w:type="dxa"/>
        <w:jc w:val="center"/>
        <w:tblLook w:val="0420" w:firstRow="1" w:lastRow="0" w:firstColumn="0" w:lastColumn="0" w:noHBand="0" w:noVBand="1"/>
      </w:tblPr>
      <w:tblGrid>
        <w:gridCol w:w="2159"/>
        <w:gridCol w:w="974"/>
        <w:gridCol w:w="974"/>
        <w:gridCol w:w="1096"/>
        <w:gridCol w:w="868"/>
        <w:gridCol w:w="821"/>
        <w:gridCol w:w="1110"/>
      </w:tblGrid>
      <w:tr w:rsidR="00F50F6E" w:rsidRPr="00F50F6E" w14:paraId="77D3E38A" w14:textId="77777777" w:rsidTr="00F50F6E">
        <w:trPr>
          <w:trHeight w:val="175"/>
          <w:jc w:val="center"/>
        </w:trPr>
        <w:tc>
          <w:tcPr>
            <w:tcW w:w="2159" w:type="dxa"/>
            <w:vMerge w:val="restart"/>
            <w:vAlign w:val="center"/>
          </w:tcPr>
          <w:p w14:paraId="35718539" w14:textId="77777777" w:rsidR="00EA7B42" w:rsidRPr="00F50F6E" w:rsidRDefault="00EA7B42" w:rsidP="00486598">
            <w:pPr>
              <w:pStyle w:val="NormalWeb"/>
              <w:jc w:val="center"/>
              <w:rPr>
                <w:rFonts w:ascii="Times New Roman" w:hAnsi="Times New Roman"/>
                <w:b/>
                <w:bCs/>
                <w:kern w:val="24"/>
                <w:sz w:val="22"/>
                <w:szCs w:val="22"/>
              </w:rPr>
            </w:pPr>
            <w:r w:rsidRPr="00F50F6E">
              <w:rPr>
                <w:rFonts w:ascii="Times New Roman" w:hAnsi="Times New Roman"/>
                <w:b/>
                <w:bCs/>
                <w:kern w:val="24"/>
                <w:sz w:val="22"/>
                <w:szCs w:val="22"/>
              </w:rPr>
              <w:t>Variable</w:t>
            </w:r>
          </w:p>
        </w:tc>
        <w:tc>
          <w:tcPr>
            <w:tcW w:w="3044" w:type="dxa"/>
            <w:gridSpan w:val="3"/>
            <w:vAlign w:val="center"/>
          </w:tcPr>
          <w:p w14:paraId="5F10AAC1" w14:textId="77777777" w:rsidR="00EA7B42" w:rsidRPr="00F50F6E" w:rsidRDefault="00EA7B42" w:rsidP="00486598">
            <w:pPr>
              <w:pStyle w:val="NormalWeb"/>
              <w:spacing w:before="0" w:beforeAutospacing="0" w:after="0" w:afterAutospacing="0"/>
              <w:jc w:val="center"/>
              <w:rPr>
                <w:rFonts w:ascii="Times New Roman" w:hAnsi="Times New Roman"/>
                <w:b/>
                <w:bCs/>
                <w:kern w:val="24"/>
                <w:sz w:val="22"/>
                <w:szCs w:val="22"/>
              </w:rPr>
            </w:pPr>
            <w:r w:rsidRPr="00F50F6E">
              <w:rPr>
                <w:rFonts w:ascii="Times New Roman" w:hAnsi="Times New Roman"/>
                <w:b/>
                <w:bCs/>
                <w:kern w:val="24"/>
                <w:sz w:val="22"/>
                <w:szCs w:val="22"/>
              </w:rPr>
              <w:t>Training Dataset</w:t>
            </w:r>
          </w:p>
        </w:tc>
        <w:tc>
          <w:tcPr>
            <w:tcW w:w="2799" w:type="dxa"/>
            <w:gridSpan w:val="3"/>
            <w:vAlign w:val="center"/>
          </w:tcPr>
          <w:p w14:paraId="1D73A028" w14:textId="77777777" w:rsidR="00EA7B42" w:rsidRPr="00F50F6E" w:rsidRDefault="00EA7B42" w:rsidP="00486598">
            <w:pPr>
              <w:pStyle w:val="NormalWeb"/>
              <w:spacing w:before="0" w:beforeAutospacing="0" w:after="0" w:afterAutospacing="0"/>
              <w:jc w:val="center"/>
              <w:rPr>
                <w:rFonts w:ascii="Times New Roman" w:hAnsi="Times New Roman"/>
                <w:b/>
                <w:bCs/>
                <w:kern w:val="24"/>
                <w:sz w:val="22"/>
                <w:szCs w:val="22"/>
              </w:rPr>
            </w:pPr>
            <w:r w:rsidRPr="00F50F6E">
              <w:rPr>
                <w:rFonts w:ascii="Times New Roman" w:hAnsi="Times New Roman"/>
                <w:b/>
                <w:bCs/>
                <w:kern w:val="24"/>
                <w:sz w:val="22"/>
                <w:szCs w:val="22"/>
              </w:rPr>
              <w:t>Prediction Dataset</w:t>
            </w:r>
          </w:p>
        </w:tc>
      </w:tr>
      <w:tr w:rsidR="00F50F6E" w:rsidRPr="00F50F6E" w14:paraId="090F9461" w14:textId="77777777" w:rsidTr="00F50F6E">
        <w:trPr>
          <w:trHeight w:val="61"/>
          <w:jc w:val="center"/>
        </w:trPr>
        <w:tc>
          <w:tcPr>
            <w:tcW w:w="2159" w:type="dxa"/>
            <w:vMerge/>
            <w:hideMark/>
          </w:tcPr>
          <w:p w14:paraId="16CD0A24" w14:textId="77777777" w:rsidR="00EA7B42" w:rsidRPr="00F50F6E" w:rsidRDefault="00EA7B42" w:rsidP="00486598">
            <w:pPr>
              <w:pStyle w:val="NormalWeb"/>
              <w:spacing w:before="0" w:beforeAutospacing="0" w:after="0" w:afterAutospacing="0"/>
              <w:jc w:val="center"/>
              <w:rPr>
                <w:rFonts w:ascii="Times New Roman" w:hAnsi="Times New Roman"/>
                <w:b/>
                <w:sz w:val="22"/>
                <w:szCs w:val="22"/>
              </w:rPr>
            </w:pPr>
          </w:p>
        </w:tc>
        <w:tc>
          <w:tcPr>
            <w:tcW w:w="974" w:type="dxa"/>
            <w:vAlign w:val="center"/>
          </w:tcPr>
          <w:p w14:paraId="530AB4DC" w14:textId="77777777" w:rsidR="00EA7B42" w:rsidRPr="00F50F6E" w:rsidRDefault="00EA7B42" w:rsidP="00486598">
            <w:pPr>
              <w:pStyle w:val="NormalWeb"/>
              <w:spacing w:before="0" w:beforeAutospacing="0" w:after="0" w:afterAutospacing="0"/>
              <w:jc w:val="center"/>
              <w:rPr>
                <w:rFonts w:ascii="Times New Roman" w:hAnsi="Times New Roman"/>
                <w:b/>
                <w:bCs/>
                <w:kern w:val="24"/>
                <w:sz w:val="22"/>
                <w:szCs w:val="22"/>
              </w:rPr>
            </w:pPr>
            <w:r w:rsidRPr="00F50F6E">
              <w:rPr>
                <w:rFonts w:ascii="Times New Roman" w:hAnsi="Times New Roman"/>
                <w:b/>
                <w:bCs/>
                <w:kern w:val="24"/>
                <w:sz w:val="22"/>
                <w:szCs w:val="22"/>
              </w:rPr>
              <w:t>Min</w:t>
            </w:r>
          </w:p>
        </w:tc>
        <w:tc>
          <w:tcPr>
            <w:tcW w:w="974" w:type="dxa"/>
            <w:vAlign w:val="center"/>
          </w:tcPr>
          <w:p w14:paraId="5CC93516" w14:textId="77777777" w:rsidR="00EA7B42" w:rsidRPr="00F50F6E" w:rsidRDefault="00EA7B42" w:rsidP="00486598">
            <w:pPr>
              <w:pStyle w:val="NormalWeb"/>
              <w:spacing w:before="0" w:beforeAutospacing="0" w:after="0" w:afterAutospacing="0"/>
              <w:jc w:val="center"/>
              <w:rPr>
                <w:rFonts w:ascii="Times New Roman" w:hAnsi="Times New Roman"/>
                <w:b/>
                <w:bCs/>
                <w:kern w:val="24"/>
                <w:sz w:val="22"/>
                <w:szCs w:val="22"/>
              </w:rPr>
            </w:pPr>
            <w:r w:rsidRPr="00F50F6E">
              <w:rPr>
                <w:rFonts w:ascii="Times New Roman" w:hAnsi="Times New Roman"/>
                <w:b/>
                <w:bCs/>
                <w:kern w:val="24"/>
                <w:sz w:val="22"/>
                <w:szCs w:val="22"/>
              </w:rPr>
              <w:t>Mean</w:t>
            </w:r>
          </w:p>
        </w:tc>
        <w:tc>
          <w:tcPr>
            <w:tcW w:w="1096" w:type="dxa"/>
            <w:vAlign w:val="center"/>
          </w:tcPr>
          <w:p w14:paraId="2E066CAD" w14:textId="77777777" w:rsidR="00EA7B42" w:rsidRPr="00F50F6E" w:rsidRDefault="00EA7B42" w:rsidP="00486598">
            <w:pPr>
              <w:pStyle w:val="NormalWeb"/>
              <w:spacing w:before="0" w:beforeAutospacing="0" w:after="0" w:afterAutospacing="0"/>
              <w:jc w:val="center"/>
              <w:rPr>
                <w:rFonts w:ascii="Times New Roman" w:hAnsi="Times New Roman"/>
                <w:b/>
                <w:bCs/>
                <w:kern w:val="24"/>
                <w:sz w:val="22"/>
                <w:szCs w:val="22"/>
              </w:rPr>
            </w:pPr>
            <w:r w:rsidRPr="00F50F6E">
              <w:rPr>
                <w:rFonts w:ascii="Times New Roman" w:hAnsi="Times New Roman"/>
                <w:b/>
                <w:bCs/>
                <w:kern w:val="24"/>
                <w:sz w:val="22"/>
                <w:szCs w:val="22"/>
              </w:rPr>
              <w:t>Max</w:t>
            </w:r>
          </w:p>
        </w:tc>
        <w:tc>
          <w:tcPr>
            <w:tcW w:w="868" w:type="dxa"/>
            <w:vAlign w:val="center"/>
            <w:hideMark/>
          </w:tcPr>
          <w:p w14:paraId="478400F7" w14:textId="77777777" w:rsidR="00EA7B42" w:rsidRPr="00F50F6E" w:rsidRDefault="00EA7B42" w:rsidP="00486598">
            <w:pPr>
              <w:pStyle w:val="NormalWeb"/>
              <w:spacing w:before="0" w:beforeAutospacing="0" w:after="0" w:afterAutospacing="0"/>
              <w:jc w:val="center"/>
              <w:rPr>
                <w:rFonts w:ascii="Times New Roman" w:hAnsi="Times New Roman"/>
                <w:b/>
                <w:sz w:val="22"/>
                <w:szCs w:val="22"/>
              </w:rPr>
            </w:pPr>
            <w:r w:rsidRPr="00F50F6E">
              <w:rPr>
                <w:rFonts w:ascii="Times New Roman" w:hAnsi="Times New Roman"/>
                <w:b/>
                <w:bCs/>
                <w:kern w:val="24"/>
                <w:sz w:val="22"/>
                <w:szCs w:val="22"/>
              </w:rPr>
              <w:t>Min</w:t>
            </w:r>
          </w:p>
        </w:tc>
        <w:tc>
          <w:tcPr>
            <w:tcW w:w="821" w:type="dxa"/>
            <w:vAlign w:val="center"/>
          </w:tcPr>
          <w:p w14:paraId="2E25CE96" w14:textId="77777777" w:rsidR="00EA7B42" w:rsidRPr="00F50F6E" w:rsidRDefault="00EA7B42" w:rsidP="00486598">
            <w:pPr>
              <w:pStyle w:val="NormalWeb"/>
              <w:spacing w:before="0" w:beforeAutospacing="0" w:after="0" w:afterAutospacing="0"/>
              <w:jc w:val="center"/>
              <w:rPr>
                <w:rFonts w:ascii="Times New Roman" w:hAnsi="Times New Roman"/>
                <w:b/>
                <w:bCs/>
                <w:kern w:val="24"/>
                <w:sz w:val="22"/>
                <w:szCs w:val="22"/>
              </w:rPr>
            </w:pPr>
            <w:r w:rsidRPr="00F50F6E">
              <w:rPr>
                <w:rFonts w:ascii="Times New Roman" w:hAnsi="Times New Roman"/>
                <w:b/>
                <w:bCs/>
                <w:kern w:val="24"/>
                <w:sz w:val="22"/>
                <w:szCs w:val="22"/>
              </w:rPr>
              <w:t>Mean</w:t>
            </w:r>
          </w:p>
        </w:tc>
        <w:tc>
          <w:tcPr>
            <w:tcW w:w="1110" w:type="dxa"/>
            <w:vAlign w:val="center"/>
            <w:hideMark/>
          </w:tcPr>
          <w:p w14:paraId="7B731593" w14:textId="77777777" w:rsidR="00EA7B42" w:rsidRPr="00F50F6E" w:rsidRDefault="00EA7B42" w:rsidP="00486598">
            <w:pPr>
              <w:pStyle w:val="NormalWeb"/>
              <w:spacing w:before="0" w:beforeAutospacing="0" w:after="0" w:afterAutospacing="0"/>
              <w:jc w:val="center"/>
              <w:rPr>
                <w:rFonts w:ascii="Times New Roman" w:hAnsi="Times New Roman"/>
                <w:b/>
                <w:sz w:val="22"/>
                <w:szCs w:val="22"/>
              </w:rPr>
            </w:pPr>
            <w:r w:rsidRPr="00F50F6E">
              <w:rPr>
                <w:rFonts w:ascii="Times New Roman" w:hAnsi="Times New Roman"/>
                <w:b/>
                <w:bCs/>
                <w:kern w:val="24"/>
                <w:sz w:val="22"/>
                <w:szCs w:val="22"/>
              </w:rPr>
              <w:t>Max</w:t>
            </w:r>
          </w:p>
        </w:tc>
      </w:tr>
      <w:tr w:rsidR="00F50F6E" w:rsidRPr="00F50F6E" w14:paraId="59B785D2" w14:textId="77777777" w:rsidTr="00F50F6E">
        <w:trPr>
          <w:jc w:val="center"/>
        </w:trPr>
        <w:tc>
          <w:tcPr>
            <w:tcW w:w="2159" w:type="dxa"/>
            <w:hideMark/>
          </w:tcPr>
          <w:p w14:paraId="35BBF6F9"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Basin Area (km</w:t>
            </w:r>
            <w:r w:rsidRPr="00F50F6E">
              <w:rPr>
                <w:rFonts w:ascii="Times New Roman" w:hAnsi="Times New Roman"/>
                <w:bCs/>
                <w:kern w:val="24"/>
                <w:sz w:val="22"/>
                <w:szCs w:val="22"/>
                <w:vertAlign w:val="superscript"/>
              </w:rPr>
              <w:t>2</w:t>
            </w:r>
            <w:r w:rsidRPr="00F50F6E">
              <w:rPr>
                <w:rFonts w:ascii="Times New Roman" w:hAnsi="Times New Roman"/>
                <w:bCs/>
                <w:kern w:val="24"/>
                <w:sz w:val="22"/>
                <w:szCs w:val="22"/>
              </w:rPr>
              <w:t>)</w:t>
            </w:r>
          </w:p>
        </w:tc>
        <w:tc>
          <w:tcPr>
            <w:tcW w:w="974" w:type="dxa"/>
          </w:tcPr>
          <w:p w14:paraId="06FE8EF8"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w:t>
            </w:r>
          </w:p>
        </w:tc>
        <w:tc>
          <w:tcPr>
            <w:tcW w:w="974" w:type="dxa"/>
          </w:tcPr>
          <w:p w14:paraId="6EBF71C5"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2,421</w:t>
            </w:r>
          </w:p>
        </w:tc>
        <w:tc>
          <w:tcPr>
            <w:tcW w:w="1096" w:type="dxa"/>
          </w:tcPr>
          <w:p w14:paraId="417C7CD1"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2,926,080</w:t>
            </w:r>
          </w:p>
        </w:tc>
        <w:tc>
          <w:tcPr>
            <w:tcW w:w="868" w:type="dxa"/>
            <w:hideMark/>
          </w:tcPr>
          <w:p w14:paraId="5FCD2747"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0.71</w:t>
            </w:r>
          </w:p>
        </w:tc>
        <w:tc>
          <w:tcPr>
            <w:tcW w:w="821" w:type="dxa"/>
          </w:tcPr>
          <w:p w14:paraId="5C68C853"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804</w:t>
            </w:r>
          </w:p>
        </w:tc>
        <w:tc>
          <w:tcPr>
            <w:tcW w:w="1110" w:type="dxa"/>
            <w:hideMark/>
          </w:tcPr>
          <w:p w14:paraId="3ADA09D2"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3,138,200</w:t>
            </w:r>
          </w:p>
        </w:tc>
      </w:tr>
      <w:tr w:rsidR="00F50F6E" w:rsidRPr="00F50F6E" w14:paraId="6076D2B1" w14:textId="77777777" w:rsidTr="00F50F6E">
        <w:trPr>
          <w:jc w:val="center"/>
        </w:trPr>
        <w:tc>
          <w:tcPr>
            <w:tcW w:w="2159" w:type="dxa"/>
            <w:hideMark/>
          </w:tcPr>
          <w:p w14:paraId="70959C88"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Elongation Ratio</w:t>
            </w:r>
          </w:p>
        </w:tc>
        <w:tc>
          <w:tcPr>
            <w:tcW w:w="974" w:type="dxa"/>
          </w:tcPr>
          <w:p w14:paraId="36A3060B"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0.262</w:t>
            </w:r>
          </w:p>
        </w:tc>
        <w:tc>
          <w:tcPr>
            <w:tcW w:w="974" w:type="dxa"/>
          </w:tcPr>
          <w:p w14:paraId="272B988F"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0.819</w:t>
            </w:r>
          </w:p>
        </w:tc>
        <w:tc>
          <w:tcPr>
            <w:tcW w:w="1096" w:type="dxa"/>
          </w:tcPr>
          <w:p w14:paraId="4E886124"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2.718</w:t>
            </w:r>
          </w:p>
        </w:tc>
        <w:tc>
          <w:tcPr>
            <w:tcW w:w="868" w:type="dxa"/>
            <w:hideMark/>
          </w:tcPr>
          <w:p w14:paraId="61038EF2"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0.197</w:t>
            </w:r>
          </w:p>
        </w:tc>
        <w:tc>
          <w:tcPr>
            <w:tcW w:w="821" w:type="dxa"/>
          </w:tcPr>
          <w:p w14:paraId="608FD731"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1.104</w:t>
            </w:r>
          </w:p>
        </w:tc>
        <w:tc>
          <w:tcPr>
            <w:tcW w:w="1110" w:type="dxa"/>
            <w:hideMark/>
          </w:tcPr>
          <w:p w14:paraId="093F679E"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7.899</w:t>
            </w:r>
          </w:p>
        </w:tc>
      </w:tr>
      <w:tr w:rsidR="00F50F6E" w:rsidRPr="00F50F6E" w14:paraId="61D9570D" w14:textId="77777777" w:rsidTr="00F50F6E">
        <w:trPr>
          <w:jc w:val="center"/>
        </w:trPr>
        <w:tc>
          <w:tcPr>
            <w:tcW w:w="2159" w:type="dxa"/>
            <w:hideMark/>
          </w:tcPr>
          <w:p w14:paraId="497DB647"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Relief Ratio</w:t>
            </w:r>
          </w:p>
        </w:tc>
        <w:tc>
          <w:tcPr>
            <w:tcW w:w="974" w:type="dxa"/>
          </w:tcPr>
          <w:p w14:paraId="76C6A3CC"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8x10</w:t>
            </w:r>
            <w:r w:rsidRPr="00F50F6E">
              <w:rPr>
                <w:rFonts w:ascii="Times New Roman" w:hAnsi="Times New Roman"/>
                <w:bCs/>
                <w:kern w:val="24"/>
                <w:sz w:val="22"/>
                <w:szCs w:val="22"/>
                <w:vertAlign w:val="superscript"/>
              </w:rPr>
              <w:t>-6</w:t>
            </w:r>
          </w:p>
        </w:tc>
        <w:tc>
          <w:tcPr>
            <w:tcW w:w="974" w:type="dxa"/>
          </w:tcPr>
          <w:p w14:paraId="3D86B96D"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0.022</w:t>
            </w:r>
          </w:p>
        </w:tc>
        <w:tc>
          <w:tcPr>
            <w:tcW w:w="1096" w:type="dxa"/>
          </w:tcPr>
          <w:p w14:paraId="74846F39"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0.421</w:t>
            </w:r>
          </w:p>
        </w:tc>
        <w:tc>
          <w:tcPr>
            <w:tcW w:w="868" w:type="dxa"/>
            <w:hideMark/>
          </w:tcPr>
          <w:p w14:paraId="17ABDBBD"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0</w:t>
            </w:r>
          </w:p>
        </w:tc>
        <w:tc>
          <w:tcPr>
            <w:tcW w:w="821" w:type="dxa"/>
          </w:tcPr>
          <w:p w14:paraId="3719A938"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0.020</w:t>
            </w:r>
          </w:p>
        </w:tc>
        <w:tc>
          <w:tcPr>
            <w:tcW w:w="1110" w:type="dxa"/>
            <w:hideMark/>
          </w:tcPr>
          <w:p w14:paraId="6E7D8EBA"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1.099</w:t>
            </w:r>
          </w:p>
        </w:tc>
      </w:tr>
      <w:tr w:rsidR="00F50F6E" w:rsidRPr="00F50F6E" w14:paraId="254A89C3" w14:textId="77777777" w:rsidTr="00F50F6E">
        <w:trPr>
          <w:jc w:val="center"/>
        </w:trPr>
        <w:tc>
          <w:tcPr>
            <w:tcW w:w="2159" w:type="dxa"/>
            <w:hideMark/>
          </w:tcPr>
          <w:p w14:paraId="69ED73B3"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Slope Index</w:t>
            </w:r>
          </w:p>
        </w:tc>
        <w:tc>
          <w:tcPr>
            <w:tcW w:w="974" w:type="dxa"/>
          </w:tcPr>
          <w:p w14:paraId="557C7C08"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2x10</w:t>
            </w:r>
            <w:r w:rsidRPr="00F50F6E">
              <w:rPr>
                <w:rFonts w:ascii="Times New Roman" w:hAnsi="Times New Roman"/>
                <w:bCs/>
                <w:kern w:val="24"/>
                <w:sz w:val="22"/>
                <w:szCs w:val="22"/>
                <w:vertAlign w:val="superscript"/>
              </w:rPr>
              <w:t>-5</w:t>
            </w:r>
          </w:p>
        </w:tc>
        <w:tc>
          <w:tcPr>
            <w:tcW w:w="974" w:type="dxa"/>
          </w:tcPr>
          <w:p w14:paraId="23AF2F3A"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0.012</w:t>
            </w:r>
          </w:p>
        </w:tc>
        <w:tc>
          <w:tcPr>
            <w:tcW w:w="1096" w:type="dxa"/>
          </w:tcPr>
          <w:p w14:paraId="12B38244"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0.375</w:t>
            </w:r>
          </w:p>
        </w:tc>
        <w:tc>
          <w:tcPr>
            <w:tcW w:w="868" w:type="dxa"/>
            <w:hideMark/>
          </w:tcPr>
          <w:p w14:paraId="0B99150B"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0</w:t>
            </w:r>
          </w:p>
        </w:tc>
        <w:tc>
          <w:tcPr>
            <w:tcW w:w="821" w:type="dxa"/>
          </w:tcPr>
          <w:p w14:paraId="0AC8EC2A"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0.032</w:t>
            </w:r>
          </w:p>
        </w:tc>
        <w:tc>
          <w:tcPr>
            <w:tcW w:w="1110" w:type="dxa"/>
            <w:hideMark/>
          </w:tcPr>
          <w:p w14:paraId="5918BE54"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1.417</w:t>
            </w:r>
          </w:p>
        </w:tc>
      </w:tr>
      <w:tr w:rsidR="00F50F6E" w:rsidRPr="00F50F6E" w14:paraId="065B794C" w14:textId="77777777" w:rsidTr="00F50F6E">
        <w:trPr>
          <w:jc w:val="center"/>
        </w:trPr>
        <w:tc>
          <w:tcPr>
            <w:tcW w:w="2159" w:type="dxa"/>
            <w:hideMark/>
          </w:tcPr>
          <w:p w14:paraId="3793D13C"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Slope to Outlet</w:t>
            </w:r>
          </w:p>
        </w:tc>
        <w:tc>
          <w:tcPr>
            <w:tcW w:w="974" w:type="dxa"/>
          </w:tcPr>
          <w:p w14:paraId="3CCECB01"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2x10</w:t>
            </w:r>
            <w:r w:rsidRPr="00F50F6E">
              <w:rPr>
                <w:rFonts w:ascii="Times New Roman" w:hAnsi="Times New Roman"/>
                <w:bCs/>
                <w:kern w:val="24"/>
                <w:sz w:val="22"/>
                <w:szCs w:val="22"/>
                <w:vertAlign w:val="superscript"/>
              </w:rPr>
              <w:t>-4</w:t>
            </w:r>
          </w:p>
        </w:tc>
        <w:tc>
          <w:tcPr>
            <w:tcW w:w="974" w:type="dxa"/>
          </w:tcPr>
          <w:p w14:paraId="644EC7E4"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0.023</w:t>
            </w:r>
          </w:p>
        </w:tc>
        <w:tc>
          <w:tcPr>
            <w:tcW w:w="1096" w:type="dxa"/>
          </w:tcPr>
          <w:p w14:paraId="3D577090"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0.208</w:t>
            </w:r>
          </w:p>
        </w:tc>
        <w:tc>
          <w:tcPr>
            <w:tcW w:w="868" w:type="dxa"/>
            <w:hideMark/>
          </w:tcPr>
          <w:p w14:paraId="5E860C04"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0.000</w:t>
            </w:r>
          </w:p>
        </w:tc>
        <w:tc>
          <w:tcPr>
            <w:tcW w:w="821" w:type="dxa"/>
          </w:tcPr>
          <w:p w14:paraId="5787EF23"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0.037</w:t>
            </w:r>
          </w:p>
        </w:tc>
        <w:tc>
          <w:tcPr>
            <w:tcW w:w="1110" w:type="dxa"/>
            <w:hideMark/>
          </w:tcPr>
          <w:p w14:paraId="14EDEAF5"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3.005</w:t>
            </w:r>
          </w:p>
        </w:tc>
      </w:tr>
      <w:tr w:rsidR="00F50F6E" w:rsidRPr="00F50F6E" w14:paraId="72E24535" w14:textId="77777777" w:rsidTr="00F50F6E">
        <w:trPr>
          <w:jc w:val="center"/>
        </w:trPr>
        <w:tc>
          <w:tcPr>
            <w:tcW w:w="2159" w:type="dxa"/>
            <w:hideMark/>
          </w:tcPr>
          <w:p w14:paraId="7E49063D"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Annual Precipitation (mm/</w:t>
            </w:r>
            <w:proofErr w:type="spellStart"/>
            <w:r w:rsidRPr="00F50F6E">
              <w:rPr>
                <w:rFonts w:ascii="Times New Roman" w:hAnsi="Times New Roman"/>
                <w:bCs/>
                <w:kern w:val="24"/>
                <w:sz w:val="22"/>
                <w:szCs w:val="22"/>
              </w:rPr>
              <w:t>yr</w:t>
            </w:r>
            <w:proofErr w:type="spellEnd"/>
            <w:r w:rsidRPr="00F50F6E">
              <w:rPr>
                <w:rFonts w:ascii="Times New Roman" w:hAnsi="Times New Roman"/>
                <w:bCs/>
                <w:kern w:val="24"/>
                <w:sz w:val="22"/>
                <w:szCs w:val="22"/>
              </w:rPr>
              <w:t>)</w:t>
            </w:r>
          </w:p>
        </w:tc>
        <w:tc>
          <w:tcPr>
            <w:tcW w:w="974" w:type="dxa"/>
          </w:tcPr>
          <w:p w14:paraId="528143C0"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121</w:t>
            </w:r>
          </w:p>
        </w:tc>
        <w:tc>
          <w:tcPr>
            <w:tcW w:w="974" w:type="dxa"/>
          </w:tcPr>
          <w:p w14:paraId="441104AD"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1,053</w:t>
            </w:r>
          </w:p>
        </w:tc>
        <w:tc>
          <w:tcPr>
            <w:tcW w:w="1096" w:type="dxa"/>
          </w:tcPr>
          <w:p w14:paraId="5BED3836"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4,463</w:t>
            </w:r>
          </w:p>
        </w:tc>
        <w:tc>
          <w:tcPr>
            <w:tcW w:w="868" w:type="dxa"/>
            <w:hideMark/>
          </w:tcPr>
          <w:p w14:paraId="369267E1"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2.8x10</w:t>
            </w:r>
            <w:r w:rsidRPr="00F50F6E">
              <w:rPr>
                <w:rFonts w:ascii="Times New Roman" w:hAnsi="Times New Roman"/>
                <w:sz w:val="22"/>
                <w:szCs w:val="22"/>
                <w:vertAlign w:val="superscript"/>
              </w:rPr>
              <w:t>-3</w:t>
            </w:r>
          </w:p>
        </w:tc>
        <w:tc>
          <w:tcPr>
            <w:tcW w:w="821" w:type="dxa"/>
          </w:tcPr>
          <w:p w14:paraId="29A7EAAC"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792</w:t>
            </w:r>
          </w:p>
        </w:tc>
        <w:tc>
          <w:tcPr>
            <w:tcW w:w="1110" w:type="dxa"/>
            <w:hideMark/>
          </w:tcPr>
          <w:p w14:paraId="29E28A59"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5,675</w:t>
            </w:r>
          </w:p>
        </w:tc>
      </w:tr>
      <w:tr w:rsidR="00F50F6E" w:rsidRPr="00F50F6E" w14:paraId="55BB09E0" w14:textId="77777777" w:rsidTr="00F50F6E">
        <w:trPr>
          <w:jc w:val="center"/>
        </w:trPr>
        <w:tc>
          <w:tcPr>
            <w:tcW w:w="2159" w:type="dxa"/>
            <w:hideMark/>
          </w:tcPr>
          <w:p w14:paraId="6D85EA07"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Mean Temperature (Celsius)</w:t>
            </w:r>
          </w:p>
        </w:tc>
        <w:tc>
          <w:tcPr>
            <w:tcW w:w="974" w:type="dxa"/>
          </w:tcPr>
          <w:p w14:paraId="456FFE69"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0.0</w:t>
            </w:r>
          </w:p>
        </w:tc>
        <w:tc>
          <w:tcPr>
            <w:tcW w:w="974" w:type="dxa"/>
          </w:tcPr>
          <w:p w14:paraId="747FE353"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11.0</w:t>
            </w:r>
          </w:p>
        </w:tc>
        <w:tc>
          <w:tcPr>
            <w:tcW w:w="1096" w:type="dxa"/>
          </w:tcPr>
          <w:p w14:paraId="6940D78B"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22.9</w:t>
            </w:r>
          </w:p>
        </w:tc>
        <w:tc>
          <w:tcPr>
            <w:tcW w:w="868" w:type="dxa"/>
            <w:hideMark/>
          </w:tcPr>
          <w:p w14:paraId="7799DB04"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-5.5</w:t>
            </w:r>
          </w:p>
        </w:tc>
        <w:tc>
          <w:tcPr>
            <w:tcW w:w="821" w:type="dxa"/>
          </w:tcPr>
          <w:p w14:paraId="64741B64"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11.0</w:t>
            </w:r>
          </w:p>
        </w:tc>
        <w:tc>
          <w:tcPr>
            <w:tcW w:w="1110" w:type="dxa"/>
            <w:hideMark/>
          </w:tcPr>
          <w:p w14:paraId="554BBDBE"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25.5</w:t>
            </w:r>
          </w:p>
        </w:tc>
      </w:tr>
      <w:tr w:rsidR="00F50F6E" w:rsidRPr="00F50F6E" w14:paraId="45C3A62E" w14:textId="77777777" w:rsidTr="00F50F6E">
        <w:trPr>
          <w:jc w:val="center"/>
        </w:trPr>
        <w:tc>
          <w:tcPr>
            <w:tcW w:w="2159" w:type="dxa"/>
            <w:hideMark/>
          </w:tcPr>
          <w:p w14:paraId="0376A6C7"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i/>
                <w:kern w:val="24"/>
                <w:sz w:val="22"/>
                <w:szCs w:val="22"/>
              </w:rPr>
              <w:t>K</w:t>
            </w:r>
            <w:r w:rsidRPr="00F50F6E">
              <w:rPr>
                <w:rFonts w:ascii="Times New Roman" w:hAnsi="Times New Roman"/>
                <w:bCs/>
                <w:kern w:val="24"/>
                <w:sz w:val="22"/>
                <w:szCs w:val="22"/>
              </w:rPr>
              <w:t xml:space="preserve"> Factor</w:t>
            </w:r>
          </w:p>
        </w:tc>
        <w:tc>
          <w:tcPr>
            <w:tcW w:w="974" w:type="dxa"/>
          </w:tcPr>
          <w:p w14:paraId="79E8CFF2"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0.000</w:t>
            </w:r>
          </w:p>
        </w:tc>
        <w:tc>
          <w:tcPr>
            <w:tcW w:w="974" w:type="dxa"/>
          </w:tcPr>
          <w:p w14:paraId="737E64D5"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0.256</w:t>
            </w:r>
          </w:p>
        </w:tc>
        <w:tc>
          <w:tcPr>
            <w:tcW w:w="1096" w:type="dxa"/>
          </w:tcPr>
          <w:p w14:paraId="52EF2B33"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0.640</w:t>
            </w:r>
          </w:p>
        </w:tc>
        <w:tc>
          <w:tcPr>
            <w:tcW w:w="868" w:type="dxa"/>
            <w:hideMark/>
          </w:tcPr>
          <w:p w14:paraId="3C592C0E"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bCs/>
                <w:kern w:val="24"/>
                <w:sz w:val="22"/>
                <w:szCs w:val="22"/>
              </w:rPr>
              <w:t>0.000</w:t>
            </w:r>
          </w:p>
        </w:tc>
        <w:tc>
          <w:tcPr>
            <w:tcW w:w="821" w:type="dxa"/>
          </w:tcPr>
          <w:p w14:paraId="43FBD779"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0.259</w:t>
            </w:r>
          </w:p>
        </w:tc>
        <w:tc>
          <w:tcPr>
            <w:tcW w:w="1110" w:type="dxa"/>
            <w:hideMark/>
          </w:tcPr>
          <w:p w14:paraId="2F861440"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0.640</w:t>
            </w:r>
          </w:p>
        </w:tc>
      </w:tr>
      <w:tr w:rsidR="00F50F6E" w:rsidRPr="00F50F6E" w14:paraId="57934399" w14:textId="77777777" w:rsidTr="00F50F6E">
        <w:trPr>
          <w:jc w:val="center"/>
        </w:trPr>
        <w:tc>
          <w:tcPr>
            <w:tcW w:w="2159" w:type="dxa"/>
            <w:hideMark/>
          </w:tcPr>
          <w:p w14:paraId="7DCAFEC2"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Depth-to-Rock (cm)</w:t>
            </w:r>
          </w:p>
        </w:tc>
        <w:tc>
          <w:tcPr>
            <w:tcW w:w="974" w:type="dxa"/>
          </w:tcPr>
          <w:p w14:paraId="6F9C66B0"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9</w:t>
            </w:r>
          </w:p>
        </w:tc>
        <w:tc>
          <w:tcPr>
            <w:tcW w:w="974" w:type="dxa"/>
          </w:tcPr>
          <w:p w14:paraId="5E1C64D9"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130</w:t>
            </w:r>
          </w:p>
        </w:tc>
        <w:tc>
          <w:tcPr>
            <w:tcW w:w="1096" w:type="dxa"/>
          </w:tcPr>
          <w:p w14:paraId="0255BCDE"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176</w:t>
            </w:r>
          </w:p>
        </w:tc>
        <w:tc>
          <w:tcPr>
            <w:tcW w:w="868" w:type="dxa"/>
            <w:hideMark/>
          </w:tcPr>
          <w:p w14:paraId="2E3B3092"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9</w:t>
            </w:r>
          </w:p>
        </w:tc>
        <w:tc>
          <w:tcPr>
            <w:tcW w:w="821" w:type="dxa"/>
          </w:tcPr>
          <w:p w14:paraId="2FC3130E"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125</w:t>
            </w:r>
          </w:p>
        </w:tc>
        <w:tc>
          <w:tcPr>
            <w:tcW w:w="1110" w:type="dxa"/>
            <w:hideMark/>
          </w:tcPr>
          <w:p w14:paraId="69BECB89"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191</w:t>
            </w:r>
          </w:p>
        </w:tc>
      </w:tr>
      <w:tr w:rsidR="00F50F6E" w:rsidRPr="00F50F6E" w14:paraId="50C91A1E" w14:textId="77777777" w:rsidTr="00F50F6E">
        <w:trPr>
          <w:jc w:val="center"/>
        </w:trPr>
        <w:tc>
          <w:tcPr>
            <w:tcW w:w="2159" w:type="dxa"/>
            <w:hideMark/>
          </w:tcPr>
          <w:p w14:paraId="479535F3"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Rock Volume (%)</w:t>
            </w:r>
          </w:p>
        </w:tc>
        <w:tc>
          <w:tcPr>
            <w:tcW w:w="974" w:type="dxa"/>
          </w:tcPr>
          <w:p w14:paraId="42437E4C"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0</w:t>
            </w:r>
          </w:p>
        </w:tc>
        <w:tc>
          <w:tcPr>
            <w:tcW w:w="974" w:type="dxa"/>
          </w:tcPr>
          <w:p w14:paraId="32510D57"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12</w:t>
            </w:r>
          </w:p>
        </w:tc>
        <w:tc>
          <w:tcPr>
            <w:tcW w:w="1096" w:type="dxa"/>
          </w:tcPr>
          <w:p w14:paraId="6A799360"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100</w:t>
            </w:r>
          </w:p>
        </w:tc>
        <w:tc>
          <w:tcPr>
            <w:tcW w:w="868" w:type="dxa"/>
            <w:hideMark/>
          </w:tcPr>
          <w:p w14:paraId="5517C2BC"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0</w:t>
            </w:r>
          </w:p>
        </w:tc>
        <w:tc>
          <w:tcPr>
            <w:tcW w:w="821" w:type="dxa"/>
          </w:tcPr>
          <w:p w14:paraId="0B967F9D"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14</w:t>
            </w:r>
          </w:p>
        </w:tc>
        <w:tc>
          <w:tcPr>
            <w:tcW w:w="1110" w:type="dxa"/>
            <w:hideMark/>
          </w:tcPr>
          <w:p w14:paraId="27AA714B"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100</w:t>
            </w:r>
          </w:p>
        </w:tc>
      </w:tr>
      <w:tr w:rsidR="00F50F6E" w:rsidRPr="00F50F6E" w14:paraId="005FA327" w14:textId="77777777" w:rsidTr="00F50F6E">
        <w:trPr>
          <w:jc w:val="center"/>
        </w:trPr>
        <w:tc>
          <w:tcPr>
            <w:tcW w:w="2159" w:type="dxa"/>
            <w:hideMark/>
          </w:tcPr>
          <w:p w14:paraId="4DFBE2DD"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Soil Texture (</w:t>
            </w:r>
            <w:r w:rsidRPr="00F50F6E">
              <w:rPr>
                <w:rFonts w:ascii="Times New Roman" w:hAnsi="Times New Roman"/>
                <w:bCs/>
                <w:i/>
                <w:kern w:val="24"/>
                <w:sz w:val="22"/>
                <w:szCs w:val="22"/>
              </w:rPr>
              <w:t>b</w:t>
            </w:r>
            <w:r w:rsidRPr="00F50F6E">
              <w:rPr>
                <w:rFonts w:ascii="Times New Roman" w:hAnsi="Times New Roman"/>
                <w:bCs/>
                <w:kern w:val="24"/>
                <w:sz w:val="22"/>
                <w:szCs w:val="22"/>
              </w:rPr>
              <w:t xml:space="preserve"> parameter)</w:t>
            </w:r>
          </w:p>
        </w:tc>
        <w:tc>
          <w:tcPr>
            <w:tcW w:w="974" w:type="dxa"/>
          </w:tcPr>
          <w:p w14:paraId="533B1CB0"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2.79</w:t>
            </w:r>
          </w:p>
        </w:tc>
        <w:tc>
          <w:tcPr>
            <w:tcW w:w="974" w:type="dxa"/>
          </w:tcPr>
          <w:p w14:paraId="1DC87510"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5.29</w:t>
            </w:r>
          </w:p>
        </w:tc>
        <w:tc>
          <w:tcPr>
            <w:tcW w:w="1096" w:type="dxa"/>
          </w:tcPr>
          <w:p w14:paraId="2E3FBA95"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11.55</w:t>
            </w:r>
          </w:p>
        </w:tc>
        <w:tc>
          <w:tcPr>
            <w:tcW w:w="868" w:type="dxa"/>
            <w:hideMark/>
          </w:tcPr>
          <w:p w14:paraId="5DE5C2D0"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2.79</w:t>
            </w:r>
          </w:p>
        </w:tc>
        <w:tc>
          <w:tcPr>
            <w:tcW w:w="821" w:type="dxa"/>
          </w:tcPr>
          <w:p w14:paraId="526F99DA"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5.49</w:t>
            </w:r>
          </w:p>
        </w:tc>
        <w:tc>
          <w:tcPr>
            <w:tcW w:w="1110" w:type="dxa"/>
            <w:hideMark/>
          </w:tcPr>
          <w:p w14:paraId="1E6E1671"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11.5</w:t>
            </w:r>
          </w:p>
        </w:tc>
      </w:tr>
      <w:tr w:rsidR="00F50F6E" w:rsidRPr="00F50F6E" w14:paraId="22F53A4A" w14:textId="77777777" w:rsidTr="00F50F6E">
        <w:trPr>
          <w:jc w:val="center"/>
        </w:trPr>
        <w:tc>
          <w:tcPr>
            <w:tcW w:w="2159" w:type="dxa"/>
            <w:hideMark/>
          </w:tcPr>
          <w:p w14:paraId="7002C830"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Curve Number</w:t>
            </w:r>
          </w:p>
        </w:tc>
        <w:tc>
          <w:tcPr>
            <w:tcW w:w="974" w:type="dxa"/>
          </w:tcPr>
          <w:p w14:paraId="35C6BC0C"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8</w:t>
            </w:r>
          </w:p>
        </w:tc>
        <w:tc>
          <w:tcPr>
            <w:tcW w:w="974" w:type="dxa"/>
          </w:tcPr>
          <w:p w14:paraId="2428DBB9"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70</w:t>
            </w:r>
          </w:p>
        </w:tc>
        <w:tc>
          <w:tcPr>
            <w:tcW w:w="1096" w:type="dxa"/>
          </w:tcPr>
          <w:p w14:paraId="4E8206FF"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92</w:t>
            </w:r>
          </w:p>
        </w:tc>
        <w:tc>
          <w:tcPr>
            <w:tcW w:w="868" w:type="dxa"/>
            <w:hideMark/>
          </w:tcPr>
          <w:p w14:paraId="6D5346B7"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0</w:t>
            </w:r>
          </w:p>
        </w:tc>
        <w:tc>
          <w:tcPr>
            <w:tcW w:w="821" w:type="dxa"/>
          </w:tcPr>
          <w:p w14:paraId="2ECCD1C5"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70</w:t>
            </w:r>
          </w:p>
        </w:tc>
        <w:tc>
          <w:tcPr>
            <w:tcW w:w="1110" w:type="dxa"/>
            <w:hideMark/>
          </w:tcPr>
          <w:p w14:paraId="02982CA4"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100</w:t>
            </w:r>
          </w:p>
        </w:tc>
      </w:tr>
      <w:tr w:rsidR="00F50F6E" w:rsidRPr="00F50F6E" w14:paraId="5429294D" w14:textId="77777777" w:rsidTr="00F50F6E">
        <w:trPr>
          <w:jc w:val="center"/>
        </w:trPr>
        <w:tc>
          <w:tcPr>
            <w:tcW w:w="2159" w:type="dxa"/>
            <w:hideMark/>
          </w:tcPr>
          <w:p w14:paraId="34C9F0E4" w14:textId="77777777" w:rsidR="00EA7B42" w:rsidRPr="00F50F6E" w:rsidRDefault="00EA7B42" w:rsidP="00486598">
            <w:pPr>
              <w:pStyle w:val="NormalWeb"/>
              <w:spacing w:before="0" w:beforeAutospacing="0" w:after="0" w:afterAutospacing="0"/>
              <w:rPr>
                <w:rFonts w:ascii="Times New Roman" w:hAnsi="Times New Roman"/>
                <w:sz w:val="22"/>
                <w:szCs w:val="22"/>
              </w:rPr>
            </w:pPr>
            <w:r w:rsidRPr="00F50F6E">
              <w:rPr>
                <w:rFonts w:ascii="Times New Roman" w:hAnsi="Times New Roman"/>
                <w:bCs/>
                <w:kern w:val="24"/>
                <w:sz w:val="22"/>
                <w:szCs w:val="22"/>
              </w:rPr>
              <w:t>River Length (m)</w:t>
            </w:r>
          </w:p>
        </w:tc>
        <w:tc>
          <w:tcPr>
            <w:tcW w:w="974" w:type="dxa"/>
          </w:tcPr>
          <w:p w14:paraId="422B3AA9"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10,071</w:t>
            </w:r>
          </w:p>
        </w:tc>
        <w:tc>
          <w:tcPr>
            <w:tcW w:w="974" w:type="dxa"/>
          </w:tcPr>
          <w:p w14:paraId="0F764B73"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68,879</w:t>
            </w:r>
          </w:p>
        </w:tc>
        <w:tc>
          <w:tcPr>
            <w:tcW w:w="1096" w:type="dxa"/>
          </w:tcPr>
          <w:p w14:paraId="48393D63"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5,282,430</w:t>
            </w:r>
          </w:p>
        </w:tc>
        <w:tc>
          <w:tcPr>
            <w:tcW w:w="868" w:type="dxa"/>
            <w:hideMark/>
          </w:tcPr>
          <w:p w14:paraId="56F4EB29"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638</w:t>
            </w:r>
          </w:p>
        </w:tc>
        <w:tc>
          <w:tcPr>
            <w:tcW w:w="821" w:type="dxa"/>
          </w:tcPr>
          <w:p w14:paraId="0CEE68D4" w14:textId="77777777" w:rsidR="00EA7B42" w:rsidRPr="00F50F6E" w:rsidRDefault="00EA7B42" w:rsidP="00486598">
            <w:pPr>
              <w:pStyle w:val="NormalWeb"/>
              <w:spacing w:before="0" w:beforeAutospacing="0" w:after="0" w:afterAutospacing="0"/>
              <w:jc w:val="center"/>
              <w:rPr>
                <w:rFonts w:ascii="Times New Roman" w:hAnsi="Times New Roman"/>
                <w:bCs/>
                <w:kern w:val="24"/>
                <w:sz w:val="22"/>
                <w:szCs w:val="22"/>
              </w:rPr>
            </w:pPr>
            <w:r w:rsidRPr="00F50F6E">
              <w:rPr>
                <w:rFonts w:ascii="Times New Roman" w:hAnsi="Times New Roman"/>
                <w:bCs/>
                <w:kern w:val="24"/>
                <w:sz w:val="22"/>
                <w:szCs w:val="22"/>
              </w:rPr>
              <w:t>10,506</w:t>
            </w:r>
          </w:p>
        </w:tc>
        <w:tc>
          <w:tcPr>
            <w:tcW w:w="1110" w:type="dxa"/>
            <w:hideMark/>
          </w:tcPr>
          <w:p w14:paraId="313833D4" w14:textId="77777777" w:rsidR="00EA7B42" w:rsidRPr="00F50F6E" w:rsidRDefault="00EA7B42" w:rsidP="00486598">
            <w:pPr>
              <w:pStyle w:val="NormalWeb"/>
              <w:spacing w:before="0" w:beforeAutospacing="0" w:after="0" w:afterAutospacing="0"/>
              <w:jc w:val="center"/>
              <w:rPr>
                <w:rFonts w:ascii="Times New Roman" w:hAnsi="Times New Roman"/>
                <w:sz w:val="22"/>
                <w:szCs w:val="22"/>
              </w:rPr>
            </w:pPr>
            <w:r w:rsidRPr="00F50F6E">
              <w:rPr>
                <w:rFonts w:ascii="Times New Roman" w:hAnsi="Times New Roman"/>
                <w:sz w:val="22"/>
                <w:szCs w:val="22"/>
              </w:rPr>
              <w:t>5,440,000</w:t>
            </w:r>
          </w:p>
        </w:tc>
      </w:tr>
    </w:tbl>
    <w:p w14:paraId="29AD6739" w14:textId="77777777" w:rsidR="00EA7B42" w:rsidRDefault="00EA7B42" w:rsidP="00EA7B42">
      <w:pPr>
        <w:ind w:firstLine="0"/>
      </w:pPr>
    </w:p>
    <w:p w14:paraId="577ADA72" w14:textId="2A518DA6" w:rsidR="00EA7B42" w:rsidRDefault="004A7750" w:rsidP="00BA4CF9">
      <w:r w:rsidRPr="001A7A6F">
        <w:fldChar w:fldCharType="begin"/>
      </w:r>
      <w:r w:rsidRPr="001A7A6F">
        <w:instrText xml:space="preserve"> REF _Ref295995038 \h </w:instrText>
      </w:r>
      <w:r w:rsidRPr="001A7A6F">
        <w:fldChar w:fldCharType="separate"/>
      </w:r>
      <w:r w:rsidR="00901068">
        <w:t xml:space="preserve">Figure </w:t>
      </w:r>
      <w:r w:rsidR="00901068">
        <w:rPr>
          <w:noProof/>
        </w:rPr>
        <w:t>4</w:t>
      </w:r>
      <w:r w:rsidR="00901068">
        <w:t>.</w:t>
      </w:r>
      <w:r w:rsidR="00901068">
        <w:rPr>
          <w:noProof/>
        </w:rPr>
        <w:t>8</w:t>
      </w:r>
      <w:r w:rsidRPr="001A7A6F">
        <w:fldChar w:fldCharType="end"/>
      </w:r>
      <w:r w:rsidRPr="001A7A6F">
        <w:t xml:space="preserve"> presents </w:t>
      </w:r>
      <w:r>
        <w:t xml:space="preserve">samples of </w:t>
      </w:r>
      <w:r w:rsidRPr="001A7A6F">
        <w:t xml:space="preserve">the </w:t>
      </w:r>
      <w:r w:rsidRPr="001A7A6F">
        <w:rPr>
          <w:i/>
        </w:rPr>
        <w:t>a-priori</w:t>
      </w:r>
      <w:r w:rsidRPr="001A7A6F">
        <w:t xml:space="preserve"> estimates</w:t>
      </w:r>
      <w:r>
        <w:t xml:space="preserve"> </w:t>
      </w:r>
      <w:r w:rsidRPr="001A7A6F">
        <w:t xml:space="preserve">of the kinematic wave parameters </w:t>
      </w:r>
      <w:r w:rsidRPr="001A7A6F">
        <w:rPr>
          <w:rFonts w:ascii="Symbol" w:hAnsi="Symbol"/>
          <w:i/>
        </w:rPr>
        <w:t></w:t>
      </w:r>
      <w:r w:rsidRPr="001A7A6F">
        <w:t xml:space="preserve"> and </w:t>
      </w:r>
      <w:r w:rsidRPr="001A7A6F">
        <w:rPr>
          <w:rFonts w:ascii="Symbol" w:hAnsi="Symbol"/>
          <w:i/>
        </w:rPr>
        <w:t></w:t>
      </w:r>
      <w:r>
        <w:t xml:space="preserve"> and their corresponding grids of standard deviation</w:t>
      </w:r>
      <w:r w:rsidRPr="001A7A6F">
        <w:t>.</w:t>
      </w:r>
      <w:r>
        <w:t xml:space="preserve"> The main spatial patterns observed on the grids clearly correspond to climatology of precipitation and relief</w:t>
      </w:r>
      <w:r w:rsidR="00775E16">
        <w:t xml:space="preserve"> (</w:t>
      </w:r>
      <w:proofErr w:type="spellStart"/>
      <w:r w:rsidR="00775E16">
        <w:t>cf</w:t>
      </w:r>
      <w:proofErr w:type="spellEnd"/>
      <w:r w:rsidR="00775E16">
        <w:t xml:space="preserve">, </w:t>
      </w:r>
      <w:r w:rsidR="00292AEB">
        <w:fldChar w:fldCharType="begin"/>
      </w:r>
      <w:r w:rsidR="00292AEB">
        <w:instrText xml:space="preserve"> REF _Ref295995038 \h </w:instrText>
      </w:r>
      <w:r w:rsidR="00292AEB">
        <w:fldChar w:fldCharType="separate"/>
      </w:r>
      <w:r w:rsidR="00901068">
        <w:t xml:space="preserve">Figure </w:t>
      </w:r>
      <w:r w:rsidR="00901068">
        <w:rPr>
          <w:noProof/>
        </w:rPr>
        <w:t>4</w:t>
      </w:r>
      <w:r w:rsidR="00901068">
        <w:t>.</w:t>
      </w:r>
      <w:r w:rsidR="00901068">
        <w:rPr>
          <w:noProof/>
        </w:rPr>
        <w:t>8</w:t>
      </w:r>
      <w:r w:rsidR="00292AEB">
        <w:fldChar w:fldCharType="end"/>
      </w:r>
      <w:r w:rsidR="007A6D47">
        <w:t xml:space="preserve">a and </w:t>
      </w:r>
      <w:r w:rsidR="00775E16">
        <w:t xml:space="preserve">4.8b with </w:t>
      </w:r>
      <w:r w:rsidR="007A6D47">
        <w:fldChar w:fldCharType="begin"/>
      </w:r>
      <w:r w:rsidR="007A6D47">
        <w:instrText xml:space="preserve"> REF _Ref295975540 \h </w:instrText>
      </w:r>
      <w:r w:rsidR="007A6D47">
        <w:fldChar w:fldCharType="separate"/>
      </w:r>
      <w:r w:rsidR="00901068">
        <w:t xml:space="preserve">Figure </w:t>
      </w:r>
      <w:r w:rsidR="00901068">
        <w:rPr>
          <w:noProof/>
        </w:rPr>
        <w:t>4</w:t>
      </w:r>
      <w:r w:rsidR="00901068">
        <w:t>.</w:t>
      </w:r>
      <w:r w:rsidR="00901068">
        <w:rPr>
          <w:noProof/>
        </w:rPr>
        <w:t>5</w:t>
      </w:r>
      <w:r w:rsidR="007A6D47">
        <w:fldChar w:fldCharType="end"/>
      </w:r>
      <w:r w:rsidR="007A6D47">
        <w:t>a and 4.5c</w:t>
      </w:r>
      <w:r w:rsidR="00775E16">
        <w:t>)</w:t>
      </w:r>
      <w:r>
        <w:t>. A closer examination o</w:t>
      </w:r>
      <w:r w:rsidR="00775E16">
        <w:t>f</w:t>
      </w:r>
      <w:r>
        <w:t xml:space="preserve"> the </w:t>
      </w:r>
      <w:r w:rsidRPr="000B1486">
        <w:rPr>
          <w:rFonts w:ascii="Symbol" w:hAnsi="Symbol"/>
          <w:i/>
        </w:rPr>
        <w:t></w:t>
      </w:r>
      <w:r>
        <w:t xml:space="preserve"> grid also shows the influence of catchment size</w:t>
      </w:r>
      <w:r w:rsidR="00775E16">
        <w:t>,</w:t>
      </w:r>
      <w:r>
        <w:t xml:space="preserve"> as indicated by high values at large streams. This is consistent with the analysis on geophysical characteristics discussed in Section 4.</w:t>
      </w:r>
      <w:r w:rsidR="00224203">
        <w:t>5</w:t>
      </w:r>
      <w:r>
        <w:t>.1 above. Additionally, it can be observed that the estimates have low standard deviations, which indicates that the GAMLSS model has good precision.</w:t>
      </w:r>
    </w:p>
    <w:p w14:paraId="22B0A5DB" w14:textId="77777777" w:rsidR="00EA7B42" w:rsidRDefault="00EA7B42" w:rsidP="00EA7B42">
      <w:pPr>
        <w:keepNext/>
        <w:spacing w:line="240" w:lineRule="auto"/>
        <w:ind w:firstLine="0"/>
        <w:jc w:val="left"/>
      </w:pPr>
      <w:r>
        <w:rPr>
          <w:noProof/>
        </w:rPr>
        <w:drawing>
          <wp:inline distT="0" distB="0" distL="0" distR="0" wp14:anchorId="02B790D1" wp14:editId="573B637D">
            <wp:extent cx="5373733" cy="3169033"/>
            <wp:effectExtent l="0" t="0" r="1143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_and_Beta_grids_sample_plus_stddev_grids.png"/>
                    <pic:cNvPicPr/>
                  </pic:nvPicPr>
                  <pic:blipFill>
                    <a:blip r:embed="rId107">
                      <a:extLst>
                        <a:ext uri="{28A0092B-C50C-407E-A947-70E740481C1C}">
                          <a14:useLocalDpi xmlns:a14="http://schemas.microsoft.com/office/drawing/2010/main" val="0"/>
                        </a:ext>
                      </a:extLst>
                    </a:blip>
                    <a:stretch>
                      <a:fillRect/>
                    </a:stretch>
                  </pic:blipFill>
                  <pic:spPr>
                    <a:xfrm>
                      <a:off x="0" y="0"/>
                      <a:ext cx="5373733" cy="3169033"/>
                    </a:xfrm>
                    <a:prstGeom prst="rect">
                      <a:avLst/>
                    </a:prstGeom>
                  </pic:spPr>
                </pic:pic>
              </a:graphicData>
            </a:graphic>
          </wp:inline>
        </w:drawing>
      </w:r>
    </w:p>
    <w:p w14:paraId="714FEFD5" w14:textId="004F70D5" w:rsidR="00EA7B42" w:rsidRDefault="00EA7B42" w:rsidP="00EA7B42">
      <w:pPr>
        <w:pStyle w:val="Caption"/>
      </w:pPr>
      <w:bookmarkStart w:id="174" w:name="_Ref295995038"/>
      <w:bookmarkStart w:id="175" w:name="_Toc301091103"/>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8</w:t>
      </w:r>
      <w:r w:rsidR="00EF2A51">
        <w:fldChar w:fldCharType="end"/>
      </w:r>
      <w:bookmarkEnd w:id="174"/>
      <w:r>
        <w:t xml:space="preserve">: Samples of a) </w:t>
      </w:r>
      <w:r w:rsidRPr="0065643A">
        <w:rPr>
          <w:rFonts w:ascii="Symbol" w:hAnsi="Symbol"/>
          <w:i/>
        </w:rPr>
        <w:t></w:t>
      </w:r>
      <w:r>
        <w:t xml:space="preserve"> </w:t>
      </w:r>
      <w:r w:rsidRPr="00AD4E7E">
        <w:rPr>
          <w:i/>
        </w:rPr>
        <w:t>a-priori</w:t>
      </w:r>
      <w:r>
        <w:t xml:space="preserve"> estimates grid and b) </w:t>
      </w:r>
      <w:r w:rsidRPr="00B749A8">
        <w:rPr>
          <w:rFonts w:ascii="Symbol" w:hAnsi="Symbol"/>
          <w:i/>
        </w:rPr>
        <w:t></w:t>
      </w:r>
      <w:r>
        <w:rPr>
          <w:rFonts w:ascii="Symbol" w:hAnsi="Symbol"/>
          <w:i/>
        </w:rPr>
        <w:t></w:t>
      </w:r>
      <w:r w:rsidRPr="00955CFC">
        <w:t xml:space="preserve"> </w:t>
      </w:r>
      <w:r w:rsidRPr="00AD4E7E">
        <w:rPr>
          <w:i/>
        </w:rPr>
        <w:t>a-priori</w:t>
      </w:r>
      <w:r>
        <w:t xml:space="preserve"> estimates</w:t>
      </w:r>
      <w:r>
        <w:rPr>
          <w:rFonts w:ascii="Symbol" w:hAnsi="Symbol"/>
          <w:i/>
        </w:rPr>
        <w:t></w:t>
      </w:r>
      <w:r>
        <w:rPr>
          <w:rFonts w:ascii="Symbol" w:hAnsi="Symbol"/>
          <w:i/>
        </w:rPr>
        <w:t></w:t>
      </w:r>
      <w:r>
        <w:t xml:space="preserve">grid, c) standard deviation of </w:t>
      </w:r>
      <w:r w:rsidRPr="0065643A">
        <w:rPr>
          <w:rFonts w:ascii="Symbol" w:hAnsi="Symbol"/>
          <w:i/>
        </w:rPr>
        <w:t></w:t>
      </w:r>
      <w:r>
        <w:rPr>
          <w:rFonts w:ascii="Symbol" w:hAnsi="Symbol"/>
          <w:i/>
        </w:rPr>
        <w:t></w:t>
      </w:r>
      <w:r>
        <w:t xml:space="preserve"> </w:t>
      </w:r>
      <w:r w:rsidRPr="00AD4E7E">
        <w:rPr>
          <w:i/>
        </w:rPr>
        <w:t>a-priori</w:t>
      </w:r>
      <w:r>
        <w:t xml:space="preserve"> estimates and d) standard deviation of </w:t>
      </w:r>
      <w:r w:rsidRPr="00B749A8">
        <w:rPr>
          <w:rFonts w:ascii="Symbol" w:hAnsi="Symbol"/>
          <w:i/>
        </w:rPr>
        <w:t></w:t>
      </w:r>
      <w:r>
        <w:rPr>
          <w:rFonts w:ascii="Symbol" w:hAnsi="Symbol"/>
          <w:i/>
        </w:rPr>
        <w:t></w:t>
      </w:r>
      <w:r w:rsidRPr="0065643A">
        <w:rPr>
          <w:rFonts w:ascii="Symbol" w:hAnsi="Symbol"/>
          <w:i/>
        </w:rPr>
        <w:t></w:t>
      </w:r>
      <w:r w:rsidRPr="00AD4E7E">
        <w:rPr>
          <w:i/>
        </w:rPr>
        <w:t>a-priori</w:t>
      </w:r>
      <w:r>
        <w:t xml:space="preserve"> estimates. Standard deviation </w:t>
      </w:r>
      <w:proofErr w:type="spellStart"/>
      <w:r>
        <w:t>colormaps</w:t>
      </w:r>
      <w:proofErr w:type="spellEnd"/>
      <w:r>
        <w:t xml:space="preserve"> are stretched to 2% and 98% percentiles.</w:t>
      </w:r>
      <w:bookmarkEnd w:id="175"/>
    </w:p>
    <w:p w14:paraId="3B3BE535" w14:textId="10B18F85" w:rsidR="00B62D55" w:rsidRDefault="00CA5EA7" w:rsidP="00BA4CF9">
      <w:r>
        <w:t xml:space="preserve">Some regions display noticeably higher standard deviation such as in </w:t>
      </w:r>
      <w:r w:rsidRPr="00286A94">
        <w:t xml:space="preserve">Nebraska, northwestern Kansas, Iowa, Illinois, </w:t>
      </w:r>
      <w:r>
        <w:t>the</w:t>
      </w:r>
      <w:r w:rsidRPr="00286A94">
        <w:t xml:space="preserve"> Mississippi valley, Florida</w:t>
      </w:r>
      <w:r>
        <w:t>,</w:t>
      </w:r>
      <w:r w:rsidRPr="00286A94">
        <w:t xml:space="preserve"> and south</w:t>
      </w:r>
      <w:r>
        <w:t>ern</w:t>
      </w:r>
      <w:r w:rsidRPr="00286A94">
        <w:t xml:space="preserve"> California</w:t>
      </w:r>
      <w:r>
        <w:t>. Locations with significantly higher deviations are generally scattered</w:t>
      </w:r>
      <w:r w:rsidR="00775E16">
        <w:t>,</w:t>
      </w:r>
      <w:r>
        <w:t xml:space="preserve"> although some clusters can be observed for the </w:t>
      </w:r>
      <w:r w:rsidRPr="00092506">
        <w:rPr>
          <w:rFonts w:ascii="Symbol" w:hAnsi="Symbol"/>
          <w:i/>
        </w:rPr>
        <w:t></w:t>
      </w:r>
      <w:r>
        <w:t xml:space="preserve"> estimates over </w:t>
      </w:r>
      <w:r w:rsidRPr="00286A94">
        <w:t>Florida, the Mississippi valley and on the coast of North Carolina</w:t>
      </w:r>
      <w:r>
        <w:t xml:space="preserve">. Visual inspection of the maps of the different geophysical variables points to flat areas </w:t>
      </w:r>
      <w:r w:rsidR="00775E16">
        <w:t>(</w:t>
      </w:r>
      <w:r>
        <w:t>where the kinematic wave model may not apply</w:t>
      </w:r>
      <w:r w:rsidR="00775E16">
        <w:t>)</w:t>
      </w:r>
      <w:r>
        <w:t xml:space="preserve"> and sandy soils as possible factors for this variability in the estimates. A rigorous and elaborate analysis of this particular aspect of the estimation should be performed in future works to understand these specific factors of uncertainty.</w:t>
      </w:r>
    </w:p>
    <w:p w14:paraId="7A7BF13B" w14:textId="77777777" w:rsidR="00A100E7" w:rsidRDefault="00A100E7" w:rsidP="00BA4CF9"/>
    <w:p w14:paraId="7FE2574C" w14:textId="77777777" w:rsidR="00A100E7" w:rsidRDefault="00A100E7" w:rsidP="00BA4CF9"/>
    <w:p w14:paraId="74B1B305" w14:textId="366157A2" w:rsidR="00C17724" w:rsidRDefault="00F83CE4" w:rsidP="00C17724">
      <w:pPr>
        <w:pStyle w:val="Heading3"/>
      </w:pPr>
      <w:bookmarkStart w:id="176" w:name="_Toc301091039"/>
      <w:r>
        <w:t>E</w:t>
      </w:r>
      <w:r w:rsidR="00C17724">
        <w:t>valuation of hydrologic simulations</w:t>
      </w:r>
      <w:bookmarkEnd w:id="176"/>
    </w:p>
    <w:p w14:paraId="602DCE36" w14:textId="77777777" w:rsidR="00C17724" w:rsidRDefault="00C17724" w:rsidP="00C17724">
      <w:pPr>
        <w:pStyle w:val="Title"/>
      </w:pPr>
      <w:r>
        <w:t>Discussion on event-based evaluation and flow routing signatures</w:t>
      </w:r>
    </w:p>
    <w:p w14:paraId="584CD026" w14:textId="7FB4AEC1" w:rsidR="00C17724" w:rsidRDefault="006D222D" w:rsidP="00C17724">
      <w:r>
        <w:t>Streamflow at any given location (e.g.</w:t>
      </w:r>
      <w:r w:rsidR="00775E16">
        <w:t>,</w:t>
      </w:r>
      <w:r>
        <w:t xml:space="preserve"> an outlet) results from the convolution of flood wave routing of upstream reaches. Therefore, the analysis herein on streamflow simulation is representative of the integrated impact of the estimates of the kinematic wave parameters. A sample of the simulation of streamflow events demonstrating model skill and different signatures of the simulated flood wave routing is presented in</w:t>
      </w:r>
      <w:r w:rsidR="00E826E6">
        <w:t xml:space="preserve"> </w:t>
      </w:r>
      <w:r w:rsidR="00E826E6">
        <w:fldChar w:fldCharType="begin"/>
      </w:r>
      <w:r w:rsidR="00E826E6">
        <w:instrText xml:space="preserve"> REF _Ref296408993 \h </w:instrText>
      </w:r>
      <w:r w:rsidR="00E826E6">
        <w:fldChar w:fldCharType="separate"/>
      </w:r>
      <w:r w:rsidR="00901068">
        <w:t xml:space="preserve">Figure </w:t>
      </w:r>
      <w:r w:rsidR="00901068">
        <w:rPr>
          <w:noProof/>
        </w:rPr>
        <w:t>4</w:t>
      </w:r>
      <w:r w:rsidR="00901068">
        <w:t>.</w:t>
      </w:r>
      <w:r w:rsidR="00901068">
        <w:rPr>
          <w:noProof/>
        </w:rPr>
        <w:t>9</w:t>
      </w:r>
      <w:r w:rsidR="00E826E6">
        <w:fldChar w:fldCharType="end"/>
      </w:r>
      <w:r>
        <w:t>. The events were selected from a historic group of floods occurring in September of 2009 in the southeast of the United States, where eleven fatalities resulted from flash floods and floods and a total of $270M USD of damage occurred (</w:t>
      </w:r>
      <w:r>
        <w:fldChar w:fldCharType="begin"/>
      </w:r>
      <w:r>
        <w:instrText xml:space="preserve"> ADDIN EN.CITE &lt;EndNote&gt;&lt;Cite&gt;&lt;Author&gt;NWS&lt;/Author&gt;&lt;Year&gt;2010&lt;/Year&gt;&lt;RecNum&gt;705&lt;/RecNum&gt;&lt;DisplayText&gt;NWS 2010&lt;/DisplayText&gt;&lt;record&gt;&lt;rec-number&gt;705&lt;/rec-number&gt;&lt;foreign-keys&gt;&lt;key app="EN" db-id="dvstz05fq2vs03ee0xnxpasezdzxft9r59rd"&gt;705&lt;/key&gt;&lt;/foreign-keys&gt;&lt;ref-type name="Government Document"&gt;46&lt;/ref-type&gt;&lt;contributors&gt;&lt;authors&gt;&lt;author&gt;NWS&lt;/author&gt;&lt;/authors&gt;&lt;secondary-authors&gt;&lt;author&gt;National Weather Service, National Oceanic and Atmospheric Administration&lt;/author&gt;&lt;/secondary-authors&gt;&lt;/contributors&gt;&lt;titles&gt;&lt;title&gt;Southeast United States Floods, September 18-23, 2009&lt;/title&gt;&lt;/titles&gt;&lt;dates&gt;&lt;year&gt;2010&lt;/year&gt;&lt;/dates&gt;&lt;pub-location&gt;Silver Spring, Maryland&lt;/pub-location&gt;&lt;urls&gt;&lt;related-urls&gt;&lt;url&gt;http://www.nws.noaa.gov/os/assessments/pdfs/se_floods10.pdf&lt;/url&gt;&lt;/related-urls&gt;&lt;/urls&gt;&lt;access-date&gt;June 19, 2015&lt;/access-date&gt;&lt;/record&gt;&lt;/Cite&gt;&lt;/EndNote&gt;</w:instrText>
      </w:r>
      <w:r>
        <w:fldChar w:fldCharType="separate"/>
      </w:r>
      <w:r>
        <w:rPr>
          <w:noProof/>
        </w:rPr>
        <w:t>NWS 2010</w:t>
      </w:r>
      <w:r>
        <w:fldChar w:fldCharType="end"/>
      </w:r>
      <w:r>
        <w:t xml:space="preserve">). In general, the hydrologic model with its </w:t>
      </w:r>
      <w:r w:rsidRPr="003677AB">
        <w:rPr>
          <w:i/>
        </w:rPr>
        <w:t>a-priori</w:t>
      </w:r>
      <w:r>
        <w:t xml:space="preserve"> configuration (i.e.</w:t>
      </w:r>
      <w:r w:rsidR="00290E59">
        <w:t>,</w:t>
      </w:r>
      <w:r>
        <w:t xml:space="preserve"> no calibration) shows good skill in reproducing the hydrologic response to rainfall in each of the cases. The variability in the magnitude and timing of the peaks is due to uncertainty from several sources</w:t>
      </w:r>
      <w:r w:rsidR="00290E59">
        <w:t>,</w:t>
      </w:r>
      <w:r>
        <w:t xml:space="preserve"> including those in radar rainfall estimates and the hydrologic model itself.</w:t>
      </w:r>
    </w:p>
    <w:p w14:paraId="15DA162D" w14:textId="77777777" w:rsidR="00C17724" w:rsidRDefault="00C17724" w:rsidP="00C17724">
      <w:pPr>
        <w:keepNext/>
        <w:spacing w:line="240" w:lineRule="auto"/>
        <w:ind w:firstLine="0"/>
        <w:jc w:val="left"/>
      </w:pPr>
      <w:r>
        <w:rPr>
          <w:noProof/>
        </w:rPr>
        <w:drawing>
          <wp:inline distT="0" distB="0" distL="0" distR="0" wp14:anchorId="5F09AF52" wp14:editId="0DC674FF">
            <wp:extent cx="5447030" cy="2833007"/>
            <wp:effectExtent l="0" t="0" r="0" b="1206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_Events_SE_Sep2009.png"/>
                    <pic:cNvPicPr/>
                  </pic:nvPicPr>
                  <pic:blipFill rotWithShape="1">
                    <a:blip r:embed="rId108">
                      <a:extLst>
                        <a:ext uri="{28A0092B-C50C-407E-A947-70E740481C1C}">
                          <a14:useLocalDpi xmlns:a14="http://schemas.microsoft.com/office/drawing/2010/main" val="0"/>
                        </a:ext>
                      </a:extLst>
                    </a:blip>
                    <a:srcRect b="4660"/>
                    <a:stretch/>
                  </pic:blipFill>
                  <pic:spPr bwMode="auto">
                    <a:xfrm>
                      <a:off x="0" y="0"/>
                      <a:ext cx="5448238" cy="2833635"/>
                    </a:xfrm>
                    <a:prstGeom prst="rect">
                      <a:avLst/>
                    </a:prstGeom>
                    <a:ln>
                      <a:noFill/>
                    </a:ln>
                    <a:extLst>
                      <a:ext uri="{53640926-AAD7-44d8-BBD7-CCE9431645EC}">
                        <a14:shadowObscured xmlns:a14="http://schemas.microsoft.com/office/drawing/2010/main"/>
                      </a:ext>
                    </a:extLst>
                  </pic:spPr>
                </pic:pic>
              </a:graphicData>
            </a:graphic>
          </wp:inline>
        </w:drawing>
      </w:r>
    </w:p>
    <w:p w14:paraId="6A91840D" w14:textId="71E13827" w:rsidR="00C17724" w:rsidRDefault="00C17724" w:rsidP="00C17724">
      <w:pPr>
        <w:pStyle w:val="Caption"/>
      </w:pPr>
      <w:bookmarkStart w:id="177" w:name="_Ref296408993"/>
      <w:bookmarkStart w:id="178" w:name="_Toc301091104"/>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9</w:t>
      </w:r>
      <w:r w:rsidR="00EF2A51">
        <w:fldChar w:fldCharType="end"/>
      </w:r>
      <w:bookmarkEnd w:id="177"/>
      <w:r>
        <w:t>: Sample hydrographs showing different simulated flow routing skill signatures. The hydrographs correspond to events occurred during September of 2009 on the Southeast of the United States: a) near perfect routing (</w:t>
      </w:r>
      <w:r w:rsidRPr="008E355F">
        <w:t>Mississippi</w:t>
      </w:r>
      <w:r>
        <w:t>), b) late and low peak (Arkansas), c) early and high peak (</w:t>
      </w:r>
      <w:r w:rsidRPr="00964E13">
        <w:t>Tennessee</w:t>
      </w:r>
      <w:r>
        <w:t xml:space="preserve">), d) </w:t>
      </w:r>
      <w:r w:rsidR="00AB0EB8">
        <w:t xml:space="preserve">slightly </w:t>
      </w:r>
      <w:r>
        <w:t>early and high peak (</w:t>
      </w:r>
      <w:r w:rsidRPr="00964E13">
        <w:t>Tennessee</w:t>
      </w:r>
      <w:r>
        <w:t>), e) late and high peak (</w:t>
      </w:r>
      <w:r w:rsidRPr="003D76C7">
        <w:t>Georgia</w:t>
      </w:r>
      <w:r>
        <w:t xml:space="preserve">) and f) </w:t>
      </w:r>
      <w:r w:rsidR="0008143C">
        <w:t xml:space="preserve">slightly </w:t>
      </w:r>
      <w:r>
        <w:t>early and low peak (near Atlanta, Georgia).</w:t>
      </w:r>
      <w:bookmarkEnd w:id="178"/>
    </w:p>
    <w:p w14:paraId="6B83E067" w14:textId="4998ADEB" w:rsidR="00C17724" w:rsidRDefault="0076187F" w:rsidP="00C17724">
      <w:r>
        <w:t xml:space="preserve">General signatures of flow routing modeling in streamflow hydrographs can be described with the cases shown in </w:t>
      </w:r>
      <w:r>
        <w:fldChar w:fldCharType="begin"/>
      </w:r>
      <w:r>
        <w:instrText xml:space="preserve"> REF _Ref296408993 \h </w:instrText>
      </w:r>
      <w:r>
        <w:fldChar w:fldCharType="separate"/>
      </w:r>
      <w:r w:rsidR="00901068">
        <w:t xml:space="preserve">Figure </w:t>
      </w:r>
      <w:r w:rsidR="00901068">
        <w:rPr>
          <w:noProof/>
        </w:rPr>
        <w:t>4</w:t>
      </w:r>
      <w:r w:rsidR="00901068">
        <w:t>.</w:t>
      </w:r>
      <w:r w:rsidR="00901068">
        <w:rPr>
          <w:noProof/>
        </w:rPr>
        <w:t>9</w:t>
      </w:r>
      <w:r>
        <w:fldChar w:fldCharType="end"/>
      </w:r>
      <w:r>
        <w:t>. Early and high (overestimated) peaks indicate that, overall, the flood wave is routed too fast (panels c and d), displaying a tendency for “flashy” responses. Late and low (underestimated) peaks indicate that the flood wave is routed too slowly (panel b) and shows attenuated responses. Both types of model behavior have an impact on the detection and prediction of floods in systems that rely on flooding thresholds: too fast flow routing will tend to over predict the occurrence of floods (i.e.</w:t>
      </w:r>
      <w:r w:rsidR="00290E59">
        <w:t>,</w:t>
      </w:r>
      <w:r>
        <w:t xml:space="preserve"> increased false alarm rates), while too slow flow routing will tend to under predict the occurrence of floods (i.e.</w:t>
      </w:r>
      <w:r w:rsidR="00290E59">
        <w:t>,</w:t>
      </w:r>
      <w:r>
        <w:t xml:space="preserve"> increased miss rates). In addition to the aforementioned cases, there are events that display strong signatures of the interaction between uncertainty in the runoff generation component (i.e.</w:t>
      </w:r>
      <w:r w:rsidR="00290E59">
        <w:t>,</w:t>
      </w:r>
      <w:r>
        <w:t xml:space="preserve"> the water balance) and in the flow routing. In panel e) of </w:t>
      </w:r>
      <w:r>
        <w:fldChar w:fldCharType="begin"/>
      </w:r>
      <w:r>
        <w:instrText xml:space="preserve"> REF _Ref296408993 \h </w:instrText>
      </w:r>
      <w:r>
        <w:fldChar w:fldCharType="separate"/>
      </w:r>
      <w:r w:rsidR="00901068">
        <w:t xml:space="preserve">Figure </w:t>
      </w:r>
      <w:r w:rsidR="00901068">
        <w:rPr>
          <w:noProof/>
        </w:rPr>
        <w:t>4</w:t>
      </w:r>
      <w:r w:rsidR="00901068">
        <w:t>.</w:t>
      </w:r>
      <w:r w:rsidR="00901068">
        <w:rPr>
          <w:noProof/>
        </w:rPr>
        <w:t>9</w:t>
      </w:r>
      <w:r>
        <w:fldChar w:fldCharType="end"/>
      </w:r>
      <w:r>
        <w:t>, there is overestimation of the magnitude with a late peak, which indicates overestimation of excess rainfall in combination with a slow flow routing. On the other hand, panel f) shows a case where the peak is underestimated but occurs early, which indicates underestimation of the excess rainfall and fast flow routing. Lastly, the “ideal” case is presented in panel a) with a near perfect flood wave timing, although minor overestimation of the total volume can be observed.</w:t>
      </w:r>
    </w:p>
    <w:p w14:paraId="3D44CF05" w14:textId="77777777" w:rsidR="00C17724" w:rsidRDefault="00C17724" w:rsidP="00C17724">
      <w:pPr>
        <w:pStyle w:val="Title"/>
      </w:pPr>
      <w:r>
        <w:t>Event-based evaluation over CONUS</w:t>
      </w:r>
    </w:p>
    <w:p w14:paraId="13C6D98C" w14:textId="640DD8D7" w:rsidR="00C17724" w:rsidRDefault="00184781" w:rsidP="00BA4CF9">
      <w:r w:rsidRPr="00215568">
        <w:t xml:space="preserve">Taking into consideration the aspects discussed </w:t>
      </w:r>
      <w:r w:rsidR="00C604A9">
        <w:t>above</w:t>
      </w:r>
      <w:r w:rsidRPr="00215568">
        <w:t xml:space="preserve">, an evaluation of the </w:t>
      </w:r>
      <w:r w:rsidR="00E43FBF" w:rsidRPr="001D795E">
        <w:t>75,496</w:t>
      </w:r>
      <w:r w:rsidR="00E43FBF">
        <w:t xml:space="preserve"> </w:t>
      </w:r>
      <w:r w:rsidRPr="00215568">
        <w:t xml:space="preserve">events </w:t>
      </w:r>
      <w:r w:rsidRPr="000C1F64">
        <w:t xml:space="preserve">from the selected </w:t>
      </w:r>
      <w:r w:rsidR="005E2021" w:rsidRPr="005E2021">
        <w:t>2</w:t>
      </w:r>
      <w:r w:rsidR="005E2021">
        <w:t>,</w:t>
      </w:r>
      <w:r w:rsidR="005E2021" w:rsidRPr="005E2021">
        <w:t>680</w:t>
      </w:r>
      <w:r w:rsidRPr="005E2021">
        <w:t xml:space="preserve"> basins</w:t>
      </w:r>
      <w:r w:rsidRPr="000C1F64">
        <w:t xml:space="preserve"> was performed. Histograms of peak time error and relative peak error are shown in</w:t>
      </w:r>
      <w:r w:rsidR="00D91D03">
        <w:t xml:space="preserve"> </w:t>
      </w:r>
      <w:r w:rsidR="00D91D03">
        <w:fldChar w:fldCharType="begin"/>
      </w:r>
      <w:r w:rsidR="00D91D03">
        <w:instrText xml:space="preserve"> REF _Ref298312446 \h </w:instrText>
      </w:r>
      <w:r w:rsidR="00D91D03">
        <w:fldChar w:fldCharType="separate"/>
      </w:r>
      <w:r w:rsidR="00901068">
        <w:t xml:space="preserve">Figure </w:t>
      </w:r>
      <w:r w:rsidR="00901068">
        <w:rPr>
          <w:noProof/>
        </w:rPr>
        <w:t>4</w:t>
      </w:r>
      <w:r w:rsidR="00901068">
        <w:t>.</w:t>
      </w:r>
      <w:r w:rsidR="00901068">
        <w:rPr>
          <w:noProof/>
        </w:rPr>
        <w:t>10</w:t>
      </w:r>
      <w:r w:rsidR="00D91D03">
        <w:fldChar w:fldCharType="end"/>
      </w:r>
      <w:r w:rsidRPr="000C1F64">
        <w:t xml:space="preserve">. The peak timing obtained from the </w:t>
      </w:r>
      <w:r w:rsidRPr="000C1F64">
        <w:rPr>
          <w:i/>
        </w:rPr>
        <w:t>a</w:t>
      </w:r>
      <w:r w:rsidRPr="000C1F64">
        <w:t>-</w:t>
      </w:r>
      <w:r w:rsidRPr="000C1F64">
        <w:rPr>
          <w:i/>
        </w:rPr>
        <w:t>priori</w:t>
      </w:r>
      <w:r>
        <w:t xml:space="preserve"> estimation of routing parameters is remarkably skillful. The peaks tend to be early only 15 to 25 minutes. Moreover, the standard deviation is about 3.7 hours, which represents a skill acceptable for flash flood forecasting. The peak magnitude, on the other hand, tends to be underestimated. Furthermore, its frequency displays significant variability</w:t>
      </w:r>
      <w:r w:rsidR="00290E59">
        <w:t>,</w:t>
      </w:r>
      <w:r>
        <w:t xml:space="preserve"> indicating that high underestimation can occur. Peak magnitude errors are more likely to be related to water balance uncertainty, in which quantitative precipitation estimates from radar can play a significant role. However, routing could also explain some of the magnitude errors of peak flow</w:t>
      </w:r>
      <w:r w:rsidR="00290E59">
        <w:t>,</w:t>
      </w:r>
      <w:r>
        <w:t xml:space="preserve"> as discussed in </w:t>
      </w:r>
      <w:r w:rsidR="008C2B2E">
        <w:t xml:space="preserve">the preceding </w:t>
      </w:r>
      <w:r w:rsidR="00290E59">
        <w:t>s</w:t>
      </w:r>
      <w:r w:rsidR="008C2B2E">
        <w:t>ection</w:t>
      </w:r>
      <w:r>
        <w:t>.</w:t>
      </w:r>
    </w:p>
    <w:p w14:paraId="1C5490DE" w14:textId="77777777" w:rsidR="0055059E" w:rsidRDefault="0055059E" w:rsidP="0055059E">
      <w:pPr>
        <w:keepNext/>
        <w:ind w:firstLine="0"/>
      </w:pPr>
      <w:r>
        <w:rPr>
          <w:noProof/>
        </w:rPr>
        <w:drawing>
          <wp:inline distT="0" distB="0" distL="0" distR="0" wp14:anchorId="7507B833" wp14:editId="30C29640">
            <wp:extent cx="5373733" cy="1917409"/>
            <wp:effectExtent l="0" t="0" r="1143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US_histograms_peak_peak_time_no_screening.eps"/>
                    <pic:cNvPicPr/>
                  </pic:nvPicPr>
                  <pic:blipFill rotWithShape="1">
                    <a:blip r:embed="rId109">
                      <a:extLst>
                        <a:ext uri="{28A0092B-C50C-407E-A947-70E740481C1C}">
                          <a14:useLocalDpi xmlns:a14="http://schemas.microsoft.com/office/drawing/2010/main" val="0"/>
                        </a:ext>
                      </a:extLst>
                    </a:blip>
                    <a:srcRect l="9079" t="2999" r="8590"/>
                    <a:stretch/>
                  </pic:blipFill>
                  <pic:spPr bwMode="auto">
                    <a:xfrm>
                      <a:off x="0" y="0"/>
                      <a:ext cx="5381669" cy="1920240"/>
                    </a:xfrm>
                    <a:prstGeom prst="rect">
                      <a:avLst/>
                    </a:prstGeom>
                    <a:ln>
                      <a:noFill/>
                    </a:ln>
                    <a:extLst>
                      <a:ext uri="{53640926-AAD7-44d8-BBD7-CCE9431645EC}">
                        <a14:shadowObscured xmlns:a14="http://schemas.microsoft.com/office/drawing/2010/main"/>
                      </a:ext>
                    </a:extLst>
                  </pic:spPr>
                </pic:pic>
              </a:graphicData>
            </a:graphic>
          </wp:inline>
        </w:drawing>
      </w:r>
    </w:p>
    <w:p w14:paraId="2E76EB71" w14:textId="524457D1" w:rsidR="00112823" w:rsidRPr="00112823" w:rsidRDefault="0055059E" w:rsidP="0055059E">
      <w:pPr>
        <w:pStyle w:val="Caption"/>
      </w:pPr>
      <w:bookmarkStart w:id="179" w:name="_Ref298312446"/>
      <w:bookmarkStart w:id="180" w:name="_Toc301091105"/>
      <w:proofErr w:type="gramStart"/>
      <w:r>
        <w:t xml:space="preserve">Figure </w:t>
      </w:r>
      <w:fldSimple w:instr=" STYLEREF 1 \s ">
        <w:r w:rsidR="00901068">
          <w:rPr>
            <w:noProof/>
          </w:rPr>
          <w:t>4</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10</w:t>
      </w:r>
      <w:r w:rsidR="00EF2A51">
        <w:fldChar w:fldCharType="end"/>
      </w:r>
      <w:bookmarkEnd w:id="179"/>
      <w:r>
        <w:t>:</w:t>
      </w:r>
      <w:r w:rsidRPr="0055059E">
        <w:t xml:space="preserve"> </w:t>
      </w:r>
      <w:r>
        <w:t xml:space="preserve">Histograms of the a) Peak Time Error (hours) and b) Relative Peak Error (%) for </w:t>
      </w:r>
      <w:r w:rsidRPr="001D795E">
        <w:t>75,496</w:t>
      </w:r>
      <w:r>
        <w:t xml:space="preserve"> events. Measures of location and scale are included for each case.</w:t>
      </w:r>
      <w:bookmarkEnd w:id="180"/>
    </w:p>
    <w:p w14:paraId="03D5035D" w14:textId="77777777" w:rsidR="00B62D55" w:rsidRPr="00923901" w:rsidRDefault="00B62D55" w:rsidP="0075768B">
      <w:pPr>
        <w:pStyle w:val="Heading2"/>
      </w:pPr>
      <w:bookmarkStart w:id="181" w:name="_Toc301091040"/>
      <w:r>
        <w:t>Summary and c</w:t>
      </w:r>
      <w:r w:rsidRPr="00923901">
        <w:t>onclusions</w:t>
      </w:r>
      <w:bookmarkEnd w:id="181"/>
    </w:p>
    <w:p w14:paraId="4532AF70" w14:textId="75973AF9" w:rsidR="006120F6" w:rsidRDefault="006120F6" w:rsidP="006120F6">
      <w:r>
        <w:t xml:space="preserve">In this work, a methodology was devised to generate </w:t>
      </w:r>
      <w:r w:rsidRPr="00094FD8">
        <w:rPr>
          <w:i/>
        </w:rPr>
        <w:t>a-priori</w:t>
      </w:r>
      <w:r>
        <w:t xml:space="preserve"> estimates for the parameters of the widely used kinematic wave approximation to the unsteady, 1-D</w:t>
      </w:r>
      <w:r w:rsidRPr="00967453">
        <w:t xml:space="preserve"> </w:t>
      </w:r>
      <w:r>
        <w:t>Saint-</w:t>
      </w:r>
      <w:proofErr w:type="spellStart"/>
      <w:r>
        <w:t>Venant</w:t>
      </w:r>
      <w:proofErr w:type="spellEnd"/>
      <w:r>
        <w:t xml:space="preserve"> equations for hydrologic flow routing. The approach is based on an analysis of the </w:t>
      </w:r>
      <w:r w:rsidRPr="00B6311A">
        <w:t>conditional distribution</w:t>
      </w:r>
      <w:r>
        <w:t xml:space="preserve"> of rating curve parameters over the Conterminous United States given a set of geophysical basin characteristics</w:t>
      </w:r>
      <w:r w:rsidR="00290E59">
        <w:t>,</w:t>
      </w:r>
      <w:r>
        <w:t xml:space="preserve"> including geomorphology, hydro-climatology, </w:t>
      </w:r>
      <w:proofErr w:type="spellStart"/>
      <w:r>
        <w:t>pedology</w:t>
      </w:r>
      <w:proofErr w:type="spellEnd"/>
      <w:r>
        <w:t xml:space="preserve"> and land cover/land use</w:t>
      </w:r>
      <w:r w:rsidRPr="00B6311A">
        <w:t>.</w:t>
      </w:r>
      <w:r>
        <w:t xml:space="preserve"> The main goal of this study was to enable prediction at ungauged locations through regionalization of </w:t>
      </w:r>
      <w:r w:rsidR="0078560D">
        <w:t>field measurements for model parameter estimation</w:t>
      </w:r>
      <w:r>
        <w:t>. Key remarks of this work can be summarized as follows:</w:t>
      </w:r>
    </w:p>
    <w:p w14:paraId="4481481C" w14:textId="424E5CA2" w:rsidR="006120F6" w:rsidRDefault="006120F6" w:rsidP="006120F6">
      <w:pPr>
        <w:pStyle w:val="ListParagraph"/>
        <w:numPr>
          <w:ilvl w:val="0"/>
          <w:numId w:val="6"/>
        </w:numPr>
        <w:spacing w:before="0"/>
      </w:pPr>
      <w:r>
        <w:t xml:space="preserve">The results of this work demonstrate the value of </w:t>
      </w:r>
      <w:r w:rsidRPr="00221512">
        <w:rPr>
          <w:i/>
        </w:rPr>
        <w:t>a-priori</w:t>
      </w:r>
      <w:r>
        <w:t xml:space="preserve"> parameter estimation in a successful configuration of a hydrologic modeling system. The skill of the flow routing simulations, considering that no calibration was performed, is very good for peak</w:t>
      </w:r>
      <w:r w:rsidR="00D736DB">
        <w:t xml:space="preserve"> </w:t>
      </w:r>
      <w:r>
        <w:t>flow and timing of peak</w:t>
      </w:r>
      <w:r w:rsidR="00D736DB">
        <w:t xml:space="preserve"> </w:t>
      </w:r>
      <w:r>
        <w:t>flow estimation. More importantly, the skill shows consistency</w:t>
      </w:r>
      <w:r w:rsidR="00290E59">
        <w:t>,</w:t>
      </w:r>
      <w:r>
        <w:t xml:space="preserve"> as indicated by the large sample verification. Attaining such level of skill and consistency is </w:t>
      </w:r>
      <w:r w:rsidRPr="00923901">
        <w:t xml:space="preserve">crucial </w:t>
      </w:r>
      <w:r>
        <w:t>in</w:t>
      </w:r>
      <w:r w:rsidRPr="00923901">
        <w:t xml:space="preserve"> extend</w:t>
      </w:r>
      <w:r>
        <w:t>ing</w:t>
      </w:r>
      <w:r w:rsidRPr="00923901">
        <w:t xml:space="preserve"> forecasting capabilities to </w:t>
      </w:r>
      <w:r w:rsidRPr="00DF273D">
        <w:t>ungauged locations</w:t>
      </w:r>
      <w:r>
        <w:t>.</w:t>
      </w:r>
    </w:p>
    <w:p w14:paraId="2EB82DA5" w14:textId="77777777" w:rsidR="006120F6" w:rsidRDefault="006120F6" w:rsidP="006120F6">
      <w:pPr>
        <w:pStyle w:val="ListParagraph"/>
        <w:numPr>
          <w:ilvl w:val="0"/>
          <w:numId w:val="6"/>
        </w:numPr>
        <w:spacing w:before="0"/>
      </w:pPr>
      <w:r>
        <w:t xml:space="preserve">The resulting grids of </w:t>
      </w:r>
      <w:r w:rsidRPr="00F55B39">
        <w:rPr>
          <w:i/>
        </w:rPr>
        <w:t>a-priori</w:t>
      </w:r>
      <w:r>
        <w:t xml:space="preserve"> estimates can be used in any hydrologic model that employs the kinematic wave model for flow routing. Moreover, t</w:t>
      </w:r>
      <w:r w:rsidRPr="00923901">
        <w:t>he methodology presented in this study enables the estimation of the kinematic wave model parameters anywhere over the globe, thus allowing flood modeling in ungauged basins at regional to global scales.</w:t>
      </w:r>
    </w:p>
    <w:p w14:paraId="6ABBD3C1" w14:textId="050618BF" w:rsidR="006120F6" w:rsidRDefault="006120F6" w:rsidP="006120F6">
      <w:pPr>
        <w:pStyle w:val="ListParagraph"/>
        <w:numPr>
          <w:ilvl w:val="0"/>
          <w:numId w:val="6"/>
        </w:numPr>
        <w:spacing w:before="0"/>
      </w:pPr>
      <w:r w:rsidRPr="00C96F70">
        <w:t xml:space="preserve">The approach </w:t>
      </w:r>
      <w:r>
        <w:t xml:space="preserve">to parameter estimation </w:t>
      </w:r>
      <w:r w:rsidRPr="00C96F70">
        <w:t>feature</w:t>
      </w:r>
      <w:r>
        <w:t>d herein combines the power of large sample hydrology, s</w:t>
      </w:r>
      <w:r w:rsidRPr="00C96F70">
        <w:t>tatistical multi-dimensional analysis</w:t>
      </w:r>
      <w:r w:rsidR="00290E59">
        <w:t>,</w:t>
      </w:r>
      <w:r w:rsidRPr="00C96F70">
        <w:t xml:space="preserve"> and physical theory to investigate regional and local controls of the spatial variability of channel characteristics that can be parameterized using the rating curve.</w:t>
      </w:r>
      <w:r>
        <w:t xml:space="preserve"> The results highlight the importance of regional and local geophysical factors in uniquely defining characteristics of each stream reach conforming to physical theory of fluvial hydraulics.</w:t>
      </w:r>
    </w:p>
    <w:p w14:paraId="42B77186" w14:textId="77777777" w:rsidR="006120F6" w:rsidRDefault="006120F6" w:rsidP="006120F6">
      <w:pPr>
        <w:pStyle w:val="ListParagraph"/>
        <w:numPr>
          <w:ilvl w:val="0"/>
          <w:numId w:val="6"/>
        </w:numPr>
        <w:spacing w:before="0"/>
      </w:pPr>
      <w:r w:rsidRPr="00923901">
        <w:t>An important aspect of this approach is its consistency with the scale of flood and flash flood modeling</w:t>
      </w:r>
      <w:r>
        <w:t xml:space="preserve"> (commensurability)</w:t>
      </w:r>
      <w:r w:rsidRPr="00923901">
        <w:t>.</w:t>
      </w:r>
      <w:r>
        <w:t xml:space="preserve"> Furthermore, it addresses challenges in standard</w:t>
      </w:r>
      <w:r w:rsidRPr="00923901">
        <w:t xml:space="preserve"> methodologies </w:t>
      </w:r>
      <w:r>
        <w:t xml:space="preserve">that rely on </w:t>
      </w:r>
      <w:r w:rsidRPr="00923901">
        <w:t xml:space="preserve">information whose availability </w:t>
      </w:r>
      <w:r>
        <w:t xml:space="preserve">might not be adequate </w:t>
      </w:r>
      <w:r w:rsidRPr="00923901">
        <w:t>for regional</w:t>
      </w:r>
      <w:r>
        <w:t xml:space="preserve"> to global</w:t>
      </w:r>
      <w:r w:rsidRPr="00923901">
        <w:t xml:space="preserve"> modeling</w:t>
      </w:r>
      <w:r>
        <w:t>,</w:t>
      </w:r>
      <w:r w:rsidRPr="00923901">
        <w:t xml:space="preserve"> and whose scale is </w:t>
      </w:r>
      <w:r>
        <w:t>not explicitly resolved at the scale of the application</w:t>
      </w:r>
      <w:r w:rsidRPr="00923901">
        <w:t>.</w:t>
      </w:r>
    </w:p>
    <w:p w14:paraId="42113F55" w14:textId="74E351B2" w:rsidR="00B62D55" w:rsidRDefault="006120F6" w:rsidP="006120F6">
      <w:r>
        <w:t>Overall, this contribution illustrates the advantages of investigating relationships of model parameters with geophysical variables whose availability</w:t>
      </w:r>
      <w:r w:rsidR="00290E59">
        <w:t>,</w:t>
      </w:r>
      <w:r>
        <w:t xml:space="preserve"> in the form of geospatial datasets</w:t>
      </w:r>
      <w:r w:rsidR="00290E59">
        <w:t>,</w:t>
      </w:r>
      <w:r>
        <w:t xml:space="preserve"> is increasing. The particular exercise on the kinematic wave parameters leaves room for further development in terms of accuracy and adaptability to different basin physical structures. The latter is specifically needed to extend this work to modeling applications at the global scale. Future</w:t>
      </w:r>
      <w:r w:rsidRPr="00923901">
        <w:t xml:space="preserve"> research </w:t>
      </w:r>
      <w:r>
        <w:t>will tackle some of the simplifications of the implementation of the kinematic wave</w:t>
      </w:r>
      <w:r w:rsidRPr="00923901">
        <w:t xml:space="preserve"> </w:t>
      </w:r>
      <w:r>
        <w:t>used herein, such as the flow-independent nature of the parameter estimates.</w:t>
      </w:r>
    </w:p>
    <w:p w14:paraId="4D06502C" w14:textId="77777777" w:rsidR="00F50F6E" w:rsidRDefault="00F50F6E" w:rsidP="00F50F6E">
      <w:pPr>
        <w:spacing w:line="240" w:lineRule="auto"/>
        <w:ind w:firstLine="0"/>
        <w:jc w:val="left"/>
        <w:rPr>
          <w:rFonts w:eastAsia="Calibri"/>
        </w:rPr>
      </w:pPr>
    </w:p>
    <w:p w14:paraId="063E9695" w14:textId="77777777" w:rsidR="00F50F6E" w:rsidRDefault="00F50F6E" w:rsidP="00F50F6E">
      <w:pPr>
        <w:spacing w:line="240" w:lineRule="auto"/>
        <w:ind w:firstLine="0"/>
        <w:jc w:val="left"/>
        <w:sectPr w:rsidR="00F50F6E" w:rsidSect="00B62D55">
          <w:footnotePr>
            <w:numFmt w:val="chicago"/>
            <w:numStart w:val="2"/>
          </w:footnotePr>
          <w:pgSz w:w="12240" w:h="15840"/>
          <w:pgMar w:top="1440" w:right="1440" w:bottom="1440" w:left="2304" w:header="720" w:footer="720" w:gutter="0"/>
          <w:cols w:space="720"/>
          <w:docGrid w:linePitch="360"/>
        </w:sectPr>
      </w:pPr>
    </w:p>
    <w:p w14:paraId="76D5BABB" w14:textId="1DC5B864" w:rsidR="00CE77FC" w:rsidRPr="00622620" w:rsidRDefault="00C51E2D" w:rsidP="008F2C0E">
      <w:pPr>
        <w:pStyle w:val="Heading1"/>
      </w:pPr>
      <w:bookmarkStart w:id="182" w:name="_Toc301091041"/>
      <w:r>
        <w:t xml:space="preserve">Modeling the Macro Scale Characteristics of Peak Flow Error </w:t>
      </w:r>
      <w:r w:rsidR="00816AD4">
        <w:t>for Probabilistic Flood Forecasting</w:t>
      </w:r>
      <w:bookmarkEnd w:id="182"/>
    </w:p>
    <w:p w14:paraId="00699C7C" w14:textId="5BF5940C" w:rsidR="00CE77FC" w:rsidRDefault="00D9018D" w:rsidP="008F2C0E">
      <w:pPr>
        <w:pStyle w:val="Heading2"/>
      </w:pPr>
      <w:bookmarkStart w:id="183" w:name="_Toc301091042"/>
      <w:r>
        <w:t>Introduction</w:t>
      </w:r>
      <w:bookmarkEnd w:id="183"/>
    </w:p>
    <w:p w14:paraId="67E21302" w14:textId="3226DB7C" w:rsidR="003D3B83" w:rsidRDefault="00417DD7" w:rsidP="002E6DEC">
      <w:r>
        <w:t>T</w:t>
      </w:r>
      <w:r w:rsidR="00AC4BD7" w:rsidRPr="001E40A6">
        <w:t xml:space="preserve">he </w:t>
      </w:r>
      <w:r w:rsidR="00AC4BD7">
        <w:t xml:space="preserve">hydrologic </w:t>
      </w:r>
      <w:r w:rsidR="00AC4BD7" w:rsidRPr="001E40A6">
        <w:t xml:space="preserve">physical system </w:t>
      </w:r>
      <w:r w:rsidR="00AC4BD7">
        <w:t>can be considered deterministic from the causality view of physics. However, because there exist limitations in our understanding of the physical system and in our ability to observe</w:t>
      </w:r>
      <w:r w:rsidR="003C1E35">
        <w:t xml:space="preserve"> and measure</w:t>
      </w:r>
      <w:r w:rsidR="00AC4BD7">
        <w:t xml:space="preserve"> it, the methodologies we employ to represent </w:t>
      </w:r>
      <w:r w:rsidR="003C1E35">
        <w:t xml:space="preserve">the system </w:t>
      </w:r>
      <w:r w:rsidR="00AC4BD7">
        <w:t>and predict its state can only be probabilistic</w:t>
      </w:r>
      <w:r w:rsidR="00AC4BD7" w:rsidRPr="001E40A6">
        <w:t>.</w:t>
      </w:r>
      <w:r w:rsidR="00AC4BD7">
        <w:t xml:space="preserve"> </w:t>
      </w:r>
      <w:r w:rsidR="00AC4BD7" w:rsidRPr="001E40A6">
        <w:t xml:space="preserve">Because </w:t>
      </w:r>
      <w:r w:rsidR="00AC4BD7">
        <w:t xml:space="preserve">hydrologic </w:t>
      </w:r>
      <w:r w:rsidR="00AC4BD7" w:rsidRPr="001E40A6">
        <w:t xml:space="preserve">models are </w:t>
      </w:r>
      <w:r w:rsidR="00AC4BD7">
        <w:t xml:space="preserve">inexact </w:t>
      </w:r>
      <w:r w:rsidR="00AC4BD7" w:rsidRPr="001E40A6">
        <w:t xml:space="preserve">mathematical representations of </w:t>
      </w:r>
      <w:r w:rsidR="00AC4BD7">
        <w:t xml:space="preserve">the </w:t>
      </w:r>
      <w:r w:rsidR="00AC4BD7" w:rsidRPr="001E40A6">
        <w:t xml:space="preserve">physical </w:t>
      </w:r>
      <w:r w:rsidR="00AC4BD7">
        <w:t xml:space="preserve">system, </w:t>
      </w:r>
      <w:r w:rsidR="00AC4BD7" w:rsidRPr="001E40A6">
        <w:t xml:space="preserve">uncertainty arises in the prediction process. </w:t>
      </w:r>
      <w:r w:rsidR="00AC4BD7">
        <w:t xml:space="preserve">Uncertainty in hydrologic forecasts results from the convolution of limitations in accuracy and precision of the different </w:t>
      </w:r>
      <w:r w:rsidR="00AC4BD7" w:rsidRPr="001E40A6">
        <w:t>modeling system co</w:t>
      </w:r>
      <w:r w:rsidR="007C0E74">
        <w:t>mponents (e.g.</w:t>
      </w:r>
      <w:r w:rsidR="003C1E35">
        <w:t>,</w:t>
      </w:r>
      <w:r w:rsidR="007C0E74">
        <w:t xml:space="preserve"> model inputs, structure, and parameters).</w:t>
      </w:r>
      <w:r w:rsidR="002E6DEC">
        <w:t xml:space="preserve"> </w:t>
      </w:r>
      <w:r w:rsidR="003854CD">
        <w:t xml:space="preserve">Disentangling and characterizing the impact of uncertainty in hydrologic simulations are necessary steps for methodologies that attempt to improve forecasts. </w:t>
      </w:r>
      <w:r w:rsidR="00B74731">
        <w:t>Error</w:t>
      </w:r>
      <w:r w:rsidR="008E6810">
        <w:t>s</w:t>
      </w:r>
      <w:r w:rsidR="00B74731" w:rsidRPr="00B74731">
        <w:t xml:space="preserve"> </w:t>
      </w:r>
      <w:r w:rsidR="00B74731">
        <w:t xml:space="preserve">in these forecasts, defined as the level of discrepancy with respect to a reference, are the manifestation of </w:t>
      </w:r>
      <w:r w:rsidR="008E6810">
        <w:t>uncertainty</w:t>
      </w:r>
      <w:r w:rsidR="00B74731">
        <w:t xml:space="preserve">. </w:t>
      </w:r>
      <w:r w:rsidR="00B52436">
        <w:t>However</w:t>
      </w:r>
      <w:r w:rsidR="00546AB1">
        <w:t xml:space="preserve">, </w:t>
      </w:r>
      <w:r w:rsidR="00B52436">
        <w:t xml:space="preserve">errors </w:t>
      </w:r>
      <w:r w:rsidR="003B482D">
        <w:t>in hydrologic</w:t>
      </w:r>
      <w:r w:rsidR="001E7004">
        <w:t xml:space="preserve"> forecasts can display complex variability in space and time. </w:t>
      </w:r>
      <w:r w:rsidR="00F960B4">
        <w:t>C</w:t>
      </w:r>
      <w:r w:rsidR="009E4623">
        <w:t>haracterization of spatial and temporal patterns of the variability of simulated watershed response</w:t>
      </w:r>
      <w:r w:rsidR="00F960B4">
        <w:t xml:space="preserve"> </w:t>
      </w:r>
      <w:r w:rsidR="00211886">
        <w:t xml:space="preserve">can help </w:t>
      </w:r>
      <w:r w:rsidR="005972F1">
        <w:t>track</w:t>
      </w:r>
      <w:r w:rsidR="00395E23">
        <w:t xml:space="preserve"> sources of uncertainty</w:t>
      </w:r>
      <w:r w:rsidR="00601BDA">
        <w:t>.</w:t>
      </w:r>
      <w:r w:rsidR="00144BC6">
        <w:t xml:space="preserve"> </w:t>
      </w:r>
      <w:r w:rsidR="003C1E35">
        <w:t xml:space="preserve"> </w:t>
      </w:r>
      <w:r w:rsidR="003D3B83">
        <w:t xml:space="preserve">Interest </w:t>
      </w:r>
      <w:r w:rsidR="003C1E35">
        <w:t xml:space="preserve">in </w:t>
      </w:r>
      <w:r w:rsidR="003D3B83">
        <w:t xml:space="preserve">the spatial patterns of hydrologic response has been of particular concern in ecological studies that try to understand the correlation of a given species’ spatial distribution with environmental factors. An early effort to characterize hydrological regimes in CONUS was done by </w:t>
      </w:r>
      <w:r w:rsidR="003D3B83">
        <w:fldChar w:fldCharType="begin"/>
      </w:r>
      <w:r w:rsidR="003D3B83">
        <w:instrText xml:space="preserve"> ADDIN EN.CITE &lt;EndNote&gt;&lt;Cite ExcludeYear="1"&gt;&lt;Author&gt;Poff&lt;/Author&gt;&lt;Year&gt;1996&lt;/Year&gt;&lt;RecNum&gt;676&lt;/RecNum&gt;&lt;DisplayText&gt;Poff &lt;/DisplayText&gt;&lt;record&gt;&lt;rec-number&gt;676&lt;/rec-number&gt;&lt;foreign-keys&gt;&lt;key app="EN" db-id="dvstz05fq2vs03ee0xnxpasezdzxft9r59rd"&gt;676&lt;/key&gt;&lt;/foreign-keys&gt;&lt;ref-type name="Journal Article"&gt;17&lt;/ref-type&gt;&lt;contributors&gt;&lt;authors&gt;&lt;author&gt;Poff, N&lt;/author&gt;&lt;/authors&gt;&lt;/contributors&gt;&lt;titles&gt;&lt;title&gt;A hydrogeography of unregulated streams in the United States and an examination of scale-dependence in some hydrological descriptors&lt;/title&gt;&lt;secondary-title&gt;Freshwater Biology&lt;/secondary-title&gt;&lt;/titles&gt;&lt;periodical&gt;&lt;full-title&gt;Freshwater Biology&lt;/full-title&gt;&lt;/periodical&gt;&lt;pages&gt;71-79&lt;/pages&gt;&lt;volume&gt;36&lt;/volume&gt;&lt;number&gt;1&lt;/number&gt;&lt;dates&gt;&lt;year&gt;1996&lt;/year&gt;&lt;/dates&gt;&lt;isbn&gt;1365-2427&lt;/isbn&gt;&lt;urls&gt;&lt;/urls&gt;&lt;/record&gt;&lt;/Cite&gt;&lt;/EndNote&gt;</w:instrText>
      </w:r>
      <w:r w:rsidR="003D3B83">
        <w:fldChar w:fldCharType="separate"/>
      </w:r>
      <w:r w:rsidR="003D3B83">
        <w:rPr>
          <w:noProof/>
        </w:rPr>
        <w:t xml:space="preserve">Poff </w:t>
      </w:r>
      <w:r w:rsidR="003D3B83">
        <w:fldChar w:fldCharType="end"/>
      </w:r>
      <w:r w:rsidR="003D3B83">
        <w:t xml:space="preserve">(1996), where </w:t>
      </w:r>
      <w:r w:rsidR="00C14784">
        <w:t xml:space="preserve">806 streams were classified </w:t>
      </w:r>
      <w:r w:rsidR="00EE6AAB">
        <w:t>based on ecologically relevant measures of flow variability</w:t>
      </w:r>
      <w:r w:rsidR="003D3B83">
        <w:t>.</w:t>
      </w:r>
      <w:r w:rsidR="003D67E0">
        <w:t xml:space="preserve"> </w:t>
      </w:r>
      <w:r w:rsidR="003D3B83">
        <w:fldChar w:fldCharType="begin"/>
      </w:r>
      <w:r w:rsidR="003D3B83">
        <w:instrText xml:space="preserve"> ADDIN EN.CITE &lt;EndNote&gt;&lt;Cite ExcludeYear="1"&gt;&lt;Author&gt;Wagener&lt;/Author&gt;&lt;Year&gt;2007&lt;/Year&gt;&lt;RecNum&gt;679&lt;/RecNum&gt;&lt;DisplayText&gt;Wagener et al. &lt;/DisplayText&gt;&lt;record&gt;&lt;rec-number&gt;679&lt;/rec-number&gt;&lt;foreign-keys&gt;&lt;key app="EN" db-id="dvstz05fq2vs03ee0xnxpasezdzxft9r59rd"&gt;679&lt;/key&gt;&lt;/foreign-keys&gt;&lt;ref-type name="Journal Article"&gt;17&lt;/ref-type&gt;&lt;contributors&gt;&lt;authors&gt;&lt;author&gt;Wagener, Thorsten&lt;/author&gt;&lt;author&gt;Sivapalan, Murugesu&lt;/author&gt;&lt;author&gt;Troch, Peter&lt;/author&gt;&lt;author&gt;Woods, Ross&lt;/author&gt;&lt;/authors&gt;&lt;/contributors&gt;&lt;titles&gt;&lt;title&gt;Catchment classification and hydrologic similarity&lt;/title&gt;&lt;secondary-title&gt;Geography Compass&lt;/secondary-title&gt;&lt;/titles&gt;&lt;periodical&gt;&lt;full-title&gt;Geography Compass&lt;/full-title&gt;&lt;/periodical&gt;&lt;pages&gt;901-931&lt;/pages&gt;&lt;volume&gt;1&lt;/volume&gt;&lt;number&gt;4&lt;/number&gt;&lt;dates&gt;&lt;year&gt;2007&lt;/year&gt;&lt;/dates&gt;&lt;isbn&gt;1749-8198&lt;/isbn&gt;&lt;urls&gt;&lt;/urls&gt;&lt;/record&gt;&lt;/Cite&gt;&lt;/EndNote&gt;</w:instrText>
      </w:r>
      <w:r w:rsidR="003D3B83">
        <w:fldChar w:fldCharType="separate"/>
      </w:r>
      <w:r w:rsidR="003D3B83">
        <w:rPr>
          <w:noProof/>
        </w:rPr>
        <w:t xml:space="preserve">Wagener et al. </w:t>
      </w:r>
      <w:r w:rsidR="003D3B83">
        <w:fldChar w:fldCharType="end"/>
      </w:r>
      <w:r w:rsidR="003D3B83">
        <w:t xml:space="preserve">(2007) discussed the importance of catchment classification </w:t>
      </w:r>
      <w:r w:rsidR="005F135F">
        <w:t xml:space="preserve">in providing </w:t>
      </w:r>
      <w:r w:rsidR="00AB5290">
        <w:t xml:space="preserve">uncertainty </w:t>
      </w:r>
      <w:r w:rsidR="005F135F">
        <w:t>constrain</w:t>
      </w:r>
      <w:r w:rsidR="00AB5290">
        <w:t>ts</w:t>
      </w:r>
      <w:r w:rsidR="00DD0DDD">
        <w:t xml:space="preserve"> and diagnostic power for model evaluation</w:t>
      </w:r>
      <w:r w:rsidR="003D3B83">
        <w:t>.</w:t>
      </w:r>
    </w:p>
    <w:p w14:paraId="79562879" w14:textId="6DD4D87B" w:rsidR="00D83A94" w:rsidRDefault="00144BC6" w:rsidP="009364EA">
      <w:pPr>
        <w:rPr>
          <w:highlight w:val="yellow"/>
        </w:rPr>
      </w:pPr>
      <w:r>
        <w:t xml:space="preserve">In this </w:t>
      </w:r>
      <w:r w:rsidR="003C1E35">
        <w:t>c</w:t>
      </w:r>
      <w:r>
        <w:t>hapter, a multi-dimensional analysis and characterization of peak flow error</w:t>
      </w:r>
      <w:r w:rsidR="005D48A0">
        <w:t xml:space="preserve"> </w:t>
      </w:r>
      <w:r w:rsidR="004C1842">
        <w:t>over CONUS</w:t>
      </w:r>
      <w:r w:rsidR="00EF741B">
        <w:t xml:space="preserve"> is performed in order to </w:t>
      </w:r>
      <w:r w:rsidR="00FF5253">
        <w:t>model the spatial variability of hydrologic forecast skill</w:t>
      </w:r>
      <w:r w:rsidR="001757CA">
        <w:t xml:space="preserve">. </w:t>
      </w:r>
      <w:r w:rsidR="006665FC" w:rsidRPr="006665FC">
        <w:t>One</w:t>
      </w:r>
      <w:r w:rsidR="00E85CE3" w:rsidRPr="006665FC">
        <w:t xml:space="preserve"> </w:t>
      </w:r>
      <w:r w:rsidR="006665FC" w:rsidRPr="006665FC">
        <w:t xml:space="preserve">of </w:t>
      </w:r>
      <w:r w:rsidR="00E85CE3" w:rsidRPr="006665FC">
        <w:t xml:space="preserve">the </w:t>
      </w:r>
      <w:r w:rsidR="006251B8">
        <w:t>goals</w:t>
      </w:r>
      <w:r w:rsidR="00E85CE3" w:rsidRPr="006665FC">
        <w:t xml:space="preserve"> of this characterization </w:t>
      </w:r>
      <w:r w:rsidR="006665FC" w:rsidRPr="006665FC">
        <w:t>i</w:t>
      </w:r>
      <w:r w:rsidR="00E85CE3" w:rsidRPr="006665FC">
        <w:t xml:space="preserve">s to infer </w:t>
      </w:r>
      <w:r w:rsidR="006665FC">
        <w:t xml:space="preserve">where significant uncertainty resides and </w:t>
      </w:r>
      <w:r w:rsidR="00D71AFF">
        <w:t xml:space="preserve">provide </w:t>
      </w:r>
      <w:r w:rsidR="006665FC">
        <w:t>guid</w:t>
      </w:r>
      <w:r w:rsidR="00D71AFF">
        <w:t>ance on efforts for</w:t>
      </w:r>
      <w:r w:rsidR="006665FC">
        <w:t xml:space="preserve"> improv</w:t>
      </w:r>
      <w:r w:rsidR="00D71AFF">
        <w:t>ing</w:t>
      </w:r>
      <w:r w:rsidR="006665FC">
        <w:t xml:space="preserve"> </w:t>
      </w:r>
      <w:r w:rsidR="00D71AFF">
        <w:t>the</w:t>
      </w:r>
      <w:r w:rsidR="006665FC">
        <w:t xml:space="preserve"> modeling system</w:t>
      </w:r>
      <w:r w:rsidR="00E85CE3" w:rsidRPr="006665FC">
        <w:t>.</w:t>
      </w:r>
      <w:r w:rsidR="00DE3BA4">
        <w:t xml:space="preserve"> </w:t>
      </w:r>
      <w:r w:rsidR="00D83A94">
        <w:t>The other key</w:t>
      </w:r>
      <w:r w:rsidR="00DE3BA4">
        <w:t xml:space="preserve"> goal </w:t>
      </w:r>
      <w:r w:rsidR="00D83A94">
        <w:t xml:space="preserve">of this exercise </w:t>
      </w:r>
      <w:r w:rsidR="00DE3BA4">
        <w:t xml:space="preserve">is to </w:t>
      </w:r>
      <w:r w:rsidR="00103F9F">
        <w:t>establish the foundation</w:t>
      </w:r>
      <w:r w:rsidR="004B460C">
        <w:t>s</w:t>
      </w:r>
      <w:r w:rsidR="00DE3BA4">
        <w:t xml:space="preserve"> </w:t>
      </w:r>
      <w:r w:rsidR="0076094A">
        <w:t xml:space="preserve">of </w:t>
      </w:r>
      <w:r w:rsidR="00F07B2D">
        <w:t>stream</w:t>
      </w:r>
      <w:r w:rsidR="0076094A">
        <w:t>flow</w:t>
      </w:r>
      <w:r w:rsidR="00DE3BA4">
        <w:t xml:space="preserve"> probabilistic </w:t>
      </w:r>
      <w:r w:rsidR="0076094A">
        <w:t>forecasting</w:t>
      </w:r>
      <w:r w:rsidR="00DE3BA4">
        <w:t xml:space="preserve"> </w:t>
      </w:r>
      <w:r w:rsidR="0076094A">
        <w:t>framework</w:t>
      </w:r>
      <w:r w:rsidR="00F07B2D">
        <w:t>.</w:t>
      </w:r>
    </w:p>
    <w:p w14:paraId="06C9E5AC" w14:textId="18AA9B75" w:rsidR="00CE77FC" w:rsidRDefault="00CE77FC" w:rsidP="008F2C0E">
      <w:pPr>
        <w:pStyle w:val="Heading2"/>
      </w:pPr>
      <w:bookmarkStart w:id="184" w:name="_Toc301091043"/>
      <w:r>
        <w:t xml:space="preserve">Multivariate </w:t>
      </w:r>
      <w:r w:rsidR="00CF18EA">
        <w:t>a</w:t>
      </w:r>
      <w:r>
        <w:t xml:space="preserve">nalysis of </w:t>
      </w:r>
      <w:r w:rsidR="00CF18EA">
        <w:t>e</w:t>
      </w:r>
      <w:r>
        <w:t xml:space="preserve">rrors in </w:t>
      </w:r>
      <w:r w:rsidR="00D60C54">
        <w:t xml:space="preserve">peak </w:t>
      </w:r>
      <w:r>
        <w:t xml:space="preserve">flow </w:t>
      </w:r>
      <w:r w:rsidR="00FA7B69">
        <w:t>simulation</w:t>
      </w:r>
      <w:bookmarkEnd w:id="184"/>
    </w:p>
    <w:p w14:paraId="2539957D" w14:textId="032EDC84" w:rsidR="00073FF0" w:rsidRPr="004869E2" w:rsidRDefault="00C62071" w:rsidP="00E31AB8">
      <w:r>
        <w:t xml:space="preserve">Using the hydrologic model configured in Chapter 3 and the CONUS-wide 10-year simulation of streamflow </w:t>
      </w:r>
      <w:r w:rsidR="00AE7A9C">
        <w:t xml:space="preserve">completed in Chapter 4, a qualitative and quantitative diagnostic of skill of peak flow prediction is performed herein. </w:t>
      </w:r>
      <w:r w:rsidR="00B22A4C">
        <w:t xml:space="preserve">Although the exercise includes descriptions of both the peak magnitude and peak timing, focus is placed on the former. </w:t>
      </w:r>
      <w:r w:rsidR="00645B18">
        <w:t>As demonstrated in Chapter 4, the peak flow timing uncertainty has been constrained significantly</w:t>
      </w:r>
      <w:r w:rsidR="007F67F9">
        <w:t xml:space="preserve"> through </w:t>
      </w:r>
      <w:r w:rsidR="006C1B03">
        <w:t xml:space="preserve">the multi-dimensional </w:t>
      </w:r>
      <w:r w:rsidR="007F67F9">
        <w:t xml:space="preserve">estimation of </w:t>
      </w:r>
      <w:r w:rsidR="007F67F9" w:rsidRPr="007F67F9">
        <w:rPr>
          <w:i/>
        </w:rPr>
        <w:t>a-priori</w:t>
      </w:r>
      <w:r w:rsidR="00645B18">
        <w:t xml:space="preserve"> </w:t>
      </w:r>
      <w:r w:rsidR="007F67F9">
        <w:t xml:space="preserve">values for the kinematic wave model parameters </w:t>
      </w:r>
      <w:r w:rsidR="00645B18">
        <w:t xml:space="preserve">(see </w:t>
      </w:r>
      <w:r w:rsidR="00645B18">
        <w:fldChar w:fldCharType="begin"/>
      </w:r>
      <w:r w:rsidR="00645B18">
        <w:instrText xml:space="preserve"> REF _Ref298312446 \h </w:instrText>
      </w:r>
      <w:r w:rsidR="00645B18">
        <w:fldChar w:fldCharType="separate"/>
      </w:r>
      <w:r w:rsidR="00901068">
        <w:t xml:space="preserve">Figure </w:t>
      </w:r>
      <w:r w:rsidR="00901068">
        <w:rPr>
          <w:noProof/>
        </w:rPr>
        <w:t>4</w:t>
      </w:r>
      <w:r w:rsidR="00901068">
        <w:t>.</w:t>
      </w:r>
      <w:r w:rsidR="00901068">
        <w:rPr>
          <w:noProof/>
        </w:rPr>
        <w:t>10</w:t>
      </w:r>
      <w:r w:rsidR="00645B18">
        <w:fldChar w:fldCharType="end"/>
      </w:r>
      <w:r w:rsidR="00645B18">
        <w:t>).</w:t>
      </w:r>
      <w:r w:rsidR="007F67F9">
        <w:t xml:space="preserve"> </w:t>
      </w:r>
      <w:r w:rsidR="00073FF0">
        <w:t>The d</w:t>
      </w:r>
      <w:r w:rsidR="00AB5CB5">
        <w:t>e</w:t>
      </w:r>
      <w:r w:rsidR="00073FF0">
        <w:t>n</w:t>
      </w:r>
      <w:r w:rsidR="00AB5CB5">
        <w:t>sity</w:t>
      </w:r>
      <w:r w:rsidR="00073FF0">
        <w:t xml:space="preserve"> of peak flow time errors </w:t>
      </w:r>
      <w:r w:rsidR="00AB5CB5">
        <w:t xml:space="preserve">approximates a Gaussian distribution </w:t>
      </w:r>
      <w:r w:rsidR="00073FF0">
        <w:t xml:space="preserve">well centered </w:t>
      </w:r>
      <w:r w:rsidR="00CD336D">
        <w:t>near 0.0 hours (median error = -35 min).</w:t>
      </w:r>
      <w:r w:rsidR="00073FF0">
        <w:t xml:space="preserve"> </w:t>
      </w:r>
      <w:r w:rsidR="00CF6395">
        <w:t>The peak magnitude, on the other hand, still dis</w:t>
      </w:r>
      <w:r w:rsidR="0098747E">
        <w:t>plays considerable uncertainty</w:t>
      </w:r>
      <w:r w:rsidR="003C1E35">
        <w:t xml:space="preserve"> and bias</w:t>
      </w:r>
      <w:r w:rsidR="0098747E">
        <w:t>, thus warranting further analysis.</w:t>
      </w:r>
    </w:p>
    <w:p w14:paraId="0A7CBCCC" w14:textId="77777777" w:rsidR="00CE77FC" w:rsidRDefault="00CE77FC" w:rsidP="00547285">
      <w:pPr>
        <w:pStyle w:val="Heading3"/>
      </w:pPr>
      <w:bookmarkStart w:id="185" w:name="_Toc301091044"/>
      <w:r>
        <w:t>Study basins sample for training and validation</w:t>
      </w:r>
      <w:bookmarkEnd w:id="185"/>
    </w:p>
    <w:p w14:paraId="6E639242" w14:textId="1981DF9F" w:rsidR="00CE77FC" w:rsidRDefault="003C1E35" w:rsidP="00CE77FC">
      <w:r>
        <w:t xml:space="preserve">In addition </w:t>
      </w:r>
      <w:r w:rsidR="001D5E31">
        <w:t xml:space="preserve">to the diagnostic evaluation, a multi-dimensional modeling of peak flow error is performed. </w:t>
      </w:r>
      <w:r w:rsidR="00BE1C92">
        <w:t>To this end, t</w:t>
      </w:r>
      <w:r w:rsidR="00CE77FC">
        <w:t xml:space="preserve">he dataset </w:t>
      </w:r>
      <w:r w:rsidR="006A13BB">
        <w:t>consisting of basins in CONUS with no regulation and</w:t>
      </w:r>
      <w:r>
        <w:t xml:space="preserve"> a</w:t>
      </w:r>
      <w:r w:rsidR="006A13BB">
        <w:t xml:space="preserve"> drainage area less than 1,000 km</w:t>
      </w:r>
      <w:r w:rsidR="006A13BB" w:rsidRPr="00523A1A">
        <w:rPr>
          <w:vertAlign w:val="superscript"/>
        </w:rPr>
        <w:t>2</w:t>
      </w:r>
      <w:r w:rsidR="006A13BB">
        <w:t xml:space="preserve"> </w:t>
      </w:r>
      <w:r w:rsidR="00CE77FC">
        <w:t>was divided into two randomly selected samples for training and validation purposes</w:t>
      </w:r>
      <w:r>
        <w:t>,</w:t>
      </w:r>
      <w:r w:rsidR="006A13BB">
        <w:t xml:space="preserve"> </w:t>
      </w:r>
      <w:r w:rsidR="004906A6">
        <w:t xml:space="preserve">as presented in </w:t>
      </w:r>
      <w:r w:rsidR="006A13BB">
        <w:fldChar w:fldCharType="begin"/>
      </w:r>
      <w:r w:rsidR="006A13BB">
        <w:instrText xml:space="preserve"> REF _Ref288986393 \h </w:instrText>
      </w:r>
      <w:r w:rsidR="006A13BB">
        <w:fldChar w:fldCharType="separate"/>
      </w:r>
      <w:r w:rsidR="00901068">
        <w:t xml:space="preserve">Figure </w:t>
      </w:r>
      <w:r w:rsidR="00901068">
        <w:rPr>
          <w:noProof/>
        </w:rPr>
        <w:t>5</w:t>
      </w:r>
      <w:r w:rsidR="00901068">
        <w:t>.</w:t>
      </w:r>
      <w:r w:rsidR="00901068">
        <w:rPr>
          <w:noProof/>
        </w:rPr>
        <w:t>1</w:t>
      </w:r>
      <w:r w:rsidR="006A13BB">
        <w:fldChar w:fldCharType="end"/>
      </w:r>
      <w:r w:rsidR="004906A6">
        <w:t xml:space="preserve"> below:</w:t>
      </w:r>
    </w:p>
    <w:p w14:paraId="7CEED7FF" w14:textId="77777777" w:rsidR="00CE77FC" w:rsidRDefault="00CE77FC" w:rsidP="00CE77FC">
      <w:pPr>
        <w:keepNext/>
        <w:jc w:val="center"/>
      </w:pPr>
      <w:r>
        <w:rPr>
          <w:noProof/>
        </w:rPr>
        <w:drawing>
          <wp:inline distT="0" distB="0" distL="0" distR="0" wp14:anchorId="14830442" wp14:editId="028733C7">
            <wp:extent cx="4019881" cy="247377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4_Selected_Basins_4_ErrorStudy.png"/>
                    <pic:cNvPicPr/>
                  </pic:nvPicPr>
                  <pic:blipFill rotWithShape="1">
                    <a:blip r:embed="rId110">
                      <a:extLst>
                        <a:ext uri="{28A0092B-C50C-407E-A947-70E740481C1C}">
                          <a14:useLocalDpi xmlns:a14="http://schemas.microsoft.com/office/drawing/2010/main" val="0"/>
                        </a:ext>
                      </a:extLst>
                    </a:blip>
                    <a:srcRect r="90327" b="-841"/>
                    <a:stretch/>
                  </pic:blipFill>
                  <pic:spPr bwMode="auto">
                    <a:xfrm>
                      <a:off x="0" y="0"/>
                      <a:ext cx="4024699" cy="2476744"/>
                    </a:xfrm>
                    <a:prstGeom prst="rect">
                      <a:avLst/>
                    </a:prstGeom>
                    <a:ln>
                      <a:noFill/>
                    </a:ln>
                    <a:extLst>
                      <a:ext uri="{53640926-AAD7-44d8-BBD7-CCE9431645EC}">
                        <a14:shadowObscured xmlns:a14="http://schemas.microsoft.com/office/drawing/2010/main"/>
                      </a:ext>
                    </a:extLst>
                  </pic:spPr>
                </pic:pic>
              </a:graphicData>
            </a:graphic>
          </wp:inline>
        </w:drawing>
      </w:r>
    </w:p>
    <w:p w14:paraId="71E152BC" w14:textId="4D8F9CD9" w:rsidR="00CE77FC" w:rsidRDefault="00CE77FC" w:rsidP="00CE77FC">
      <w:pPr>
        <w:pStyle w:val="Caption"/>
      </w:pPr>
      <w:bookmarkStart w:id="186" w:name="_Ref288986393"/>
      <w:bookmarkStart w:id="187" w:name="_Toc301091106"/>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w:t>
      </w:r>
      <w:r w:rsidR="00EF2A51">
        <w:fldChar w:fldCharType="end"/>
      </w:r>
      <w:bookmarkEnd w:id="186"/>
      <w:r>
        <w:t>: USGS stream gauges of the study sites for error analysis</w:t>
      </w:r>
      <w:bookmarkEnd w:id="187"/>
    </w:p>
    <w:p w14:paraId="514F6F25" w14:textId="72A7CF1E" w:rsidR="004906A6" w:rsidRPr="004906A6" w:rsidRDefault="004906A6" w:rsidP="004906A6">
      <w:r>
        <w:t xml:space="preserve">The </w:t>
      </w:r>
      <w:r w:rsidR="00A4077C">
        <w:t xml:space="preserve">stations in both samples are </w:t>
      </w:r>
      <w:proofErr w:type="gramStart"/>
      <w:r w:rsidR="00A4077C">
        <w:t>well</w:t>
      </w:r>
      <w:r w:rsidR="003C1E35">
        <w:t>-</w:t>
      </w:r>
      <w:r w:rsidR="00A4077C">
        <w:t>distributed</w:t>
      </w:r>
      <w:proofErr w:type="gramEnd"/>
      <w:r w:rsidR="00A4077C">
        <w:t xml:space="preserve"> over CONUS, and appear to have a similar coverage of each region. </w:t>
      </w:r>
      <w:r w:rsidR="0072002A">
        <w:fldChar w:fldCharType="begin"/>
      </w:r>
      <w:r w:rsidR="0072002A">
        <w:instrText xml:space="preserve"> REF _Ref298323651 \h </w:instrText>
      </w:r>
      <w:r w:rsidR="0072002A">
        <w:fldChar w:fldCharType="separate"/>
      </w:r>
      <w:r w:rsidR="00901068">
        <w:t xml:space="preserve">Figure </w:t>
      </w:r>
      <w:r w:rsidR="00901068">
        <w:rPr>
          <w:noProof/>
        </w:rPr>
        <w:t>5</w:t>
      </w:r>
      <w:r w:rsidR="00901068">
        <w:t>.</w:t>
      </w:r>
      <w:r w:rsidR="00901068">
        <w:rPr>
          <w:noProof/>
        </w:rPr>
        <w:t>2</w:t>
      </w:r>
      <w:r w:rsidR="0072002A">
        <w:fldChar w:fldCharType="end"/>
      </w:r>
      <w:r w:rsidR="0072002A">
        <w:t xml:space="preserve"> present distributions of several basin geophysical attributes for each sample. It can be observed that the samples have significant consistency, which satisfies an important requirement of the statistical validation strategy. </w:t>
      </w:r>
      <w:r w:rsidR="00A4077C">
        <w:t xml:space="preserve">The simulations of streamflow covered a period of 10 years (01/01/2002 – 12/31/2011), </w:t>
      </w:r>
      <w:r w:rsidR="006B57FF">
        <w:t>as explained in Chapter 4</w:t>
      </w:r>
      <w:r w:rsidR="00A4077C">
        <w:t>.</w:t>
      </w:r>
    </w:p>
    <w:p w14:paraId="43CFDBBC" w14:textId="48161E59" w:rsidR="00E1449F" w:rsidRDefault="004C7F31" w:rsidP="00E1449F">
      <w:pPr>
        <w:keepNext/>
        <w:ind w:firstLine="0"/>
        <w:jc w:val="center"/>
      </w:pPr>
      <w:r>
        <w:rPr>
          <w:noProof/>
        </w:rPr>
        <w:drawing>
          <wp:inline distT="0" distB="0" distL="0" distR="0" wp14:anchorId="1397198C" wp14:editId="0C080E81">
            <wp:extent cx="5486400" cy="34086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US_1k_gauge_characteristics_training_vs_validation.png"/>
                    <pic:cNvPicPr/>
                  </pic:nvPicPr>
                  <pic:blipFill>
                    <a:blip r:embed="rId111">
                      <a:extLst>
                        <a:ext uri="{28A0092B-C50C-407E-A947-70E740481C1C}">
                          <a14:useLocalDpi xmlns:a14="http://schemas.microsoft.com/office/drawing/2010/main" val="0"/>
                        </a:ext>
                      </a:extLst>
                    </a:blip>
                    <a:stretch>
                      <a:fillRect/>
                    </a:stretch>
                  </pic:blipFill>
                  <pic:spPr>
                    <a:xfrm>
                      <a:off x="0" y="0"/>
                      <a:ext cx="5486400" cy="3408680"/>
                    </a:xfrm>
                    <a:prstGeom prst="rect">
                      <a:avLst/>
                    </a:prstGeom>
                  </pic:spPr>
                </pic:pic>
              </a:graphicData>
            </a:graphic>
          </wp:inline>
        </w:drawing>
      </w:r>
    </w:p>
    <w:p w14:paraId="06E26052" w14:textId="2881BFA9" w:rsidR="00CE77FC" w:rsidRDefault="00E1449F" w:rsidP="00183A23">
      <w:pPr>
        <w:pStyle w:val="Caption"/>
      </w:pPr>
      <w:bookmarkStart w:id="188" w:name="_Ref298323651"/>
      <w:bookmarkStart w:id="189" w:name="_Toc301091107"/>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2</w:t>
      </w:r>
      <w:r w:rsidR="00EF2A51">
        <w:fldChar w:fldCharType="end"/>
      </w:r>
      <w:bookmarkEnd w:id="188"/>
      <w:r>
        <w:t>: Evaluation of consistency of the geophysical factors between training and validation datasets</w:t>
      </w:r>
      <w:bookmarkEnd w:id="189"/>
    </w:p>
    <w:p w14:paraId="3595D912" w14:textId="77777777" w:rsidR="00CE77FC" w:rsidRDefault="00CE77FC" w:rsidP="00547285">
      <w:pPr>
        <w:pStyle w:val="Heading3"/>
      </w:pPr>
      <w:bookmarkStart w:id="190" w:name="_Toc301091045"/>
      <w:r>
        <w:t>Multi-dimensional analytical strategy</w:t>
      </w:r>
      <w:bookmarkEnd w:id="190"/>
    </w:p>
    <w:p w14:paraId="2857C177" w14:textId="317B13DF" w:rsidR="00CD594D" w:rsidRDefault="00931ECA" w:rsidP="006C2385">
      <w:r>
        <w:t xml:space="preserve">For the multi-dimensional modeling of peak flow error, a built-in </w:t>
      </w:r>
      <w:r w:rsidR="005E72C8">
        <w:t>multi-linear regression function</w:t>
      </w:r>
      <w:r>
        <w:t xml:space="preserve"> from the statistical package of MATLAB®</w:t>
      </w:r>
      <w:r w:rsidR="005E72C8">
        <w:t xml:space="preserve"> (</w:t>
      </w:r>
      <w:r w:rsidR="005E72C8">
        <w:fldChar w:fldCharType="begin"/>
      </w:r>
      <w:r w:rsidR="005E72C8">
        <w:instrText xml:space="preserve"> ADDIN EN.CITE &lt;EndNote&gt;&lt;Cite ExcludeAuth="1"&gt;&lt;Author&gt;MATLAB&lt;/Author&gt;&lt;Year&gt;2011&lt;/Year&gt;&lt;RecNum&gt;711&lt;/RecNum&gt;&lt;DisplayText&gt;2011&lt;/DisplayText&gt;&lt;record&gt;&lt;rec-number&gt;711&lt;/rec-number&gt;&lt;foreign-keys&gt;&lt;key app="EN" db-id="dvstz05fq2vs03ee0xnxpasezdzxft9r59rd"&gt;711&lt;/key&gt;&lt;/foreign-keys&gt;&lt;ref-type name="Computer Program"&gt;9&lt;/ref-type&gt;&lt;contributors&gt;&lt;authors&gt;&lt;author&gt;MATLAB&lt;/author&gt;&lt;/authors&gt;&lt;/contributors&gt;&lt;titles&gt;&lt;title&gt;Stepwise Regression Fit&lt;/title&gt;&lt;/titles&gt;&lt;edition&gt;R2011a&lt;/edition&gt;&lt;dates&gt;&lt;year&gt;2011&lt;/year&gt;&lt;/dates&gt;&lt;pub-location&gt;Natick, Massachusetts&lt;/pub-location&gt;&lt;publisher&gt;The MathWorks Inc.&lt;/publisher&gt;&lt;urls&gt;&lt;/urls&gt;&lt;/record&gt;&lt;/Cite&gt;&lt;/EndNote&gt;</w:instrText>
      </w:r>
      <w:r w:rsidR="005E72C8">
        <w:fldChar w:fldCharType="separate"/>
      </w:r>
      <w:r w:rsidR="005E72C8">
        <w:rPr>
          <w:noProof/>
        </w:rPr>
        <w:t>2011</w:t>
      </w:r>
      <w:r w:rsidR="005E72C8">
        <w:fldChar w:fldCharType="end"/>
      </w:r>
      <w:r w:rsidR="005E72C8">
        <w:t xml:space="preserve">) was employed. </w:t>
      </w:r>
      <w:r w:rsidR="00E5421E">
        <w:t xml:space="preserve">The algorithm is similar to the one for GAMLSS employed in previous Chapters. </w:t>
      </w:r>
      <w:r w:rsidR="004E53E7">
        <w:t xml:space="preserve">It consists of a systematic method that tests the statistical significance of a given explanatory factor in the error model. </w:t>
      </w:r>
      <w:r w:rsidR="006C2385">
        <w:t>The algorithm</w:t>
      </w:r>
      <w:r w:rsidR="00165D11">
        <w:t xml:space="preserve"> iterates</w:t>
      </w:r>
      <w:r w:rsidR="003A50AA">
        <w:t>,</w:t>
      </w:r>
      <w:r w:rsidR="00165D11">
        <w:t xml:space="preserve"> </w:t>
      </w:r>
      <w:r w:rsidR="006C2385">
        <w:t>including more and less terms in the model</w:t>
      </w:r>
      <w:r w:rsidR="003A50AA">
        <w:t>,</w:t>
      </w:r>
      <w:r w:rsidR="006C2385">
        <w:t xml:space="preserve"> and compares their explanatory power. </w:t>
      </w:r>
      <w:r w:rsidR="00ED67C1">
        <w:t xml:space="preserve">It uses hypothesis testing based on the </w:t>
      </w:r>
      <w:r w:rsidR="00ED67C1" w:rsidRPr="00ED67C1">
        <w:rPr>
          <w:i/>
        </w:rPr>
        <w:t>p</w:t>
      </w:r>
      <w:r w:rsidR="00ED67C1">
        <w:t>-value of each potential explanatory factor and customizable thresholds for acceptance and rejection.</w:t>
      </w:r>
      <w:r w:rsidR="00BC35C6">
        <w:t xml:space="preserve"> The algorithm was employed to objectively test the collection of geophysical </w:t>
      </w:r>
      <w:r w:rsidR="006A34BD">
        <w:t>factors included and described in Chapter 3.</w:t>
      </w:r>
    </w:p>
    <w:p w14:paraId="1D87B2A0" w14:textId="1F884E8E" w:rsidR="00EB686B" w:rsidRPr="00EB686B" w:rsidRDefault="001E0B5D" w:rsidP="004A3310">
      <w:pPr>
        <w:pStyle w:val="Heading2"/>
      </w:pPr>
      <w:bookmarkStart w:id="191" w:name="_Toc301091046"/>
      <w:r>
        <w:t>Discussion of r</w:t>
      </w:r>
      <w:r w:rsidR="00CE77FC">
        <w:t>esults</w:t>
      </w:r>
      <w:bookmarkEnd w:id="191"/>
    </w:p>
    <w:p w14:paraId="013672AD" w14:textId="04C7BA9B" w:rsidR="001E0B5D" w:rsidRDefault="008433B4" w:rsidP="001E0B5D">
      <w:pPr>
        <w:pStyle w:val="Heading3"/>
      </w:pPr>
      <w:bookmarkStart w:id="192" w:name="_Toc301091047"/>
      <w:r>
        <w:t>Initial</w:t>
      </w:r>
      <w:r w:rsidR="001E0B5D">
        <w:t xml:space="preserve"> assessment of peak flow simulation skill</w:t>
      </w:r>
      <w:bookmarkEnd w:id="192"/>
    </w:p>
    <w:p w14:paraId="1A3244DA" w14:textId="59B61AC4" w:rsidR="004B1B0E" w:rsidRPr="004B1B0E" w:rsidRDefault="008824AD" w:rsidP="004B1B0E">
      <w:r>
        <w:t xml:space="preserve">A preliminary evaluation of the </w:t>
      </w:r>
      <w:r w:rsidR="00A41DAC">
        <w:t>performance of the hydrologic model in</w:t>
      </w:r>
      <w:r>
        <w:t xml:space="preserve"> </w:t>
      </w:r>
      <w:r w:rsidR="00560694">
        <w:t>simulat</w:t>
      </w:r>
      <w:r w:rsidR="00A41DAC">
        <w:t>ing</w:t>
      </w:r>
      <w:r w:rsidR="00560694">
        <w:t xml:space="preserve"> peak flow is presented in </w:t>
      </w:r>
      <w:r w:rsidR="00560694">
        <w:fldChar w:fldCharType="begin"/>
      </w:r>
      <w:r w:rsidR="00560694">
        <w:instrText xml:space="preserve"> REF _Ref298158728 \h </w:instrText>
      </w:r>
      <w:r w:rsidR="00560694">
        <w:fldChar w:fldCharType="separate"/>
      </w:r>
      <w:r w:rsidR="00901068">
        <w:t xml:space="preserve">Figure </w:t>
      </w:r>
      <w:r w:rsidR="00901068">
        <w:rPr>
          <w:noProof/>
        </w:rPr>
        <w:t>5</w:t>
      </w:r>
      <w:r w:rsidR="00901068">
        <w:t>.</w:t>
      </w:r>
      <w:r w:rsidR="00901068">
        <w:rPr>
          <w:noProof/>
        </w:rPr>
        <w:t>3</w:t>
      </w:r>
      <w:r w:rsidR="00560694">
        <w:fldChar w:fldCharType="end"/>
      </w:r>
      <w:r w:rsidR="00560694">
        <w:t>.</w:t>
      </w:r>
      <w:r w:rsidR="005F0320">
        <w:t xml:space="preserve"> </w:t>
      </w:r>
      <w:r w:rsidR="00AD5AD2">
        <w:t>It can be observed that the model has skill to simulate peak flow</w:t>
      </w:r>
      <w:r w:rsidR="0086553B">
        <w:t xml:space="preserve"> overall</w:t>
      </w:r>
      <w:r w:rsidR="00AD5AD2">
        <w:t xml:space="preserve">. </w:t>
      </w:r>
      <w:r w:rsidR="009A4FB1">
        <w:t>However, t</w:t>
      </w:r>
      <w:r w:rsidR="000202F0">
        <w:t xml:space="preserve">he scatter density plot </w:t>
      </w:r>
      <w:r w:rsidR="009A4FB1">
        <w:t xml:space="preserve">(panel a) reveals </w:t>
      </w:r>
      <w:r w:rsidR="00CD3205">
        <w:t xml:space="preserve">significant variability in this skill. </w:t>
      </w:r>
      <w:r w:rsidR="004D311B">
        <w:t>Moreover, t</w:t>
      </w:r>
      <w:r w:rsidR="0039567D">
        <w:t>here is evidence in the plot of the impact of issues from the radar precipitation estimates</w:t>
      </w:r>
      <w:r w:rsidR="006A3889">
        <w:t xml:space="preserve">, particularly for low flows that appear “invariant” and </w:t>
      </w:r>
      <w:r w:rsidR="005601CC">
        <w:t xml:space="preserve">almost “zero” in the </w:t>
      </w:r>
      <w:r w:rsidR="00EE582D">
        <w:t>simulations</w:t>
      </w:r>
      <w:r w:rsidR="002F7699">
        <w:t>.</w:t>
      </w:r>
      <w:r w:rsidR="0039567D">
        <w:t xml:space="preserve"> </w:t>
      </w:r>
      <w:r w:rsidR="00FE5C87">
        <w:t xml:space="preserve">Panel b of </w:t>
      </w:r>
      <w:r w:rsidR="00FE5C87">
        <w:fldChar w:fldCharType="begin"/>
      </w:r>
      <w:r w:rsidR="00FE5C87">
        <w:instrText xml:space="preserve"> REF _Ref298158728 \h </w:instrText>
      </w:r>
      <w:r w:rsidR="00FE5C87">
        <w:fldChar w:fldCharType="separate"/>
      </w:r>
      <w:r w:rsidR="00901068">
        <w:t xml:space="preserve">Figure </w:t>
      </w:r>
      <w:r w:rsidR="00901068">
        <w:rPr>
          <w:noProof/>
        </w:rPr>
        <w:t>5</w:t>
      </w:r>
      <w:r w:rsidR="00901068">
        <w:t>.</w:t>
      </w:r>
      <w:r w:rsidR="00901068">
        <w:rPr>
          <w:noProof/>
        </w:rPr>
        <w:t>3</w:t>
      </w:r>
      <w:r w:rsidR="00FE5C87">
        <w:fldChar w:fldCharType="end"/>
      </w:r>
      <w:r w:rsidR="00FE5C87">
        <w:t xml:space="preserve"> shows the conditional </w:t>
      </w:r>
      <w:proofErr w:type="spellStart"/>
      <w:r w:rsidR="00FE5C87">
        <w:t>quantiles</w:t>
      </w:r>
      <w:proofErr w:type="spellEnd"/>
      <w:r w:rsidR="00FE5C87">
        <w:t xml:space="preserve"> of simulated peak flow given observed peak flow.</w:t>
      </w:r>
      <w:r w:rsidR="00F82579">
        <w:t xml:space="preserve"> The median </w:t>
      </w:r>
      <w:r w:rsidR="00C54DEA">
        <w:t>suggests</w:t>
      </w:r>
      <w:r w:rsidR="00F82579">
        <w:t xml:space="preserve"> that simulated peak flow tends to </w:t>
      </w:r>
      <w:r w:rsidR="00C35B6B">
        <w:t>be unbiased</w:t>
      </w:r>
      <w:r w:rsidR="00DF4B60">
        <w:t xml:space="preserve"> with respect to observations</w:t>
      </w:r>
      <w:r w:rsidR="00C35B6B">
        <w:t>, although significant deviations can be noticed for low and high flows.</w:t>
      </w:r>
      <w:r w:rsidR="0084066D">
        <w:t xml:space="preserve"> Specifically, low flows tend to be overestimated and high flows tend to be underestimated. It can be also observed that there is higher uncertainty for low flows</w:t>
      </w:r>
      <w:r w:rsidR="003A50AA">
        <w:t>,</w:t>
      </w:r>
      <w:r w:rsidR="002F022A">
        <w:t xml:space="preserve"> as indicated by the wider spreads of </w:t>
      </w:r>
      <w:proofErr w:type="spellStart"/>
      <w:r w:rsidR="002F022A">
        <w:t>quantiles</w:t>
      </w:r>
      <w:proofErr w:type="spellEnd"/>
      <w:r w:rsidR="0084066D">
        <w:t>, and that this level of uncertainty decreases with increasing peak flow value.</w:t>
      </w:r>
    </w:p>
    <w:p w14:paraId="2410D801" w14:textId="7FA966C1" w:rsidR="007471B5" w:rsidRDefault="006717BD" w:rsidP="006717BD">
      <w:pPr>
        <w:keepNext/>
        <w:ind w:firstLine="0"/>
      </w:pPr>
      <w:r>
        <w:rPr>
          <w:noProof/>
        </w:rPr>
        <w:drawing>
          <wp:inline distT="0" distB="0" distL="0" distR="0" wp14:anchorId="20D7F599" wp14:editId="110E6D5A">
            <wp:extent cx="5459072" cy="2073729"/>
            <wp:effectExtent l="0" t="0" r="254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US_Log_obsQ_vs_Log_simQ_density_and_conditional_density.eps"/>
                    <pic:cNvPicPr/>
                  </pic:nvPicPr>
                  <pic:blipFill rotWithShape="1">
                    <a:blip r:embed="rId112">
                      <a:extLst>
                        <a:ext uri="{28A0092B-C50C-407E-A947-70E740481C1C}">
                          <a14:useLocalDpi xmlns:a14="http://schemas.microsoft.com/office/drawing/2010/main" val="0"/>
                        </a:ext>
                      </a:extLst>
                    </a:blip>
                    <a:srcRect l="8631" t="4507" r="8330"/>
                    <a:stretch/>
                  </pic:blipFill>
                  <pic:spPr bwMode="auto">
                    <a:xfrm>
                      <a:off x="0" y="0"/>
                      <a:ext cx="5461843" cy="2074782"/>
                    </a:xfrm>
                    <a:prstGeom prst="rect">
                      <a:avLst/>
                    </a:prstGeom>
                    <a:ln>
                      <a:noFill/>
                    </a:ln>
                    <a:extLst>
                      <a:ext uri="{53640926-AAD7-44d8-BBD7-CCE9431645EC}">
                        <a14:shadowObscured xmlns:a14="http://schemas.microsoft.com/office/drawing/2010/main"/>
                      </a:ext>
                    </a:extLst>
                  </pic:spPr>
                </pic:pic>
              </a:graphicData>
            </a:graphic>
          </wp:inline>
        </w:drawing>
      </w:r>
    </w:p>
    <w:p w14:paraId="337E6F43" w14:textId="5CDBF50E" w:rsidR="00CE6B49" w:rsidRDefault="007471B5" w:rsidP="003F1F29">
      <w:pPr>
        <w:pStyle w:val="Caption"/>
      </w:pPr>
      <w:bookmarkStart w:id="193" w:name="_Ref298158728"/>
      <w:bookmarkStart w:id="194" w:name="_Toc301091108"/>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3</w:t>
      </w:r>
      <w:r w:rsidR="00EF2A51">
        <w:fldChar w:fldCharType="end"/>
      </w:r>
      <w:bookmarkEnd w:id="193"/>
      <w:r>
        <w:t xml:space="preserve">: Scatter density plot of the observed and simulated peak flows for the </w:t>
      </w:r>
      <w:r w:rsidRPr="007471B5">
        <w:t>75</w:t>
      </w:r>
      <w:proofErr w:type="gramStart"/>
      <w:r>
        <w:t>,</w:t>
      </w:r>
      <w:r w:rsidRPr="007471B5">
        <w:t>496</w:t>
      </w:r>
      <w:r w:rsidR="00BF77F3">
        <w:t xml:space="preserve"> </w:t>
      </w:r>
      <w:r>
        <w:t>streamflow</w:t>
      </w:r>
      <w:proofErr w:type="gramEnd"/>
      <w:r>
        <w:t xml:space="preserve"> events. Values are compared in log scale.</w:t>
      </w:r>
      <w:bookmarkEnd w:id="194"/>
    </w:p>
    <w:p w14:paraId="21ADD0ED" w14:textId="3DE3F4FF" w:rsidR="0077373F" w:rsidRDefault="00816AD4" w:rsidP="0084066D">
      <w:r>
        <w:t xml:space="preserve">Using </w:t>
      </w:r>
      <w:r w:rsidR="002E2C66">
        <w:t>this simple diagnostic analysis</w:t>
      </w:r>
      <w:r w:rsidR="00F04028">
        <w:t xml:space="preserve"> based on the large sample of peak flow events spanning a 10-year period</w:t>
      </w:r>
      <w:r w:rsidR="002E2C66">
        <w:t xml:space="preserve">, it is possible to construct a prognostic </w:t>
      </w:r>
      <w:r w:rsidR="00F04028">
        <w:t xml:space="preserve">model for the probability of an observed peak flow given a simulated peak flow value. </w:t>
      </w:r>
      <w:r w:rsidR="00DD4785">
        <w:t xml:space="preserve">This conditional probabilistic model is illustrated in </w:t>
      </w:r>
      <w:r w:rsidR="00DD4785">
        <w:fldChar w:fldCharType="begin"/>
      </w:r>
      <w:r w:rsidR="00DD4785">
        <w:instrText xml:space="preserve"> REF _Ref298501311 \h </w:instrText>
      </w:r>
      <w:r w:rsidR="00DD4785">
        <w:fldChar w:fldCharType="separate"/>
      </w:r>
      <w:r w:rsidR="00901068">
        <w:t xml:space="preserve">Figure </w:t>
      </w:r>
      <w:r w:rsidR="00901068">
        <w:rPr>
          <w:noProof/>
        </w:rPr>
        <w:t>5</w:t>
      </w:r>
      <w:r w:rsidR="00901068">
        <w:t>.</w:t>
      </w:r>
      <w:r w:rsidR="00901068">
        <w:rPr>
          <w:noProof/>
        </w:rPr>
        <w:t>4</w:t>
      </w:r>
      <w:r w:rsidR="00DD4785">
        <w:fldChar w:fldCharType="end"/>
      </w:r>
      <w:r w:rsidR="00DD4785">
        <w:t xml:space="preserve">. </w:t>
      </w:r>
      <w:r w:rsidR="001D6CF0">
        <w:t>Up to this point, the model can only be conditioned on the simulated value of s</w:t>
      </w:r>
      <w:r w:rsidR="00031E7C">
        <w:t xml:space="preserve">treamflow, regardless of the characteristics of physical structure and response of each basin, and external factors that control uncertainty in the different components of the forecasting system. </w:t>
      </w:r>
      <w:r w:rsidR="00121FE8">
        <w:t>In the following sections, an exercise to further</w:t>
      </w:r>
      <w:r w:rsidR="003F256F">
        <w:t xml:space="preserve"> elaborate</w:t>
      </w:r>
      <w:r w:rsidR="00121FE8">
        <w:t xml:space="preserve"> the diagnostic analysis is discussed with the objective of finding additional conditioning factors for the probabilistic forecasting model.</w:t>
      </w:r>
    </w:p>
    <w:p w14:paraId="1C2332AD" w14:textId="77777777" w:rsidR="0077373F" w:rsidRDefault="0077373F" w:rsidP="0077373F">
      <w:pPr>
        <w:keepNext/>
        <w:ind w:firstLine="0"/>
        <w:jc w:val="center"/>
      </w:pPr>
      <w:r>
        <w:rPr>
          <w:noProof/>
        </w:rPr>
        <w:drawing>
          <wp:inline distT="0" distB="0" distL="0" distR="0" wp14:anchorId="1528A6EE" wp14:editId="5398C1AA">
            <wp:extent cx="4751070" cy="377089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nostic_PeakFlow.eps"/>
                    <pic:cNvPicPr/>
                  </pic:nvPicPr>
                  <pic:blipFill rotWithShape="1">
                    <a:blip r:embed="rId113">
                      <a:extLst>
                        <a:ext uri="{28A0092B-C50C-407E-A947-70E740481C1C}">
                          <a14:useLocalDpi xmlns:a14="http://schemas.microsoft.com/office/drawing/2010/main" val="0"/>
                        </a:ext>
                      </a:extLst>
                    </a:blip>
                    <a:srcRect l="5208" t="5755" r="8173" b="2580"/>
                    <a:stretch/>
                  </pic:blipFill>
                  <pic:spPr bwMode="auto">
                    <a:xfrm>
                      <a:off x="0" y="0"/>
                      <a:ext cx="4752259" cy="3771841"/>
                    </a:xfrm>
                    <a:prstGeom prst="rect">
                      <a:avLst/>
                    </a:prstGeom>
                    <a:ln>
                      <a:noFill/>
                    </a:ln>
                    <a:extLst>
                      <a:ext uri="{53640926-AAD7-44d8-BBD7-CCE9431645EC}">
                        <a14:shadowObscured xmlns:a14="http://schemas.microsoft.com/office/drawing/2010/main"/>
                      </a:ext>
                    </a:extLst>
                  </pic:spPr>
                </pic:pic>
              </a:graphicData>
            </a:graphic>
          </wp:inline>
        </w:drawing>
      </w:r>
    </w:p>
    <w:p w14:paraId="2434E433" w14:textId="234AA7D3" w:rsidR="0077373F" w:rsidRDefault="0077373F" w:rsidP="0077373F">
      <w:pPr>
        <w:pStyle w:val="Caption"/>
      </w:pPr>
      <w:bookmarkStart w:id="195" w:name="_Ref298501311"/>
      <w:bookmarkStart w:id="196" w:name="_Toc301091109"/>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4</w:t>
      </w:r>
      <w:r w:rsidR="00EF2A51">
        <w:fldChar w:fldCharType="end"/>
      </w:r>
      <w:bookmarkEnd w:id="195"/>
      <w:r>
        <w:t>: Prognostic conditional peak flow probability model.</w:t>
      </w:r>
      <w:bookmarkEnd w:id="196"/>
    </w:p>
    <w:p w14:paraId="0E12B3D4" w14:textId="51AC5B56" w:rsidR="004C1804" w:rsidRPr="004C1804" w:rsidRDefault="00887C7B" w:rsidP="00887C7B">
      <w:pPr>
        <w:pStyle w:val="Heading3"/>
      </w:pPr>
      <w:bookmarkStart w:id="197" w:name="_Toc301091048"/>
      <w:r>
        <w:t>Peak flow error distribution over CONUS</w:t>
      </w:r>
      <w:bookmarkEnd w:id="197"/>
    </w:p>
    <w:p w14:paraId="6FC840D2" w14:textId="6374A4CA" w:rsidR="0084066D" w:rsidRPr="0084066D" w:rsidRDefault="00E108B6" w:rsidP="0084066D">
      <w:r>
        <w:t xml:space="preserve">Distributions of peak simulation errors over CONUS are presented in </w:t>
      </w:r>
      <w:r>
        <w:fldChar w:fldCharType="begin"/>
      </w:r>
      <w:r>
        <w:instrText xml:space="preserve"> REF _Ref297559270 \h </w:instrText>
      </w:r>
      <w:r>
        <w:fldChar w:fldCharType="separate"/>
      </w:r>
      <w:r w:rsidR="00901068">
        <w:t xml:space="preserve">Figure </w:t>
      </w:r>
      <w:r w:rsidR="00901068">
        <w:rPr>
          <w:noProof/>
        </w:rPr>
        <w:t>5</w:t>
      </w:r>
      <w:r w:rsidR="00901068">
        <w:t>.</w:t>
      </w:r>
      <w:r w:rsidR="00901068">
        <w:rPr>
          <w:noProof/>
        </w:rPr>
        <w:t>5</w:t>
      </w:r>
      <w:r>
        <w:fldChar w:fldCharType="end"/>
      </w:r>
      <w:r>
        <w:t xml:space="preserve"> and </w:t>
      </w:r>
      <w:r>
        <w:fldChar w:fldCharType="begin"/>
      </w:r>
      <w:r>
        <w:instrText xml:space="preserve"> REF _Ref298244421 \h </w:instrText>
      </w:r>
      <w:r>
        <w:fldChar w:fldCharType="separate"/>
      </w:r>
      <w:r w:rsidR="00901068">
        <w:t xml:space="preserve">Figure </w:t>
      </w:r>
      <w:r w:rsidR="00901068">
        <w:rPr>
          <w:noProof/>
        </w:rPr>
        <w:t>5</w:t>
      </w:r>
      <w:r w:rsidR="00901068">
        <w:t>.</w:t>
      </w:r>
      <w:r w:rsidR="00901068">
        <w:rPr>
          <w:noProof/>
        </w:rPr>
        <w:t>6</w:t>
      </w:r>
      <w:r>
        <w:fldChar w:fldCharType="end"/>
      </w:r>
      <w:r>
        <w:t xml:space="preserve">. </w:t>
      </w:r>
      <w:r w:rsidR="00C10222">
        <w:t>The relative peak error map highlights significant levels of underestimation over the western region of CONUS</w:t>
      </w:r>
      <w:r w:rsidR="00214577">
        <w:t>. Some noticeable underestimation is also observed over the Appalachians and, in general, on the northernmost areas of CONUS.</w:t>
      </w:r>
      <w:r w:rsidR="00EA44D6">
        <w:t xml:space="preserve"> This particular feature points to the impact of topography and temperature on the estimation of rainfall.</w:t>
      </w:r>
      <w:r w:rsidR="001A7D83">
        <w:t xml:space="preserve"> </w:t>
      </w:r>
      <w:r w:rsidR="00C65813">
        <w:t>Significant o</w:t>
      </w:r>
      <w:r w:rsidR="001A7D83">
        <w:t xml:space="preserve">verestimation can also be seen </w:t>
      </w:r>
      <w:r w:rsidR="00C65813">
        <w:t xml:space="preserve">in central CONUS, Arizona and </w:t>
      </w:r>
      <w:r w:rsidR="00BD20D8">
        <w:t xml:space="preserve">northern states around the Great Lakes. </w:t>
      </w:r>
      <w:r w:rsidR="007C4E3E">
        <w:t>Overestimation of</w:t>
      </w:r>
      <w:r w:rsidR="00B96935">
        <w:t xml:space="preserve"> </w:t>
      </w:r>
      <w:r w:rsidR="007C4E3E">
        <w:t>peak flow can result from a combination of factors</w:t>
      </w:r>
      <w:r w:rsidR="005F35E9">
        <w:t>,</w:t>
      </w:r>
      <w:r w:rsidR="007C4E3E">
        <w:t xml:space="preserve"> including overestimation of rainfall, underestimation of infiltration</w:t>
      </w:r>
      <w:r w:rsidR="005F35E9">
        <w:t>,</w:t>
      </w:r>
      <w:r w:rsidR="007C4E3E">
        <w:t xml:space="preserve"> and </w:t>
      </w:r>
      <w:r w:rsidR="005F35E9">
        <w:t xml:space="preserve">the </w:t>
      </w:r>
      <w:r w:rsidR="007C4E3E">
        <w:t xml:space="preserve">flood wave being routed too fast. </w:t>
      </w:r>
      <w:r w:rsidR="00012497">
        <w:t>Although there is not a cle</w:t>
      </w:r>
      <w:r w:rsidR="00A62367">
        <w:t>ar clustering of the</w:t>
      </w:r>
      <w:r w:rsidR="00012497">
        <w:t>s</w:t>
      </w:r>
      <w:r w:rsidR="00A62367">
        <w:t>e</w:t>
      </w:r>
      <w:r w:rsidR="00012497">
        <w:t xml:space="preserve"> locations</w:t>
      </w:r>
      <w:r w:rsidR="005F35E9">
        <w:t>,</w:t>
      </w:r>
      <w:r w:rsidR="00012497">
        <w:t xml:space="preserve"> as in the case of high underestimation, examination of soil datasets suggest </w:t>
      </w:r>
      <w:r w:rsidR="00A62367">
        <w:t xml:space="preserve">that uncertainty in the simulation of infiltration could explain the overestimation of peak flows. </w:t>
      </w:r>
      <w:r w:rsidR="00116C76">
        <w:t xml:space="preserve">Soils in the hydrologic groups A and B, with sandy texture and </w:t>
      </w:r>
      <w:r w:rsidR="005F35E9">
        <w:t xml:space="preserve">a </w:t>
      </w:r>
      <w:r w:rsidR="00116C76">
        <w:t>relatively deep</w:t>
      </w:r>
      <w:r w:rsidR="005F35E9">
        <w:t xml:space="preserve"> profile, </w:t>
      </w:r>
      <w:r w:rsidR="00116C76">
        <w:t>seem to be associated with these locations.</w:t>
      </w:r>
    </w:p>
    <w:p w14:paraId="493265E1" w14:textId="7398B4D7" w:rsidR="006C4695" w:rsidRDefault="00E05BC7" w:rsidP="00E05BC7">
      <w:pPr>
        <w:keepNext/>
        <w:ind w:firstLine="0"/>
      </w:pPr>
      <w:r>
        <w:rPr>
          <w:noProof/>
        </w:rPr>
        <w:drawing>
          <wp:inline distT="0" distB="0" distL="0" distR="0" wp14:anchorId="445E8C20" wp14:editId="4D4B1576">
            <wp:extent cx="5486400" cy="2658388"/>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US_Log_Rel_Peak_Error_v2.eps"/>
                    <pic:cNvPicPr/>
                  </pic:nvPicPr>
                  <pic:blipFill rotWithShape="1">
                    <a:blip r:embed="rId114">
                      <a:extLst>
                        <a:ext uri="{28A0092B-C50C-407E-A947-70E740481C1C}">
                          <a14:useLocalDpi xmlns:a14="http://schemas.microsoft.com/office/drawing/2010/main" val="0"/>
                        </a:ext>
                      </a:extLst>
                    </a:blip>
                    <a:srcRect l="31402" t="5995" r="16369" b="9091"/>
                    <a:stretch/>
                  </pic:blipFill>
                  <pic:spPr bwMode="auto">
                    <a:xfrm>
                      <a:off x="0" y="0"/>
                      <a:ext cx="5490825" cy="2660532"/>
                    </a:xfrm>
                    <a:prstGeom prst="rect">
                      <a:avLst/>
                    </a:prstGeom>
                    <a:ln>
                      <a:noFill/>
                    </a:ln>
                    <a:extLst>
                      <a:ext uri="{53640926-AAD7-44d8-BBD7-CCE9431645EC}">
                        <a14:shadowObscured xmlns:a14="http://schemas.microsoft.com/office/drawing/2010/main"/>
                      </a:ext>
                    </a:extLst>
                  </pic:spPr>
                </pic:pic>
              </a:graphicData>
            </a:graphic>
          </wp:inline>
        </w:drawing>
      </w:r>
    </w:p>
    <w:p w14:paraId="147F3875" w14:textId="0AAF3FF3" w:rsidR="00CE6B49" w:rsidRDefault="006C4695" w:rsidP="006C4695">
      <w:pPr>
        <w:pStyle w:val="Caption"/>
      </w:pPr>
      <w:bookmarkStart w:id="198" w:name="_Ref297559270"/>
      <w:bookmarkStart w:id="199" w:name="_Toc301091110"/>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5</w:t>
      </w:r>
      <w:r w:rsidR="00EF2A51">
        <w:fldChar w:fldCharType="end"/>
      </w:r>
      <w:bookmarkEnd w:id="198"/>
      <w:r>
        <w:t xml:space="preserve">: </w:t>
      </w:r>
      <w:r w:rsidR="00794CBA">
        <w:t>M</w:t>
      </w:r>
      <w:r w:rsidR="0017285A">
        <w:t xml:space="preserve">edian relative peak error </w:t>
      </w:r>
      <w:r w:rsidR="004A0EED">
        <w:t xml:space="preserve">(%) </w:t>
      </w:r>
      <w:r w:rsidR="0017285A">
        <w:t>over CONUS</w:t>
      </w:r>
      <w:r w:rsidR="00794CBA">
        <w:t xml:space="preserve"> in log scale</w:t>
      </w:r>
      <w:r w:rsidR="0017285A">
        <w:t>.</w:t>
      </w:r>
      <w:r w:rsidR="0096793F">
        <w:t xml:space="preserve"> The median is computed from the total of events iden</w:t>
      </w:r>
      <w:r w:rsidR="00325BE5">
        <w:t>ti</w:t>
      </w:r>
      <w:r w:rsidR="0096793F">
        <w:t>fied for each basin.</w:t>
      </w:r>
      <w:bookmarkEnd w:id="199"/>
    </w:p>
    <w:p w14:paraId="68C4D89C" w14:textId="2AC1B27A" w:rsidR="00B352D0" w:rsidRDefault="0037012C" w:rsidP="0037012C">
      <w:r>
        <w:t xml:space="preserve">Some of the </w:t>
      </w:r>
      <w:r w:rsidR="006930CD">
        <w:t>basins</w:t>
      </w:r>
      <w:r>
        <w:t xml:space="preserve"> with high relative peak error are associated with negative peak time error, which indicates that the flow is routed too fast.</w:t>
      </w:r>
      <w:r w:rsidR="005776CB">
        <w:t xml:space="preserve"> The locations around the Great Lakes, however, show positive peak time error</w:t>
      </w:r>
      <w:r w:rsidR="005F35E9">
        <w:t>,</w:t>
      </w:r>
      <w:r w:rsidR="005776CB">
        <w:t xml:space="preserve"> indicating overestimated flows being routed too slowly. </w:t>
      </w:r>
      <w:r w:rsidR="00A17945">
        <w:t>This is a signature of water balance uncertainty interacting with flow routing</w:t>
      </w:r>
      <w:r w:rsidR="005F35E9">
        <w:t>,</w:t>
      </w:r>
      <w:r w:rsidR="00A17945">
        <w:t xml:space="preserve"> as discussed in </w:t>
      </w:r>
      <w:r w:rsidR="005B0F33">
        <w:t>Section 4.5.3 of Chapter 4.</w:t>
      </w:r>
      <w:r w:rsidR="0098747E">
        <w:t xml:space="preserve"> Overall</w:t>
      </w:r>
      <w:r w:rsidR="005F35E9">
        <w:t>,</w:t>
      </w:r>
      <w:r w:rsidR="0098747E">
        <w:t xml:space="preserve"> and as discussed previously, the peak time skill is </w:t>
      </w:r>
      <w:r w:rsidR="00736F2B">
        <w:t>considerably high</w:t>
      </w:r>
      <w:r w:rsidR="005F35E9">
        <w:t>er,</w:t>
      </w:r>
      <w:r w:rsidR="00736F2B">
        <w:t xml:space="preserve"> as shown by the low error distribution over CONUS.</w:t>
      </w:r>
      <w:r w:rsidR="00EE707E">
        <w:t xml:space="preserve"> </w:t>
      </w:r>
      <w:r w:rsidR="00DB331B">
        <w:t xml:space="preserve">Some of the variability in this skill can be associated </w:t>
      </w:r>
      <w:r w:rsidR="005F35E9">
        <w:t xml:space="preserve">with </w:t>
      </w:r>
      <w:r w:rsidR="00DB331B">
        <w:t>the uncertainty in the kinematic wave parameter estimates (</w:t>
      </w:r>
      <w:r w:rsidR="00DB331B">
        <w:fldChar w:fldCharType="begin"/>
      </w:r>
      <w:r w:rsidR="00DB331B">
        <w:instrText xml:space="preserve"> REF _Ref295995038 \h </w:instrText>
      </w:r>
      <w:r w:rsidR="00DB331B">
        <w:fldChar w:fldCharType="separate"/>
      </w:r>
      <w:r w:rsidR="00901068">
        <w:t xml:space="preserve">Figure </w:t>
      </w:r>
      <w:r w:rsidR="00901068">
        <w:rPr>
          <w:noProof/>
        </w:rPr>
        <w:t>4</w:t>
      </w:r>
      <w:r w:rsidR="00901068">
        <w:t>.</w:t>
      </w:r>
      <w:r w:rsidR="00901068">
        <w:rPr>
          <w:noProof/>
        </w:rPr>
        <w:t>8</w:t>
      </w:r>
      <w:r w:rsidR="00DB331B">
        <w:fldChar w:fldCharType="end"/>
      </w:r>
      <w:r w:rsidR="00DB331B">
        <w:t>) and the applicability of the flow routing physics (</w:t>
      </w:r>
      <w:r w:rsidR="00DB331B">
        <w:fldChar w:fldCharType="begin"/>
      </w:r>
      <w:r w:rsidR="00DB331B">
        <w:instrText xml:space="preserve"> REF _Ref294714259 \h </w:instrText>
      </w:r>
      <w:r w:rsidR="00DB331B">
        <w:fldChar w:fldCharType="separate"/>
      </w:r>
      <w:r w:rsidR="00901068" w:rsidRPr="00FC5816">
        <w:t xml:space="preserve">Figure </w:t>
      </w:r>
      <w:r w:rsidR="00901068">
        <w:rPr>
          <w:noProof/>
        </w:rPr>
        <w:t>3</w:t>
      </w:r>
      <w:r w:rsidR="00901068">
        <w:t>.</w:t>
      </w:r>
      <w:r w:rsidR="00901068">
        <w:rPr>
          <w:noProof/>
        </w:rPr>
        <w:t>10</w:t>
      </w:r>
      <w:r w:rsidR="00DB331B">
        <w:fldChar w:fldCharType="end"/>
      </w:r>
      <w:r w:rsidR="00DB331B">
        <w:t>).</w:t>
      </w:r>
      <w:r w:rsidR="006E3A32">
        <w:t xml:space="preserve"> </w:t>
      </w:r>
      <w:r w:rsidR="005E7DB5">
        <w:t>The</w:t>
      </w:r>
      <w:r w:rsidR="006E3A32">
        <w:t>s</w:t>
      </w:r>
      <w:r w:rsidR="005E7DB5">
        <w:t>e</w:t>
      </w:r>
      <w:r w:rsidR="006E3A32">
        <w:t xml:space="preserve"> potential explanatory factors are discussed further in the next section.</w:t>
      </w:r>
    </w:p>
    <w:p w14:paraId="329FD609" w14:textId="733A8882" w:rsidR="00CD2734" w:rsidRDefault="00CD2734" w:rsidP="00CD2734">
      <w:pPr>
        <w:keepNext/>
        <w:ind w:firstLine="0"/>
        <w:jc w:val="center"/>
      </w:pPr>
      <w:r>
        <w:rPr>
          <w:noProof/>
        </w:rPr>
        <w:drawing>
          <wp:inline distT="0" distB="0" distL="0" distR="0" wp14:anchorId="2793D5DE" wp14:editId="3EC5EF4D">
            <wp:extent cx="5370411" cy="2685687"/>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US_Peak_Time_Error_v2.eps"/>
                    <pic:cNvPicPr/>
                  </pic:nvPicPr>
                  <pic:blipFill rotWithShape="1">
                    <a:blip r:embed="rId115">
                      <a:extLst>
                        <a:ext uri="{28A0092B-C50C-407E-A947-70E740481C1C}">
                          <a14:useLocalDpi xmlns:a14="http://schemas.microsoft.com/office/drawing/2010/main" val="0"/>
                        </a:ext>
                      </a:extLst>
                    </a:blip>
                    <a:srcRect l="31399" t="5768" r="18153" b="9581"/>
                    <a:stretch/>
                  </pic:blipFill>
                  <pic:spPr bwMode="auto">
                    <a:xfrm>
                      <a:off x="0" y="0"/>
                      <a:ext cx="5376986" cy="2688975"/>
                    </a:xfrm>
                    <a:prstGeom prst="rect">
                      <a:avLst/>
                    </a:prstGeom>
                    <a:ln>
                      <a:noFill/>
                    </a:ln>
                    <a:extLst>
                      <a:ext uri="{53640926-AAD7-44d8-BBD7-CCE9431645EC}">
                        <a14:shadowObscured xmlns:a14="http://schemas.microsoft.com/office/drawing/2010/main"/>
                      </a:ext>
                    </a:extLst>
                  </pic:spPr>
                </pic:pic>
              </a:graphicData>
            </a:graphic>
          </wp:inline>
        </w:drawing>
      </w:r>
    </w:p>
    <w:p w14:paraId="1808F5BB" w14:textId="1C363FE9" w:rsidR="003C4786" w:rsidRPr="003C4786" w:rsidRDefault="001A2874" w:rsidP="008A691B">
      <w:pPr>
        <w:pStyle w:val="Caption"/>
      </w:pPr>
      <w:bookmarkStart w:id="200" w:name="_Ref298244421"/>
      <w:bookmarkStart w:id="201" w:name="_Toc301091111"/>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6</w:t>
      </w:r>
      <w:r w:rsidR="00EF2A51">
        <w:fldChar w:fldCharType="end"/>
      </w:r>
      <w:bookmarkEnd w:id="200"/>
      <w:r>
        <w:t xml:space="preserve">: Same as </w:t>
      </w:r>
      <w:r>
        <w:fldChar w:fldCharType="begin"/>
      </w:r>
      <w:r>
        <w:instrText xml:space="preserve"> REF _Ref297559270 \h </w:instrText>
      </w:r>
      <w:r>
        <w:fldChar w:fldCharType="separate"/>
      </w:r>
      <w:r w:rsidR="00901068">
        <w:t xml:space="preserve">Figure </w:t>
      </w:r>
      <w:r w:rsidR="00901068">
        <w:rPr>
          <w:noProof/>
        </w:rPr>
        <w:t>5</w:t>
      </w:r>
      <w:r w:rsidR="00901068">
        <w:t>.</w:t>
      </w:r>
      <w:r w:rsidR="00901068">
        <w:rPr>
          <w:noProof/>
        </w:rPr>
        <w:t>5</w:t>
      </w:r>
      <w:r>
        <w:fldChar w:fldCharType="end"/>
      </w:r>
      <w:r>
        <w:t xml:space="preserve"> but for </w:t>
      </w:r>
      <w:r w:rsidR="00495CA8">
        <w:t>p</w:t>
      </w:r>
      <w:r>
        <w:t xml:space="preserve">eak </w:t>
      </w:r>
      <w:r w:rsidR="00495CA8">
        <w:t>t</w:t>
      </w:r>
      <w:r>
        <w:t xml:space="preserve">ime </w:t>
      </w:r>
      <w:r w:rsidR="00495CA8">
        <w:t>e</w:t>
      </w:r>
      <w:r>
        <w:t>rror</w:t>
      </w:r>
      <w:r w:rsidR="00495CA8">
        <w:t xml:space="preserve"> </w:t>
      </w:r>
      <w:r w:rsidR="004A0EED">
        <w:t xml:space="preserve">(hours) </w:t>
      </w:r>
      <w:r w:rsidR="00495CA8">
        <w:t>in linear scale</w:t>
      </w:r>
      <w:r w:rsidR="004A0EED">
        <w:t>.</w:t>
      </w:r>
      <w:bookmarkEnd w:id="201"/>
    </w:p>
    <w:p w14:paraId="32E4E839" w14:textId="3D5E5E59" w:rsidR="004214D7" w:rsidRDefault="004214D7" w:rsidP="004214D7">
      <w:pPr>
        <w:pStyle w:val="Heading3"/>
      </w:pPr>
      <w:bookmarkStart w:id="202" w:name="_Toc301091049"/>
      <w:r>
        <w:t xml:space="preserve">Explaining </w:t>
      </w:r>
      <w:r w:rsidR="002F517E">
        <w:t>peak flow errors</w:t>
      </w:r>
      <w:bookmarkEnd w:id="202"/>
    </w:p>
    <w:p w14:paraId="6A9DB76A" w14:textId="1768F81D" w:rsidR="00E31AB8" w:rsidRDefault="00E31AB8" w:rsidP="00E31AB8">
      <w:r w:rsidRPr="003F7445">
        <w:t xml:space="preserve">The hydrologic model </w:t>
      </w:r>
      <w:r w:rsidR="003F7445">
        <w:t>has been configured to produce</w:t>
      </w:r>
      <w:r>
        <w:t xml:space="preserve"> simulations of streamflow at every grid over CONUS</w:t>
      </w:r>
      <w:r w:rsidR="003F7445">
        <w:t xml:space="preserve"> (Chapter 3)</w:t>
      </w:r>
      <w:r>
        <w:t xml:space="preserve">. However, the physics considered in </w:t>
      </w:r>
      <w:r w:rsidR="00610FD6">
        <w:t>the model structure</w:t>
      </w:r>
      <w:r>
        <w:t xml:space="preserve"> </w:t>
      </w:r>
      <w:r w:rsidR="00610FD6">
        <w:t>specifically represent</w:t>
      </w:r>
      <w:r>
        <w:t xml:space="preserve"> rainfall-runoff processes </w:t>
      </w:r>
      <w:r w:rsidR="00610FD6">
        <w:t>near the land surface</w:t>
      </w:r>
      <w:r w:rsidR="000D3D11">
        <w:t>. This</w:t>
      </w:r>
      <w:r w:rsidR="00610FD6">
        <w:t xml:space="preserve"> </w:t>
      </w:r>
      <w:r>
        <w:t>exclud</w:t>
      </w:r>
      <w:r w:rsidR="000D3D11">
        <w:t>es</w:t>
      </w:r>
      <w:r>
        <w:t xml:space="preserve"> snow storage and melting, </w:t>
      </w:r>
      <w:r w:rsidRPr="007B2264">
        <w:t>frozen soils dynamics</w:t>
      </w:r>
      <w:r w:rsidR="0043452A">
        <w:t xml:space="preserve">, and groundwater dynamics. </w:t>
      </w:r>
      <w:r>
        <w:t xml:space="preserve">Likewise, </w:t>
      </w:r>
      <w:r w:rsidR="0096744C">
        <w:t>non</w:t>
      </w:r>
      <w:r w:rsidR="005F35E9">
        <w:t>-</w:t>
      </w:r>
      <w:r w:rsidR="0096744C">
        <w:t xml:space="preserve">weather </w:t>
      </w:r>
      <w:proofErr w:type="spellStart"/>
      <w:r w:rsidR="0096744C">
        <w:t>scatterers</w:t>
      </w:r>
      <w:proofErr w:type="spellEnd"/>
      <w:r w:rsidR="0096744C">
        <w:t xml:space="preserve"> and limitations in radar coverage due to the complex topography of CONUS can </w:t>
      </w:r>
      <w:r w:rsidR="00CC1878">
        <w:t>considerably</w:t>
      </w:r>
      <w:r w:rsidR="0096744C">
        <w:t xml:space="preserve"> </w:t>
      </w:r>
      <w:r w:rsidR="00DD05FA">
        <w:t>affect</w:t>
      </w:r>
      <w:r w:rsidR="0096744C">
        <w:t xml:space="preserve"> quantitative </w:t>
      </w:r>
      <w:r w:rsidR="00400A31">
        <w:t>precipitation estimates</w:t>
      </w:r>
      <w:r w:rsidR="00E71F94">
        <w:t xml:space="preserve"> (</w:t>
      </w:r>
      <w:r w:rsidR="00E71F94">
        <w:fldChar w:fldCharType="begin"/>
      </w:r>
      <w:r w:rsidR="00E71F94">
        <w:instrText xml:space="preserve"> ADDIN EN.CITE &lt;EndNote&gt;&lt;Cite&gt;&lt;Author&gt;Hong&lt;/Author&gt;&lt;Year&gt;2014&lt;/Year&gt;&lt;RecNum&gt;712&lt;/RecNum&gt;&lt;DisplayText&gt;Hong and Gourley 2014&lt;/DisplayText&gt;&lt;record&gt;&lt;rec-number&gt;712&lt;/rec-number&gt;&lt;foreign-keys&gt;&lt;key app="EN" db-id="dvstz05fq2vs03ee0xnxpasezdzxft9r59rd"&gt;712&lt;/key&gt;&lt;/foreign-keys&gt;&lt;ref-type name="Book"&gt;6&lt;/ref-type&gt;&lt;contributors&gt;&lt;authors&gt;&lt;author&gt;Hong, Yang&lt;/author&gt;&lt;author&gt;Gourley, Jonathan J&lt;/author&gt;&lt;/authors&gt;&lt;/contributors&gt;&lt;titles&gt;&lt;title&gt;Radar Hydrology: Principles, Models, and Applications&lt;/title&gt;&lt;/titles&gt;&lt;dates&gt;&lt;year&gt;2014&lt;/year&gt;&lt;/dates&gt;&lt;publisher&gt;CRC Press&lt;/publisher&gt;&lt;isbn&gt;1466514612&lt;/isbn&gt;&lt;urls&gt;&lt;/urls&gt;&lt;/record&gt;&lt;/Cite&gt;&lt;/EndNote&gt;</w:instrText>
      </w:r>
      <w:r w:rsidR="00E71F94">
        <w:fldChar w:fldCharType="separate"/>
      </w:r>
      <w:r w:rsidR="00E71F94">
        <w:rPr>
          <w:noProof/>
        </w:rPr>
        <w:t>Hong and Gourley 2014</w:t>
      </w:r>
      <w:r w:rsidR="00E71F94">
        <w:fldChar w:fldCharType="end"/>
      </w:r>
      <w:r w:rsidR="00E71F94">
        <w:t>)</w:t>
      </w:r>
      <w:r w:rsidR="00400A31">
        <w:t xml:space="preserve">. Because rainfall is the main forcing in the hydrologic model, uncertainty in precipitation estimates </w:t>
      </w:r>
      <w:r>
        <w:t>have a</w:t>
      </w:r>
      <w:r w:rsidR="00400A31">
        <w:t>rguably the most</w:t>
      </w:r>
      <w:r>
        <w:t xml:space="preserve"> significant impact on streamflow simulations.</w:t>
      </w:r>
      <w:r w:rsidR="002F517E">
        <w:t xml:space="preserve"> </w:t>
      </w:r>
      <w:r w:rsidR="006F626D">
        <w:t xml:space="preserve">Additionally, limitations in the estimation of hydrologic model parameters can also explain the </w:t>
      </w:r>
      <w:r w:rsidR="00712B9A">
        <w:t>variability of peak flow skill.</w:t>
      </w:r>
      <w:r w:rsidR="006F626D">
        <w:t xml:space="preserve"> </w:t>
      </w:r>
      <w:r w:rsidR="002F517E">
        <w:t xml:space="preserve">In the following discussion, the concept of using geophysical parameters and some of their geospatial derivatives to explain uncertainty in peak flow simulations </w:t>
      </w:r>
      <w:r w:rsidR="00A724FB">
        <w:t xml:space="preserve">is </w:t>
      </w:r>
      <w:r w:rsidR="00DB4B06">
        <w:t>demonstra</w:t>
      </w:r>
      <w:r w:rsidR="00A724FB">
        <w:t>ted.</w:t>
      </w:r>
      <w:r w:rsidR="00A928C5">
        <w:t xml:space="preserve"> The analysis is done in terms of the density distribution of peak magnitude and peak timing errors. </w:t>
      </w:r>
      <w:r w:rsidR="00553D52">
        <w:fldChar w:fldCharType="begin"/>
      </w:r>
      <w:r w:rsidR="00553D52">
        <w:instrText xml:space="preserve"> REF _Ref298416419 \h </w:instrText>
      </w:r>
      <w:r w:rsidR="00553D52">
        <w:fldChar w:fldCharType="separate"/>
      </w:r>
      <w:r w:rsidR="00901068">
        <w:t xml:space="preserve">Figure </w:t>
      </w:r>
      <w:r w:rsidR="00901068">
        <w:rPr>
          <w:noProof/>
        </w:rPr>
        <w:t>5</w:t>
      </w:r>
      <w:r w:rsidR="00901068">
        <w:t>.</w:t>
      </w:r>
      <w:r w:rsidR="00901068">
        <w:rPr>
          <w:noProof/>
        </w:rPr>
        <w:t>7</w:t>
      </w:r>
      <w:r w:rsidR="00553D52">
        <w:fldChar w:fldCharType="end"/>
      </w:r>
      <w:r w:rsidR="00553D52">
        <w:t xml:space="preserve"> shows the baseline of these densities, where all </w:t>
      </w:r>
      <w:r w:rsidR="00553D52" w:rsidRPr="00831F69">
        <w:t>75</w:t>
      </w:r>
      <w:r w:rsidR="00553D52">
        <w:t>,</w:t>
      </w:r>
      <w:r w:rsidR="00553D52" w:rsidRPr="00831F69">
        <w:t>496</w:t>
      </w:r>
      <w:r w:rsidR="00553D52">
        <w:t xml:space="preserve"> events are included.</w:t>
      </w:r>
      <w:r w:rsidR="00A928C5">
        <w:t xml:space="preserve"> </w:t>
      </w:r>
    </w:p>
    <w:p w14:paraId="66E8B98C" w14:textId="77777777" w:rsidR="00831F69" w:rsidRDefault="00831F69" w:rsidP="00831F69">
      <w:pPr>
        <w:keepNext/>
        <w:ind w:firstLine="0"/>
        <w:jc w:val="center"/>
      </w:pPr>
      <w:r>
        <w:rPr>
          <w:noProof/>
        </w:rPr>
        <w:drawing>
          <wp:inline distT="0" distB="0" distL="0" distR="0" wp14:anchorId="158C0352" wp14:editId="725597E8">
            <wp:extent cx="5381775" cy="2269671"/>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Peaks_peak_error_pdfs.eps"/>
                    <pic:cNvPicPr/>
                  </pic:nvPicPr>
                  <pic:blipFill rotWithShape="1">
                    <a:blip r:embed="rId116">
                      <a:extLst>
                        <a:ext uri="{28A0092B-C50C-407E-A947-70E740481C1C}">
                          <a14:useLocalDpi xmlns:a14="http://schemas.microsoft.com/office/drawing/2010/main" val="0"/>
                        </a:ext>
                      </a:extLst>
                    </a:blip>
                    <a:srcRect l="9077" t="5939" r="8326" b="1399"/>
                    <a:stretch/>
                  </pic:blipFill>
                  <pic:spPr bwMode="auto">
                    <a:xfrm>
                      <a:off x="0" y="0"/>
                      <a:ext cx="5386432" cy="2271635"/>
                    </a:xfrm>
                    <a:prstGeom prst="rect">
                      <a:avLst/>
                    </a:prstGeom>
                    <a:ln>
                      <a:noFill/>
                    </a:ln>
                    <a:extLst>
                      <a:ext uri="{53640926-AAD7-44d8-BBD7-CCE9431645EC}">
                        <a14:shadowObscured xmlns:a14="http://schemas.microsoft.com/office/drawing/2010/main"/>
                      </a:ext>
                    </a:extLst>
                  </pic:spPr>
                </pic:pic>
              </a:graphicData>
            </a:graphic>
          </wp:inline>
        </w:drawing>
      </w:r>
    </w:p>
    <w:p w14:paraId="3C31BC83" w14:textId="3AB43931" w:rsidR="00831F69" w:rsidRPr="00E31AB8" w:rsidRDefault="00831F69" w:rsidP="00831F69">
      <w:pPr>
        <w:pStyle w:val="Caption"/>
      </w:pPr>
      <w:bookmarkStart w:id="203" w:name="_Ref298416419"/>
      <w:bookmarkStart w:id="204" w:name="_Toc301091112"/>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7</w:t>
      </w:r>
      <w:r w:rsidR="00EF2A51">
        <w:fldChar w:fldCharType="end"/>
      </w:r>
      <w:bookmarkEnd w:id="203"/>
      <w:r>
        <w:t xml:space="preserve">: Density distributions of a) peak error and b) peak time error for all </w:t>
      </w:r>
      <w:r w:rsidRPr="00831F69">
        <w:t>75</w:t>
      </w:r>
      <w:r>
        <w:t>,</w:t>
      </w:r>
      <w:r w:rsidRPr="00831F69">
        <w:t>496</w:t>
      </w:r>
      <w:r>
        <w:t xml:space="preserve"> events.</w:t>
      </w:r>
      <w:bookmarkEnd w:id="204"/>
    </w:p>
    <w:p w14:paraId="7E92189C" w14:textId="45C702FF" w:rsidR="005400C0" w:rsidRDefault="005400C0" w:rsidP="005400C0">
      <w:pPr>
        <w:pStyle w:val="Title"/>
      </w:pPr>
      <w:r>
        <w:t>Data quality</w:t>
      </w:r>
    </w:p>
    <w:p w14:paraId="008A32A4" w14:textId="3687380E" w:rsidR="00333630" w:rsidRDefault="00677DF8" w:rsidP="00333630">
      <w:r>
        <w:t xml:space="preserve">As discussed above, </w:t>
      </w:r>
      <w:r w:rsidR="00530607">
        <w:t xml:space="preserve">the data quality of </w:t>
      </w:r>
      <w:r>
        <w:t xml:space="preserve">precipitation estimates </w:t>
      </w:r>
      <w:r w:rsidR="00530607">
        <w:t xml:space="preserve">can </w:t>
      </w:r>
      <w:r w:rsidR="00973DB8">
        <w:t>significantly impact the skill</w:t>
      </w:r>
      <w:r w:rsidR="00530607">
        <w:t xml:space="preserve"> </w:t>
      </w:r>
      <w:r w:rsidR="00973DB8">
        <w:t>of</w:t>
      </w:r>
      <w:r w:rsidR="00530607">
        <w:t xml:space="preserve"> streamflow</w:t>
      </w:r>
      <w:r w:rsidR="00973DB8">
        <w:t xml:space="preserve"> simulation</w:t>
      </w:r>
      <w:r w:rsidR="00530607">
        <w:t xml:space="preserve">. </w:t>
      </w:r>
      <w:r w:rsidR="00396367">
        <w:t>To illustrate the impact of uncertainty in precipitation estimates</w:t>
      </w:r>
      <w:r w:rsidR="00333630">
        <w:t xml:space="preserve"> due to radar coverage</w:t>
      </w:r>
      <w:r w:rsidR="00BF54CF">
        <w:t xml:space="preserve">, </w:t>
      </w:r>
      <w:r w:rsidR="00333630">
        <w:t>the Hybrid Sc</w:t>
      </w:r>
      <w:r w:rsidR="00C04615">
        <w:t xml:space="preserve">an Reflectivity Height (HSRH; </w:t>
      </w:r>
      <w:r w:rsidR="00C04615">
        <w:fldChar w:fldCharType="begin"/>
      </w:r>
      <w:r w:rsidR="00C04615">
        <w:instrText xml:space="preserve"> REF _Ref298402596 \h </w:instrText>
      </w:r>
      <w:r w:rsidR="00C04615">
        <w:fldChar w:fldCharType="separate"/>
      </w:r>
      <w:r w:rsidR="00901068">
        <w:t xml:space="preserve">Figure </w:t>
      </w:r>
      <w:r w:rsidR="00901068">
        <w:rPr>
          <w:noProof/>
        </w:rPr>
        <w:t>5</w:t>
      </w:r>
      <w:r w:rsidR="00901068">
        <w:t>.</w:t>
      </w:r>
      <w:r w:rsidR="00901068">
        <w:rPr>
          <w:noProof/>
        </w:rPr>
        <w:t>8</w:t>
      </w:r>
      <w:r w:rsidR="00C04615">
        <w:fldChar w:fldCharType="end"/>
      </w:r>
      <w:r w:rsidR="00333630">
        <w:t>)</w:t>
      </w:r>
      <w:r w:rsidR="00333630" w:rsidRPr="00333630">
        <w:t xml:space="preserve"> </w:t>
      </w:r>
      <w:r w:rsidR="00333630">
        <w:t xml:space="preserve">product from the MRMS system suite was employed to characterize peak flow errors. </w:t>
      </w:r>
      <w:r w:rsidR="00D33CB6">
        <w:t xml:space="preserve">It is immediately evident the high variability in radar coverage over CONUS. </w:t>
      </w:r>
      <w:r w:rsidR="005F35E9">
        <w:t>In p</w:t>
      </w:r>
      <w:r w:rsidR="00D33CB6">
        <w:t xml:space="preserve">articular, the poor coverage in the Intermountain West is </w:t>
      </w:r>
      <w:r w:rsidR="00F66F8B">
        <w:t>one of the most noticeable features of the plot</w:t>
      </w:r>
      <w:r w:rsidR="0024013B">
        <w:t xml:space="preserve">. </w:t>
      </w:r>
      <w:r w:rsidR="0024013B">
        <w:fldChar w:fldCharType="begin"/>
      </w:r>
      <w:r w:rsidR="00182A70">
        <w:instrText xml:space="preserve"> ADDIN EN.CITE &lt;EndNote&gt;&lt;Cite ExcludeYear="1"&gt;&lt;Author&gt;Hong&lt;/Author&gt;&lt;Year&gt;2014&lt;/Year&gt;&lt;RecNum&gt;712&lt;/RecNum&gt;&lt;DisplayText&gt;Hong and Gourley &lt;/DisplayText&gt;&lt;record&gt;&lt;rec-number&gt;712&lt;/rec-number&gt;&lt;foreign-keys&gt;&lt;key app="EN" db-id="dvstz05fq2vs03ee0xnxpasezdzxft9r59rd"&gt;712&lt;/key&gt;&lt;/foreign-keys&gt;&lt;ref-type name="Book"&gt;6&lt;/ref-type&gt;&lt;contributors&gt;&lt;authors&gt;&lt;author&gt;Hong, Yang&lt;/author&gt;&lt;author&gt;Gourley, Jonathan J&lt;/author&gt;&lt;/authors&gt;&lt;/contributors&gt;&lt;titles&gt;&lt;title&gt;Radar Hydrology: Principles, Models, and Applications&lt;/title&gt;&lt;/titles&gt;&lt;dates&gt;&lt;year&gt;2014&lt;/year&gt;&lt;/dates&gt;&lt;publisher&gt;CRC Press&lt;/publisher&gt;&lt;isbn&gt;1466514612&lt;/isbn&gt;&lt;urls&gt;&lt;/urls&gt;&lt;/record&gt;&lt;/Cite&gt;&lt;/EndNote&gt;</w:instrText>
      </w:r>
      <w:r w:rsidR="0024013B">
        <w:fldChar w:fldCharType="separate"/>
      </w:r>
      <w:r w:rsidR="00182A70">
        <w:rPr>
          <w:noProof/>
        </w:rPr>
        <w:t xml:space="preserve">Hong and Gourley </w:t>
      </w:r>
      <w:r w:rsidR="0024013B">
        <w:fldChar w:fldCharType="end"/>
      </w:r>
      <w:r w:rsidR="00182A70">
        <w:t>(2014)</w:t>
      </w:r>
      <w:r w:rsidR="0024013B">
        <w:t xml:space="preserve"> report that only approximately 50% of this region is </w:t>
      </w:r>
      <w:r w:rsidR="00E631FC">
        <w:t>included in the radar network</w:t>
      </w:r>
      <w:r w:rsidR="008728B8">
        <w:t>’s</w:t>
      </w:r>
      <w:r w:rsidR="00E631FC">
        <w:t xml:space="preserve"> coverage</w:t>
      </w:r>
      <w:r w:rsidR="0024013B">
        <w:t>.</w:t>
      </w:r>
    </w:p>
    <w:p w14:paraId="20FA7C00" w14:textId="77777777" w:rsidR="00DD379D" w:rsidRDefault="00EE1958" w:rsidP="00DD379D">
      <w:pPr>
        <w:keepNext/>
        <w:ind w:firstLine="0"/>
      </w:pPr>
      <w:r>
        <w:rPr>
          <w:noProof/>
        </w:rPr>
        <w:drawing>
          <wp:inline distT="0" distB="0" distL="0" distR="0" wp14:anchorId="7F4BA1AB" wp14:editId="064D488B">
            <wp:extent cx="5486400" cy="279592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US_HSRH_below_2km.png"/>
                    <pic:cNvPicPr/>
                  </pic:nvPicPr>
                  <pic:blipFill rotWithShape="1">
                    <a:blip r:embed="rId117">
                      <a:extLst>
                        <a:ext uri="{28A0092B-C50C-407E-A947-70E740481C1C}">
                          <a14:useLocalDpi xmlns:a14="http://schemas.microsoft.com/office/drawing/2010/main" val="0"/>
                        </a:ext>
                      </a:extLst>
                    </a:blip>
                    <a:srcRect l="14137" r="12346"/>
                    <a:stretch/>
                  </pic:blipFill>
                  <pic:spPr bwMode="auto">
                    <a:xfrm>
                      <a:off x="0" y="0"/>
                      <a:ext cx="5486400" cy="2795923"/>
                    </a:xfrm>
                    <a:prstGeom prst="rect">
                      <a:avLst/>
                    </a:prstGeom>
                    <a:ln>
                      <a:noFill/>
                    </a:ln>
                    <a:extLst>
                      <a:ext uri="{53640926-AAD7-44d8-BBD7-CCE9431645EC}">
                        <a14:shadowObscured xmlns:a14="http://schemas.microsoft.com/office/drawing/2010/main"/>
                      </a:ext>
                    </a:extLst>
                  </pic:spPr>
                </pic:pic>
              </a:graphicData>
            </a:graphic>
          </wp:inline>
        </w:drawing>
      </w:r>
    </w:p>
    <w:p w14:paraId="2FFBBD69" w14:textId="2346B65D" w:rsidR="00EE1958" w:rsidRDefault="00DD379D" w:rsidP="00DD379D">
      <w:pPr>
        <w:pStyle w:val="Caption"/>
      </w:pPr>
      <w:bookmarkStart w:id="205" w:name="_Ref298402596"/>
      <w:bookmarkStart w:id="206" w:name="_Toc301091113"/>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8</w:t>
      </w:r>
      <w:r w:rsidR="00EF2A51">
        <w:fldChar w:fldCharType="end"/>
      </w:r>
      <w:bookmarkEnd w:id="205"/>
      <w:r>
        <w:t xml:space="preserve">: </w:t>
      </w:r>
      <w:r w:rsidR="005F214C">
        <w:t>CONUS radar network</w:t>
      </w:r>
      <w:r w:rsidR="00F53AEA">
        <w:t>’s</w:t>
      </w:r>
      <w:r w:rsidR="005F214C">
        <w:t xml:space="preserve"> </w:t>
      </w:r>
      <w:r>
        <w:t>Hybrid Scan Reflectivity Height (HSRH). Color-scale is stretched to show variability below 2 km. All pixels with HSRH</w:t>
      </w:r>
      <w:r w:rsidR="00E83980">
        <w:t xml:space="preserve"> above 2 km are colored with dark red.</w:t>
      </w:r>
      <w:bookmarkEnd w:id="206"/>
    </w:p>
    <w:p w14:paraId="35CDD4BD" w14:textId="62526432" w:rsidR="00617AA9" w:rsidRPr="00617AA9" w:rsidRDefault="00617AA9" w:rsidP="00617AA9">
      <w:r>
        <w:t xml:space="preserve">The percentage of pixels within a basin with an HSRH </w:t>
      </w:r>
      <w:r w:rsidRPr="00344A6B">
        <w:t>below 2 km</w:t>
      </w:r>
      <w:r>
        <w:t xml:space="preserve"> was computed, and a subjectively chosen threshold of 80% was used to separate basins with adequate coverage from </w:t>
      </w:r>
      <w:r w:rsidR="00F365BF">
        <w:t>those</w:t>
      </w:r>
      <w:r>
        <w:t xml:space="preserve"> with poor coverage.</w:t>
      </w:r>
      <w:r w:rsidR="00F365BF">
        <w:t xml:space="preserve"> </w:t>
      </w:r>
      <w:r w:rsidR="00CE5E36">
        <w:fldChar w:fldCharType="begin"/>
      </w:r>
      <w:r w:rsidR="00CE5E36">
        <w:instrText xml:space="preserve"> REF _Ref297615801 \h </w:instrText>
      </w:r>
      <w:r w:rsidR="00CE5E36">
        <w:fldChar w:fldCharType="separate"/>
      </w:r>
      <w:r w:rsidR="00901068">
        <w:t xml:space="preserve">Figure </w:t>
      </w:r>
      <w:r w:rsidR="00901068">
        <w:rPr>
          <w:noProof/>
        </w:rPr>
        <w:t>5</w:t>
      </w:r>
      <w:r w:rsidR="00901068">
        <w:t>.</w:t>
      </w:r>
      <w:r w:rsidR="00901068">
        <w:rPr>
          <w:noProof/>
        </w:rPr>
        <w:t>9</w:t>
      </w:r>
      <w:r w:rsidR="00CE5E36">
        <w:fldChar w:fldCharType="end"/>
      </w:r>
      <w:r w:rsidR="00CE5E36">
        <w:t xml:space="preserve"> </w:t>
      </w:r>
      <w:r w:rsidR="004163FD">
        <w:t xml:space="preserve">presents </w:t>
      </w:r>
      <w:r w:rsidR="00CE5E36">
        <w:t>the distributions of peak flow errors for both groups of basins.</w:t>
      </w:r>
      <w:r w:rsidR="00E63986">
        <w:t xml:space="preserve"> </w:t>
      </w:r>
      <w:r w:rsidR="000752FD">
        <w:t xml:space="preserve">It can be observed that the peak magnitude tends to be underestimated on basins with poor radar coverage. Additionally, </w:t>
      </w:r>
      <w:r w:rsidR="00BD2305">
        <w:t xml:space="preserve">the segregation of </w:t>
      </w:r>
      <w:r w:rsidR="005F35E9">
        <w:t xml:space="preserve">a </w:t>
      </w:r>
      <w:r w:rsidR="00BD2305">
        <w:t>poorly covered basin yields a sample with narrower peak error distribution.</w:t>
      </w:r>
      <w:r w:rsidR="000752FD">
        <w:t xml:space="preserve"> </w:t>
      </w:r>
      <w:r w:rsidR="00516A36">
        <w:t>The peak time erro</w:t>
      </w:r>
      <w:r w:rsidR="00C30017">
        <w:t>r density, on the other hand,</w:t>
      </w:r>
      <w:r w:rsidR="00516A36">
        <w:t xml:space="preserve"> is unaffected by the segregation. </w:t>
      </w:r>
      <w:r w:rsidR="005C7286">
        <w:t xml:space="preserve">This is consistent </w:t>
      </w:r>
      <w:r w:rsidR="00602289">
        <w:t xml:space="preserve">with the notion that uncertainty in precipitation estimates directly affects the water balance and runoff generation, while flow timing should be virtually unaltered. </w:t>
      </w:r>
      <w:r w:rsidR="00E55C85">
        <w:t xml:space="preserve">Moreover, this once again highlights the </w:t>
      </w:r>
      <w:r w:rsidR="00243D25">
        <w:t xml:space="preserve">disentangling attributes of these two error metrics. </w:t>
      </w:r>
      <w:r w:rsidR="00FF2FE6">
        <w:t>More importantly, t</w:t>
      </w:r>
      <w:r w:rsidR="00BE35B5">
        <w:t xml:space="preserve">he results in </w:t>
      </w:r>
      <w:r w:rsidR="00BE35B5">
        <w:fldChar w:fldCharType="begin"/>
      </w:r>
      <w:r w:rsidR="00BE35B5">
        <w:instrText xml:space="preserve"> REF _Ref298402596 \h </w:instrText>
      </w:r>
      <w:r w:rsidR="00BE35B5">
        <w:fldChar w:fldCharType="separate"/>
      </w:r>
      <w:r w:rsidR="00901068">
        <w:t xml:space="preserve">Figure </w:t>
      </w:r>
      <w:r w:rsidR="00901068">
        <w:rPr>
          <w:noProof/>
        </w:rPr>
        <w:t>5</w:t>
      </w:r>
      <w:r w:rsidR="00901068">
        <w:t>.</w:t>
      </w:r>
      <w:r w:rsidR="00901068">
        <w:rPr>
          <w:noProof/>
        </w:rPr>
        <w:t>8</w:t>
      </w:r>
      <w:r w:rsidR="00BE35B5">
        <w:fldChar w:fldCharType="end"/>
      </w:r>
      <w:r w:rsidR="00BE35B5">
        <w:t xml:space="preserve"> demonstrate that r</w:t>
      </w:r>
      <w:r w:rsidR="00E55C85">
        <w:t>adar coverage</w:t>
      </w:r>
      <w:r w:rsidR="005C7286">
        <w:t xml:space="preserve"> </w:t>
      </w:r>
      <w:r w:rsidR="000752FD">
        <w:t xml:space="preserve">can explain </w:t>
      </w:r>
      <w:r w:rsidR="00BE35B5">
        <w:t>some of the variability of peak flow skill.</w:t>
      </w:r>
    </w:p>
    <w:p w14:paraId="4AA222D1" w14:textId="1654746E" w:rsidR="00921A5E" w:rsidRDefault="0073795A" w:rsidP="0073795A">
      <w:pPr>
        <w:keepNext/>
        <w:ind w:firstLine="0"/>
        <w:jc w:val="center"/>
      </w:pPr>
      <w:r>
        <w:rPr>
          <w:noProof/>
        </w:rPr>
        <w:drawing>
          <wp:inline distT="0" distB="0" distL="0" distR="0" wp14:anchorId="41035BAE" wp14:editId="7A04A36F">
            <wp:extent cx="5372100" cy="2051610"/>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ing_HSRH_peak_and_peak_time_error_pdfs.eps"/>
                    <pic:cNvPicPr/>
                  </pic:nvPicPr>
                  <pic:blipFill rotWithShape="1">
                    <a:blip r:embed="rId118">
                      <a:extLst>
                        <a:ext uri="{28A0092B-C50C-407E-A947-70E740481C1C}">
                          <a14:useLocalDpi xmlns:a14="http://schemas.microsoft.com/office/drawing/2010/main" val="0"/>
                        </a:ext>
                      </a:extLst>
                    </a:blip>
                    <a:srcRect l="9077" t="4507" r="8326"/>
                    <a:stretch/>
                  </pic:blipFill>
                  <pic:spPr bwMode="auto">
                    <a:xfrm>
                      <a:off x="0" y="0"/>
                      <a:ext cx="5374830" cy="2052653"/>
                    </a:xfrm>
                    <a:prstGeom prst="rect">
                      <a:avLst/>
                    </a:prstGeom>
                    <a:ln>
                      <a:noFill/>
                    </a:ln>
                    <a:extLst>
                      <a:ext uri="{53640926-AAD7-44d8-BBD7-CCE9431645EC}">
                        <a14:shadowObscured xmlns:a14="http://schemas.microsoft.com/office/drawing/2010/main"/>
                      </a:ext>
                    </a:extLst>
                  </pic:spPr>
                </pic:pic>
              </a:graphicData>
            </a:graphic>
          </wp:inline>
        </w:drawing>
      </w:r>
    </w:p>
    <w:p w14:paraId="6A4461E4" w14:textId="345DF0A0" w:rsidR="00A03BA5" w:rsidRDefault="00921A5E" w:rsidP="00AC783F">
      <w:pPr>
        <w:pStyle w:val="Caption"/>
      </w:pPr>
      <w:bookmarkStart w:id="207" w:name="_Ref297615801"/>
      <w:bookmarkStart w:id="208" w:name="_Toc301091114"/>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9</w:t>
      </w:r>
      <w:r w:rsidR="00EF2A51">
        <w:fldChar w:fldCharType="end"/>
      </w:r>
      <w:bookmarkEnd w:id="207"/>
      <w:r>
        <w:t>: Density distributio</w:t>
      </w:r>
      <w:r w:rsidR="0073795A">
        <w:t xml:space="preserve">ns of a) peak error and b) peak time error conditioned on the percentage of </w:t>
      </w:r>
      <w:r w:rsidR="0041142B">
        <w:t xml:space="preserve">basin with </w:t>
      </w:r>
      <w:r w:rsidR="0073795A">
        <w:t>HSRH &lt; 2-km.</w:t>
      </w:r>
      <w:bookmarkEnd w:id="208"/>
    </w:p>
    <w:p w14:paraId="7ECACC6C" w14:textId="2EA0A542" w:rsidR="005400C0" w:rsidRDefault="001040B5" w:rsidP="00342BB1">
      <w:pPr>
        <w:pStyle w:val="Title"/>
        <w:spacing w:before="240"/>
      </w:pPr>
      <w:r>
        <w:t>Physical representation</w:t>
      </w:r>
    </w:p>
    <w:p w14:paraId="42DA664D" w14:textId="5780E92E" w:rsidR="00C704B8" w:rsidRDefault="00973A06" w:rsidP="00C704B8">
      <w:proofErr w:type="gramStart"/>
      <w:r>
        <w:t xml:space="preserve">Illustration of the impact of the absence of </w:t>
      </w:r>
      <w:r w:rsidR="00CD649D">
        <w:t>some</w:t>
      </w:r>
      <w:r w:rsidR="00D6728A">
        <w:t xml:space="preserve"> </w:t>
      </w:r>
      <w:r>
        <w:t xml:space="preserve">physical representation in the hydrologic model is </w:t>
      </w:r>
      <w:r w:rsidR="00A76EAF">
        <w:t xml:space="preserve">done </w:t>
      </w:r>
      <w:r w:rsidR="00D6728A">
        <w:t xml:space="preserve">by </w:t>
      </w:r>
      <w:r w:rsidR="00A76EAF">
        <w:t>considering snowmelt-dominated basins</w:t>
      </w:r>
      <w:proofErr w:type="gramEnd"/>
      <w:r w:rsidR="00A76EAF">
        <w:t xml:space="preserve">. </w:t>
      </w:r>
      <w:r w:rsidR="00CD649D">
        <w:t>The m</w:t>
      </w:r>
      <w:r w:rsidR="00C704B8">
        <w:t>ean percentage of s</w:t>
      </w:r>
      <w:r w:rsidR="00C704B8" w:rsidRPr="00344A6B">
        <w:t>now</w:t>
      </w:r>
      <w:r w:rsidR="00C704B8">
        <w:t xml:space="preserve"> contribution to total annual precipitation was obtained from the </w:t>
      </w:r>
      <w:r w:rsidR="00C704B8" w:rsidRPr="002F7DA1">
        <w:t xml:space="preserve">Geospatial Attributes of Gages for Evaluating Streamflow </w:t>
      </w:r>
      <w:r w:rsidR="00C704B8">
        <w:t>(GAGE) dataset (</w:t>
      </w:r>
      <w:r w:rsidR="00C704B8">
        <w:fldChar w:fldCharType="begin"/>
      </w:r>
      <w:r w:rsidR="00C704B8">
        <w:instrText xml:space="preserve"> ADDIN EN.CITE &lt;EndNote&gt;&lt;Cite&gt;&lt;Author&gt;Falcone&lt;/Author&gt;&lt;Year&gt;2010&lt;/Year&gt;&lt;RecNum&gt;706&lt;/RecNum&gt;&lt;DisplayText&gt;Falcone et al. 2010&lt;/DisplayText&gt;&lt;record&gt;&lt;rec-number&gt;706&lt;/rec-number&gt;&lt;foreign-keys&gt;&lt;key app="EN" db-id="dvstz05fq2vs03ee0xnxpasezdzxft9r59rd"&gt;706&lt;/key&gt;&lt;/foreign-keys&gt;&lt;ref-type name="Journal Article"&gt;17&lt;/ref-type&gt;&lt;contributors&gt;&lt;authors&gt;&lt;author&gt;Falcone, James A&lt;/author&gt;&lt;author&gt;Carlisle, Daren M&lt;/author&gt;&lt;author&gt;Wolock, David M&lt;/author&gt;&lt;author&gt;Meador, Michael R&lt;/author&gt;&lt;/authors&gt;&lt;/contributors&gt;&lt;titles&gt;&lt;title&gt;GAGES: A stream gage database for evaluating natural and altered flow conditions in the conterminous United States: Ecological Archives E091-045&lt;/title&gt;&lt;secondary-title&gt;Ecology&lt;/secondary-title&gt;&lt;/titles&gt;&lt;periodical&gt;&lt;full-title&gt;Ecology&lt;/full-title&gt;&lt;/periodical&gt;&lt;pages&gt;621-621&lt;/pages&gt;&lt;volume&gt;91&lt;/volume&gt;&lt;number&gt;2&lt;/number&gt;&lt;dates&gt;&lt;year&gt;2010&lt;/year&gt;&lt;/dates&gt;&lt;isbn&gt;0012-9658&lt;/isbn&gt;&lt;urls&gt;&lt;/urls&gt;&lt;/record&gt;&lt;/Cite&gt;&lt;/EndNote&gt;</w:instrText>
      </w:r>
      <w:r w:rsidR="00C704B8">
        <w:fldChar w:fldCharType="separate"/>
      </w:r>
      <w:r w:rsidR="00C704B8">
        <w:rPr>
          <w:noProof/>
        </w:rPr>
        <w:t>Falcone et al. 2010</w:t>
      </w:r>
      <w:r w:rsidR="00C704B8">
        <w:fldChar w:fldCharType="end"/>
      </w:r>
      <w:r w:rsidR="00C704B8">
        <w:t>)</w:t>
      </w:r>
      <w:r w:rsidR="009F60D2">
        <w:t xml:space="preserve">. </w:t>
      </w:r>
      <w:r w:rsidR="005242C5">
        <w:fldChar w:fldCharType="begin"/>
      </w:r>
      <w:r w:rsidR="005242C5">
        <w:instrText xml:space="preserve"> REF _Ref298701080 \h </w:instrText>
      </w:r>
      <w:r w:rsidR="005242C5">
        <w:fldChar w:fldCharType="separate"/>
      </w:r>
      <w:r w:rsidR="00901068">
        <w:t xml:space="preserve">Figure </w:t>
      </w:r>
      <w:r w:rsidR="00901068">
        <w:rPr>
          <w:noProof/>
        </w:rPr>
        <w:t>5</w:t>
      </w:r>
      <w:r w:rsidR="00901068">
        <w:t>.</w:t>
      </w:r>
      <w:r w:rsidR="00901068">
        <w:rPr>
          <w:noProof/>
        </w:rPr>
        <w:t>10</w:t>
      </w:r>
      <w:r w:rsidR="005242C5">
        <w:fldChar w:fldCharType="end"/>
      </w:r>
      <w:r w:rsidR="005242C5">
        <w:t xml:space="preserve"> shows the values of this geophysical parameter for the selected basins. </w:t>
      </w:r>
      <w:r w:rsidR="00A64C51">
        <w:t>The mountainous region</w:t>
      </w:r>
      <w:r w:rsidR="000F151C">
        <w:t>s</w:t>
      </w:r>
      <w:r w:rsidR="00A64C51">
        <w:t xml:space="preserve"> of the west and the northernmost areas on the east have</w:t>
      </w:r>
      <w:r w:rsidR="000F151C">
        <w:t xml:space="preserve"> intuitively</w:t>
      </w:r>
      <w:r w:rsidR="00A64C51">
        <w:t xml:space="preserve"> the most significant percentages of snow.</w:t>
      </w:r>
      <w:r w:rsidR="000F151C">
        <w:t xml:space="preserve"> </w:t>
      </w:r>
      <w:r w:rsidR="00B960EE">
        <w:t xml:space="preserve">Interestingly, the strongest patterns of peak flow error shown in </w:t>
      </w:r>
      <w:r w:rsidR="00B960EE">
        <w:fldChar w:fldCharType="begin"/>
      </w:r>
      <w:r w:rsidR="00B960EE">
        <w:instrText xml:space="preserve"> REF _Ref297559270 \h </w:instrText>
      </w:r>
      <w:r w:rsidR="00B960EE">
        <w:fldChar w:fldCharType="separate"/>
      </w:r>
      <w:r w:rsidR="00901068">
        <w:t xml:space="preserve">Figure </w:t>
      </w:r>
      <w:r w:rsidR="00901068">
        <w:rPr>
          <w:noProof/>
        </w:rPr>
        <w:t>5</w:t>
      </w:r>
      <w:r w:rsidR="00901068">
        <w:t>.</w:t>
      </w:r>
      <w:r w:rsidR="00901068">
        <w:rPr>
          <w:noProof/>
        </w:rPr>
        <w:t>5</w:t>
      </w:r>
      <w:r w:rsidR="00B960EE">
        <w:fldChar w:fldCharType="end"/>
      </w:r>
      <w:r w:rsidR="00B960EE">
        <w:t xml:space="preserve"> seem</w:t>
      </w:r>
      <w:r w:rsidR="00B67AC9">
        <w:t xml:space="preserve"> to be associated </w:t>
      </w:r>
      <w:r w:rsidR="00CD649D">
        <w:t xml:space="preserve">with </w:t>
      </w:r>
      <w:r w:rsidR="00B67AC9">
        <w:t>snow</w:t>
      </w:r>
      <w:r w:rsidR="00B960EE">
        <w:t>.</w:t>
      </w:r>
      <w:r w:rsidR="00A64C51">
        <w:t xml:space="preserve"> </w:t>
      </w:r>
      <w:r w:rsidR="00B67AC9">
        <w:t>It is also worth noticing that although the lack of snowmelt representation of the hydrologic model can explain these errors, there are strong spatial correlation</w:t>
      </w:r>
      <w:r w:rsidR="00CD649D">
        <w:t>s</w:t>
      </w:r>
      <w:r w:rsidR="00B67AC9">
        <w:t xml:space="preserve"> between locations with significant snow and poor radar coverage, since both are </w:t>
      </w:r>
      <w:r w:rsidR="00211836">
        <w:t xml:space="preserve">at least partially </w:t>
      </w:r>
      <w:r w:rsidR="00B67AC9">
        <w:t xml:space="preserve">driven </w:t>
      </w:r>
      <w:r w:rsidR="00FD0BE5">
        <w:t>by topography.</w:t>
      </w:r>
    </w:p>
    <w:p w14:paraId="0A01C960" w14:textId="77777777" w:rsidR="00342BB1" w:rsidRDefault="00342BB1" w:rsidP="00342BB1">
      <w:pPr>
        <w:keepNext/>
        <w:ind w:firstLine="0"/>
      </w:pPr>
      <w:r>
        <w:rPr>
          <w:noProof/>
        </w:rPr>
        <w:drawing>
          <wp:inline distT="0" distB="0" distL="0" distR="0" wp14:anchorId="5236973D" wp14:editId="46F7F5C5">
            <wp:extent cx="5512774" cy="2841171"/>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GE2_CONUS_SNOWPCT.eps"/>
                    <pic:cNvPicPr/>
                  </pic:nvPicPr>
                  <pic:blipFill rotWithShape="1">
                    <a:blip r:embed="rId119">
                      <a:extLst>
                        <a:ext uri="{28A0092B-C50C-407E-A947-70E740481C1C}">
                          <a14:useLocalDpi xmlns:a14="http://schemas.microsoft.com/office/drawing/2010/main" val="0"/>
                        </a:ext>
                      </a:extLst>
                    </a:blip>
                    <a:srcRect l="26042" t="6731" r="11592" b="7768"/>
                    <a:stretch/>
                  </pic:blipFill>
                  <pic:spPr bwMode="auto">
                    <a:xfrm>
                      <a:off x="0" y="0"/>
                      <a:ext cx="5514929" cy="2842282"/>
                    </a:xfrm>
                    <a:prstGeom prst="rect">
                      <a:avLst/>
                    </a:prstGeom>
                    <a:ln>
                      <a:noFill/>
                    </a:ln>
                    <a:extLst>
                      <a:ext uri="{53640926-AAD7-44d8-BBD7-CCE9431645EC}">
                        <a14:shadowObscured xmlns:a14="http://schemas.microsoft.com/office/drawing/2010/main"/>
                      </a:ext>
                    </a:extLst>
                  </pic:spPr>
                </pic:pic>
              </a:graphicData>
            </a:graphic>
          </wp:inline>
        </w:drawing>
      </w:r>
    </w:p>
    <w:p w14:paraId="2E283419" w14:textId="59760ABB" w:rsidR="00342BB1" w:rsidRDefault="00342BB1" w:rsidP="00342BB1">
      <w:pPr>
        <w:pStyle w:val="Caption"/>
      </w:pPr>
      <w:bookmarkStart w:id="209" w:name="_Ref298701080"/>
      <w:bookmarkStart w:id="210" w:name="_Toc301091115"/>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10</w:t>
      </w:r>
      <w:r w:rsidR="00EF2A51">
        <w:fldChar w:fldCharType="end"/>
      </w:r>
      <w:bookmarkEnd w:id="209"/>
      <w:r>
        <w:t>: Mean percentage of annual precipitation falling as snow</w:t>
      </w:r>
      <w:r w:rsidR="00BD02D0">
        <w:t xml:space="preserve"> for </w:t>
      </w:r>
      <w:r w:rsidR="00FA2666">
        <w:t>the selected sample of basins</w:t>
      </w:r>
      <w:r>
        <w:t>.</w:t>
      </w:r>
      <w:bookmarkEnd w:id="210"/>
    </w:p>
    <w:p w14:paraId="2D2C65B0" w14:textId="75FC5EC0" w:rsidR="00A00B43" w:rsidRPr="00A00B43" w:rsidRDefault="00A00B43" w:rsidP="00A00B43">
      <w:r>
        <w:t>A subjectively chosen threshold of</w:t>
      </w:r>
      <w:r w:rsidRPr="00344A6B">
        <w:t xml:space="preserve"> 30%</w:t>
      </w:r>
      <w:r>
        <w:t xml:space="preserve"> was used to separate snowmelt-dominated basins</w:t>
      </w:r>
      <w:r w:rsidR="007D7189">
        <w:t xml:space="preserve"> from basins with negligible snow influence</w:t>
      </w:r>
      <w:r>
        <w:t>.</w:t>
      </w:r>
      <w:r w:rsidR="0032451B">
        <w:t xml:space="preserve"> </w:t>
      </w:r>
      <w:r w:rsidR="004027ED">
        <w:fldChar w:fldCharType="begin"/>
      </w:r>
      <w:r w:rsidR="004027ED">
        <w:instrText xml:space="preserve"> REF _Ref298701850 \h </w:instrText>
      </w:r>
      <w:r w:rsidR="004027ED">
        <w:fldChar w:fldCharType="separate"/>
      </w:r>
      <w:r w:rsidR="00901068">
        <w:t xml:space="preserve">Figure </w:t>
      </w:r>
      <w:r w:rsidR="00901068">
        <w:rPr>
          <w:noProof/>
        </w:rPr>
        <w:t>5</w:t>
      </w:r>
      <w:r w:rsidR="00901068">
        <w:t>.</w:t>
      </w:r>
      <w:r w:rsidR="00901068">
        <w:rPr>
          <w:noProof/>
        </w:rPr>
        <w:t>11</w:t>
      </w:r>
      <w:r w:rsidR="004027ED">
        <w:fldChar w:fldCharType="end"/>
      </w:r>
      <w:r w:rsidR="0032451B">
        <w:t xml:space="preserve"> displays the distribution of peak</w:t>
      </w:r>
      <w:r w:rsidR="00454B04">
        <w:t xml:space="preserve"> errors for snow influence in the same </w:t>
      </w:r>
      <w:r w:rsidR="0032451B">
        <w:t xml:space="preserve">fashion as the analysis on radar coverage </w:t>
      </w:r>
      <w:r w:rsidR="004F3A49">
        <w:t xml:space="preserve">presented </w:t>
      </w:r>
      <w:r w:rsidR="0032451B">
        <w:t xml:space="preserve">in </w:t>
      </w:r>
      <w:r w:rsidR="0032451B">
        <w:fldChar w:fldCharType="begin"/>
      </w:r>
      <w:r w:rsidR="0032451B">
        <w:instrText xml:space="preserve"> REF _Ref297615801 \h </w:instrText>
      </w:r>
      <w:r w:rsidR="0032451B">
        <w:fldChar w:fldCharType="separate"/>
      </w:r>
      <w:r w:rsidR="00901068">
        <w:t xml:space="preserve">Figure </w:t>
      </w:r>
      <w:r w:rsidR="00901068">
        <w:rPr>
          <w:noProof/>
        </w:rPr>
        <w:t>5</w:t>
      </w:r>
      <w:r w:rsidR="00901068">
        <w:t>.</w:t>
      </w:r>
      <w:r w:rsidR="00901068">
        <w:rPr>
          <w:noProof/>
        </w:rPr>
        <w:t>9</w:t>
      </w:r>
      <w:r w:rsidR="0032451B">
        <w:fldChar w:fldCharType="end"/>
      </w:r>
      <w:r w:rsidR="0032451B">
        <w:t xml:space="preserve">. </w:t>
      </w:r>
      <w:r w:rsidR="00454B04">
        <w:t>The separation of the distributions of relative peak error is very similar to that observed in the radar coverage analysis. This is once again expected due to the correlation of both parameters.</w:t>
      </w:r>
      <w:r w:rsidR="00565D31">
        <w:t xml:space="preserve"> The peak time error distributions are marginally different, also indicating that uncertainty due to the absence of snowmelt physics only </w:t>
      </w:r>
      <w:r w:rsidR="00CD649D">
        <w:t xml:space="preserve">significantly </w:t>
      </w:r>
      <w:r w:rsidR="00565D31">
        <w:t>affects the water balance.</w:t>
      </w:r>
    </w:p>
    <w:p w14:paraId="212DAF5B" w14:textId="77777777" w:rsidR="00F50F1C" w:rsidRDefault="00F6108D" w:rsidP="00F50F1C">
      <w:pPr>
        <w:keepNext/>
        <w:ind w:firstLine="0"/>
      </w:pPr>
      <w:r>
        <w:rPr>
          <w:noProof/>
        </w:rPr>
        <w:drawing>
          <wp:inline distT="0" distB="0" distL="0" distR="0" wp14:anchorId="4D2603C0" wp14:editId="6EABE8FA">
            <wp:extent cx="5486400" cy="1822847"/>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ing_Snow_peak_and_peak_time_error_pdfs.eps"/>
                    <pic:cNvPicPr/>
                  </pic:nvPicPr>
                  <pic:blipFill rotWithShape="1">
                    <a:blip r:embed="rId120">
                      <a:extLst>
                        <a:ext uri="{28A0092B-C50C-407E-A947-70E740481C1C}">
                          <a14:useLocalDpi xmlns:a14="http://schemas.microsoft.com/office/drawing/2010/main" val="0"/>
                        </a:ext>
                      </a:extLst>
                    </a:blip>
                    <a:srcRect l="9374" t="4669" r="8334"/>
                    <a:stretch/>
                  </pic:blipFill>
                  <pic:spPr bwMode="auto">
                    <a:xfrm>
                      <a:off x="0" y="0"/>
                      <a:ext cx="5489016" cy="1823716"/>
                    </a:xfrm>
                    <a:prstGeom prst="rect">
                      <a:avLst/>
                    </a:prstGeom>
                    <a:ln>
                      <a:noFill/>
                    </a:ln>
                    <a:extLst>
                      <a:ext uri="{53640926-AAD7-44d8-BBD7-CCE9431645EC}">
                        <a14:shadowObscured xmlns:a14="http://schemas.microsoft.com/office/drawing/2010/main"/>
                      </a:ext>
                    </a:extLst>
                  </pic:spPr>
                </pic:pic>
              </a:graphicData>
            </a:graphic>
          </wp:inline>
        </w:drawing>
      </w:r>
    </w:p>
    <w:p w14:paraId="067E473C" w14:textId="71371660" w:rsidR="00A03BA5" w:rsidRDefault="00F50F1C" w:rsidP="00F50F1C">
      <w:pPr>
        <w:pStyle w:val="Caption"/>
      </w:pPr>
      <w:bookmarkStart w:id="211" w:name="_Ref298701850"/>
      <w:bookmarkStart w:id="212" w:name="_Toc301091116"/>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11</w:t>
      </w:r>
      <w:r w:rsidR="00EF2A51">
        <w:fldChar w:fldCharType="end"/>
      </w:r>
      <w:bookmarkEnd w:id="211"/>
      <w:r>
        <w:t xml:space="preserve">: Same as </w:t>
      </w:r>
      <w:r>
        <w:fldChar w:fldCharType="begin"/>
      </w:r>
      <w:r>
        <w:instrText xml:space="preserve"> REF _Ref297615801 \h </w:instrText>
      </w:r>
      <w:r>
        <w:fldChar w:fldCharType="separate"/>
      </w:r>
      <w:r w:rsidR="00901068">
        <w:t xml:space="preserve">Figure </w:t>
      </w:r>
      <w:r w:rsidR="00901068">
        <w:rPr>
          <w:noProof/>
        </w:rPr>
        <w:t>5</w:t>
      </w:r>
      <w:r w:rsidR="00901068">
        <w:t>.</w:t>
      </w:r>
      <w:r w:rsidR="00901068">
        <w:rPr>
          <w:noProof/>
        </w:rPr>
        <w:t>9</w:t>
      </w:r>
      <w:r>
        <w:fldChar w:fldCharType="end"/>
      </w:r>
      <w:r>
        <w:t xml:space="preserve"> but for mean snow percentage of annual precipitation.</w:t>
      </w:r>
      <w:bookmarkEnd w:id="212"/>
    </w:p>
    <w:p w14:paraId="66112BD8" w14:textId="6D414B9B" w:rsidR="009C3429" w:rsidRPr="009C3429" w:rsidRDefault="009C3429" w:rsidP="009C3429">
      <w:r>
        <w:t xml:space="preserve">An additional exercise on uncertainty due to physical representation is performed on the flow routing component of the model. </w:t>
      </w:r>
      <w:r w:rsidR="00716E14">
        <w:t xml:space="preserve">A parameter based on the applicability of the </w:t>
      </w:r>
      <w:r w:rsidR="001832FA">
        <w:t xml:space="preserve">kinematic wave approximation to the </w:t>
      </w:r>
      <w:r w:rsidR="001832FA" w:rsidRPr="00967453">
        <w:t>one-dimensional unsteady open channel flow</w:t>
      </w:r>
      <w:r w:rsidR="001832FA">
        <w:t xml:space="preserve"> equations</w:t>
      </w:r>
      <w:r w:rsidR="0046374B">
        <w:t xml:space="preserve"> </w:t>
      </w:r>
      <w:r w:rsidR="00465551">
        <w:t>(</w:t>
      </w:r>
      <w:r w:rsidR="00465551">
        <w:fldChar w:fldCharType="begin"/>
      </w:r>
      <w:r w:rsidR="00465551">
        <w:instrText xml:space="preserve"> REF _Ref294714259 \h </w:instrText>
      </w:r>
      <w:r w:rsidR="00465551">
        <w:fldChar w:fldCharType="separate"/>
      </w:r>
      <w:r w:rsidR="00901068" w:rsidRPr="00FC5816">
        <w:t xml:space="preserve">Figure </w:t>
      </w:r>
      <w:r w:rsidR="00901068">
        <w:rPr>
          <w:noProof/>
        </w:rPr>
        <w:t>3</w:t>
      </w:r>
      <w:r w:rsidR="00901068">
        <w:t>.</w:t>
      </w:r>
      <w:r w:rsidR="00901068">
        <w:rPr>
          <w:noProof/>
        </w:rPr>
        <w:t>10</w:t>
      </w:r>
      <w:r w:rsidR="00465551">
        <w:fldChar w:fldCharType="end"/>
      </w:r>
      <w:r w:rsidR="00465551">
        <w:t>) was devised</w:t>
      </w:r>
      <w:r w:rsidR="001832FA">
        <w:t xml:space="preserve">. </w:t>
      </w:r>
      <w:r w:rsidR="000B26B2">
        <w:t xml:space="preserve">The percentage of pixels within a given basin where kinematic wave physics apply was computed, and a subjective threshold equal to 75% was employed to separate basins where the flow routing model is appropriate from those </w:t>
      </w:r>
      <w:r w:rsidR="00016CD4">
        <w:t>where</w:t>
      </w:r>
      <w:r w:rsidR="00CD649D">
        <w:t xml:space="preserve"> it</w:t>
      </w:r>
      <w:r w:rsidR="00016CD4">
        <w:t xml:space="preserve"> is not</w:t>
      </w:r>
      <w:r w:rsidR="000B26B2">
        <w:t>.</w:t>
      </w:r>
      <w:r w:rsidR="00005439">
        <w:t xml:space="preserve"> </w:t>
      </w:r>
      <w:r w:rsidR="005409C0">
        <w:fldChar w:fldCharType="begin"/>
      </w:r>
      <w:r w:rsidR="005409C0">
        <w:instrText xml:space="preserve"> REF _Ref298703158 \h </w:instrText>
      </w:r>
      <w:r w:rsidR="005409C0">
        <w:fldChar w:fldCharType="separate"/>
      </w:r>
      <w:r w:rsidR="00901068">
        <w:t xml:space="preserve">Figure </w:t>
      </w:r>
      <w:r w:rsidR="00901068">
        <w:rPr>
          <w:noProof/>
        </w:rPr>
        <w:t>5</w:t>
      </w:r>
      <w:r w:rsidR="00901068">
        <w:t>.</w:t>
      </w:r>
      <w:r w:rsidR="00901068">
        <w:rPr>
          <w:noProof/>
        </w:rPr>
        <w:t>12</w:t>
      </w:r>
      <w:r w:rsidR="005409C0">
        <w:fldChar w:fldCharType="end"/>
      </w:r>
      <w:r w:rsidR="005409C0">
        <w:t xml:space="preserve"> presents the distribution of peak errors, where it can be seen that </w:t>
      </w:r>
      <w:r w:rsidR="00CA18E3">
        <w:t xml:space="preserve">mainly </w:t>
      </w:r>
      <w:r w:rsidR="005409C0">
        <w:t xml:space="preserve">the peak time error </w:t>
      </w:r>
      <w:r w:rsidR="00CD649D">
        <w:t>is affected</w:t>
      </w:r>
      <w:r w:rsidR="00B3675C">
        <w:t>.</w:t>
      </w:r>
    </w:p>
    <w:p w14:paraId="4D036A80" w14:textId="77777777" w:rsidR="00450A30" w:rsidRDefault="00450A30" w:rsidP="00450A30">
      <w:pPr>
        <w:pStyle w:val="Title"/>
        <w:keepNext/>
      </w:pPr>
      <w:r>
        <w:rPr>
          <w:noProof/>
        </w:rPr>
        <w:drawing>
          <wp:inline distT="0" distB="0" distL="0" distR="0" wp14:anchorId="41999EA1" wp14:editId="1A9DC6F5">
            <wp:extent cx="5486400" cy="2058244"/>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ing_KW_SlopeApp_peak_and_peak_time_error_pdfs.eps"/>
                    <pic:cNvPicPr/>
                  </pic:nvPicPr>
                  <pic:blipFill rotWithShape="1">
                    <a:blip r:embed="rId121">
                      <a:extLst>
                        <a:ext uri="{28A0092B-C50C-407E-A947-70E740481C1C}">
                          <a14:useLocalDpi xmlns:a14="http://schemas.microsoft.com/office/drawing/2010/main" val="0"/>
                        </a:ext>
                      </a:extLst>
                    </a:blip>
                    <a:srcRect l="9226" t="3694" r="8026"/>
                    <a:stretch/>
                  </pic:blipFill>
                  <pic:spPr bwMode="auto">
                    <a:xfrm>
                      <a:off x="0" y="0"/>
                      <a:ext cx="5488974" cy="2059210"/>
                    </a:xfrm>
                    <a:prstGeom prst="rect">
                      <a:avLst/>
                    </a:prstGeom>
                    <a:ln>
                      <a:noFill/>
                    </a:ln>
                    <a:extLst>
                      <a:ext uri="{53640926-AAD7-44d8-BBD7-CCE9431645EC}">
                        <a14:shadowObscured xmlns:a14="http://schemas.microsoft.com/office/drawing/2010/main"/>
                      </a:ext>
                    </a:extLst>
                  </pic:spPr>
                </pic:pic>
              </a:graphicData>
            </a:graphic>
          </wp:inline>
        </w:drawing>
      </w:r>
    </w:p>
    <w:p w14:paraId="4BEF4BBA" w14:textId="672356E0" w:rsidR="00450A30" w:rsidRDefault="00450A30" w:rsidP="00450A30">
      <w:pPr>
        <w:pStyle w:val="Caption"/>
      </w:pPr>
      <w:bookmarkStart w:id="213" w:name="_Ref298703158"/>
      <w:bookmarkStart w:id="214" w:name="_Toc301091117"/>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12</w:t>
      </w:r>
      <w:r w:rsidR="00EF2A51">
        <w:fldChar w:fldCharType="end"/>
      </w:r>
      <w:bookmarkEnd w:id="213"/>
      <w:r>
        <w:t xml:space="preserve">: Same as </w:t>
      </w:r>
      <w:r w:rsidR="00CA7923">
        <w:fldChar w:fldCharType="begin"/>
      </w:r>
      <w:r w:rsidR="00CA7923">
        <w:instrText xml:space="preserve"> REF _Ref297615801 \h </w:instrText>
      </w:r>
      <w:r w:rsidR="00CA7923">
        <w:fldChar w:fldCharType="separate"/>
      </w:r>
      <w:r w:rsidR="00901068">
        <w:t xml:space="preserve">Figure </w:t>
      </w:r>
      <w:r w:rsidR="00901068">
        <w:rPr>
          <w:noProof/>
        </w:rPr>
        <w:t>5</w:t>
      </w:r>
      <w:r w:rsidR="00901068">
        <w:t>.</w:t>
      </w:r>
      <w:r w:rsidR="00901068">
        <w:rPr>
          <w:noProof/>
        </w:rPr>
        <w:t>9</w:t>
      </w:r>
      <w:r w:rsidR="00CA7923">
        <w:fldChar w:fldCharType="end"/>
      </w:r>
      <w:r w:rsidR="00CA7923">
        <w:t xml:space="preserve"> </w:t>
      </w:r>
      <w:r>
        <w:t>but for kinematic wave model applicability criterion based on slope.</w:t>
      </w:r>
      <w:bookmarkEnd w:id="214"/>
    </w:p>
    <w:p w14:paraId="43AE09F3" w14:textId="7E6D225D" w:rsidR="00B3675C" w:rsidRDefault="00B3675C" w:rsidP="00EB2CCB">
      <w:pPr>
        <w:ind w:firstLine="0"/>
      </w:pPr>
      <w:r>
        <w:t>The results show consistency with the findings in Chapter 2, and illustrate the use of the parameter to explain uncertainty in the flow routing component.</w:t>
      </w:r>
    </w:p>
    <w:p w14:paraId="5C6C669B" w14:textId="45A92F09" w:rsidR="00A03BA5" w:rsidRDefault="00A03BA5" w:rsidP="00A03BA5">
      <w:pPr>
        <w:pStyle w:val="Title"/>
      </w:pPr>
      <w:r>
        <w:t>Parameter estimation</w:t>
      </w:r>
    </w:p>
    <w:p w14:paraId="20A60CC0" w14:textId="1DFB4EF4" w:rsidR="00927C85" w:rsidRPr="00927C85" w:rsidRDefault="00927C85" w:rsidP="00927C85">
      <w:r>
        <w:t xml:space="preserve">As a last demonstration exercise, information related to the estimation of model parameters is employed to explain uncertainty. </w:t>
      </w:r>
      <w:r w:rsidR="003826B0">
        <w:t xml:space="preserve">From the </w:t>
      </w:r>
      <w:r w:rsidR="003826B0" w:rsidRPr="003826B0">
        <w:rPr>
          <w:i/>
        </w:rPr>
        <w:t>a-priori</w:t>
      </w:r>
      <w:r w:rsidR="003826B0">
        <w:t xml:space="preserve"> method for the estimation of flow routing parameters described in Chapter 4</w:t>
      </w:r>
      <w:r w:rsidR="00413FED">
        <w:t xml:space="preserve">, it is possible to extract a simple index of uncertainty associated </w:t>
      </w:r>
      <w:r w:rsidR="00CD649D">
        <w:t xml:space="preserve">with </w:t>
      </w:r>
      <w:r w:rsidR="00413FED">
        <w:t xml:space="preserve">the supervised extrapolation applied in </w:t>
      </w:r>
      <w:r w:rsidR="00944A9E">
        <w:t xml:space="preserve">some areas of CONUS. </w:t>
      </w:r>
      <w:r w:rsidR="00FB247E">
        <w:t>The index is computed from the accumulation of extrapolation flags assigned to each pixel for each of the variables of the estimation method</w:t>
      </w:r>
      <w:r w:rsidR="00A23CDE">
        <w:t>, and is expressed as a normalized relative value</w:t>
      </w:r>
      <w:r w:rsidR="00FB247E">
        <w:t xml:space="preserve">. </w:t>
      </w:r>
      <w:r w:rsidR="007F249D">
        <w:fldChar w:fldCharType="begin"/>
      </w:r>
      <w:r w:rsidR="007F249D">
        <w:instrText xml:space="preserve"> REF _Ref298704203 \h </w:instrText>
      </w:r>
      <w:r w:rsidR="007F249D">
        <w:fldChar w:fldCharType="separate"/>
      </w:r>
      <w:r w:rsidR="00901068">
        <w:t xml:space="preserve">Figure </w:t>
      </w:r>
      <w:r w:rsidR="00901068">
        <w:rPr>
          <w:noProof/>
        </w:rPr>
        <w:t>5</w:t>
      </w:r>
      <w:r w:rsidR="00901068">
        <w:t>.</w:t>
      </w:r>
      <w:r w:rsidR="00901068">
        <w:rPr>
          <w:noProof/>
        </w:rPr>
        <w:t>13</w:t>
      </w:r>
      <w:r w:rsidR="007F249D">
        <w:fldChar w:fldCharType="end"/>
      </w:r>
      <w:r w:rsidR="007F249D">
        <w:t xml:space="preserve"> presents a map of the index for all gauged locations (i.e.</w:t>
      </w:r>
      <w:r w:rsidR="00CD649D">
        <w:t>,</w:t>
      </w:r>
      <w:r w:rsidR="007F249D">
        <w:t xml:space="preserve"> from the original list of USGS stream gauges). </w:t>
      </w:r>
      <w:r w:rsidR="00A23CDE">
        <w:t>The higher the value of the index, the higher the “amount” of extrapolation performed.</w:t>
      </w:r>
    </w:p>
    <w:p w14:paraId="2F850BD7" w14:textId="77777777" w:rsidR="00B25DF7" w:rsidRDefault="00667991" w:rsidP="00B25DF7">
      <w:pPr>
        <w:keepNext/>
        <w:ind w:firstLine="0"/>
      </w:pPr>
      <w:r>
        <w:rPr>
          <w:noProof/>
        </w:rPr>
        <w:drawing>
          <wp:inline distT="0" distB="0" distL="0" distR="0" wp14:anchorId="542B81CF" wp14:editId="46DACFFF">
            <wp:extent cx="5486177" cy="2989671"/>
            <wp:effectExtent l="0" t="0" r="635" b="762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WParamExtrapolationDegree.eps"/>
                    <pic:cNvPicPr/>
                  </pic:nvPicPr>
                  <pic:blipFill rotWithShape="1">
                    <a:blip r:embed="rId122">
                      <a:extLst>
                        <a:ext uri="{28A0092B-C50C-407E-A947-70E740481C1C}">
                          <a14:useLocalDpi xmlns:a14="http://schemas.microsoft.com/office/drawing/2010/main" val="0"/>
                        </a:ext>
                      </a:extLst>
                    </a:blip>
                    <a:srcRect l="31250" t="2039" r="17709" b="4632"/>
                    <a:stretch/>
                  </pic:blipFill>
                  <pic:spPr bwMode="auto">
                    <a:xfrm>
                      <a:off x="0" y="0"/>
                      <a:ext cx="5488450" cy="2990910"/>
                    </a:xfrm>
                    <a:prstGeom prst="rect">
                      <a:avLst/>
                    </a:prstGeom>
                    <a:ln>
                      <a:noFill/>
                    </a:ln>
                    <a:extLst>
                      <a:ext uri="{53640926-AAD7-44d8-BBD7-CCE9431645EC}">
                        <a14:shadowObscured xmlns:a14="http://schemas.microsoft.com/office/drawing/2010/main"/>
                      </a:ext>
                    </a:extLst>
                  </pic:spPr>
                </pic:pic>
              </a:graphicData>
            </a:graphic>
          </wp:inline>
        </w:drawing>
      </w:r>
    </w:p>
    <w:p w14:paraId="0AB33A06" w14:textId="476393FE" w:rsidR="00BB3575" w:rsidRDefault="00B25DF7" w:rsidP="00B25DF7">
      <w:pPr>
        <w:pStyle w:val="Caption"/>
      </w:pPr>
      <w:bookmarkStart w:id="215" w:name="_Ref298704203"/>
      <w:bookmarkStart w:id="216" w:name="_Toc301091118"/>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13</w:t>
      </w:r>
      <w:r w:rsidR="00EF2A51">
        <w:fldChar w:fldCharType="end"/>
      </w:r>
      <w:bookmarkEnd w:id="215"/>
      <w:r>
        <w:t>: Extrapolation degree in kinematic wave parameter estimation.</w:t>
      </w:r>
      <w:bookmarkEnd w:id="216"/>
    </w:p>
    <w:p w14:paraId="0EC40D76" w14:textId="09D847B1" w:rsidR="00C266F8" w:rsidRPr="00C266F8" w:rsidRDefault="00C266F8" w:rsidP="00C266F8">
      <w:r>
        <w:t xml:space="preserve">Using the median of the index, a separation of basins with high degree of extrapolation from those with low degree of extrapolation was performed. Resulting distribution of peak errors are presented in </w:t>
      </w:r>
      <w:r>
        <w:fldChar w:fldCharType="begin"/>
      </w:r>
      <w:r>
        <w:instrText xml:space="preserve"> REF _Ref298704541 \h </w:instrText>
      </w:r>
      <w:r>
        <w:fldChar w:fldCharType="separate"/>
      </w:r>
      <w:r w:rsidR="00901068">
        <w:t xml:space="preserve">Figure </w:t>
      </w:r>
      <w:r w:rsidR="00901068">
        <w:rPr>
          <w:noProof/>
        </w:rPr>
        <w:t>5</w:t>
      </w:r>
      <w:r w:rsidR="00901068">
        <w:t>.</w:t>
      </w:r>
      <w:r w:rsidR="00901068">
        <w:rPr>
          <w:noProof/>
        </w:rPr>
        <w:t>14</w:t>
      </w:r>
      <w:r>
        <w:fldChar w:fldCharType="end"/>
      </w:r>
      <w:r>
        <w:t xml:space="preserve">. </w:t>
      </w:r>
      <w:r w:rsidR="001A67AA">
        <w:t xml:space="preserve">Similar to the analysis on kinematic wave applicability, the peak time error displays the separation of the samples. </w:t>
      </w:r>
      <w:r w:rsidR="0060686B">
        <w:t xml:space="preserve">This indicates that the parameter can be used to explain part of the uncertainty in peak </w:t>
      </w:r>
      <w:r w:rsidR="00CD649D">
        <w:t xml:space="preserve">time? </w:t>
      </w:r>
      <w:proofErr w:type="gramStart"/>
      <w:r w:rsidR="0060686B">
        <w:t>skill</w:t>
      </w:r>
      <w:proofErr w:type="gramEnd"/>
      <w:r w:rsidR="0060686B">
        <w:t>.</w:t>
      </w:r>
    </w:p>
    <w:p w14:paraId="19C0144B" w14:textId="77777777" w:rsidR="000647DA" w:rsidRDefault="000647DA" w:rsidP="000647DA">
      <w:pPr>
        <w:keepNext/>
        <w:ind w:firstLine="0"/>
      </w:pPr>
      <w:r>
        <w:rPr>
          <w:noProof/>
        </w:rPr>
        <w:drawing>
          <wp:inline distT="0" distB="0" distL="0" distR="0" wp14:anchorId="30EA428A" wp14:editId="05A2F4A1">
            <wp:extent cx="5486400" cy="2025027"/>
            <wp:effectExtent l="0" t="0" r="0" b="698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ing_KW_Extrapol_peak_and_peak_time_error_pdfs.eps"/>
                    <pic:cNvPicPr/>
                  </pic:nvPicPr>
                  <pic:blipFill rotWithShape="1">
                    <a:blip r:embed="rId123">
                      <a:extLst>
                        <a:ext uri="{28A0092B-C50C-407E-A947-70E740481C1C}">
                          <a14:useLocalDpi xmlns:a14="http://schemas.microsoft.com/office/drawing/2010/main" val="0"/>
                        </a:ext>
                      </a:extLst>
                    </a:blip>
                    <a:srcRect l="9078" t="5080" r="8028"/>
                    <a:stretch/>
                  </pic:blipFill>
                  <pic:spPr bwMode="auto">
                    <a:xfrm>
                      <a:off x="0" y="0"/>
                      <a:ext cx="5489556" cy="2026192"/>
                    </a:xfrm>
                    <a:prstGeom prst="rect">
                      <a:avLst/>
                    </a:prstGeom>
                    <a:ln>
                      <a:noFill/>
                    </a:ln>
                    <a:extLst>
                      <a:ext uri="{53640926-AAD7-44d8-BBD7-CCE9431645EC}">
                        <a14:shadowObscured xmlns:a14="http://schemas.microsoft.com/office/drawing/2010/main"/>
                      </a:ext>
                    </a:extLst>
                  </pic:spPr>
                </pic:pic>
              </a:graphicData>
            </a:graphic>
          </wp:inline>
        </w:drawing>
      </w:r>
    </w:p>
    <w:p w14:paraId="28DFFD78" w14:textId="389D2921" w:rsidR="000647DA" w:rsidRDefault="000647DA" w:rsidP="000647DA">
      <w:pPr>
        <w:pStyle w:val="Caption"/>
      </w:pPr>
      <w:bookmarkStart w:id="217" w:name="_Ref298704541"/>
      <w:bookmarkStart w:id="218" w:name="_Toc301091119"/>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14</w:t>
      </w:r>
      <w:r w:rsidR="00EF2A51">
        <w:fldChar w:fldCharType="end"/>
      </w:r>
      <w:bookmarkEnd w:id="217"/>
      <w:r>
        <w:t xml:space="preserve">: Same as </w:t>
      </w:r>
      <w:r>
        <w:fldChar w:fldCharType="begin"/>
      </w:r>
      <w:r>
        <w:instrText xml:space="preserve"> REF _Ref297615801 \h </w:instrText>
      </w:r>
      <w:r>
        <w:fldChar w:fldCharType="separate"/>
      </w:r>
      <w:r w:rsidR="00901068">
        <w:t xml:space="preserve">Figure </w:t>
      </w:r>
      <w:r w:rsidR="00901068">
        <w:rPr>
          <w:noProof/>
        </w:rPr>
        <w:t>5</w:t>
      </w:r>
      <w:r w:rsidR="00901068">
        <w:t>.</w:t>
      </w:r>
      <w:r w:rsidR="00901068">
        <w:rPr>
          <w:noProof/>
        </w:rPr>
        <w:t>9</w:t>
      </w:r>
      <w:r>
        <w:fldChar w:fldCharType="end"/>
      </w:r>
      <w:r>
        <w:t xml:space="preserve"> but for kinematic wave GAMLSS extrapolation.</w:t>
      </w:r>
      <w:bookmarkEnd w:id="218"/>
    </w:p>
    <w:p w14:paraId="212F80AD" w14:textId="3D460093" w:rsidR="003F3C54" w:rsidRDefault="00675871" w:rsidP="00675871">
      <w:pPr>
        <w:pStyle w:val="Heading3"/>
      </w:pPr>
      <w:bookmarkStart w:id="219" w:name="_Toc301091050"/>
      <w:r>
        <w:t>Multi-dimensional modeling of peak flow error</w:t>
      </w:r>
      <w:bookmarkEnd w:id="219"/>
    </w:p>
    <w:p w14:paraId="691F3286" w14:textId="2889244B" w:rsidR="00657327" w:rsidRDefault="00A143A4" w:rsidP="00657327">
      <w:r>
        <w:t>The first experiment</w:t>
      </w:r>
      <w:r w:rsidR="00657327">
        <w:t xml:space="preserve"> conducted for the error modeling is the fit of a 1-D linear </w:t>
      </w:r>
      <w:r>
        <w:t xml:space="preserve">peak error </w:t>
      </w:r>
      <w:r w:rsidR="00657327">
        <w:t>model based on simulated peak flow alone.</w:t>
      </w:r>
      <w:r w:rsidR="00B534FE">
        <w:t xml:space="preserve"> This model, referred to hereafter as PEM1D, </w:t>
      </w:r>
      <w:r w:rsidR="00B34739">
        <w:t>will serve as a baseline for the multi-dimensional peak error model.</w:t>
      </w:r>
      <w:r w:rsidR="003D2F14">
        <w:t xml:space="preserve"> </w:t>
      </w:r>
      <w:r w:rsidR="003D2F14">
        <w:fldChar w:fldCharType="begin"/>
      </w:r>
      <w:r w:rsidR="003D2F14">
        <w:instrText xml:space="preserve"> REF _Ref298390506 \h </w:instrText>
      </w:r>
      <w:r w:rsidR="003D2F14">
        <w:fldChar w:fldCharType="separate"/>
      </w:r>
      <w:r w:rsidR="00901068">
        <w:t xml:space="preserve">Figure </w:t>
      </w:r>
      <w:r w:rsidR="00901068">
        <w:rPr>
          <w:noProof/>
        </w:rPr>
        <w:t>5</w:t>
      </w:r>
      <w:r w:rsidR="00901068">
        <w:t>.</w:t>
      </w:r>
      <w:r w:rsidR="00901068">
        <w:rPr>
          <w:noProof/>
        </w:rPr>
        <w:t>15</w:t>
      </w:r>
      <w:r w:rsidR="003D2F14">
        <w:fldChar w:fldCharType="end"/>
      </w:r>
      <w:r w:rsidR="003D2F14">
        <w:t xml:space="preserve"> present</w:t>
      </w:r>
      <w:r w:rsidR="005560B1">
        <w:t>s the</w:t>
      </w:r>
      <w:r w:rsidR="003D2F14">
        <w:t xml:space="preserve"> density scatter plot</w:t>
      </w:r>
      <w:r w:rsidR="005560B1">
        <w:t>s</w:t>
      </w:r>
      <w:r w:rsidR="003D2F14">
        <w:t xml:space="preserve"> of the reference peak flow ratio a</w:t>
      </w:r>
      <w:r w:rsidR="005560B1">
        <w:t>nd the modeled peak flow ratio as a goodness-of-fit assessment</w:t>
      </w:r>
      <w:r w:rsidR="00081A62">
        <w:t xml:space="preserve"> of the </w:t>
      </w:r>
      <w:r w:rsidR="00FE2DC7">
        <w:t xml:space="preserve">PEM1D </w:t>
      </w:r>
      <w:r w:rsidR="00081A62">
        <w:t>statistical error model</w:t>
      </w:r>
      <w:r w:rsidR="005560B1">
        <w:t xml:space="preserve">. </w:t>
      </w:r>
      <w:r w:rsidR="00D84E98">
        <w:t xml:space="preserve">The evaluation is done for the training (panel a) and validation </w:t>
      </w:r>
      <w:r w:rsidR="00245096">
        <w:t xml:space="preserve">(panel b) </w:t>
      </w:r>
      <w:r w:rsidR="00D84E98">
        <w:t>dataset</w:t>
      </w:r>
      <w:r w:rsidR="00245096">
        <w:t>s</w:t>
      </w:r>
      <w:r w:rsidR="00D84E98">
        <w:t xml:space="preserve">. </w:t>
      </w:r>
      <w:r w:rsidR="00ED3FBB">
        <w:t xml:space="preserve">The training sample consists of </w:t>
      </w:r>
      <w:r w:rsidR="00ED3FBB" w:rsidRPr="00ED3FBB">
        <w:t>38</w:t>
      </w:r>
      <w:r w:rsidR="00ED3FBB">
        <w:t>,</w:t>
      </w:r>
      <w:r w:rsidR="00ED3FBB" w:rsidRPr="00ED3FBB">
        <w:t>707</w:t>
      </w:r>
      <w:r w:rsidR="00ED3FBB">
        <w:t xml:space="preserve"> peak flows from </w:t>
      </w:r>
      <w:r w:rsidR="00654E4B" w:rsidRPr="00654E4B">
        <w:t>1</w:t>
      </w:r>
      <w:r w:rsidR="00654E4B">
        <w:t>,</w:t>
      </w:r>
      <w:r w:rsidR="00654E4B" w:rsidRPr="00654E4B">
        <w:t>349</w:t>
      </w:r>
      <w:r w:rsidR="00ED3FBB">
        <w:t xml:space="preserve"> basins, while the validation sample consists of </w:t>
      </w:r>
      <w:r w:rsidR="00ED3FBB" w:rsidRPr="00ED3FBB">
        <w:t>36</w:t>
      </w:r>
      <w:r w:rsidR="00ED3FBB">
        <w:t>,</w:t>
      </w:r>
      <w:r w:rsidR="00ED3FBB" w:rsidRPr="00ED3FBB">
        <w:t>789</w:t>
      </w:r>
      <w:r w:rsidR="00ED3FBB">
        <w:t xml:space="preserve"> from </w:t>
      </w:r>
      <w:r w:rsidR="00ED3FBB" w:rsidRPr="00ED3FBB">
        <w:t>1</w:t>
      </w:r>
      <w:r w:rsidR="00ED3FBB">
        <w:t>,</w:t>
      </w:r>
      <w:r w:rsidR="00ED3FBB" w:rsidRPr="00ED3FBB">
        <w:t>331</w:t>
      </w:r>
      <w:r w:rsidR="00ED3FBB">
        <w:t xml:space="preserve"> basins. </w:t>
      </w:r>
      <w:r w:rsidR="0024372C">
        <w:t>It c</w:t>
      </w:r>
      <w:r w:rsidR="003E0A8B">
        <w:t>an be seen that the PEM1D</w:t>
      </w:r>
      <w:r w:rsidR="002A2F82">
        <w:t xml:space="preserve"> is able to simulate the peak flow error with a correlation coefficient of 0.64.</w:t>
      </w:r>
      <w:r w:rsidR="00033F64">
        <w:t xml:space="preserve"> </w:t>
      </w:r>
      <w:r w:rsidR="000F7E40">
        <w:t>However, significant spread in the comparison can be observed</w:t>
      </w:r>
      <w:r w:rsidR="00033F64">
        <w:t xml:space="preserve">, which indicates </w:t>
      </w:r>
      <w:r w:rsidR="00CC2390">
        <w:t>that</w:t>
      </w:r>
      <w:r w:rsidR="004F4F28">
        <w:t xml:space="preserve"> </w:t>
      </w:r>
      <w:r w:rsidR="000F7E40">
        <w:t xml:space="preserve">the variability of peak errors cannot be explained by the simulated peak flow alone. </w:t>
      </w:r>
      <w:r w:rsidR="003E15D6">
        <w:t>Very similar features of the scatter are displayed in the evalu</w:t>
      </w:r>
      <w:r w:rsidR="00394B6D">
        <w:t xml:space="preserve">ation of the validation sample, whose </w:t>
      </w:r>
      <w:r w:rsidR="006F0930">
        <w:t xml:space="preserve">correlation coefficient </w:t>
      </w:r>
      <w:r w:rsidR="00D51136">
        <w:t xml:space="preserve">is </w:t>
      </w:r>
      <w:r w:rsidR="00394B6D">
        <w:t xml:space="preserve">slightly higher. </w:t>
      </w:r>
      <w:r w:rsidR="002506EB">
        <w:t>This demonstrates the rob</w:t>
      </w:r>
      <w:r w:rsidR="0059665E">
        <w:t xml:space="preserve">ustness of the regression </w:t>
      </w:r>
      <w:r w:rsidR="002B4CDD">
        <w:t>fit</w:t>
      </w:r>
      <w:r w:rsidR="0059665E">
        <w:t>.</w:t>
      </w:r>
    </w:p>
    <w:p w14:paraId="4C760555" w14:textId="27577565" w:rsidR="001A077D" w:rsidRDefault="001A077D" w:rsidP="001A077D">
      <w:pPr>
        <w:keepNext/>
        <w:ind w:firstLine="0"/>
        <w:jc w:val="center"/>
      </w:pPr>
      <w:r>
        <w:rPr>
          <w:noProof/>
        </w:rPr>
        <w:drawing>
          <wp:inline distT="0" distB="0" distL="0" distR="0" wp14:anchorId="613F6241" wp14:editId="2CF2C05F">
            <wp:extent cx="5308600" cy="227734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model_val_simQonly_density_v2.eps"/>
                    <pic:cNvPicPr/>
                  </pic:nvPicPr>
                  <pic:blipFill rotWithShape="1">
                    <a:blip r:embed="rId124">
                      <a:extLst>
                        <a:ext uri="{28A0092B-C50C-407E-A947-70E740481C1C}">
                          <a14:useLocalDpi xmlns:a14="http://schemas.microsoft.com/office/drawing/2010/main" val="0"/>
                        </a:ext>
                      </a:extLst>
                    </a:blip>
                    <a:srcRect l="8642" t="5001" r="11107" b="2047"/>
                    <a:stretch/>
                  </pic:blipFill>
                  <pic:spPr bwMode="auto">
                    <a:xfrm>
                      <a:off x="0" y="0"/>
                      <a:ext cx="5311501" cy="2278585"/>
                    </a:xfrm>
                    <a:prstGeom prst="rect">
                      <a:avLst/>
                    </a:prstGeom>
                    <a:ln>
                      <a:noFill/>
                    </a:ln>
                    <a:extLst>
                      <a:ext uri="{53640926-AAD7-44d8-BBD7-CCE9431645EC}">
                        <a14:shadowObscured xmlns:a14="http://schemas.microsoft.com/office/drawing/2010/main"/>
                      </a:ext>
                    </a:extLst>
                  </pic:spPr>
                </pic:pic>
              </a:graphicData>
            </a:graphic>
          </wp:inline>
        </w:drawing>
      </w:r>
    </w:p>
    <w:p w14:paraId="5F94CEFE" w14:textId="294563ED" w:rsidR="00975A40" w:rsidRDefault="00744B8F" w:rsidP="00744B8F">
      <w:pPr>
        <w:pStyle w:val="Caption"/>
      </w:pPr>
      <w:bookmarkStart w:id="220" w:name="_Ref298390506"/>
      <w:bookmarkStart w:id="221" w:name="_Toc301091120"/>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15</w:t>
      </w:r>
      <w:r w:rsidR="00EF2A51">
        <w:fldChar w:fldCharType="end"/>
      </w:r>
      <w:bookmarkEnd w:id="220"/>
      <w:r>
        <w:t xml:space="preserve">: </w:t>
      </w:r>
      <w:r w:rsidR="00260723">
        <w:t xml:space="preserve">Evaluation of </w:t>
      </w:r>
      <w:r w:rsidR="00B534FE">
        <w:t>the PEM1D</w:t>
      </w:r>
      <w:r w:rsidR="00260723">
        <w:t xml:space="preserve"> </w:t>
      </w:r>
      <w:r w:rsidR="00B534FE">
        <w:t>(</w:t>
      </w:r>
      <w:r w:rsidR="00260723">
        <w:t>p</w:t>
      </w:r>
      <w:r w:rsidR="000C6797">
        <w:t>eak flow error model based on simulated peak flow alone</w:t>
      </w:r>
      <w:r w:rsidR="00B534FE">
        <w:t>)</w:t>
      </w:r>
      <w:r w:rsidR="000C6797">
        <w:t>: a) training dataset, and b) validation</w:t>
      </w:r>
      <w:r>
        <w:t xml:space="preserve"> </w:t>
      </w:r>
      <w:r w:rsidR="000C6797">
        <w:t>dataset.</w:t>
      </w:r>
      <w:bookmarkEnd w:id="221"/>
    </w:p>
    <w:p w14:paraId="52876F8B" w14:textId="6A1B0499" w:rsidR="00021779" w:rsidRDefault="00240609" w:rsidP="0083020A">
      <w:pPr>
        <w:pStyle w:val="Title"/>
        <w:spacing w:before="240"/>
      </w:pPr>
      <w:r>
        <w:t>Introduction of geophysical</w:t>
      </w:r>
      <w:r w:rsidR="00886978">
        <w:t xml:space="preserve"> factors</w:t>
      </w:r>
    </w:p>
    <w:p w14:paraId="014D8AAE" w14:textId="4833FC31" w:rsidR="00B3121C" w:rsidRDefault="00E842BE" w:rsidP="00D81815">
      <w:r>
        <w:t xml:space="preserve">The collection of geophysical variables considered in this research was employed in the fitting of the multi-dimensional </w:t>
      </w:r>
      <w:r w:rsidR="00D37E1C">
        <w:t xml:space="preserve">peak flow </w:t>
      </w:r>
      <w:r w:rsidR="009B2122">
        <w:t xml:space="preserve">error </w:t>
      </w:r>
      <w:r>
        <w:t xml:space="preserve">model. </w:t>
      </w:r>
      <w:r w:rsidR="000B4C4E">
        <w:t>This included</w:t>
      </w:r>
      <w:r w:rsidR="00B76B8C">
        <w:t xml:space="preserve"> </w:t>
      </w:r>
      <w:r w:rsidR="00A8616F">
        <w:t>geomorphologic, hydro-climatic, soil and land surface variables (</w:t>
      </w:r>
      <w:r w:rsidR="000C4768">
        <w:t xml:space="preserve">see </w:t>
      </w:r>
      <w:r w:rsidR="00A8616F">
        <w:t>Chapter 3</w:t>
      </w:r>
      <w:r w:rsidR="000C4768">
        <w:t xml:space="preserve"> for a discussion of these variables</w:t>
      </w:r>
      <w:r w:rsidR="00A8616F">
        <w:t xml:space="preserve">). </w:t>
      </w:r>
      <w:r w:rsidR="001100B5">
        <w:t>T</w:t>
      </w:r>
      <w:r w:rsidR="00B76B8C">
        <w:t xml:space="preserve">he </w:t>
      </w:r>
      <w:r w:rsidR="001100B5">
        <w:t xml:space="preserve">snow percentage of annual precipitation, radar coverage, </w:t>
      </w:r>
      <w:r w:rsidR="00B76B8C">
        <w:t>kinematic wave applicability and extrapolation index parameters discussed in Section 5.3.3</w:t>
      </w:r>
      <w:r w:rsidR="001100B5">
        <w:t xml:space="preserve"> were also included</w:t>
      </w:r>
      <w:r w:rsidR="00B76B8C">
        <w:t xml:space="preserve">. </w:t>
      </w:r>
      <w:r w:rsidR="00917CB0">
        <w:t xml:space="preserve">The multi-dimensional error model, referred to hereafter as PEMMD, builds upon the PEM1D. </w:t>
      </w:r>
      <w:r w:rsidR="00CD649D">
        <w:t xml:space="preserve">That </w:t>
      </w:r>
      <w:r w:rsidR="00917CB0">
        <w:t>is, PEMMD consists of the simulated peak f</w:t>
      </w:r>
      <w:r w:rsidR="00142306">
        <w:t>low and geophysical parameters.</w:t>
      </w:r>
      <w:r w:rsidR="00A8616F">
        <w:t xml:space="preserve"> The initial set of candidate parameters included a total of 40 variables</w:t>
      </w:r>
      <w:r w:rsidR="002160D6">
        <w:t>, from which 30 were employed in PEMMD</w:t>
      </w:r>
      <w:r w:rsidR="00A8616F">
        <w:t>.</w:t>
      </w:r>
      <w:r w:rsidR="00D06187">
        <w:t xml:space="preserve"> The two most important variables were the simulated peak flow and the 30-yr mean annual precipitation. </w:t>
      </w:r>
      <w:r w:rsidR="004514AE">
        <w:t>The importance of the simulated peak flow is not surprising</w:t>
      </w:r>
      <w:r w:rsidR="00CD649D">
        <w:t>,</w:t>
      </w:r>
      <w:r w:rsidR="004514AE">
        <w:t xml:space="preserve"> given that the PEM1D could explain the majority of the error. The relevance of the hydro-climatic variable is also expected and consistent with the exercise performed with GAMLSS for the estimation of kinematic wave parameters in Chapter 4. </w:t>
      </w:r>
      <w:r w:rsidR="00AA4AAA">
        <w:t>Other variables retained by the algorithm were drainage area, mean temperature, radar coverage, and the kinematic wave applicability</w:t>
      </w:r>
      <w:r w:rsidR="00CD649D">
        <w:t>,</w:t>
      </w:r>
      <w:r w:rsidR="00AA4AAA">
        <w:t xml:space="preserve"> and extrapolation index, among others. </w:t>
      </w:r>
      <w:r w:rsidR="00934BA2">
        <w:t xml:space="preserve">The snow </w:t>
      </w:r>
      <w:r w:rsidR="003A297E">
        <w:t xml:space="preserve">percentage of annual precipitation parameter was not retained. </w:t>
      </w:r>
      <w:r w:rsidR="003C0F45">
        <w:t>This was anticipated in Section 5.3.3 where it was noted the significant correlation that this factor displayed with the radar coverage.</w:t>
      </w:r>
      <w:r w:rsidR="00D81815">
        <w:t xml:space="preserve"> </w:t>
      </w:r>
      <w:r w:rsidR="00B3121C">
        <w:fldChar w:fldCharType="begin"/>
      </w:r>
      <w:r w:rsidR="00B3121C">
        <w:instrText xml:space="preserve"> REF _Ref298709698 \h </w:instrText>
      </w:r>
      <w:r w:rsidR="00B3121C">
        <w:fldChar w:fldCharType="separate"/>
      </w:r>
      <w:r w:rsidR="00901068">
        <w:t xml:space="preserve">Figure </w:t>
      </w:r>
      <w:r w:rsidR="00901068">
        <w:rPr>
          <w:noProof/>
        </w:rPr>
        <w:t>5</w:t>
      </w:r>
      <w:r w:rsidR="00901068">
        <w:t>.</w:t>
      </w:r>
      <w:r w:rsidR="00901068">
        <w:rPr>
          <w:noProof/>
        </w:rPr>
        <w:t>16</w:t>
      </w:r>
      <w:r w:rsidR="00B3121C">
        <w:fldChar w:fldCharType="end"/>
      </w:r>
      <w:r w:rsidR="00B3121C">
        <w:t xml:space="preserve"> illustrates the process of fitting the error </w:t>
      </w:r>
      <w:r w:rsidR="007D4F85">
        <w:t>model</w:t>
      </w:r>
      <w:r w:rsidR="00132396">
        <w:t xml:space="preserve"> and evolution of the goodness-of-fit</w:t>
      </w:r>
      <w:r w:rsidR="007D4F85">
        <w:t xml:space="preserve"> by incrementally including explanatory </w:t>
      </w:r>
      <w:r w:rsidR="00B3121C">
        <w:t>variables (i.e.</w:t>
      </w:r>
      <w:r w:rsidR="00CD649D">
        <w:t>,</w:t>
      </w:r>
      <w:r w:rsidR="00B3121C">
        <w:t xml:space="preserve"> degrees of freedom).</w:t>
      </w:r>
      <w:r w:rsidR="007D4F85">
        <w:t xml:space="preserve"> </w:t>
      </w:r>
      <w:r w:rsidR="008C69FE">
        <w:t xml:space="preserve">The plot shows that the majority of the explanatory power is achieved with approximately </w:t>
      </w:r>
      <w:r w:rsidR="00005A06">
        <w:t xml:space="preserve">five variables. </w:t>
      </w:r>
    </w:p>
    <w:p w14:paraId="4B9C50DE" w14:textId="77777777" w:rsidR="00D232EA" w:rsidRDefault="00D232EA" w:rsidP="00D232EA">
      <w:pPr>
        <w:keepNext/>
        <w:ind w:firstLine="0"/>
        <w:jc w:val="center"/>
      </w:pPr>
      <w:r>
        <w:rPr>
          <w:noProof/>
        </w:rPr>
        <w:drawing>
          <wp:inline distT="0" distB="0" distL="0" distR="0" wp14:anchorId="3A160689" wp14:editId="45188FAE">
            <wp:extent cx="4718685" cy="3339193"/>
            <wp:effectExtent l="0" t="0" r="571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ModelFit_RMSE_vs_degreesOfFreedoom.eps"/>
                    <pic:cNvPicPr/>
                  </pic:nvPicPr>
                  <pic:blipFill rotWithShape="1">
                    <a:blip r:embed="rId125">
                      <a:extLst>
                        <a:ext uri="{28A0092B-C50C-407E-A947-70E740481C1C}">
                          <a14:useLocalDpi xmlns:a14="http://schemas.microsoft.com/office/drawing/2010/main" val="0"/>
                        </a:ext>
                      </a:extLst>
                    </a:blip>
                    <a:srcRect l="5655" t="5557" r="8325" b="3529"/>
                    <a:stretch/>
                  </pic:blipFill>
                  <pic:spPr bwMode="auto">
                    <a:xfrm>
                      <a:off x="0" y="0"/>
                      <a:ext cx="4719436" cy="3339724"/>
                    </a:xfrm>
                    <a:prstGeom prst="rect">
                      <a:avLst/>
                    </a:prstGeom>
                    <a:ln>
                      <a:noFill/>
                    </a:ln>
                    <a:extLst>
                      <a:ext uri="{53640926-AAD7-44d8-BBD7-CCE9431645EC}">
                        <a14:shadowObscured xmlns:a14="http://schemas.microsoft.com/office/drawing/2010/main"/>
                      </a:ext>
                    </a:extLst>
                  </pic:spPr>
                </pic:pic>
              </a:graphicData>
            </a:graphic>
          </wp:inline>
        </w:drawing>
      </w:r>
    </w:p>
    <w:p w14:paraId="6BDFE84E" w14:textId="3235D849" w:rsidR="00D232EA" w:rsidRDefault="00D232EA" w:rsidP="00D232EA">
      <w:pPr>
        <w:pStyle w:val="Caption"/>
      </w:pPr>
      <w:bookmarkStart w:id="222" w:name="_Ref298709698"/>
      <w:bookmarkStart w:id="223" w:name="_Toc301091121"/>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16</w:t>
      </w:r>
      <w:r w:rsidR="00EF2A51">
        <w:fldChar w:fldCharType="end"/>
      </w:r>
      <w:bookmarkEnd w:id="222"/>
      <w:r>
        <w:t>: Progression of the goodness-of-fit</w:t>
      </w:r>
      <w:r w:rsidR="00CD649D">
        <w:t>,</w:t>
      </w:r>
      <w:r>
        <w:t xml:space="preserve"> </w:t>
      </w:r>
      <w:r w:rsidR="002528D8">
        <w:t>as indicated by the Root Mean Squared Error (RMSE)</w:t>
      </w:r>
      <w:r w:rsidR="00CD649D">
        <w:t>,</w:t>
      </w:r>
      <w:r w:rsidR="002528D8">
        <w:t xml:space="preserve"> </w:t>
      </w:r>
      <w:r>
        <w:t xml:space="preserve">during the stepwise multi-linear regression. The </w:t>
      </w:r>
      <w:r w:rsidR="002528D8">
        <w:t xml:space="preserve">RMSE of the </w:t>
      </w:r>
      <w:r>
        <w:t>PEM1D baseline model is included as benchmark.</w:t>
      </w:r>
      <w:bookmarkEnd w:id="223"/>
    </w:p>
    <w:p w14:paraId="5D48ECB7" w14:textId="4BD70B9B" w:rsidR="00DB1F27" w:rsidRPr="00DB1F27" w:rsidRDefault="00DB1F27" w:rsidP="00DB1F27">
      <w:r>
        <w:t xml:space="preserve">Lastly, the evaluation of the PEMMD through density scatter plots of the reference peak flow ratio and the modeled peak flow ratio for both samples is presented in </w:t>
      </w:r>
      <w:r>
        <w:fldChar w:fldCharType="begin"/>
      </w:r>
      <w:r>
        <w:instrText xml:space="preserve"> REF _Ref298710091 \h </w:instrText>
      </w:r>
      <w:r>
        <w:fldChar w:fldCharType="separate"/>
      </w:r>
      <w:r w:rsidR="00901068">
        <w:t xml:space="preserve">Figure </w:t>
      </w:r>
      <w:r w:rsidR="00901068">
        <w:rPr>
          <w:noProof/>
        </w:rPr>
        <w:t>5</w:t>
      </w:r>
      <w:r w:rsidR="00901068">
        <w:t>.</w:t>
      </w:r>
      <w:r w:rsidR="00901068">
        <w:rPr>
          <w:noProof/>
        </w:rPr>
        <w:t>17</w:t>
      </w:r>
      <w:r>
        <w:fldChar w:fldCharType="end"/>
      </w:r>
      <w:r>
        <w:t xml:space="preserve">. It can be observed that the error model was greatly improved by the introduction of geophysical factors. The correlation coefficient increased from 0.64 to 0.8, and the scatter was significantly reduced. </w:t>
      </w:r>
      <w:r w:rsidR="00386FDD">
        <w:t>Consistent features and level of improvement can be observed for the validation sample.</w:t>
      </w:r>
    </w:p>
    <w:p w14:paraId="1531CC22" w14:textId="33DE9AA2" w:rsidR="00B32FE5" w:rsidRDefault="00B32FE5" w:rsidP="00B32FE5">
      <w:pPr>
        <w:keepNext/>
        <w:ind w:firstLine="0"/>
        <w:jc w:val="center"/>
      </w:pPr>
      <w:r>
        <w:rPr>
          <w:noProof/>
        </w:rPr>
        <w:drawing>
          <wp:inline distT="0" distB="0" distL="0" distR="0" wp14:anchorId="7DDF014E" wp14:editId="116CAFB4">
            <wp:extent cx="5486400" cy="242422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rormodel_val_simQ_n_phystrc_v2.eps"/>
                    <pic:cNvPicPr/>
                  </pic:nvPicPr>
                  <pic:blipFill rotWithShape="1">
                    <a:blip r:embed="rId126">
                      <a:extLst>
                        <a:ext uri="{28A0092B-C50C-407E-A947-70E740481C1C}">
                          <a14:useLocalDpi xmlns:a14="http://schemas.microsoft.com/office/drawing/2010/main" val="0"/>
                        </a:ext>
                      </a:extLst>
                    </a:blip>
                    <a:srcRect l="8796" t="5000" r="11575"/>
                    <a:stretch/>
                  </pic:blipFill>
                  <pic:spPr bwMode="auto">
                    <a:xfrm>
                      <a:off x="0" y="0"/>
                      <a:ext cx="5487906" cy="2424888"/>
                    </a:xfrm>
                    <a:prstGeom prst="rect">
                      <a:avLst/>
                    </a:prstGeom>
                    <a:ln>
                      <a:noFill/>
                    </a:ln>
                    <a:extLst>
                      <a:ext uri="{53640926-AAD7-44d8-BBD7-CCE9431645EC}">
                        <a14:shadowObscured xmlns:a14="http://schemas.microsoft.com/office/drawing/2010/main"/>
                      </a:ext>
                    </a:extLst>
                  </pic:spPr>
                </pic:pic>
              </a:graphicData>
            </a:graphic>
          </wp:inline>
        </w:drawing>
      </w:r>
    </w:p>
    <w:p w14:paraId="6FD99A1B" w14:textId="2FD2D94B" w:rsidR="00570AB7" w:rsidRDefault="00E862F3" w:rsidP="00E327D2">
      <w:pPr>
        <w:pStyle w:val="Caption"/>
      </w:pPr>
      <w:bookmarkStart w:id="224" w:name="_Ref298710091"/>
      <w:bookmarkStart w:id="225" w:name="_Toc301091122"/>
      <w:proofErr w:type="gramStart"/>
      <w:r>
        <w:t xml:space="preserve">Figure </w:t>
      </w:r>
      <w:fldSimple w:instr=" STYLEREF 1 \s ">
        <w:r w:rsidR="00901068">
          <w:rPr>
            <w:noProof/>
          </w:rPr>
          <w:t>5</w:t>
        </w:r>
      </w:fldSimple>
      <w:r w:rsidR="00EF2A51">
        <w:t>.</w:t>
      </w:r>
      <w:proofErr w:type="gramEnd"/>
      <w:r w:rsidR="00EF2A51">
        <w:fldChar w:fldCharType="begin"/>
      </w:r>
      <w:r w:rsidR="00EF2A51">
        <w:instrText xml:space="preserve"> SEQ Figure \* ARABIC \s 1 </w:instrText>
      </w:r>
      <w:r w:rsidR="00EF2A51">
        <w:fldChar w:fldCharType="separate"/>
      </w:r>
      <w:r w:rsidR="00901068">
        <w:rPr>
          <w:noProof/>
        </w:rPr>
        <w:t>17</w:t>
      </w:r>
      <w:r w:rsidR="00EF2A51">
        <w:fldChar w:fldCharType="end"/>
      </w:r>
      <w:bookmarkEnd w:id="224"/>
      <w:r>
        <w:t xml:space="preserve">: Same as </w:t>
      </w:r>
      <w:r>
        <w:fldChar w:fldCharType="begin"/>
      </w:r>
      <w:r>
        <w:instrText xml:space="preserve"> REF _Ref298390506 \h </w:instrText>
      </w:r>
      <w:r>
        <w:fldChar w:fldCharType="separate"/>
      </w:r>
      <w:r w:rsidR="00901068">
        <w:t xml:space="preserve">Figure </w:t>
      </w:r>
      <w:r w:rsidR="00901068">
        <w:rPr>
          <w:noProof/>
        </w:rPr>
        <w:t>5</w:t>
      </w:r>
      <w:r w:rsidR="00901068">
        <w:t>.</w:t>
      </w:r>
      <w:r w:rsidR="00901068">
        <w:rPr>
          <w:noProof/>
        </w:rPr>
        <w:t>15</w:t>
      </w:r>
      <w:r>
        <w:fldChar w:fldCharType="end"/>
      </w:r>
      <w:r>
        <w:t xml:space="preserve"> but adding geophysical parameters to the error model.</w:t>
      </w:r>
      <w:bookmarkEnd w:id="225"/>
    </w:p>
    <w:p w14:paraId="19CE66AF" w14:textId="708AC1EF" w:rsidR="009576E9" w:rsidRDefault="009576E9" w:rsidP="009576E9">
      <w:pPr>
        <w:pStyle w:val="Heading2"/>
      </w:pPr>
      <w:bookmarkStart w:id="226" w:name="_Toc301091051"/>
      <w:r>
        <w:t>Summary and conclusions</w:t>
      </w:r>
      <w:bookmarkEnd w:id="226"/>
    </w:p>
    <w:p w14:paraId="4DE583C4" w14:textId="0719A98D" w:rsidR="00297683" w:rsidRDefault="00297683" w:rsidP="00297683">
      <w:r>
        <w:t xml:space="preserve">This chapter presented a series of experiments to illustrate the association of geophysical variables and errors in peak flow simulations produced by the hydrologic model described and configured in Chapters 3 and 4. </w:t>
      </w:r>
      <w:r w:rsidR="00FD51BE">
        <w:t xml:space="preserve">The dataset consisting of </w:t>
      </w:r>
      <w:r w:rsidR="00FD51BE" w:rsidRPr="00831F69">
        <w:t>75</w:t>
      </w:r>
      <w:r w:rsidR="00FD51BE">
        <w:t>,</w:t>
      </w:r>
      <w:r w:rsidR="00FD51BE" w:rsidRPr="00831F69">
        <w:t>496</w:t>
      </w:r>
      <w:r w:rsidR="00FD51BE">
        <w:t xml:space="preserve"> peak flow events from 2,680 basins over CONUS was divided into a training and validation dataset for a statistical modeling exercise. </w:t>
      </w:r>
      <w:r w:rsidR="00F73EE1">
        <w:t>An initial assessment of peak flow simulation skill was presented, along with an illustration of a conditional probabilistic peak flow model.</w:t>
      </w:r>
      <w:r w:rsidR="00C33E1E">
        <w:t xml:space="preserve"> The spatial variability of peak flow errors over CONUS was presented and discussed.</w:t>
      </w:r>
      <w:r w:rsidR="00F73EE1">
        <w:t xml:space="preserve"> </w:t>
      </w:r>
      <w:r w:rsidR="000F0E81">
        <w:t>The explanatory power of the</w:t>
      </w:r>
      <w:r w:rsidR="002A7CA9">
        <w:t xml:space="preserve"> parameters of basin physical structure was demonstrated through simple separation of statistical distribution and using a multi-linear regression algorithm </w:t>
      </w:r>
      <w:r w:rsidR="001D51A5">
        <w:t xml:space="preserve">to </w:t>
      </w:r>
      <w:r w:rsidR="00677AA0">
        <w:t>fit a peak flow error model.</w:t>
      </w:r>
    </w:p>
    <w:p w14:paraId="6A1705FA" w14:textId="09229F45" w:rsidR="00677AA0" w:rsidRDefault="00A33378" w:rsidP="00297683">
      <w:r>
        <w:t xml:space="preserve">The initial evaluation of the simulation of peak flows showed significant skill of the hydrologic model. This highlights the successful development and configuration discussed in Chapters 3 and 4. </w:t>
      </w:r>
      <w:proofErr w:type="gramStart"/>
      <w:r w:rsidR="00117CEC">
        <w:t>The map of relative peak flow error over CONUS displayed clear patterns</w:t>
      </w:r>
      <w:r w:rsidR="008F6892">
        <w:t>,</w:t>
      </w:r>
      <w:r w:rsidR="00117CEC">
        <w:t xml:space="preserve"> pointing to the negative impact that poor radar coverage has on the hydrologic modeling over</w:t>
      </w:r>
      <w:r w:rsidR="00702E6A">
        <w:t xml:space="preserve"> regions of complex topography.</w:t>
      </w:r>
      <w:proofErr w:type="gramEnd"/>
      <w:r w:rsidR="00702E6A">
        <w:t xml:space="preserve"> On the other hand, the peak time error did not show any significant patterns, which is consistent with </w:t>
      </w:r>
      <w:r w:rsidR="00703B5B">
        <w:t>what it was found in Chapter 4.</w:t>
      </w:r>
    </w:p>
    <w:p w14:paraId="370FB1E2" w14:textId="5D4DBA52" w:rsidR="00703B5B" w:rsidRPr="00297683" w:rsidRDefault="00E60138" w:rsidP="00297683">
      <w:r>
        <w:t>Clear associations between geophysical parameters and peak flow error were observed in the analysis. Furthermore, an error model based on these geophysical parameters was successfully fitted and validated. This exercise demonstrated the utility of variables that describe macro scale patterns of hydrologic physical structure in explaining uncertainty in peak flow simulation. Moreover, the resulting error model can be used to generate grids of estimated peak flow error over the entire CONUS surface. Such datasets will have the potential of guiding future efforts to impr</w:t>
      </w:r>
      <w:r w:rsidR="00910A5A">
        <w:t>ove the hydrologic model.</w:t>
      </w:r>
    </w:p>
    <w:p w14:paraId="59711A32" w14:textId="36F8E3D6" w:rsidR="00CE77FC" w:rsidRPr="00EE48D4" w:rsidRDefault="00CE77FC" w:rsidP="00D55539">
      <w:pPr>
        <w:ind w:firstLine="0"/>
      </w:pPr>
    </w:p>
    <w:p w14:paraId="4FCCCAE7" w14:textId="77777777" w:rsidR="008F2C0E" w:rsidRDefault="008F2C0E" w:rsidP="00CE77FC">
      <w:pPr>
        <w:ind w:firstLine="0"/>
        <w:sectPr w:rsidR="008F2C0E" w:rsidSect="00F940E7">
          <w:pgSz w:w="12240" w:h="15840"/>
          <w:pgMar w:top="1440" w:right="1440" w:bottom="1440" w:left="2304" w:header="720" w:footer="720" w:gutter="0"/>
          <w:cols w:space="720"/>
          <w:docGrid w:linePitch="360"/>
        </w:sectPr>
      </w:pPr>
    </w:p>
    <w:p w14:paraId="0A0DA2FD" w14:textId="16A14AE8" w:rsidR="00E43282" w:rsidRDefault="008F2C0E" w:rsidP="008F2C0E">
      <w:pPr>
        <w:pStyle w:val="Heading1"/>
      </w:pPr>
      <w:bookmarkStart w:id="227" w:name="_Toc301091052"/>
      <w:r>
        <w:t xml:space="preserve">Summary, </w:t>
      </w:r>
      <w:r w:rsidR="00A618D7">
        <w:t>C</w:t>
      </w:r>
      <w:r>
        <w:t xml:space="preserve">oncluding </w:t>
      </w:r>
      <w:r w:rsidR="00A618D7">
        <w:t>R</w:t>
      </w:r>
      <w:r>
        <w:t xml:space="preserve">emarks and </w:t>
      </w:r>
      <w:r w:rsidR="00A618D7">
        <w:t>P</w:t>
      </w:r>
      <w:r>
        <w:t>erspectives</w:t>
      </w:r>
      <w:bookmarkEnd w:id="227"/>
    </w:p>
    <w:p w14:paraId="57266CD6" w14:textId="561EEC4C" w:rsidR="004A411E" w:rsidRDefault="004A411E" w:rsidP="004A411E">
      <w:pPr>
        <w:pStyle w:val="Heading2"/>
      </w:pPr>
      <w:bookmarkStart w:id="228" w:name="_Toc301091053"/>
      <w:r>
        <w:t>Dissertation summary</w:t>
      </w:r>
      <w:bookmarkEnd w:id="228"/>
    </w:p>
    <w:p w14:paraId="6D247F7C" w14:textId="454FEA51" w:rsidR="00476A94" w:rsidRDefault="00274D4C" w:rsidP="00F01672">
      <w:r>
        <w:t xml:space="preserve">Quantification of uncertainty is becoming a key aspect for operational hydrologic forecasting frameworks due to its usefulness in decision-making situations and growing awareness of the limitations in deterministic systems. However, describing uncertainty is not an easy task due in part to the many challenges associated </w:t>
      </w:r>
      <w:r w:rsidR="00E95573">
        <w:t xml:space="preserve">with </w:t>
      </w:r>
      <w:r>
        <w:t xml:space="preserve">its inherent multidimensional nature. In this </w:t>
      </w:r>
      <w:r w:rsidR="00644B53">
        <w:t>research</w:t>
      </w:r>
      <w:r>
        <w:t xml:space="preserve">, an exercise to characterize </w:t>
      </w:r>
      <w:r w:rsidR="00644B53">
        <w:t xml:space="preserve">the spatial </w:t>
      </w:r>
      <w:r>
        <w:t xml:space="preserve">variability </w:t>
      </w:r>
      <w:r w:rsidR="00644B53">
        <w:t>of peak flow errors over the Conterminous United States was performed</w:t>
      </w:r>
      <w:r w:rsidR="00571F02">
        <w:t xml:space="preserve"> to characterize uncertainty in the hydrologic modeling system</w:t>
      </w:r>
      <w:r>
        <w:t>.</w:t>
      </w:r>
      <w:r w:rsidR="00F01672">
        <w:t xml:space="preserve"> </w:t>
      </w:r>
      <w:r w:rsidR="00476A94">
        <w:t xml:space="preserve">The main goal of this study was to </w:t>
      </w:r>
      <w:r w:rsidR="008C21D9">
        <w:t>establish the basis for a probabilistic</w:t>
      </w:r>
      <w:r w:rsidR="00476A94">
        <w:t xml:space="preserve"> </w:t>
      </w:r>
      <w:r w:rsidR="008C21D9">
        <w:t>forecasting framework</w:t>
      </w:r>
      <w:r w:rsidR="00476A94">
        <w:t xml:space="preserve"> at </w:t>
      </w:r>
      <w:r w:rsidR="008C21D9">
        <w:t xml:space="preserve">gauged and </w:t>
      </w:r>
      <w:r w:rsidR="00476A94">
        <w:t>ungauged locations.</w:t>
      </w:r>
    </w:p>
    <w:p w14:paraId="246B31DA" w14:textId="4B47DE9F" w:rsidR="003E3A4A" w:rsidRDefault="00F01672" w:rsidP="003E3A4A">
      <w:r>
        <w:t>A large catchment sample approach was employed to perform the required analysis. This kind of data intensive exercise warrants methodologies to automate data analysis and simplify quantitative evaluations.</w:t>
      </w:r>
      <w:r w:rsidR="004E4CA0">
        <w:t xml:space="preserve"> Several algorithms were developed and utilized to satisfy this need.</w:t>
      </w:r>
      <w:r w:rsidR="003E3A4A" w:rsidRPr="003E3A4A">
        <w:t xml:space="preserve"> </w:t>
      </w:r>
      <w:r w:rsidR="003E3A4A">
        <w:t>Different geospatial datasets describing geophysical attributes of watershed structure were collected and discussed. The modeling framework entitled Ensemble Framework For Flash Flood Forecast</w:t>
      </w:r>
      <w:r w:rsidR="00922549">
        <w:t>ing (EF5) was briefly described</w:t>
      </w:r>
      <w:r w:rsidR="00E95573">
        <w:t>,</w:t>
      </w:r>
      <w:r w:rsidR="00922549">
        <w:t xml:space="preserve"> along with</w:t>
      </w:r>
      <w:r w:rsidR="003E3A4A">
        <w:t xml:space="preserve"> </w:t>
      </w:r>
      <w:r w:rsidR="00922549">
        <w:t>a</w:t>
      </w:r>
      <w:r w:rsidR="003E3A4A">
        <w:t xml:space="preserve"> detailed description of the hybrid conceptual/physics-based mathematical representation of hydrologic processes. </w:t>
      </w:r>
      <w:r w:rsidR="00A463CB">
        <w:t>Also</w:t>
      </w:r>
      <w:r w:rsidR="003E3A4A">
        <w:t xml:space="preserve">, the calibration-free approach to hydrologic modeling adopted for the main experiments of this research was discussed. </w:t>
      </w:r>
      <w:r w:rsidR="00874B9E">
        <w:t>To support the argument for the calibration-free modeling approach</w:t>
      </w:r>
      <w:r w:rsidR="003E3A4A">
        <w:t xml:space="preserve">, an Observing-Systems Simulation Experiment (OSSE) was </w:t>
      </w:r>
      <w:r w:rsidR="002B0369">
        <w:t>include</w:t>
      </w:r>
      <w:r w:rsidR="003E3A4A">
        <w:t>d</w:t>
      </w:r>
      <w:r w:rsidR="002B0369">
        <w:t xml:space="preserve"> to</w:t>
      </w:r>
      <w:r w:rsidR="003E3A4A">
        <w:t xml:space="preserve"> illustrate the impact that data fitting in model calibration can have on the spatial consistency of simulation skill. </w:t>
      </w:r>
    </w:p>
    <w:p w14:paraId="6B9E3C1A" w14:textId="5934EFFA" w:rsidR="00C828BD" w:rsidRDefault="00F01672" w:rsidP="003E3A4A">
      <w:r>
        <w:t>A</w:t>
      </w:r>
      <w:r w:rsidR="004E4CA0">
        <w:t>n innovative</w:t>
      </w:r>
      <w:r w:rsidR="00C828BD">
        <w:t xml:space="preserve"> methodology was devised to generate </w:t>
      </w:r>
      <w:r w:rsidR="00C828BD" w:rsidRPr="00094FD8">
        <w:rPr>
          <w:i/>
        </w:rPr>
        <w:t>a-priori</w:t>
      </w:r>
      <w:r w:rsidR="00C828BD">
        <w:t xml:space="preserve"> estimates for the parameters of the widely</w:t>
      </w:r>
      <w:r w:rsidR="00E95573">
        <w:t>-</w:t>
      </w:r>
      <w:r w:rsidR="00C828BD">
        <w:t>used kinematic wave approximation to the Saint-</w:t>
      </w:r>
      <w:proofErr w:type="spellStart"/>
      <w:r w:rsidR="00C828BD">
        <w:t>Venant’s</w:t>
      </w:r>
      <w:proofErr w:type="spellEnd"/>
      <w:r w:rsidR="00E95573">
        <w:t>,</w:t>
      </w:r>
      <w:r w:rsidR="00C828BD">
        <w:t xml:space="preserve"> </w:t>
      </w:r>
      <w:r w:rsidR="00C828BD" w:rsidRPr="00967453">
        <w:t>one-dimensional</w:t>
      </w:r>
      <w:r w:rsidR="00E95573">
        <w:t>,</w:t>
      </w:r>
      <w:r w:rsidR="00C828BD" w:rsidRPr="00967453">
        <w:t xml:space="preserve"> unsteady</w:t>
      </w:r>
      <w:r w:rsidR="00E95573">
        <w:t>,</w:t>
      </w:r>
      <w:r w:rsidR="00C828BD" w:rsidRPr="00967453">
        <w:t xml:space="preserve"> open channel flow</w:t>
      </w:r>
      <w:r w:rsidR="00C828BD">
        <w:t xml:space="preserve"> equations for hydrologic flow routing. The approach is based on an analysis of the </w:t>
      </w:r>
      <w:r w:rsidR="00C828BD" w:rsidRPr="00B6311A">
        <w:t>conditional distribution</w:t>
      </w:r>
      <w:r w:rsidR="00C828BD">
        <w:t xml:space="preserve"> of rating curve parameters over the Conterminous United States given a set of geophysical basin characteristics</w:t>
      </w:r>
      <w:r w:rsidR="00E95573">
        <w:t>,</w:t>
      </w:r>
      <w:r w:rsidR="00C828BD">
        <w:t xml:space="preserve"> including geomorphology, hydro-climatology, </w:t>
      </w:r>
      <w:proofErr w:type="spellStart"/>
      <w:r w:rsidR="00C828BD">
        <w:t>pedology</w:t>
      </w:r>
      <w:proofErr w:type="spellEnd"/>
      <w:r w:rsidR="00C828BD">
        <w:t xml:space="preserve"> and land cover/land use</w:t>
      </w:r>
      <w:r w:rsidR="00C828BD" w:rsidRPr="00B6311A">
        <w:t>.</w:t>
      </w:r>
    </w:p>
    <w:p w14:paraId="75002615" w14:textId="4DE3B4E3" w:rsidR="0032495C" w:rsidRDefault="0032495C" w:rsidP="003E3A4A">
      <w:r>
        <w:t xml:space="preserve">Lastly, a series of experiments to illustrate the association of some geophysical variables and errors in peak flow simulations was presented. An illustration of a conditional probabilistic peak flow model was included. The spatial variability of peak flow errors over CONUS was also presented and discussed. The explanatory power of the parameters of </w:t>
      </w:r>
      <w:r w:rsidR="00E95573">
        <w:t xml:space="preserve">a </w:t>
      </w:r>
      <w:r>
        <w:t>basin</w:t>
      </w:r>
      <w:r w:rsidR="00E95573">
        <w:t>’s</w:t>
      </w:r>
      <w:r>
        <w:t xml:space="preserve"> physical structure was demonstrated through simple separation of statistical distribution and using a multi-linear regression algorithm to fit a peak flow error model.</w:t>
      </w:r>
    </w:p>
    <w:p w14:paraId="7B5BFB3E" w14:textId="6D785C28" w:rsidR="004A411E" w:rsidRDefault="00004319" w:rsidP="004A411E">
      <w:pPr>
        <w:pStyle w:val="Heading2"/>
      </w:pPr>
      <w:bookmarkStart w:id="229" w:name="_Toc301091054"/>
      <w:r>
        <w:t>Overall c</w:t>
      </w:r>
      <w:r w:rsidR="004A411E">
        <w:t>onclusions</w:t>
      </w:r>
      <w:r w:rsidR="00E56E0F">
        <w:t xml:space="preserve"> and remarks</w:t>
      </w:r>
      <w:bookmarkEnd w:id="229"/>
    </w:p>
    <w:p w14:paraId="2089CC34" w14:textId="6563CFA6" w:rsidR="000F73AD" w:rsidRDefault="00F01672" w:rsidP="000F73AD">
      <w:r>
        <w:t xml:space="preserve">The multi-objective approach to </w:t>
      </w:r>
      <w:r w:rsidR="00E95573">
        <w:t xml:space="preserve">evaluating </w:t>
      </w:r>
      <w:r>
        <w:t xml:space="preserve">model performance </w:t>
      </w:r>
      <w:r w:rsidR="00152F86">
        <w:t>explored in Chapter 2</w:t>
      </w:r>
      <w:r>
        <w:t xml:space="preserve"> proved useful in the disentanglement of the individual impact of the two sources of uncertainty characterized herein. </w:t>
      </w:r>
      <w:r w:rsidRPr="009E5227">
        <w:t>The choice of metrics of skill (or error) and the scale at which they are integrated are critical to properly describe uncertainty and identify its sources</w:t>
      </w:r>
      <w:r>
        <w:t xml:space="preserve">. </w:t>
      </w:r>
      <w:r w:rsidRPr="009E5227">
        <w:t xml:space="preserve">Simplifying the modeling problem by focusing on the dominant processes helps </w:t>
      </w:r>
      <w:r>
        <w:t>in</w:t>
      </w:r>
      <w:r w:rsidRPr="009E5227">
        <w:t xml:space="preserve"> the </w:t>
      </w:r>
      <w:r>
        <w:t xml:space="preserve">selection of these metrics and facilitates the </w:t>
      </w:r>
      <w:r w:rsidRPr="009E5227">
        <w:t>diagnostic process.</w:t>
      </w:r>
    </w:p>
    <w:p w14:paraId="786CB53E" w14:textId="41220712" w:rsidR="003E3A4A" w:rsidRPr="00494DF1" w:rsidRDefault="000709DB" w:rsidP="003E3A4A">
      <w:r>
        <w:t>Geographical i</w:t>
      </w:r>
      <w:r w:rsidR="003E3A4A">
        <w:t xml:space="preserve">nformation </w:t>
      </w:r>
      <w:r>
        <w:t>s</w:t>
      </w:r>
      <w:r w:rsidR="003E3A4A">
        <w:t>ystems and remote-sensing platforms have made it possible to obtain measurements of the geophysical characteristics of the land surface at useful scales for hydrologic analysis and modeling. Moreover, the availability of these geospatial datasets has incre</w:t>
      </w:r>
      <w:r>
        <w:t>ased to cover necessary extents</w:t>
      </w:r>
      <w:r w:rsidR="003E3A4A">
        <w:t xml:space="preserve"> to support </w:t>
      </w:r>
      <w:r w:rsidR="003E3A4A" w:rsidRPr="003C01F6">
        <w:rPr>
          <w:i/>
        </w:rPr>
        <w:t>large sample hydrology</w:t>
      </w:r>
      <w:r w:rsidR="003E3A4A">
        <w:rPr>
          <w:i/>
        </w:rPr>
        <w:t xml:space="preserve"> </w:t>
      </w:r>
      <w:r w:rsidR="003E3A4A">
        <w:t xml:space="preserve">analysis. The datasets collected for CONUS herein show significant variability in space, which enables </w:t>
      </w:r>
      <w:r w:rsidR="00E95573">
        <w:t>one</w:t>
      </w:r>
      <w:r w:rsidR="003E3A4A">
        <w:t xml:space="preserve"> to define explanatory macro scale patterns of hydrologic characteristics.</w:t>
      </w:r>
    </w:p>
    <w:p w14:paraId="153A4B70" w14:textId="0E96178B" w:rsidR="003E3A4A" w:rsidRDefault="003E3A4A" w:rsidP="003E3A4A">
      <w:r>
        <w:t xml:space="preserve">The calibration OSSE </w:t>
      </w:r>
      <w:r w:rsidR="00E95573">
        <w:t xml:space="preserve">example </w:t>
      </w:r>
      <w:r>
        <w:t xml:space="preserve">illustrated the negative impact that data fitting at a basin outlet can have on the simulation skill at upstream locations. This is a critical result with implications for </w:t>
      </w:r>
      <w:r w:rsidR="000157B4">
        <w:t xml:space="preserve">the use of distributed hydrologic models, particularly </w:t>
      </w:r>
      <w:r w:rsidR="00CD1522">
        <w:t>with</w:t>
      </w:r>
      <w:r>
        <w:t xml:space="preserve"> prediction</w:t>
      </w:r>
      <w:r w:rsidR="00CD1522">
        <w:t>s at ungauged locations</w:t>
      </w:r>
      <w:r>
        <w:t xml:space="preserve">. Furthermore, the analysis on internal states highlighted the usefulness of describing the spatial heterogeneity of physical structure parameters of the land surface. More importantly, the demonstration in the </w:t>
      </w:r>
      <w:r w:rsidR="00152F86">
        <w:t>OSSE</w:t>
      </w:r>
      <w:r>
        <w:t xml:space="preserve"> supports the calibration-free modeling approach chosen for this research.</w:t>
      </w:r>
    </w:p>
    <w:p w14:paraId="2D0B019A" w14:textId="17CC9A77" w:rsidR="00FB0317" w:rsidRDefault="00090F7E" w:rsidP="00F11B59">
      <w:r>
        <w:t xml:space="preserve">The results of this work demonstrate the value of </w:t>
      </w:r>
      <w:r w:rsidRPr="000F73AD">
        <w:rPr>
          <w:i/>
        </w:rPr>
        <w:t>a-priori</w:t>
      </w:r>
      <w:r>
        <w:t xml:space="preserve"> parameter estimation in a successful configuration of a hydrologic modeling system. The skill of the flow routing simulations, considering that no calibration was performed, is remarkable. More importantly, the skill shows consistency</w:t>
      </w:r>
      <w:r w:rsidR="00CD1522">
        <w:t>,</w:t>
      </w:r>
      <w:r>
        <w:t xml:space="preserve"> as indicated by the large sample verification. Attaining such level of skill and consistency is </w:t>
      </w:r>
      <w:r w:rsidRPr="00923901">
        <w:t xml:space="preserve">crucial </w:t>
      </w:r>
      <w:r>
        <w:t>in</w:t>
      </w:r>
      <w:r w:rsidRPr="00923901">
        <w:t xml:space="preserve"> extend</w:t>
      </w:r>
      <w:r>
        <w:t>ing</w:t>
      </w:r>
      <w:r w:rsidRPr="00923901">
        <w:t xml:space="preserve"> forecasting capabilities to </w:t>
      </w:r>
      <w:r w:rsidRPr="00DF273D">
        <w:t>ungauged locations</w:t>
      </w:r>
      <w:r>
        <w:t>.</w:t>
      </w:r>
      <w:r w:rsidR="00F11B59">
        <w:t xml:space="preserve"> </w:t>
      </w:r>
      <w:r w:rsidR="00FB0317">
        <w:t>The initial evaluation of the simulation of peak flows showed significant</w:t>
      </w:r>
      <w:r w:rsidR="004D1D3B">
        <w:t xml:space="preserve"> skill of the hydrologic model.</w:t>
      </w:r>
    </w:p>
    <w:p w14:paraId="5A966230" w14:textId="77777777" w:rsidR="00E000D8" w:rsidRDefault="00A827D2" w:rsidP="00602C04">
      <w:r>
        <w:t xml:space="preserve">Overall, this contribution illustrates the advantages of investigating </w:t>
      </w:r>
      <w:r w:rsidR="00513BD8">
        <w:t xml:space="preserve">the utility of </w:t>
      </w:r>
      <w:r>
        <w:t xml:space="preserve">geophysical variables whose availability in the form of geospatial datasets is increasing. </w:t>
      </w:r>
      <w:r w:rsidRPr="00C96F70">
        <w:t xml:space="preserve">The approach </w:t>
      </w:r>
      <w:r>
        <w:t xml:space="preserve">to </w:t>
      </w:r>
      <w:r w:rsidR="00513BD8">
        <w:t>uncertainty characterization</w:t>
      </w:r>
      <w:r>
        <w:t xml:space="preserve"> </w:t>
      </w:r>
      <w:r w:rsidRPr="00C96F70">
        <w:t>feature</w:t>
      </w:r>
      <w:r>
        <w:t>d herein combines the power of s</w:t>
      </w:r>
      <w:r w:rsidRPr="00C96F70">
        <w:t>tatistical multi-dimensional analysis and physical theor</w:t>
      </w:r>
      <w:r w:rsidR="004E21D0">
        <w:t>y</w:t>
      </w:r>
      <w:r>
        <w:t xml:space="preserve"> </w:t>
      </w:r>
      <w:r w:rsidR="00513BD8">
        <w:t>to</w:t>
      </w:r>
      <w:r w:rsidR="00FB0317">
        <w:t xml:space="preserve"> explain uncertainty in peak flow simulation.</w:t>
      </w:r>
    </w:p>
    <w:p w14:paraId="4BE95E2C" w14:textId="449422BA" w:rsidR="004E21D0" w:rsidRDefault="00E000D8" w:rsidP="00E000D8">
      <w:r>
        <w:t>Lastly, results of this research represented evidence to accept the hypotheses stated in Chapter 1. The first h</w:t>
      </w:r>
      <w:r w:rsidRPr="00E000D8">
        <w:t xml:space="preserve">ypothesis </w:t>
      </w:r>
      <w:r>
        <w:t>state that</w:t>
      </w:r>
      <w:r w:rsidRPr="001E40A6">
        <w:t xml:space="preserve"> </w:t>
      </w:r>
      <w:r>
        <w:t>“</w:t>
      </w:r>
      <w:r>
        <w:rPr>
          <w:i/>
        </w:rPr>
        <w:t>i</w:t>
      </w:r>
      <w:r w:rsidRPr="00E000D8">
        <w:rPr>
          <w:i/>
        </w:rPr>
        <w:t>f simulated streamflow errors are correlated with at least one of the properties of basins, then at least one of those properties could be used to explain the spatial variability of simulated streamflow errors</w:t>
      </w:r>
      <w:r>
        <w:t>”, and the second hypothesis state that “</w:t>
      </w:r>
      <w:r w:rsidRPr="00E000D8">
        <w:rPr>
          <w:i/>
        </w:rPr>
        <w:t xml:space="preserve">If </w:t>
      </w:r>
      <w:r>
        <w:rPr>
          <w:i/>
        </w:rPr>
        <w:t>h</w:t>
      </w:r>
      <w:r w:rsidRPr="00E000D8">
        <w:rPr>
          <w:i/>
        </w:rPr>
        <w:t>ypothesis 1 is true and if the association between simulated streamflow errors and the property (or properties) of the basin can be modeled, then simulated streamflow errors could be predicted in basins whose property (or properties) is (or are) encompassed in the training dataset</w:t>
      </w:r>
      <w:r>
        <w:t xml:space="preserve">”. </w:t>
      </w:r>
      <w:r w:rsidR="004E21D0">
        <w:t>Clear associations between geophysical parameters and peak flow error</w:t>
      </w:r>
      <w:r>
        <w:t xml:space="preserve"> were observed in the analysis. </w:t>
      </w:r>
      <w:r w:rsidR="004E21D0">
        <w:t>Furthermore, an error model based on these geophysical parameters was successfully fitted and validated.</w:t>
      </w:r>
    </w:p>
    <w:p w14:paraId="39A8C019" w14:textId="5FDE05CE" w:rsidR="004A411E" w:rsidRDefault="00D56590" w:rsidP="004A411E">
      <w:pPr>
        <w:pStyle w:val="Heading2"/>
      </w:pPr>
      <w:bookmarkStart w:id="230" w:name="_Toc301091055"/>
      <w:r>
        <w:t>F</w:t>
      </w:r>
      <w:r w:rsidR="006475AC">
        <w:t>uture</w:t>
      </w:r>
      <w:r w:rsidR="00F15C62">
        <w:t xml:space="preserve"> and ongoing</w:t>
      </w:r>
      <w:r w:rsidR="004A411E">
        <w:t xml:space="preserve"> work</w:t>
      </w:r>
      <w:bookmarkEnd w:id="230"/>
    </w:p>
    <w:p w14:paraId="6E7B22F3" w14:textId="06657AAE" w:rsidR="00597DF7" w:rsidRDefault="00755858" w:rsidP="00D5499C">
      <w:r>
        <w:t xml:space="preserve">The work presented herein consists of a methodology to evaluate and characterize errors in model simulations, which enables probabilistic forecasting capabilities. However, it is worthwhile to discuss that this </w:t>
      </w:r>
      <w:r w:rsidR="007C369A">
        <w:t xml:space="preserve">is </w:t>
      </w:r>
      <w:r>
        <w:t>only a first step in what would represent a fully probabilistic forecasting framework.</w:t>
      </w:r>
      <w:r w:rsidR="00604B13">
        <w:t xml:space="preserve"> Several research endeavors are either underway or planned to </w:t>
      </w:r>
      <w:r w:rsidR="00CD1522">
        <w:t xml:space="preserve">be </w:t>
      </w:r>
      <w:r w:rsidR="00604B13">
        <w:t>initiate</w:t>
      </w:r>
      <w:r w:rsidR="00CD1522">
        <w:t>d</w:t>
      </w:r>
      <w:r w:rsidR="00604B13">
        <w:t xml:space="preserve"> in the near future to address different aspects of the proba</w:t>
      </w:r>
      <w:r w:rsidR="00597DF7">
        <w:t>bilistic forecasting framework.</w:t>
      </w:r>
    </w:p>
    <w:p w14:paraId="4C9F6C9D" w14:textId="04F8B280" w:rsidR="00FA7350" w:rsidRDefault="00D5499C" w:rsidP="00D5499C">
      <w:r>
        <w:t xml:space="preserve">In terms of modeling uncertainty in the hydrologic modeling system, it is an objective of this research to introduce characterization of the uncertainty </w:t>
      </w:r>
      <w:r w:rsidR="00390A61">
        <w:t xml:space="preserve">as early as possible in the modeling algorithm. In other words, </w:t>
      </w:r>
      <w:r w:rsidR="00842C45">
        <w:t xml:space="preserve">the overall goal is </w:t>
      </w:r>
      <w:r w:rsidR="00431062">
        <w:t xml:space="preserve">to model uncertainty explicitly for every component of the hydrologic modeling system. </w:t>
      </w:r>
      <w:r w:rsidR="00E41902">
        <w:t xml:space="preserve">Such a </w:t>
      </w:r>
      <w:r w:rsidR="003D4F36">
        <w:t xml:space="preserve">hydrologic modeling </w:t>
      </w:r>
      <w:r w:rsidR="00E41902">
        <w:t>strategy represents an analogy to the Probabilistic Quantitative</w:t>
      </w:r>
      <w:r w:rsidR="00231B29">
        <w:t xml:space="preserve"> Precipitation Estimates (PQPE) proposed by</w:t>
      </w:r>
      <w:r w:rsidR="00E41902">
        <w:t xml:space="preserve"> </w:t>
      </w:r>
      <w:r w:rsidR="00E41902">
        <w:fldChar w:fldCharType="begin"/>
      </w:r>
      <w:r w:rsidR="00E41902">
        <w:instrText xml:space="preserve"> ADDIN EN.CITE &lt;EndNote&gt;&lt;Cite ExcludeYear="1"&gt;&lt;Author&gt;Kirstetter&lt;/Author&gt;&lt;Year&gt;2015&lt;/Year&gt;&lt;RecNum&gt;680&lt;/RecNum&gt;&lt;DisplayText&gt;Kirstetter et al. &lt;/DisplayText&gt;&lt;record&gt;&lt;rec-number&gt;680&lt;/rec-number&gt;&lt;foreign-keys&gt;&lt;key app="EN" db-id="dvstz05fq2vs03ee0xnxpasezdzxft9r59rd"&gt;680&lt;/key&gt;&lt;/foreign-keys&gt;&lt;ref-type name="Journal Article"&gt;17&lt;/ref-type&gt;&lt;contributors&gt;&lt;authors&gt;&lt;author&gt;Kirstetter, Pierre‚ÄêEmmanuel&lt;/author&gt;&lt;author&gt;Gourley, Jonathan J&lt;/author&gt;&lt;author&gt;Hong, Yang&lt;/author&gt;&lt;author&gt;Zhang, Jian&lt;/author&gt;&lt;author&gt;Moazamigoodarzi, Saber&lt;/author&gt;&lt;author&gt;Langston, Carrie&lt;/author&gt;&lt;author&gt;Arthur, Ami&lt;/author&gt;&lt;/authors&gt;&lt;/contributors&gt;&lt;titles&gt;&lt;title&gt;Probabilistic precipitation rate estimates with ground-based radar networks&lt;/title&gt;&lt;secondary-title&gt;Water Resources Research&lt;/secondary-title&gt;&lt;/titles&gt;&lt;periodical&gt;&lt;full-title&gt;Water Resources Research&lt;/full-title&gt;&lt;/periodical&gt;&lt;pages&gt;1422-1442&lt;/pages&gt;&lt;volume&gt;51&lt;/volume&gt;&lt;number&gt;3&lt;/number&gt;&lt;dates&gt;&lt;year&gt;2015&lt;/year&gt;&lt;/dates&gt;&lt;isbn&gt;1944-7973&lt;/isbn&gt;&lt;urls&gt;&lt;/urls&gt;&lt;/record&gt;&lt;/Cite&gt;&lt;/EndNote&gt;</w:instrText>
      </w:r>
      <w:r w:rsidR="00E41902">
        <w:fldChar w:fldCharType="separate"/>
      </w:r>
      <w:r w:rsidR="00E41902">
        <w:rPr>
          <w:noProof/>
        </w:rPr>
        <w:t xml:space="preserve">Kirstetter et al. </w:t>
      </w:r>
      <w:r w:rsidR="00E41902">
        <w:fldChar w:fldCharType="end"/>
      </w:r>
      <w:r w:rsidR="00E41902">
        <w:t>(2015).</w:t>
      </w:r>
      <w:r w:rsidR="0027616B">
        <w:t xml:space="preserve"> Indeed, a Probabilistic Hydrologic Modeling System (PHMS) would necessarily have to be able to directly ingest PQPE.</w:t>
      </w:r>
    </w:p>
    <w:p w14:paraId="380F710D" w14:textId="6166F211" w:rsidR="002B7861" w:rsidRDefault="00824DF7" w:rsidP="00D5499C">
      <w:r>
        <w:t xml:space="preserve">Ongoing research on </w:t>
      </w:r>
      <w:r w:rsidR="003E573A">
        <w:t xml:space="preserve">a data assimilation </w:t>
      </w:r>
      <w:r w:rsidR="00504EB8">
        <w:t xml:space="preserve">approach based on model sensitivity entitled </w:t>
      </w:r>
      <w:r w:rsidR="00CD1522">
        <w:t xml:space="preserve">the </w:t>
      </w:r>
      <w:r w:rsidR="00504EB8">
        <w:t xml:space="preserve">Forward Sensitivity Method (FSM; </w:t>
      </w:r>
      <w:r w:rsidR="00504EB8">
        <w:fldChar w:fldCharType="begin"/>
      </w:r>
      <w:r w:rsidR="00504EB8">
        <w:instrText xml:space="preserve"> ADDIN EN.CITE &lt;EndNote&gt;&lt;Cite&gt;&lt;Author&gt;Lakshmivarahan&lt;/Author&gt;&lt;Year&gt;2010&lt;/Year&gt;&lt;RecNum&gt;46&lt;/RecNum&gt;&lt;DisplayText&gt;Lakshmivarahan and Lewis 2010&lt;/DisplayText&gt;&lt;record&gt;&lt;rec-number&gt;46&lt;/rec-number&gt;&lt;foreign-keys&gt;&lt;key app="EN" db-id="dvstz05fq2vs03ee0xnxpasezdzxft9r59rd"&gt;46&lt;/key&gt;&lt;/foreign-keys&gt;&lt;ref-type name="Journal Article"&gt;17&lt;/ref-type&gt;&lt;contributors&gt;&lt;authors&gt;&lt;author&gt;Lakshmivarahan, S.&lt;/author&gt;&lt;author&gt;Lewis, J. M.&lt;/author&gt;&lt;/authors&gt;&lt;/contributors&gt;&lt;titles&gt;&lt;title&gt;Forward Sensitivity Approach to Dynamic Data Assimilation&lt;/title&gt;&lt;secondary-title&gt;Advances in Meteorology&lt;/secondary-title&gt;&lt;/titles&gt;&lt;periodical&gt;&lt;full-title&gt;Advances in Meteorology&lt;/full-title&gt;&lt;/periodical&gt;&lt;pages&gt;1-12&lt;/pages&gt;&lt;volume&gt;2010&lt;/volume&gt;&lt;dates&gt;&lt;year&gt;2010&lt;/year&gt;&lt;/dates&gt;&lt;isbn&gt;1687-9309&amp;#xD;1687-9317&lt;/isbn&gt;&lt;urls&gt;&lt;/urls&gt;&lt;electronic-resource-num&gt;10.1155/2010/375615&lt;/electronic-resource-num&gt;&lt;/record&gt;&lt;/Cite&gt;&lt;/EndNote&gt;</w:instrText>
      </w:r>
      <w:r w:rsidR="00504EB8">
        <w:fldChar w:fldCharType="separate"/>
      </w:r>
      <w:r w:rsidR="00504EB8">
        <w:rPr>
          <w:noProof/>
        </w:rPr>
        <w:t>Lakshmivarahan and Lewis 2010</w:t>
      </w:r>
      <w:r w:rsidR="00504EB8">
        <w:fldChar w:fldCharType="end"/>
      </w:r>
      <w:r w:rsidR="00504EB8">
        <w:t>)</w:t>
      </w:r>
      <w:r w:rsidR="00CD6A8B">
        <w:t xml:space="preserve"> might hold the key for a methodology </w:t>
      </w:r>
      <w:r w:rsidR="00783780">
        <w:t xml:space="preserve">to </w:t>
      </w:r>
      <w:r w:rsidR="00FA7350">
        <w:t>develop</w:t>
      </w:r>
      <w:r w:rsidR="00783780">
        <w:t xml:space="preserve"> </w:t>
      </w:r>
      <w:r w:rsidR="00FA7350">
        <w:t>a</w:t>
      </w:r>
      <w:r w:rsidR="00783780">
        <w:t xml:space="preserve"> PHMS. In this ongoing work, an analogy of CREST physics has been developed in which discontinuities in the model structure have been approximated by continuous mathematical functions. In this manner, </w:t>
      </w:r>
      <w:r w:rsidR="00F11B11" w:rsidRPr="00E82D28">
        <w:rPr>
          <w:i/>
        </w:rPr>
        <w:t>first-</w:t>
      </w:r>
      <w:r w:rsidR="004B5473" w:rsidRPr="00E82D28">
        <w:rPr>
          <w:i/>
        </w:rPr>
        <w:t xml:space="preserve">order </w:t>
      </w:r>
      <w:r w:rsidR="00F11B11" w:rsidRPr="00E82D28">
        <w:rPr>
          <w:i/>
        </w:rPr>
        <w:t xml:space="preserve">sensitivity </w:t>
      </w:r>
      <w:r w:rsidR="004B5473" w:rsidRPr="00E82D28">
        <w:rPr>
          <w:i/>
        </w:rPr>
        <w:t>functions</w:t>
      </w:r>
      <w:r w:rsidR="004B5473">
        <w:t xml:space="preserve"> for </w:t>
      </w:r>
      <w:r w:rsidR="00783780">
        <w:t xml:space="preserve">the hydrologic model can be </w:t>
      </w:r>
      <w:r w:rsidR="004B5473">
        <w:t>computed</w:t>
      </w:r>
      <w:r w:rsidR="00F11B11">
        <w:t xml:space="preserve"> via differentiation of model equations</w:t>
      </w:r>
      <w:r w:rsidR="004B5473">
        <w:t>.</w:t>
      </w:r>
      <w:r w:rsidR="00F11B11">
        <w:t xml:space="preserve"> Therefore, it is possible to employ functions to estimate probability based on sensitivity, such as in a case discussed by </w:t>
      </w:r>
      <w:r w:rsidR="00F11B11">
        <w:fldChar w:fldCharType="begin"/>
      </w:r>
      <w:r w:rsidR="00F11B11">
        <w:instrText xml:space="preserve"> ADDIN EN.CITE &lt;EndNote&gt;&lt;Cite ExcludeYear="1"&gt;&lt;Author&gt;Lewis&lt;/Author&gt;&lt;Year&gt;2006&lt;/Year&gt;&lt;RecNum&gt;713&lt;/RecNum&gt;&lt;DisplayText&gt;Lewis et al. &lt;/DisplayText&gt;&lt;record&gt;&lt;rec-number&gt;713&lt;/rec-number&gt;&lt;foreign-keys&gt;&lt;key app="EN" db-id="dvstz05fq2vs03ee0xnxpasezdzxft9r59rd"&gt;713&lt;/key&gt;&lt;/foreign-keys&gt;&lt;ref-type name="Book"&gt;6&lt;/ref-type&gt;&lt;contributors&gt;&lt;authors&gt;&lt;author&gt;Lewis, John M&lt;/author&gt;&lt;author&gt;Lakshmivarahan, Sivaramakrishnan&lt;/author&gt;&lt;author&gt;Dhall, Sudarshan&lt;/author&gt;&lt;/authors&gt;&lt;/contributors&gt;&lt;titles&gt;&lt;title&gt;Dynamic data assimilation: a least squares approach&lt;/title&gt;&lt;/titles&gt;&lt;volume&gt;13&lt;/volume&gt;&lt;dates&gt;&lt;year&gt;2006&lt;/year&gt;&lt;/dates&gt;&lt;publisher&gt;Cambridge University Press&lt;/publisher&gt;&lt;isbn&gt;0521851556&lt;/isbn&gt;&lt;urls&gt;&lt;/urls&gt;&lt;/record&gt;&lt;/Cite&gt;&lt;/EndNote&gt;</w:instrText>
      </w:r>
      <w:r w:rsidR="00F11B11">
        <w:fldChar w:fldCharType="separate"/>
      </w:r>
      <w:r w:rsidR="00F11B11">
        <w:rPr>
          <w:noProof/>
        </w:rPr>
        <w:t xml:space="preserve">Lewis et al. </w:t>
      </w:r>
      <w:r w:rsidR="00F11B11">
        <w:fldChar w:fldCharType="end"/>
      </w:r>
      <w:r w:rsidR="00F11B11">
        <w:t>(2006):</w:t>
      </w:r>
    </w:p>
    <w:p w14:paraId="6D76D72E" w14:textId="77777777" w:rsidR="00023FC3" w:rsidRDefault="004E45F6" w:rsidP="00C65164">
      <w:pPr>
        <w:ind w:firstLine="0"/>
        <w:jc w:val="center"/>
      </w:pPr>
      <w:r>
        <w:rPr>
          <w:position w:val="-36"/>
        </w:rPr>
        <w:pict w14:anchorId="032A01F1">
          <v:shape id="_x0000_i1059" type="#_x0000_t75" style="width:203pt;height:37pt">
            <v:imagedata r:id="rId127" o:title=""/>
          </v:shape>
        </w:pict>
      </w:r>
    </w:p>
    <w:p w14:paraId="086CC897" w14:textId="5D962C9C" w:rsidR="00FA7350" w:rsidRDefault="00FA7350" w:rsidP="00FA7350">
      <w:pPr>
        <w:ind w:firstLine="0"/>
      </w:pPr>
      <w:proofErr w:type="gramStart"/>
      <w:r>
        <w:t>where</w:t>
      </w:r>
      <w:proofErr w:type="gramEnd"/>
      <w:r>
        <w:t xml:space="preserve"> </w:t>
      </w:r>
      <w:r w:rsidR="00E12D3F" w:rsidRPr="00CE71DA">
        <w:rPr>
          <w:i/>
        </w:rPr>
        <w:t>P</w:t>
      </w:r>
      <w:r w:rsidR="00E12D3F" w:rsidRPr="00970559">
        <w:rPr>
          <w:vertAlign w:val="subscript"/>
        </w:rPr>
        <w:t>1</w:t>
      </w:r>
      <w:r w:rsidR="00E12D3F">
        <w:t>(</w:t>
      </w:r>
      <w:r w:rsidR="00E12D3F" w:rsidRPr="00CE71DA">
        <w:rPr>
          <w:i/>
        </w:rPr>
        <w:t>x</w:t>
      </w:r>
      <w:r w:rsidR="00E12D3F" w:rsidRPr="00970559">
        <w:rPr>
          <w:vertAlign w:val="subscript"/>
        </w:rPr>
        <w:t>1</w:t>
      </w:r>
      <w:r w:rsidR="00E12D3F">
        <w:t xml:space="preserve">) is the probability of the state </w:t>
      </w:r>
      <w:r w:rsidR="00E12D3F" w:rsidRPr="00E12D3F">
        <w:rPr>
          <w:i/>
        </w:rPr>
        <w:t>x</w:t>
      </w:r>
      <w:r w:rsidR="00E12D3F">
        <w:t xml:space="preserve"> (e.g.</w:t>
      </w:r>
      <w:r w:rsidR="0060437A">
        <w:t>,</w:t>
      </w:r>
      <w:r w:rsidR="00E12D3F">
        <w:t xml:space="preserve"> streamflow) at </w:t>
      </w:r>
      <w:r w:rsidR="00E12D3F" w:rsidRPr="000E6B9B">
        <w:rPr>
          <w:i/>
        </w:rPr>
        <w:t>t</w:t>
      </w:r>
      <w:r w:rsidR="000E6B9B">
        <w:t xml:space="preserve"> = 1</w:t>
      </w:r>
      <w:r w:rsidR="00B07144">
        <w:t xml:space="preserve">, which depends on the probability of the state </w:t>
      </w:r>
      <w:r w:rsidR="00B07144" w:rsidRPr="00B07144">
        <w:rPr>
          <w:i/>
        </w:rPr>
        <w:t>x</w:t>
      </w:r>
      <w:r w:rsidR="00B07144">
        <w:t xml:space="preserve"> at the previous time </w:t>
      </w:r>
      <w:r w:rsidR="00B07144" w:rsidRPr="00B07144">
        <w:rPr>
          <w:i/>
        </w:rPr>
        <w:t>t</w:t>
      </w:r>
      <w:r w:rsidR="00B07144">
        <w:t xml:space="preserve"> = 0, </w:t>
      </w:r>
      <w:r w:rsidR="00B07144" w:rsidRPr="00CE71DA">
        <w:rPr>
          <w:i/>
        </w:rPr>
        <w:t>P</w:t>
      </w:r>
      <w:r w:rsidR="00B07144" w:rsidRPr="00970559">
        <w:rPr>
          <w:vertAlign w:val="subscript"/>
        </w:rPr>
        <w:t>0</w:t>
      </w:r>
      <w:r w:rsidR="00B07144">
        <w:t>(</w:t>
      </w:r>
      <w:r w:rsidR="00B07144" w:rsidRPr="00CE71DA">
        <w:rPr>
          <w:i/>
        </w:rPr>
        <w:t>x</w:t>
      </w:r>
      <w:r w:rsidR="00B07144" w:rsidRPr="00970559">
        <w:rPr>
          <w:vertAlign w:val="subscript"/>
        </w:rPr>
        <w:t>0</w:t>
      </w:r>
      <w:r w:rsidR="00B07144">
        <w:t>), assumed t</w:t>
      </w:r>
      <w:r w:rsidR="00970559">
        <w:t>o</w:t>
      </w:r>
      <w:r w:rsidR="00B07144">
        <w:t xml:space="preserve"> be known</w:t>
      </w:r>
      <w:r w:rsidR="001A116A">
        <w:t xml:space="preserve">, and </w:t>
      </w:r>
      <w:r w:rsidR="00432BC9" w:rsidRPr="00432BC9">
        <w:rPr>
          <w:i/>
        </w:rPr>
        <w:t>D</w:t>
      </w:r>
      <w:r w:rsidR="00432BC9" w:rsidRPr="00432BC9">
        <w:rPr>
          <w:i/>
          <w:vertAlign w:val="subscript"/>
        </w:rPr>
        <w:t>M</w:t>
      </w:r>
      <w:r w:rsidR="00432BC9">
        <w:t>(</w:t>
      </w:r>
      <w:r w:rsidR="00432BC9" w:rsidRPr="00432BC9">
        <w:rPr>
          <w:i/>
        </w:rPr>
        <w:t>x</w:t>
      </w:r>
      <w:r w:rsidR="00432BC9" w:rsidRPr="00432BC9">
        <w:rPr>
          <w:vertAlign w:val="subscript"/>
        </w:rPr>
        <w:t>0</w:t>
      </w:r>
      <w:r w:rsidR="00432BC9">
        <w:t>(</w:t>
      </w:r>
      <w:proofErr w:type="spellStart"/>
      <w:r w:rsidR="00432BC9" w:rsidRPr="00432BC9">
        <w:rPr>
          <w:i/>
        </w:rPr>
        <w:t>i</w:t>
      </w:r>
      <w:proofErr w:type="spellEnd"/>
      <w:r w:rsidR="00432BC9">
        <w:t xml:space="preserve">)) </w:t>
      </w:r>
      <w:r w:rsidR="00847865">
        <w:t xml:space="preserve">is </w:t>
      </w:r>
      <w:r w:rsidR="001A116A">
        <w:t xml:space="preserve">the </w:t>
      </w:r>
      <w:r w:rsidR="00847865">
        <w:t xml:space="preserve">model </w:t>
      </w:r>
      <w:proofErr w:type="spellStart"/>
      <w:r w:rsidR="00847865" w:rsidRPr="00847865">
        <w:rPr>
          <w:i/>
        </w:rPr>
        <w:t>Jacobian</w:t>
      </w:r>
      <w:proofErr w:type="spellEnd"/>
      <w:r w:rsidR="00503C2A">
        <w:rPr>
          <w:i/>
        </w:rPr>
        <w:t xml:space="preserve"> Matrix</w:t>
      </w:r>
      <w:r w:rsidR="00847865">
        <w:t xml:space="preserve"> wit</w:t>
      </w:r>
      <w:r w:rsidR="00152B59">
        <w:t xml:space="preserve">h respect to initial conditions. </w:t>
      </w:r>
      <w:r w:rsidR="00503C2A">
        <w:t xml:space="preserve">This </w:t>
      </w:r>
      <w:proofErr w:type="spellStart"/>
      <w:r w:rsidR="00503C2A" w:rsidRPr="00503C2A">
        <w:rPr>
          <w:i/>
        </w:rPr>
        <w:t>Jacobian</w:t>
      </w:r>
      <w:proofErr w:type="spellEnd"/>
      <w:r w:rsidR="00503C2A" w:rsidRPr="00503C2A">
        <w:rPr>
          <w:i/>
        </w:rPr>
        <w:t xml:space="preserve"> Matrix</w:t>
      </w:r>
      <w:r w:rsidR="00503C2A">
        <w:t xml:space="preserve"> corresponds to the sensitivity equations derived for the hydrologic model</w:t>
      </w:r>
      <w:r w:rsidR="0060437A">
        <w:t>,</w:t>
      </w:r>
      <w:r w:rsidR="00503C2A">
        <w:t xml:space="preserve"> as discussed above.</w:t>
      </w:r>
    </w:p>
    <w:p w14:paraId="2BAC1E54" w14:textId="29E10C7C" w:rsidR="001945CF" w:rsidRDefault="004A411E" w:rsidP="00F55FC4">
      <w:pPr>
        <w:pStyle w:val="Heading2"/>
      </w:pPr>
      <w:bookmarkStart w:id="231" w:name="_Toc301091056"/>
      <w:r>
        <w:t>Research perspective</w:t>
      </w:r>
      <w:bookmarkEnd w:id="231"/>
    </w:p>
    <w:p w14:paraId="466E86EC" w14:textId="014E36EA" w:rsidR="00492C0A" w:rsidRDefault="00492C0A" w:rsidP="00492C0A">
      <w:r>
        <w:t xml:space="preserve">Bridging geophysical science, risk management and society to mitigate the impact of natural disasters is perhaps the most important </w:t>
      </w:r>
      <w:r w:rsidR="005F352B">
        <w:t xml:space="preserve">and compelling </w:t>
      </w:r>
      <w:r>
        <w:t>challenge in this field.</w:t>
      </w:r>
      <w:r w:rsidR="0039734F">
        <w:t xml:space="preserve"> </w:t>
      </w:r>
      <w:r w:rsidR="004D1085">
        <w:t xml:space="preserve">As stated in a book published by the International </w:t>
      </w:r>
      <w:r w:rsidR="008E729F">
        <w:t xml:space="preserve">Association of </w:t>
      </w:r>
      <w:r w:rsidR="004D1085">
        <w:t xml:space="preserve">Hydrological </w:t>
      </w:r>
      <w:r w:rsidR="008E729F">
        <w:t>Sciences</w:t>
      </w:r>
      <w:r w:rsidR="004B2F0F">
        <w:t xml:space="preserve"> that focuses on the future of water resources</w:t>
      </w:r>
      <w:r w:rsidR="004D1085">
        <w:t xml:space="preserve">: </w:t>
      </w:r>
      <w:r w:rsidR="00A32E0A">
        <w:t>“</w:t>
      </w:r>
      <w:r w:rsidR="00A32E0A" w:rsidRPr="00A32E0A">
        <w:rPr>
          <w:i/>
        </w:rPr>
        <w:t>The water management sector is one arena where socio-economic factors interact closely with physical and environmental factors, and this clearly needs to be reflected within scientific modeling and political planning</w:t>
      </w:r>
      <w:r w:rsidR="00A32E0A">
        <w:t>” (</w:t>
      </w:r>
      <w:r w:rsidR="00A32E0A">
        <w:fldChar w:fldCharType="begin"/>
      </w:r>
      <w:r w:rsidR="00A32E0A">
        <w:instrText xml:space="preserve"> ADDIN EN.CITE &lt;EndNote&gt;&lt;Cite&gt;&lt;Author&gt;Oki&lt;/Author&gt;&lt;Year&gt;2006&lt;/Year&gt;&lt;RecNum&gt;720&lt;/RecNum&gt;&lt;DisplayText&gt;Oki et al. 2006&lt;/DisplayText&gt;&lt;record&gt;&lt;rec-number&gt;720&lt;/rec-number&gt;&lt;foreign-keys&gt;&lt;key app="EN" db-id="dvstz05fq2vs03ee0xnxpasezdzxft9r59rd"&gt;720&lt;/key&gt;&lt;/foreign-keys&gt;&lt;ref-type name="Book"&gt;6&lt;/ref-type&gt;&lt;contributors&gt;&lt;authors&gt;&lt;author&gt;Oki, Taikan&lt;/author&gt;&lt;author&gt;Valeo, Caterina&lt;/author&gt;&lt;author&gt;Heal, Kate&lt;/author&gt;&lt;/authors&gt;&lt;/contributors&gt;&lt;titles&gt;&lt;title&gt;Hydrology 2020: an integrating science to meet world water challenges&lt;/title&gt;&lt;/titles&gt;&lt;volume&gt;300&lt;/volume&gt;&lt;dates&gt;&lt;year&gt;2006&lt;/year&gt;&lt;/dates&gt;&lt;publisher&gt;IAHS Press&lt;/publisher&gt;&lt;isbn&gt;1901502333&lt;/isbn&gt;&lt;urls&gt;&lt;/urls&gt;&lt;/record&gt;&lt;/Cite&gt;&lt;/EndNote&gt;</w:instrText>
      </w:r>
      <w:r w:rsidR="00A32E0A">
        <w:fldChar w:fldCharType="separate"/>
      </w:r>
      <w:r w:rsidR="00A32E0A">
        <w:rPr>
          <w:noProof/>
        </w:rPr>
        <w:t>Oki et al. 2006</w:t>
      </w:r>
      <w:r w:rsidR="00A32E0A">
        <w:fldChar w:fldCharType="end"/>
      </w:r>
      <w:r w:rsidR="00A32E0A">
        <w:t xml:space="preserve">). </w:t>
      </w:r>
      <w:r w:rsidR="0039734F">
        <w:t>The decision-making process in geophysical hazard applications includes (roughly) the observation of relevant characteristics and process of the associated geophysical phenomena, the representation of the physical system and prediction implementation, the analysis and interpretation of the forecast products, and the communication to emergency managers and the general public.</w:t>
      </w:r>
      <w:r w:rsidR="00FE7A34">
        <w:t xml:space="preserve"> This process is traditionally designed and currently implemented as a series of individual, and sometimes independent, sub-processes that take care of particular tasks.</w:t>
      </w:r>
      <w:r w:rsidR="00C405E8">
        <w:t xml:space="preserve"> The objective in these discretized systems is to be able to construct a “whole”</w:t>
      </w:r>
      <w:r w:rsidR="00EF6F57">
        <w:t xml:space="preserve"> </w:t>
      </w:r>
      <w:r w:rsidR="00C405E8">
        <w:t xml:space="preserve">by putting together what every sub-process </w:t>
      </w:r>
      <w:r w:rsidR="00063674">
        <w:t xml:space="preserve">produces. </w:t>
      </w:r>
      <w:r w:rsidR="00E165BF">
        <w:t>However, i</w:t>
      </w:r>
      <w:r w:rsidR="00EF6F57">
        <w:t>f no communication between parts at any point of their design, development and implementation takes place, issues in constructing the “whole” arise</w:t>
      </w:r>
      <w:r w:rsidR="0060437A">
        <w:t>,</w:t>
      </w:r>
      <w:r w:rsidR="00EF6F57">
        <w:t xml:space="preserve"> </w:t>
      </w:r>
      <w:r w:rsidR="004311D5">
        <w:t>impairing the</w:t>
      </w:r>
      <w:r w:rsidR="00EF6F57">
        <w:t xml:space="preserve"> system </w:t>
      </w:r>
      <w:r w:rsidR="004311D5">
        <w:t>to fulfill its purpose</w:t>
      </w:r>
      <w:r w:rsidR="00EF6F57">
        <w:t>.</w:t>
      </w:r>
      <w:r w:rsidR="00882579">
        <w:t xml:space="preserve"> It is therefore the perspective of this work to find holistic approaches to address the decision-making process as a continuum.</w:t>
      </w:r>
    </w:p>
    <w:p w14:paraId="2B1708B5" w14:textId="77777777" w:rsidR="00CF7EE7" w:rsidRDefault="00CF7EE7" w:rsidP="00CF7EE7"/>
    <w:p w14:paraId="05AB34D1" w14:textId="77777777" w:rsidR="004A411E" w:rsidRDefault="004A411E" w:rsidP="00CF7EE7">
      <w:pPr>
        <w:sectPr w:rsidR="004A411E" w:rsidSect="00E7331B">
          <w:pgSz w:w="12240" w:h="15840"/>
          <w:pgMar w:top="1440" w:right="1440" w:bottom="1440" w:left="2304" w:header="720" w:footer="720" w:gutter="0"/>
          <w:cols w:space="720"/>
          <w:docGrid w:linePitch="360"/>
        </w:sectPr>
      </w:pPr>
    </w:p>
    <w:p w14:paraId="652EEC4D" w14:textId="13BED20A" w:rsidR="009D324C" w:rsidRPr="00F27B9A" w:rsidRDefault="003B6D5F" w:rsidP="00F27B9A">
      <w:pPr>
        <w:pStyle w:val="Heading4"/>
        <w:rPr>
          <w:b w:val="0"/>
        </w:rPr>
      </w:pPr>
      <w:bookmarkStart w:id="232" w:name="_Toc301091057"/>
      <w:r w:rsidRPr="00F27B9A">
        <w:rPr>
          <w:rStyle w:val="Strong"/>
          <w:b/>
        </w:rPr>
        <w:t>References</w:t>
      </w:r>
      <w:bookmarkEnd w:id="232"/>
    </w:p>
    <w:p w14:paraId="20B2C319" w14:textId="77777777" w:rsidR="0099295F" w:rsidRPr="0099295F" w:rsidRDefault="009D324C" w:rsidP="004E4327">
      <w:pPr>
        <w:spacing w:after="480" w:line="240" w:lineRule="auto"/>
        <w:ind w:firstLine="0"/>
        <w:contextualSpacing w:val="0"/>
        <w:rPr>
          <w:rStyle w:val="SubtleReference"/>
          <w:rFonts w:cs="Times New Roman"/>
          <w:noProof/>
        </w:rPr>
      </w:pPr>
      <w:r w:rsidRPr="00D12A02">
        <w:rPr>
          <w:rStyle w:val="SubtleReference"/>
        </w:rPr>
        <w:fldChar w:fldCharType="begin"/>
      </w:r>
      <w:r w:rsidRPr="00D12A02">
        <w:rPr>
          <w:rStyle w:val="SubtleReference"/>
        </w:rPr>
        <w:instrText xml:space="preserve"> ADDIN EN.REFLIST </w:instrText>
      </w:r>
      <w:r w:rsidRPr="00D12A02">
        <w:rPr>
          <w:rStyle w:val="SubtleReference"/>
        </w:rPr>
        <w:fldChar w:fldCharType="separate"/>
      </w:r>
      <w:r w:rsidR="0099295F" w:rsidRPr="0099295F">
        <w:rPr>
          <w:rStyle w:val="SubtleReference"/>
          <w:rFonts w:cs="Times New Roman"/>
          <w:noProof/>
        </w:rPr>
        <w:t xml:space="preserve">Adhikari, P., Y. Hong, K. Douglas, D. Kirschbaum, J. Gourley, R. Adler, and G. Robert Brakenridge, 2010: A digitized global flood inventory (1998–2008): compilation and preliminary results. </w:t>
      </w:r>
      <w:r w:rsidR="0099295F" w:rsidRPr="0099295F">
        <w:rPr>
          <w:rStyle w:val="SubtleReference"/>
          <w:rFonts w:cs="Times New Roman"/>
          <w:i/>
          <w:noProof/>
        </w:rPr>
        <w:t>Natural Hazards</w:t>
      </w:r>
      <w:r w:rsidR="0099295F" w:rsidRPr="0099295F">
        <w:rPr>
          <w:rStyle w:val="SubtleReference"/>
          <w:rFonts w:cs="Times New Roman"/>
          <w:noProof/>
        </w:rPr>
        <w:t xml:space="preserve">, </w:t>
      </w:r>
      <w:r w:rsidR="0099295F" w:rsidRPr="0099295F">
        <w:rPr>
          <w:rStyle w:val="SubtleReference"/>
          <w:rFonts w:cs="Times New Roman"/>
          <w:b/>
          <w:noProof/>
        </w:rPr>
        <w:t>55</w:t>
      </w:r>
      <w:r w:rsidR="0099295F" w:rsidRPr="0099295F">
        <w:rPr>
          <w:rStyle w:val="SubtleReference"/>
          <w:rFonts w:cs="Times New Roman"/>
          <w:noProof/>
        </w:rPr>
        <w:t>, 405-422 10.1007/s11069-010-9537-2</w:t>
      </w:r>
    </w:p>
    <w:p w14:paraId="0094A5C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Akantziliotou, C., R. Rigby, and D. Stasinopoulos, 2002: The R implementation of generalized additive models for location, scale and shape. </w:t>
      </w:r>
      <w:r w:rsidRPr="0099295F">
        <w:rPr>
          <w:rStyle w:val="SubtleReference"/>
          <w:rFonts w:cs="Times New Roman"/>
          <w:i/>
          <w:noProof/>
        </w:rPr>
        <w:t>Proc.</w:t>
      </w:r>
      <w:r w:rsidRPr="0099295F">
        <w:rPr>
          <w:rStyle w:val="SubtleReference"/>
          <w:rFonts w:cs="Times New Roman"/>
          <w:noProof/>
        </w:rPr>
        <w:t xml:space="preserve"> Proceedings of the Statistical modelling in Society: 17th International Workshop on Statistical Modelling, Chania, </w:t>
      </w:r>
    </w:p>
    <w:p w14:paraId="6251ABF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Arnold, J., P. Allen, R. Muttiah, and G. Bernhardt, 1995: Automated base flow separation and recession analysis techniques. </w:t>
      </w:r>
      <w:r w:rsidRPr="0099295F">
        <w:rPr>
          <w:rStyle w:val="SubtleReference"/>
          <w:rFonts w:cs="Times New Roman"/>
          <w:i/>
          <w:noProof/>
        </w:rPr>
        <w:t>Groundwater</w:t>
      </w:r>
      <w:r w:rsidRPr="0099295F">
        <w:rPr>
          <w:rStyle w:val="SubtleReference"/>
          <w:rFonts w:cs="Times New Roman"/>
          <w:noProof/>
        </w:rPr>
        <w:t xml:space="preserve">, </w:t>
      </w:r>
      <w:r w:rsidRPr="0099295F">
        <w:rPr>
          <w:rStyle w:val="SubtleReference"/>
          <w:rFonts w:cs="Times New Roman"/>
          <w:b/>
          <w:noProof/>
        </w:rPr>
        <w:t>33</w:t>
      </w:r>
      <w:r w:rsidRPr="0099295F">
        <w:rPr>
          <w:rStyle w:val="SubtleReference"/>
          <w:rFonts w:cs="Times New Roman"/>
          <w:noProof/>
        </w:rPr>
        <w:t xml:space="preserve">, 1010-1018 </w:t>
      </w:r>
    </w:p>
    <w:p w14:paraId="4F22583C"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Arnold Jr, C. P., and C. H. Dey, 1986: Observing-systems simulation experiments: Past, present, and future. </w:t>
      </w:r>
      <w:r w:rsidRPr="0099295F">
        <w:rPr>
          <w:rStyle w:val="SubtleReference"/>
          <w:rFonts w:cs="Times New Roman"/>
          <w:i/>
          <w:noProof/>
        </w:rPr>
        <w:t>Bulletin of the American Meteorological Society</w:t>
      </w:r>
      <w:r w:rsidRPr="0099295F">
        <w:rPr>
          <w:rStyle w:val="SubtleReference"/>
          <w:rFonts w:cs="Times New Roman"/>
          <w:noProof/>
        </w:rPr>
        <w:t xml:space="preserve">, </w:t>
      </w:r>
      <w:r w:rsidRPr="0099295F">
        <w:rPr>
          <w:rStyle w:val="SubtleReference"/>
          <w:rFonts w:cs="Times New Roman"/>
          <w:b/>
          <w:noProof/>
        </w:rPr>
        <w:t>67</w:t>
      </w:r>
      <w:r w:rsidRPr="0099295F">
        <w:rPr>
          <w:rStyle w:val="SubtleReference"/>
          <w:rFonts w:cs="Times New Roman"/>
          <w:noProof/>
        </w:rPr>
        <w:t xml:space="preserve">, 687-695 </w:t>
      </w:r>
    </w:p>
    <w:p w14:paraId="5729782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Ashley, S. T., and W. S. Ashley, 2008: Flood fatalities in the United States. </w:t>
      </w:r>
      <w:r w:rsidRPr="0099295F">
        <w:rPr>
          <w:rStyle w:val="SubtleReference"/>
          <w:rFonts w:cs="Times New Roman"/>
          <w:i/>
          <w:noProof/>
        </w:rPr>
        <w:t>Journal of Applied Meteorology and Climatology</w:t>
      </w:r>
      <w:r w:rsidRPr="0099295F">
        <w:rPr>
          <w:rStyle w:val="SubtleReference"/>
          <w:rFonts w:cs="Times New Roman"/>
          <w:noProof/>
        </w:rPr>
        <w:t xml:space="preserve">, </w:t>
      </w:r>
      <w:r w:rsidRPr="0099295F">
        <w:rPr>
          <w:rStyle w:val="SubtleReference"/>
          <w:rFonts w:cs="Times New Roman"/>
          <w:b/>
          <w:noProof/>
        </w:rPr>
        <w:t>47</w:t>
      </w:r>
      <w:r w:rsidRPr="0099295F">
        <w:rPr>
          <w:rStyle w:val="SubtleReference"/>
          <w:rFonts w:cs="Times New Roman"/>
          <w:noProof/>
        </w:rPr>
        <w:t xml:space="preserve">, 805-818 </w:t>
      </w:r>
    </w:p>
    <w:p w14:paraId="75853C1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Bales, J. D., 2003: Effects of Hurricane Floyd inland flooding, September‚ÄìOctober 1999, on tributaries to Pamlico Sound, North Carolina. </w:t>
      </w:r>
      <w:r w:rsidRPr="0099295F">
        <w:rPr>
          <w:rStyle w:val="SubtleReference"/>
          <w:rFonts w:cs="Times New Roman"/>
          <w:i/>
          <w:noProof/>
        </w:rPr>
        <w:t>Estuaries</w:t>
      </w:r>
      <w:r w:rsidRPr="0099295F">
        <w:rPr>
          <w:rStyle w:val="SubtleReference"/>
          <w:rFonts w:cs="Times New Roman"/>
          <w:noProof/>
        </w:rPr>
        <w:t xml:space="preserve">, </w:t>
      </w:r>
      <w:r w:rsidRPr="0099295F">
        <w:rPr>
          <w:rStyle w:val="SubtleReference"/>
          <w:rFonts w:cs="Times New Roman"/>
          <w:b/>
          <w:noProof/>
        </w:rPr>
        <w:t>26</w:t>
      </w:r>
      <w:r w:rsidRPr="0099295F">
        <w:rPr>
          <w:rStyle w:val="SubtleReference"/>
          <w:rFonts w:cs="Times New Roman"/>
          <w:noProof/>
        </w:rPr>
        <w:t xml:space="preserve">, 1319-1328 </w:t>
      </w:r>
    </w:p>
    <w:p w14:paraId="4693F56B"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Bedient, P. B., W. C. Huber, and B. E. Vieux, 2008: </w:t>
      </w:r>
      <w:r w:rsidRPr="0099295F">
        <w:rPr>
          <w:rStyle w:val="SubtleReference"/>
          <w:rFonts w:cs="Times New Roman"/>
          <w:i/>
          <w:noProof/>
        </w:rPr>
        <w:t xml:space="preserve">Hydrology and floodplain analysis </w:t>
      </w:r>
      <w:r w:rsidRPr="0099295F">
        <w:rPr>
          <w:rStyle w:val="SubtleReference"/>
          <w:rFonts w:cs="Times New Roman"/>
          <w:noProof/>
        </w:rPr>
        <w:t xml:space="preserve">Prentice-Hall, </w:t>
      </w:r>
    </w:p>
    <w:p w14:paraId="2934BF3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Beven, K., 2006: Searching for the Holy Grail of scientific hydrology: </w:t>
      </w:r>
      <w:r w:rsidRPr="0099295F">
        <w:rPr>
          <w:rStyle w:val="SubtleReference"/>
          <w:rFonts w:cs="Times New Roman"/>
          <w:i/>
          <w:noProof/>
        </w:rPr>
        <w:t>Q</w:t>
      </w:r>
      <w:r w:rsidRPr="0099295F">
        <w:rPr>
          <w:rStyle w:val="SubtleReference"/>
          <w:rFonts w:cs="Times New Roman"/>
          <w:i/>
          <w:noProof/>
          <w:vertAlign w:val="subscript"/>
        </w:rPr>
        <w:t>t</w:t>
      </w:r>
      <w:r w:rsidRPr="0099295F">
        <w:rPr>
          <w:rStyle w:val="SubtleReference"/>
          <w:rFonts w:cs="Times New Roman"/>
          <w:noProof/>
        </w:rPr>
        <w:t xml:space="preserve"> = </w:t>
      </w:r>
      <w:r w:rsidRPr="0099295F">
        <w:rPr>
          <w:rStyle w:val="SubtleReference"/>
          <w:rFonts w:cs="Times New Roman"/>
          <w:i/>
          <w:noProof/>
        </w:rPr>
        <w:t>H</w:t>
      </w:r>
      <w:r w:rsidRPr="0099295F">
        <w:rPr>
          <w:rStyle w:val="SubtleReference"/>
          <w:rFonts w:cs="Times New Roman"/>
          <w:noProof/>
        </w:rPr>
        <w:t>(</w:t>
      </w:r>
      <w:r w:rsidRPr="0099295F">
        <w:rPr>
          <w:rStyle w:val="SubtleReference"/>
          <w:rFonts w:cs="Times New Roman"/>
          <w:i/>
          <w:noProof/>
        </w:rPr>
        <w:t>S, R, ∆t</w:t>
      </w:r>
      <w:r w:rsidRPr="0099295F">
        <w:rPr>
          <w:rStyle w:val="SubtleReference"/>
          <w:rFonts w:cs="Times New Roman"/>
          <w:noProof/>
        </w:rPr>
        <w:t>)</w:t>
      </w:r>
      <w:r w:rsidRPr="0099295F">
        <w:rPr>
          <w:rStyle w:val="SubtleReference"/>
          <w:rFonts w:cs="Times New Roman"/>
          <w:i/>
          <w:noProof/>
        </w:rPr>
        <w:t>A</w:t>
      </w:r>
      <w:r w:rsidRPr="0099295F">
        <w:rPr>
          <w:rStyle w:val="SubtleReference"/>
          <w:rFonts w:cs="Times New Roman"/>
          <w:noProof/>
        </w:rPr>
        <w:t xml:space="preserve"> as closure. </w:t>
      </w:r>
      <w:r w:rsidRPr="0099295F">
        <w:rPr>
          <w:rStyle w:val="SubtleReference"/>
          <w:rFonts w:cs="Times New Roman"/>
          <w:i/>
          <w:noProof/>
        </w:rPr>
        <w:t>Hydrology and Earth System Sciences Discussions</w:t>
      </w:r>
      <w:r w:rsidRPr="0099295F">
        <w:rPr>
          <w:rStyle w:val="SubtleReference"/>
          <w:rFonts w:cs="Times New Roman"/>
          <w:noProof/>
        </w:rPr>
        <w:t xml:space="preserve">, </w:t>
      </w:r>
      <w:r w:rsidRPr="0099295F">
        <w:rPr>
          <w:rStyle w:val="SubtleReference"/>
          <w:rFonts w:cs="Times New Roman"/>
          <w:b/>
          <w:noProof/>
        </w:rPr>
        <w:t>10</w:t>
      </w:r>
      <w:r w:rsidRPr="0099295F">
        <w:rPr>
          <w:rStyle w:val="SubtleReference"/>
          <w:rFonts w:cs="Times New Roman"/>
          <w:noProof/>
        </w:rPr>
        <w:t xml:space="preserve">, 609-618 </w:t>
      </w:r>
    </w:p>
    <w:p w14:paraId="4B3D075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Beven, K., 2013: So how much of your error is epistemic? Lessons from Japan and Italy. </w:t>
      </w:r>
      <w:r w:rsidRPr="0099295F">
        <w:rPr>
          <w:rStyle w:val="SubtleReference"/>
          <w:rFonts w:cs="Times New Roman"/>
          <w:i/>
          <w:noProof/>
        </w:rPr>
        <w:t>Hydrological Processes</w:t>
      </w:r>
      <w:r w:rsidRPr="0099295F">
        <w:rPr>
          <w:rStyle w:val="SubtleReference"/>
          <w:rFonts w:cs="Times New Roman"/>
          <w:noProof/>
        </w:rPr>
        <w:t xml:space="preserve">, </w:t>
      </w:r>
      <w:r w:rsidRPr="0099295F">
        <w:rPr>
          <w:rStyle w:val="SubtleReference"/>
          <w:rFonts w:cs="Times New Roman"/>
          <w:b/>
          <w:noProof/>
        </w:rPr>
        <w:t>27</w:t>
      </w:r>
      <w:r w:rsidRPr="0099295F">
        <w:rPr>
          <w:rStyle w:val="SubtleReference"/>
          <w:rFonts w:cs="Times New Roman"/>
          <w:noProof/>
        </w:rPr>
        <w:t xml:space="preserve">, 1677-1680 </w:t>
      </w:r>
    </w:p>
    <w:p w14:paraId="60FFEE9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Beven, K., and A. Binley, 1992: Future of distributed models: Model calibration and uncertainty prediction. </w:t>
      </w:r>
      <w:r w:rsidRPr="0099295F">
        <w:rPr>
          <w:rStyle w:val="SubtleReference"/>
          <w:rFonts w:cs="Times New Roman"/>
          <w:i/>
          <w:noProof/>
        </w:rPr>
        <w:t>Hydrological Processes</w:t>
      </w:r>
      <w:r w:rsidRPr="0099295F">
        <w:rPr>
          <w:rStyle w:val="SubtleReference"/>
          <w:rFonts w:cs="Times New Roman"/>
          <w:noProof/>
        </w:rPr>
        <w:t xml:space="preserve">, </w:t>
      </w:r>
      <w:r w:rsidRPr="0099295F">
        <w:rPr>
          <w:rStyle w:val="SubtleReference"/>
          <w:rFonts w:cs="Times New Roman"/>
          <w:b/>
          <w:noProof/>
        </w:rPr>
        <w:t>6</w:t>
      </w:r>
      <w:r w:rsidRPr="0099295F">
        <w:rPr>
          <w:rStyle w:val="SubtleReference"/>
          <w:rFonts w:cs="Times New Roman"/>
          <w:noProof/>
        </w:rPr>
        <w:t xml:space="preserve">, 279-298 </w:t>
      </w:r>
    </w:p>
    <w:p w14:paraId="4D158DA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Beven, K. J., 2011: </w:t>
      </w:r>
      <w:r w:rsidRPr="0099295F">
        <w:rPr>
          <w:rStyle w:val="SubtleReference"/>
          <w:rFonts w:cs="Times New Roman"/>
          <w:i/>
          <w:noProof/>
        </w:rPr>
        <w:t>Rainfall-runoff modelling: the primer</w:t>
      </w:r>
      <w:r w:rsidRPr="0099295F">
        <w:rPr>
          <w:rStyle w:val="SubtleReference"/>
          <w:rFonts w:cs="Times New Roman"/>
          <w:noProof/>
        </w:rPr>
        <w:t xml:space="preserve">. John Wiley &amp; Sons, </w:t>
      </w:r>
    </w:p>
    <w:p w14:paraId="04634BF9"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Boyle, D. P., H. V. Gupta, and S. Sorooshian, 2000: Toward improved calibration of hydrologic models: Combining the strengths of manual and automatic methods. </w:t>
      </w:r>
      <w:r w:rsidRPr="0099295F">
        <w:rPr>
          <w:rStyle w:val="SubtleReference"/>
          <w:rFonts w:cs="Times New Roman"/>
          <w:i/>
          <w:noProof/>
        </w:rPr>
        <w:t>Water Resour. Res.</w:t>
      </w:r>
      <w:r w:rsidRPr="0099295F">
        <w:rPr>
          <w:rStyle w:val="SubtleReference"/>
          <w:rFonts w:cs="Times New Roman"/>
          <w:noProof/>
        </w:rPr>
        <w:t xml:space="preserve">, </w:t>
      </w:r>
      <w:r w:rsidRPr="0099295F">
        <w:rPr>
          <w:rStyle w:val="SubtleReference"/>
          <w:rFonts w:cs="Times New Roman"/>
          <w:b/>
          <w:noProof/>
        </w:rPr>
        <w:t>36</w:t>
      </w:r>
      <w:r w:rsidRPr="0099295F">
        <w:rPr>
          <w:rStyle w:val="SubtleReference"/>
          <w:rFonts w:cs="Times New Roman"/>
          <w:noProof/>
        </w:rPr>
        <w:t>, 3663-3674 10.1029/2000wr900207</w:t>
      </w:r>
    </w:p>
    <w:p w14:paraId="234C16DE"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Briedenbach, J. P., and J. S. Bradberry, 2001: Multisensor precipitation estimates produced by the National Weather Service River Forecast Centers for hydrologic applications. </w:t>
      </w:r>
      <w:r w:rsidRPr="0099295F">
        <w:rPr>
          <w:rStyle w:val="SubtleReference"/>
          <w:rFonts w:cs="Times New Roman"/>
          <w:i/>
          <w:noProof/>
        </w:rPr>
        <w:t>Proc.</w:t>
      </w:r>
      <w:r w:rsidRPr="0099295F">
        <w:rPr>
          <w:rStyle w:val="SubtleReference"/>
          <w:rFonts w:cs="Times New Roman"/>
          <w:noProof/>
        </w:rPr>
        <w:t xml:space="preserve"> 2001 Georgia Water Resources Conference, Institute of Ecology, University of Georgia, Athens, Ga, </w:t>
      </w:r>
    </w:p>
    <w:p w14:paraId="31E58DA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Burnash, R. J. C., R. L. Ferral, and R. A. McGuire, 1973: A general streamflow simulation system - Conceptual modeling for digital computers. In </w:t>
      </w:r>
      <w:r w:rsidRPr="0099295F">
        <w:rPr>
          <w:rStyle w:val="SubtleReference"/>
          <w:rFonts w:cs="Times New Roman"/>
          <w:i/>
          <w:noProof/>
        </w:rPr>
        <w:t>Report by the Joint Federal State River Forecasts Center, Sacramento, California</w:t>
      </w:r>
      <w:r w:rsidRPr="0099295F">
        <w:rPr>
          <w:rStyle w:val="SubtleReference"/>
          <w:rFonts w:cs="Times New Roman"/>
          <w:noProof/>
        </w:rPr>
        <w:t xml:space="preserve">, </w:t>
      </w:r>
    </w:p>
    <w:p w14:paraId="1A03036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Carney, M., and P. Cunningham, 2006: Evaluating Density Forecasting Models. </w:t>
      </w:r>
    </w:p>
    <w:p w14:paraId="708D311D"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Carpenter, T., and K. Georgakakos, 2006: Intercomparison of lumped versus distributed hydrologic model ensemble simulations on operational forecast scales.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329</w:t>
      </w:r>
      <w:r w:rsidRPr="0099295F">
        <w:rPr>
          <w:rStyle w:val="SubtleReference"/>
          <w:rFonts w:cs="Times New Roman"/>
          <w:noProof/>
        </w:rPr>
        <w:t>, 174-185 10.1016/j.jhydrol.2006.02.013</w:t>
      </w:r>
    </w:p>
    <w:p w14:paraId="0FDDA78E"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Carpenter, T. M., and K. P. Georgakakos, 2004: Impacts of parametric and radar rainfall uncertainty on the ensemble streamflow simulations of a distributed hydrologic model.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298</w:t>
      </w:r>
      <w:r w:rsidRPr="0099295F">
        <w:rPr>
          <w:rStyle w:val="SubtleReference"/>
          <w:rFonts w:cs="Times New Roman"/>
          <w:noProof/>
        </w:rPr>
        <w:t>, 202-221 10.1016/j.jhydrol.2004.03.036</w:t>
      </w:r>
    </w:p>
    <w:p w14:paraId="11463BF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Chow, V. T., D. R. Maidment, and L. W. Mays, 1988: </w:t>
      </w:r>
      <w:r w:rsidRPr="0099295F">
        <w:rPr>
          <w:rStyle w:val="SubtleReference"/>
          <w:rFonts w:cs="Times New Roman"/>
          <w:i/>
          <w:noProof/>
        </w:rPr>
        <w:t>Applied hydrology</w:t>
      </w:r>
      <w:r w:rsidRPr="0099295F">
        <w:rPr>
          <w:rStyle w:val="SubtleReference"/>
          <w:rFonts w:cs="Times New Roman"/>
          <w:noProof/>
        </w:rPr>
        <w:t xml:space="preserve">. McGraw-Hill, Inc., </w:t>
      </w:r>
    </w:p>
    <w:p w14:paraId="0B366EF9"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Clark, M., D. Rupp, R. Woods, X. Zheng, R. Ibbitt, A. Slater, J. Schmidt, and M. Uddstrom, 2008: Hydrological data assimilation with the ensemble Kalman filter: Use of streamflow observations to update states in a distributed hydrological model. </w:t>
      </w:r>
      <w:r w:rsidRPr="0099295F">
        <w:rPr>
          <w:rStyle w:val="SubtleReference"/>
          <w:rFonts w:cs="Times New Roman"/>
          <w:i/>
          <w:noProof/>
        </w:rPr>
        <w:t>Advances in Water Resources</w:t>
      </w:r>
      <w:r w:rsidRPr="0099295F">
        <w:rPr>
          <w:rStyle w:val="SubtleReference"/>
          <w:rFonts w:cs="Times New Roman"/>
          <w:noProof/>
        </w:rPr>
        <w:t xml:space="preserve">, </w:t>
      </w:r>
      <w:r w:rsidRPr="0099295F">
        <w:rPr>
          <w:rStyle w:val="SubtleReference"/>
          <w:rFonts w:cs="Times New Roman"/>
          <w:b/>
          <w:noProof/>
        </w:rPr>
        <w:t>31</w:t>
      </w:r>
      <w:r w:rsidRPr="0099295F">
        <w:rPr>
          <w:rStyle w:val="SubtleReference"/>
          <w:rFonts w:cs="Times New Roman"/>
          <w:noProof/>
        </w:rPr>
        <w:t>, 1309-1324 10.1016/j.advwatres.2008.06.005</w:t>
      </w:r>
    </w:p>
    <w:p w14:paraId="79D90F2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Clark, M. P., D. Kavetski, and F. Fenicia, 2011: Pursuing the method of multiple working hypotheses for hydrological modeling.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47</w:t>
      </w:r>
      <w:r w:rsidRPr="0099295F">
        <w:rPr>
          <w:rStyle w:val="SubtleReference"/>
          <w:rFonts w:cs="Times New Roman"/>
          <w:noProof/>
        </w:rPr>
        <w:t xml:space="preserve">, </w:t>
      </w:r>
    </w:p>
    <w:p w14:paraId="3CC4985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Clark, R. A., J. J. Gourley, Z. L. Flamig, Y. Hong, and E. Clark, 2014: CONUS-Wide Evaluation of National Weather Service Flash Flood Guidance Products. </w:t>
      </w:r>
      <w:r w:rsidRPr="0099295F">
        <w:rPr>
          <w:rStyle w:val="SubtleReference"/>
          <w:rFonts w:cs="Times New Roman"/>
          <w:i/>
          <w:noProof/>
        </w:rPr>
        <w:t>Weather and Forecasting</w:t>
      </w:r>
      <w:r w:rsidRPr="0099295F">
        <w:rPr>
          <w:rStyle w:val="SubtleReference"/>
          <w:rFonts w:cs="Times New Roman"/>
          <w:noProof/>
        </w:rPr>
        <w:t xml:space="preserve">, </w:t>
      </w:r>
      <w:r w:rsidRPr="0099295F">
        <w:rPr>
          <w:rStyle w:val="SubtleReference"/>
          <w:rFonts w:cs="Times New Roman"/>
          <w:b/>
          <w:noProof/>
        </w:rPr>
        <w:t>29</w:t>
      </w:r>
      <w:r w:rsidRPr="0099295F">
        <w:rPr>
          <w:rStyle w:val="SubtleReference"/>
          <w:rFonts w:cs="Times New Roman"/>
          <w:noProof/>
        </w:rPr>
        <w:t xml:space="preserve">, 377-392 </w:t>
      </w:r>
    </w:p>
    <w:p w14:paraId="14FEAFD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Cleveland, W. S., E. Grosse, and W. M. Shyu, 1992: Local regression models. </w:t>
      </w:r>
      <w:r w:rsidRPr="0099295F">
        <w:rPr>
          <w:rStyle w:val="SubtleReference"/>
          <w:rFonts w:cs="Times New Roman"/>
          <w:i/>
          <w:noProof/>
        </w:rPr>
        <w:t>Statistical models in S</w:t>
      </w:r>
      <w:r w:rsidRPr="0099295F">
        <w:rPr>
          <w:rStyle w:val="SubtleReference"/>
          <w:rFonts w:cs="Times New Roman"/>
          <w:noProof/>
        </w:rPr>
        <w:t xml:space="preserve">, 309-376 </w:t>
      </w:r>
    </w:p>
    <w:p w14:paraId="28B1AA8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Colby, J. D., K. A. Mulcahy, and Y. Wang, 2000: Modeling flooding extent from Hurricane Floyd in the coastal plains of North Carolina. </w:t>
      </w:r>
      <w:r w:rsidRPr="0099295F">
        <w:rPr>
          <w:rStyle w:val="SubtleReference"/>
          <w:rFonts w:cs="Times New Roman"/>
          <w:i/>
          <w:noProof/>
        </w:rPr>
        <w:t>Global Environmental Change Part B: Environmental Hazards</w:t>
      </w:r>
      <w:r w:rsidRPr="0099295F">
        <w:rPr>
          <w:rStyle w:val="SubtleReference"/>
          <w:rFonts w:cs="Times New Roman"/>
          <w:noProof/>
        </w:rPr>
        <w:t xml:space="preserve">, </w:t>
      </w:r>
      <w:r w:rsidRPr="0099295F">
        <w:rPr>
          <w:rStyle w:val="SubtleReference"/>
          <w:rFonts w:cs="Times New Roman"/>
          <w:b/>
          <w:noProof/>
        </w:rPr>
        <w:t>2</w:t>
      </w:r>
      <w:r w:rsidRPr="0099295F">
        <w:rPr>
          <w:rStyle w:val="SubtleReference"/>
          <w:rFonts w:cs="Times New Roman"/>
          <w:noProof/>
        </w:rPr>
        <w:t xml:space="preserve">, 157-168 </w:t>
      </w:r>
    </w:p>
    <w:p w14:paraId="3347DD0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Cosby, B., G. Hornberger, R. Clapp, and T. Ginn, 1984: A statistical exploration of the relationships of soil moisture characteristics to the physical properties of soils.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20</w:t>
      </w:r>
      <w:r w:rsidRPr="0099295F">
        <w:rPr>
          <w:rStyle w:val="SubtleReference"/>
          <w:rFonts w:cs="Times New Roman"/>
          <w:noProof/>
        </w:rPr>
        <w:t xml:space="preserve">, 682-690 </w:t>
      </w:r>
    </w:p>
    <w:p w14:paraId="7BFA6B4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Costa, J. E., 1987: Hydraulics and basin morphometry of the largest flash floods in the conterminous United States.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93</w:t>
      </w:r>
      <w:r w:rsidRPr="0099295F">
        <w:rPr>
          <w:rStyle w:val="SubtleReference"/>
          <w:rFonts w:cs="Times New Roman"/>
          <w:noProof/>
        </w:rPr>
        <w:t xml:space="preserve">, 313-338 </w:t>
      </w:r>
    </w:p>
    <w:p w14:paraId="4F63EE1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DeChant, C. M., and H. Moradkhani, 2012: Examining the effectiveness and robustness of sequential data assimilation methods for quantification of uncertainty in hydrologic forecasting.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48</w:t>
      </w:r>
      <w:r w:rsidRPr="0099295F">
        <w:rPr>
          <w:rStyle w:val="SubtleReference"/>
          <w:rFonts w:cs="Times New Roman"/>
          <w:noProof/>
        </w:rPr>
        <w:t>, 10.1029/2011wr011011</w:t>
      </w:r>
    </w:p>
    <w:p w14:paraId="2E8138D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Di Baldassarre, G., and A. Montanari, 2009: Uncertainty in river discharge observations: a quantitative analysis. </w:t>
      </w:r>
      <w:r w:rsidRPr="0099295F">
        <w:rPr>
          <w:rStyle w:val="SubtleReference"/>
          <w:rFonts w:cs="Times New Roman"/>
          <w:i/>
          <w:noProof/>
        </w:rPr>
        <w:t>Hydrol. Earth Syst. Sci.</w:t>
      </w:r>
      <w:r w:rsidRPr="0099295F">
        <w:rPr>
          <w:rStyle w:val="SubtleReference"/>
          <w:rFonts w:cs="Times New Roman"/>
          <w:noProof/>
        </w:rPr>
        <w:t xml:space="preserve">, </w:t>
      </w:r>
      <w:r w:rsidRPr="0099295F">
        <w:rPr>
          <w:rStyle w:val="SubtleReference"/>
          <w:rFonts w:cs="Times New Roman"/>
          <w:b/>
          <w:noProof/>
        </w:rPr>
        <w:t>13</w:t>
      </w:r>
      <w:r w:rsidRPr="0099295F">
        <w:rPr>
          <w:rStyle w:val="SubtleReference"/>
          <w:rFonts w:cs="Times New Roman"/>
          <w:noProof/>
        </w:rPr>
        <w:t>, 913-921 10.5194/hess-13-913-2009</w:t>
      </w:r>
    </w:p>
    <w:p w14:paraId="4ABE0B9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Dingman, S. L., 2009: </w:t>
      </w:r>
      <w:r w:rsidRPr="0099295F">
        <w:rPr>
          <w:rStyle w:val="SubtleReference"/>
          <w:rFonts w:cs="Times New Roman"/>
          <w:i/>
          <w:noProof/>
        </w:rPr>
        <w:t>Fluvial hydraulics</w:t>
      </w:r>
      <w:r w:rsidRPr="0099295F">
        <w:rPr>
          <w:rStyle w:val="SubtleReference"/>
          <w:rFonts w:cs="Times New Roman"/>
          <w:noProof/>
        </w:rPr>
        <w:t xml:space="preserve">. oxford university press New York, </w:t>
      </w:r>
    </w:p>
    <w:p w14:paraId="0509A6F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Dresback, K. M., J. G. Fleming, B. O. Blanton, C. Kaiser, J. J. Gourley, E. M. Tromble, R. A. Luettich, R. L. Kolar, Y. Hong, and S. Van Cooten, 2013: Skill assessment of a real-time forecast system utilizing a coupled hydrologic and coastal hydrodynamic model during Hurricane Irene (2011). </w:t>
      </w:r>
      <w:r w:rsidRPr="0099295F">
        <w:rPr>
          <w:rStyle w:val="SubtleReference"/>
          <w:rFonts w:cs="Times New Roman"/>
          <w:i/>
          <w:noProof/>
        </w:rPr>
        <w:t>Continental Shelf Research</w:t>
      </w:r>
      <w:r w:rsidRPr="0099295F">
        <w:rPr>
          <w:rStyle w:val="SubtleReference"/>
          <w:rFonts w:cs="Times New Roman"/>
          <w:noProof/>
        </w:rPr>
        <w:t xml:space="preserve">, </w:t>
      </w:r>
      <w:r w:rsidRPr="0099295F">
        <w:rPr>
          <w:rStyle w:val="SubtleReference"/>
          <w:rFonts w:cs="Times New Roman"/>
          <w:b/>
          <w:noProof/>
        </w:rPr>
        <w:t>71</w:t>
      </w:r>
      <w:r w:rsidRPr="0099295F">
        <w:rPr>
          <w:rStyle w:val="SubtleReference"/>
          <w:rFonts w:cs="Times New Roman"/>
          <w:noProof/>
        </w:rPr>
        <w:t xml:space="preserve">, 78-94 </w:t>
      </w:r>
    </w:p>
    <w:p w14:paraId="23BCF88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Duan, Q. 2003. Global Optimization for Watershed Model Calibration. In </w:t>
      </w:r>
      <w:r w:rsidRPr="0099295F">
        <w:rPr>
          <w:rStyle w:val="SubtleReference"/>
          <w:rFonts w:cs="Times New Roman"/>
          <w:i/>
          <w:noProof/>
        </w:rPr>
        <w:t>Calibration of Watershed Models</w:t>
      </w:r>
      <w:r w:rsidRPr="0099295F">
        <w:rPr>
          <w:rStyle w:val="SubtleReference"/>
          <w:rFonts w:cs="Times New Roman"/>
          <w:noProof/>
        </w:rPr>
        <w:t>, edited by Q. Duan, S. Sorooshian, H. V. Gupta, A. N. Rousseau and R. Turcotte. Washington, DC: American Geophysical Union.</w:t>
      </w:r>
    </w:p>
    <w:p w14:paraId="280B9B2C"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Duan, Q., H. V. Gupta, S. Sorooshian, A. N. Rousseau, and R. Turcotte, 2003: </w:t>
      </w:r>
      <w:r w:rsidRPr="0099295F">
        <w:rPr>
          <w:rStyle w:val="SubtleReference"/>
          <w:rFonts w:cs="Times New Roman"/>
          <w:i/>
          <w:noProof/>
        </w:rPr>
        <w:t>Calibration of watershed models</w:t>
      </w:r>
      <w:r w:rsidRPr="0099295F">
        <w:rPr>
          <w:rStyle w:val="SubtleReference"/>
          <w:rFonts w:cs="Times New Roman"/>
          <w:noProof/>
        </w:rPr>
        <w:t xml:space="preserve">. American Geophysical Union, </w:t>
      </w:r>
    </w:p>
    <w:p w14:paraId="77F099F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Duan, Q., V. K. Gupta, and S. Sorooshian, 1993: Shuffled complex evolution approach for effective and efficient global minimization. </w:t>
      </w:r>
      <w:r w:rsidRPr="0099295F">
        <w:rPr>
          <w:rStyle w:val="SubtleReference"/>
          <w:rFonts w:cs="Times New Roman"/>
          <w:i/>
          <w:noProof/>
        </w:rPr>
        <w:t>Journal of optimization theory and applications</w:t>
      </w:r>
      <w:r w:rsidRPr="0099295F">
        <w:rPr>
          <w:rStyle w:val="SubtleReference"/>
          <w:rFonts w:cs="Times New Roman"/>
          <w:noProof/>
        </w:rPr>
        <w:t xml:space="preserve">, </w:t>
      </w:r>
      <w:r w:rsidRPr="0099295F">
        <w:rPr>
          <w:rStyle w:val="SubtleReference"/>
          <w:rFonts w:cs="Times New Roman"/>
          <w:b/>
          <w:noProof/>
        </w:rPr>
        <w:t>76</w:t>
      </w:r>
      <w:r w:rsidRPr="0099295F">
        <w:rPr>
          <w:rStyle w:val="SubtleReference"/>
          <w:rFonts w:cs="Times New Roman"/>
          <w:noProof/>
        </w:rPr>
        <w:t xml:space="preserve">, 501-521 </w:t>
      </w:r>
    </w:p>
    <w:p w14:paraId="16269B0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Evensen, G., 1992: Using the Extended Kalman Filter With a Multilayer Quasi-Geostrophic Ocean Model. </w:t>
      </w:r>
      <w:r w:rsidRPr="0099295F">
        <w:rPr>
          <w:rStyle w:val="SubtleReference"/>
          <w:rFonts w:cs="Times New Roman"/>
          <w:i/>
          <w:noProof/>
        </w:rPr>
        <w:t>J. Geophys. Res.</w:t>
      </w:r>
      <w:r w:rsidRPr="0099295F">
        <w:rPr>
          <w:rStyle w:val="SubtleReference"/>
          <w:rFonts w:cs="Times New Roman"/>
          <w:noProof/>
        </w:rPr>
        <w:t xml:space="preserve">, </w:t>
      </w:r>
      <w:r w:rsidRPr="0099295F">
        <w:rPr>
          <w:rStyle w:val="SubtleReference"/>
          <w:rFonts w:cs="Times New Roman"/>
          <w:b/>
          <w:noProof/>
        </w:rPr>
        <w:t>97</w:t>
      </w:r>
      <w:r w:rsidRPr="0099295F">
        <w:rPr>
          <w:rStyle w:val="SubtleReference"/>
          <w:rFonts w:cs="Times New Roman"/>
          <w:noProof/>
        </w:rPr>
        <w:t>, 17905-17924 10.1029/92jc01972</w:t>
      </w:r>
    </w:p>
    <w:p w14:paraId="412671D8"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Evensen, G., 1994: Sequential data assimilation with a nonlinear quasi-geostrophic model using Monte Carlo methods to forecast error statistics. </w:t>
      </w:r>
      <w:r w:rsidRPr="0099295F">
        <w:rPr>
          <w:rStyle w:val="SubtleReference"/>
          <w:rFonts w:cs="Times New Roman"/>
          <w:i/>
          <w:noProof/>
        </w:rPr>
        <w:t>J. Geophys. Res.</w:t>
      </w:r>
      <w:r w:rsidRPr="0099295F">
        <w:rPr>
          <w:rStyle w:val="SubtleReference"/>
          <w:rFonts w:cs="Times New Roman"/>
          <w:noProof/>
        </w:rPr>
        <w:t xml:space="preserve">, </w:t>
      </w:r>
      <w:r w:rsidRPr="0099295F">
        <w:rPr>
          <w:rStyle w:val="SubtleReference"/>
          <w:rFonts w:cs="Times New Roman"/>
          <w:b/>
          <w:noProof/>
        </w:rPr>
        <w:t>99</w:t>
      </w:r>
      <w:r w:rsidRPr="0099295F">
        <w:rPr>
          <w:rStyle w:val="SubtleReference"/>
          <w:rFonts w:cs="Times New Roman"/>
          <w:noProof/>
        </w:rPr>
        <w:t>, 10143-10162 10.1029/94jc00572</w:t>
      </w:r>
    </w:p>
    <w:p w14:paraId="090732A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Evensen, G., 2003: The Ensemble Kalman Filter: theoretical formulation and practical implementation. </w:t>
      </w:r>
      <w:r w:rsidRPr="0099295F">
        <w:rPr>
          <w:rStyle w:val="SubtleReference"/>
          <w:rFonts w:cs="Times New Roman"/>
          <w:i/>
          <w:noProof/>
        </w:rPr>
        <w:t>Ocean Dynamics</w:t>
      </w:r>
      <w:r w:rsidRPr="0099295F">
        <w:rPr>
          <w:rStyle w:val="SubtleReference"/>
          <w:rFonts w:cs="Times New Roman"/>
          <w:noProof/>
        </w:rPr>
        <w:t xml:space="preserve">, </w:t>
      </w:r>
      <w:r w:rsidRPr="0099295F">
        <w:rPr>
          <w:rStyle w:val="SubtleReference"/>
          <w:rFonts w:cs="Times New Roman"/>
          <w:b/>
          <w:noProof/>
        </w:rPr>
        <w:t>53</w:t>
      </w:r>
      <w:r w:rsidRPr="0099295F">
        <w:rPr>
          <w:rStyle w:val="SubtleReference"/>
          <w:rFonts w:cs="Times New Roman"/>
          <w:noProof/>
        </w:rPr>
        <w:t>, 343-367 10.1007/s10236-003-0036-9</w:t>
      </w:r>
    </w:p>
    <w:p w14:paraId="2A12405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Evensen, G., 2009: The ensemble Kalman filter for combined state and parameter estimation. </w:t>
      </w:r>
      <w:r w:rsidRPr="0099295F">
        <w:rPr>
          <w:rStyle w:val="SubtleReference"/>
          <w:rFonts w:cs="Times New Roman"/>
          <w:i/>
          <w:noProof/>
        </w:rPr>
        <w:t>Control Systems Magazine, IEEE</w:t>
      </w:r>
      <w:r w:rsidRPr="0099295F">
        <w:rPr>
          <w:rStyle w:val="SubtleReference"/>
          <w:rFonts w:cs="Times New Roman"/>
          <w:noProof/>
        </w:rPr>
        <w:t xml:space="preserve">, </w:t>
      </w:r>
      <w:r w:rsidRPr="0099295F">
        <w:rPr>
          <w:rStyle w:val="SubtleReference"/>
          <w:rFonts w:cs="Times New Roman"/>
          <w:b/>
          <w:noProof/>
        </w:rPr>
        <w:t>29</w:t>
      </w:r>
      <w:r w:rsidRPr="0099295F">
        <w:rPr>
          <w:rStyle w:val="SubtleReference"/>
          <w:rFonts w:cs="Times New Roman"/>
          <w:noProof/>
        </w:rPr>
        <w:t xml:space="preserve">, 83-104 </w:t>
      </w:r>
    </w:p>
    <w:p w14:paraId="5F9F841B"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Falcone, J. A., D. M. Carlisle, D. M. Wolock, and M. R. Meador, 2010: GAGES: A stream gage database for evaluating natural and altered flow conditions in the conterminous United States: Ecological Archives E091-045. </w:t>
      </w:r>
      <w:r w:rsidRPr="0099295F">
        <w:rPr>
          <w:rStyle w:val="SubtleReference"/>
          <w:rFonts w:cs="Times New Roman"/>
          <w:i/>
          <w:noProof/>
        </w:rPr>
        <w:t>Ecology</w:t>
      </w:r>
      <w:r w:rsidRPr="0099295F">
        <w:rPr>
          <w:rStyle w:val="SubtleReference"/>
          <w:rFonts w:cs="Times New Roman"/>
          <w:noProof/>
        </w:rPr>
        <w:t xml:space="preserve">, </w:t>
      </w:r>
      <w:r w:rsidRPr="0099295F">
        <w:rPr>
          <w:rStyle w:val="SubtleReference"/>
          <w:rFonts w:cs="Times New Roman"/>
          <w:b/>
          <w:noProof/>
        </w:rPr>
        <w:t>91</w:t>
      </w:r>
      <w:r w:rsidRPr="0099295F">
        <w:rPr>
          <w:rStyle w:val="SubtleReference"/>
          <w:rFonts w:cs="Times New Roman"/>
          <w:noProof/>
        </w:rPr>
        <w:t xml:space="preserve">, 621-621 </w:t>
      </w:r>
    </w:p>
    <w:p w14:paraId="47DF7CA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Feldman, A., 1995: HEC-1 flood hydrograph package. </w:t>
      </w:r>
      <w:r w:rsidRPr="0099295F">
        <w:rPr>
          <w:rStyle w:val="SubtleReference"/>
          <w:rFonts w:cs="Times New Roman"/>
          <w:i/>
          <w:noProof/>
        </w:rPr>
        <w:t>Computer Models of Watershed Hydrology</w:t>
      </w:r>
      <w:r w:rsidRPr="0099295F">
        <w:rPr>
          <w:rStyle w:val="SubtleReference"/>
          <w:rFonts w:cs="Times New Roman"/>
          <w:noProof/>
        </w:rPr>
        <w:t xml:space="preserve">, 119-150 </w:t>
      </w:r>
    </w:p>
    <w:p w14:paraId="132616BE"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Feldman, A., 2000: Hydrologic Modeling System HEC-HMS Technical Reference Manual. U.S. Army Corps of Engineers, </w:t>
      </w:r>
    </w:p>
    <w:p w14:paraId="2A9C35D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Finnegan, N. J., G. Roe, D. R. Montgomery, and B. Hallet, 2005: Controls on the channel width of rivers: Implications for modeling fluvial incision of bedrock. </w:t>
      </w:r>
      <w:r w:rsidRPr="0099295F">
        <w:rPr>
          <w:rStyle w:val="SubtleReference"/>
          <w:rFonts w:cs="Times New Roman"/>
          <w:i/>
          <w:noProof/>
        </w:rPr>
        <w:t>Geology</w:t>
      </w:r>
      <w:r w:rsidRPr="0099295F">
        <w:rPr>
          <w:rStyle w:val="SubtleReference"/>
          <w:rFonts w:cs="Times New Roman"/>
          <w:noProof/>
        </w:rPr>
        <w:t xml:space="preserve">, </w:t>
      </w:r>
      <w:r w:rsidRPr="0099295F">
        <w:rPr>
          <w:rStyle w:val="SubtleReference"/>
          <w:rFonts w:cs="Times New Roman"/>
          <w:b/>
          <w:noProof/>
        </w:rPr>
        <w:t>33</w:t>
      </w:r>
      <w:r w:rsidRPr="0099295F">
        <w:rPr>
          <w:rStyle w:val="SubtleReference"/>
          <w:rFonts w:cs="Times New Roman"/>
          <w:noProof/>
        </w:rPr>
        <w:t xml:space="preserve">, 229-232 </w:t>
      </w:r>
    </w:p>
    <w:p w14:paraId="35C410C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Fischer, G., F. Nachtergaele, S. Prieler, H. Van Velthuizen, L. Verelst, and D. Wiberg, 2008: Global agro-ecological zones assessment for agriculture (GAEZ 2008). </w:t>
      </w:r>
      <w:r w:rsidRPr="0099295F">
        <w:rPr>
          <w:rStyle w:val="SubtleReference"/>
          <w:rFonts w:cs="Times New Roman"/>
          <w:i/>
          <w:noProof/>
        </w:rPr>
        <w:t>IIASA, Laxenburg, Austria and FAO, Rome, Italy</w:t>
      </w:r>
      <w:r w:rsidRPr="0099295F">
        <w:rPr>
          <w:rStyle w:val="SubtleReference"/>
          <w:rFonts w:cs="Times New Roman"/>
          <w:noProof/>
        </w:rPr>
        <w:t xml:space="preserve">, </w:t>
      </w:r>
    </w:p>
    <w:p w14:paraId="6E90DA8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Fry, J. A., G. Xian, S. Jin, J. A. Dewitz, C. G. Homer, Y. LIMIN, C. A. Barnes, N. D. Herold, and J. D. Wickham, 2011: Completion of the 2006 national land cover database for the conterminous United States. </w:t>
      </w:r>
      <w:r w:rsidRPr="0099295F">
        <w:rPr>
          <w:rStyle w:val="SubtleReference"/>
          <w:rFonts w:cs="Times New Roman"/>
          <w:i/>
          <w:noProof/>
        </w:rPr>
        <w:t>Photogrammetric Engineering and Remote Sensing</w:t>
      </w:r>
      <w:r w:rsidRPr="0099295F">
        <w:rPr>
          <w:rStyle w:val="SubtleReference"/>
          <w:rFonts w:cs="Times New Roman"/>
          <w:noProof/>
        </w:rPr>
        <w:t xml:space="preserve">, </w:t>
      </w:r>
      <w:r w:rsidRPr="0099295F">
        <w:rPr>
          <w:rStyle w:val="SubtleReference"/>
          <w:rFonts w:cs="Times New Roman"/>
          <w:b/>
          <w:noProof/>
        </w:rPr>
        <w:t>77</w:t>
      </w:r>
      <w:r w:rsidRPr="0099295F">
        <w:rPr>
          <w:rStyle w:val="SubtleReference"/>
          <w:rFonts w:cs="Times New Roman"/>
          <w:noProof/>
        </w:rPr>
        <w:t xml:space="preserve">, 858-864 </w:t>
      </w:r>
    </w:p>
    <w:p w14:paraId="0A593A30"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Fulton, R., 2002: Activities to improve WSR-88D Radar Rainfall Estimation in the National Weather Service. </w:t>
      </w:r>
      <w:r w:rsidRPr="0099295F">
        <w:rPr>
          <w:rStyle w:val="SubtleReference"/>
          <w:rFonts w:cs="Times New Roman"/>
          <w:i/>
          <w:noProof/>
        </w:rPr>
        <w:t>Proc.</w:t>
      </w:r>
      <w:r w:rsidRPr="0099295F">
        <w:rPr>
          <w:rStyle w:val="SubtleReference"/>
          <w:rFonts w:cs="Times New Roman"/>
          <w:noProof/>
        </w:rPr>
        <w:t xml:space="preserve"> 2nd Federal Interagency Hydrologic Modeling Conference, Las Vegas, Nevada, </w:t>
      </w:r>
    </w:p>
    <w:p w14:paraId="7773542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Georgakakos, K., D. Seo, H. Gupta, J. Schaake, and M. Butts, 2004: Towards the characterization of streamflow simulation uncertainty through multimodel ensembles.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298</w:t>
      </w:r>
      <w:r w:rsidRPr="0099295F">
        <w:rPr>
          <w:rStyle w:val="SubtleReference"/>
          <w:rFonts w:cs="Times New Roman"/>
          <w:noProof/>
        </w:rPr>
        <w:t>, 222-241 10.1016/j.jhydrol.2004.03.037</w:t>
      </w:r>
    </w:p>
    <w:p w14:paraId="39BEF1F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Gesch, D., G. Evans, J. Mauck, J. Hutchinson, and W. J. Carswell Jr, 2009: The national map: Elevation. </w:t>
      </w:r>
      <w:r w:rsidRPr="0099295F">
        <w:rPr>
          <w:rStyle w:val="SubtleReference"/>
          <w:rFonts w:cs="Times New Roman"/>
          <w:i/>
          <w:noProof/>
        </w:rPr>
        <w:t>US geological survey fact sheet</w:t>
      </w:r>
      <w:r w:rsidRPr="0099295F">
        <w:rPr>
          <w:rStyle w:val="SubtleReference"/>
          <w:rFonts w:cs="Times New Roman"/>
          <w:noProof/>
        </w:rPr>
        <w:t xml:space="preserve">, </w:t>
      </w:r>
      <w:r w:rsidRPr="0099295F">
        <w:rPr>
          <w:rStyle w:val="SubtleReference"/>
          <w:rFonts w:cs="Times New Roman"/>
          <w:b/>
          <w:noProof/>
        </w:rPr>
        <w:t>3053</w:t>
      </w:r>
      <w:r w:rsidRPr="0099295F">
        <w:rPr>
          <w:rStyle w:val="SubtleReference"/>
          <w:rFonts w:cs="Times New Roman"/>
          <w:noProof/>
        </w:rPr>
        <w:t xml:space="preserve">, </w:t>
      </w:r>
    </w:p>
    <w:p w14:paraId="0DD7465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Gneiting, T., F. Balabdaoui, and A. E. Raftery, 2007: Probabilistic forecasts, calibration and sharpness. </w:t>
      </w:r>
      <w:r w:rsidRPr="0099295F">
        <w:rPr>
          <w:rStyle w:val="SubtleReference"/>
          <w:rFonts w:cs="Times New Roman"/>
          <w:i/>
          <w:noProof/>
        </w:rPr>
        <w:t>Journal of the Royal Statistical Society: Series B (Statistical Methodology)</w:t>
      </w:r>
      <w:r w:rsidRPr="0099295F">
        <w:rPr>
          <w:rStyle w:val="SubtleReference"/>
          <w:rFonts w:cs="Times New Roman"/>
          <w:noProof/>
        </w:rPr>
        <w:t xml:space="preserve">, </w:t>
      </w:r>
      <w:r w:rsidRPr="0099295F">
        <w:rPr>
          <w:rStyle w:val="SubtleReference"/>
          <w:rFonts w:cs="Times New Roman"/>
          <w:b/>
          <w:noProof/>
        </w:rPr>
        <w:t>69</w:t>
      </w:r>
      <w:r w:rsidRPr="0099295F">
        <w:rPr>
          <w:rStyle w:val="SubtleReference"/>
          <w:rFonts w:cs="Times New Roman"/>
          <w:noProof/>
        </w:rPr>
        <w:t xml:space="preserve">, 243-268 </w:t>
      </w:r>
    </w:p>
    <w:p w14:paraId="46338BE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Gourley, J., and B. Vieux, 2006: A method for identifying sources of model uncertainty in rainfall-runoff simulations.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327</w:t>
      </w:r>
      <w:r w:rsidRPr="0099295F">
        <w:rPr>
          <w:rStyle w:val="SubtleReference"/>
          <w:rFonts w:cs="Times New Roman"/>
          <w:noProof/>
        </w:rPr>
        <w:t>, 68-80 10.1016/j.jhydrol.2005.11.036</w:t>
      </w:r>
    </w:p>
    <w:p w14:paraId="71132D7E"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Gourley, J. J., J. M. Erlingis, Y. Hong, and E. B. Wells, 2012: Evaluation of tools used for monitoring and forecasting flash floods in the United States. </w:t>
      </w:r>
      <w:r w:rsidRPr="0099295F">
        <w:rPr>
          <w:rStyle w:val="SubtleReference"/>
          <w:rFonts w:cs="Times New Roman"/>
          <w:i/>
          <w:noProof/>
        </w:rPr>
        <w:t>Weather and Forecasting</w:t>
      </w:r>
      <w:r w:rsidRPr="0099295F">
        <w:rPr>
          <w:rStyle w:val="SubtleReference"/>
          <w:rFonts w:cs="Times New Roman"/>
          <w:noProof/>
        </w:rPr>
        <w:t xml:space="preserve">, </w:t>
      </w:r>
      <w:r w:rsidRPr="0099295F">
        <w:rPr>
          <w:rStyle w:val="SubtleReference"/>
          <w:rFonts w:cs="Times New Roman"/>
          <w:b/>
          <w:noProof/>
        </w:rPr>
        <w:t>27</w:t>
      </w:r>
      <w:r w:rsidRPr="0099295F">
        <w:rPr>
          <w:rStyle w:val="SubtleReference"/>
          <w:rFonts w:cs="Times New Roman"/>
          <w:noProof/>
        </w:rPr>
        <w:t xml:space="preserve">, 158-173 </w:t>
      </w:r>
    </w:p>
    <w:p w14:paraId="3263725D"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Gourley, J. J., Z. L. Flamig, Y. Hong, and K. W. Howard, 2014: Evaluation of past, present and future tools for radar-based flash-flood prediction in the USA. </w:t>
      </w:r>
      <w:r w:rsidRPr="0099295F">
        <w:rPr>
          <w:rStyle w:val="SubtleReference"/>
          <w:rFonts w:cs="Times New Roman"/>
          <w:i/>
          <w:noProof/>
        </w:rPr>
        <w:t>Hydrological Sciences Journal</w:t>
      </w:r>
      <w:r w:rsidRPr="0099295F">
        <w:rPr>
          <w:rStyle w:val="SubtleReference"/>
          <w:rFonts w:cs="Times New Roman"/>
          <w:noProof/>
        </w:rPr>
        <w:t xml:space="preserve">, </w:t>
      </w:r>
      <w:r w:rsidRPr="0099295F">
        <w:rPr>
          <w:rStyle w:val="SubtleReference"/>
          <w:rFonts w:cs="Times New Roman"/>
          <w:b/>
          <w:noProof/>
        </w:rPr>
        <w:t>59</w:t>
      </w:r>
      <w:r w:rsidRPr="0099295F">
        <w:rPr>
          <w:rStyle w:val="SubtleReference"/>
          <w:rFonts w:cs="Times New Roman"/>
          <w:noProof/>
        </w:rPr>
        <w:t xml:space="preserve">, 1377-1389 </w:t>
      </w:r>
    </w:p>
    <w:p w14:paraId="5F058F1B"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Gourley, J. J., Y. Hong, Z. L. Flamig, A. Arthur, R. Clark, M. Calianno, I. Ruin, T. Ortel, M. E. Wieczorek, and P.-E. Kirstetter, 2013: A unified flash flood database across the United States. </w:t>
      </w:r>
      <w:r w:rsidRPr="0099295F">
        <w:rPr>
          <w:rStyle w:val="SubtleReference"/>
          <w:rFonts w:cs="Times New Roman"/>
          <w:i/>
          <w:noProof/>
        </w:rPr>
        <w:t>Bulletin of the American Meteorological Society</w:t>
      </w:r>
      <w:r w:rsidRPr="0099295F">
        <w:rPr>
          <w:rStyle w:val="SubtleReference"/>
          <w:rFonts w:cs="Times New Roman"/>
          <w:noProof/>
        </w:rPr>
        <w:t xml:space="preserve">, </w:t>
      </w:r>
      <w:r w:rsidRPr="0099295F">
        <w:rPr>
          <w:rStyle w:val="SubtleReference"/>
          <w:rFonts w:cs="Times New Roman"/>
          <w:b/>
          <w:noProof/>
        </w:rPr>
        <w:t>94</w:t>
      </w:r>
      <w:r w:rsidRPr="0099295F">
        <w:rPr>
          <w:rStyle w:val="SubtleReference"/>
          <w:rFonts w:cs="Times New Roman"/>
          <w:noProof/>
        </w:rPr>
        <w:t xml:space="preserve">, 799-805 </w:t>
      </w:r>
    </w:p>
    <w:p w14:paraId="4A120D8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Gourley, J. J., Y. Hong, Z. L. Flamig, L. Li, and J. Wang, 2010: Intercomparison of Rainfall Estimates from Radar, Satellite, Gauge, and Combinations for a Season of Record Rainfall. </w:t>
      </w:r>
      <w:r w:rsidRPr="0099295F">
        <w:rPr>
          <w:rStyle w:val="SubtleReference"/>
          <w:rFonts w:cs="Times New Roman"/>
          <w:i/>
          <w:noProof/>
        </w:rPr>
        <w:t>Journal of Applied Meteorology and Climatology</w:t>
      </w:r>
      <w:r w:rsidRPr="0099295F">
        <w:rPr>
          <w:rStyle w:val="SubtleReference"/>
          <w:rFonts w:cs="Times New Roman"/>
          <w:noProof/>
        </w:rPr>
        <w:t xml:space="preserve">, </w:t>
      </w:r>
      <w:r w:rsidRPr="0099295F">
        <w:rPr>
          <w:rStyle w:val="SubtleReference"/>
          <w:rFonts w:cs="Times New Roman"/>
          <w:b/>
          <w:noProof/>
        </w:rPr>
        <w:t>49</w:t>
      </w:r>
      <w:r w:rsidRPr="0099295F">
        <w:rPr>
          <w:rStyle w:val="SubtleReference"/>
          <w:rFonts w:cs="Times New Roman"/>
          <w:noProof/>
        </w:rPr>
        <w:t>, 437-452 10.1175/2009jamc2302.1</w:t>
      </w:r>
    </w:p>
    <w:p w14:paraId="7B803D20"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Gourley, J. J., and B. E. Vieux, 2005: A method for evaluating the accuracy of quantitative precipitation estimates from a hydrologic modeling perspective. </w:t>
      </w:r>
      <w:r w:rsidRPr="0099295F">
        <w:rPr>
          <w:rStyle w:val="SubtleReference"/>
          <w:rFonts w:cs="Times New Roman"/>
          <w:i/>
          <w:noProof/>
        </w:rPr>
        <w:t>Journal of Hydrometeorology</w:t>
      </w:r>
      <w:r w:rsidRPr="0099295F">
        <w:rPr>
          <w:rStyle w:val="SubtleReference"/>
          <w:rFonts w:cs="Times New Roman"/>
          <w:noProof/>
        </w:rPr>
        <w:t xml:space="preserve">, </w:t>
      </w:r>
      <w:r w:rsidRPr="0099295F">
        <w:rPr>
          <w:rStyle w:val="SubtleReference"/>
          <w:rFonts w:cs="Times New Roman"/>
          <w:b/>
          <w:noProof/>
        </w:rPr>
        <w:t>6</w:t>
      </w:r>
      <w:r w:rsidRPr="0099295F">
        <w:rPr>
          <w:rStyle w:val="SubtleReference"/>
          <w:rFonts w:cs="Times New Roman"/>
          <w:noProof/>
        </w:rPr>
        <w:t xml:space="preserve">, 115-133 </w:t>
      </w:r>
    </w:p>
    <w:p w14:paraId="799CCE2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Gupta, H., C. Perrin, R. Kumar, G. Bloschl, M. Clark, A. Montanari, and V. Andréassian, 2013: Large-sample hydrology: a need to balance depth with breadth. </w:t>
      </w:r>
      <w:r w:rsidRPr="0099295F">
        <w:rPr>
          <w:rStyle w:val="SubtleReference"/>
          <w:rFonts w:cs="Times New Roman"/>
          <w:i/>
          <w:noProof/>
        </w:rPr>
        <w:t>Hydrology and Earth System Sciences Discussions</w:t>
      </w:r>
      <w:r w:rsidRPr="0099295F">
        <w:rPr>
          <w:rStyle w:val="SubtleReference"/>
          <w:rFonts w:cs="Times New Roman"/>
          <w:noProof/>
        </w:rPr>
        <w:t xml:space="preserve">, </w:t>
      </w:r>
      <w:r w:rsidRPr="0099295F">
        <w:rPr>
          <w:rStyle w:val="SubtleReference"/>
          <w:rFonts w:cs="Times New Roman"/>
          <w:b/>
          <w:noProof/>
        </w:rPr>
        <w:t>10</w:t>
      </w:r>
      <w:r w:rsidRPr="0099295F">
        <w:rPr>
          <w:rStyle w:val="SubtleReference"/>
          <w:rFonts w:cs="Times New Roman"/>
          <w:noProof/>
        </w:rPr>
        <w:t xml:space="preserve">, 9147-9189 </w:t>
      </w:r>
    </w:p>
    <w:p w14:paraId="13F17F0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Gupta, H. V., M. P. Clark, J. A. Vrugt, G. Abramowitz, and M. Ye, 2012: Towards a comprehensive assessment of model structural adequacy.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48</w:t>
      </w:r>
      <w:r w:rsidRPr="0099295F">
        <w:rPr>
          <w:rStyle w:val="SubtleReference"/>
          <w:rFonts w:cs="Times New Roman"/>
          <w:noProof/>
        </w:rPr>
        <w:t xml:space="preserve">, </w:t>
      </w:r>
    </w:p>
    <w:p w14:paraId="7B5347A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Gupta, H. V., S. Sorooshian, T. S. Hogue, and D. P. Boyle. 2003. Advances in Automatic Calibration of Watershed Models. In </w:t>
      </w:r>
      <w:r w:rsidRPr="0099295F">
        <w:rPr>
          <w:rStyle w:val="SubtleReference"/>
          <w:rFonts w:cs="Times New Roman"/>
          <w:i/>
          <w:noProof/>
        </w:rPr>
        <w:t>Calibration of Watershed Models</w:t>
      </w:r>
      <w:r w:rsidRPr="0099295F">
        <w:rPr>
          <w:rStyle w:val="SubtleReference"/>
          <w:rFonts w:cs="Times New Roman"/>
          <w:noProof/>
        </w:rPr>
        <w:t>, edited by Q. Duan, S. Sorooshian, H. V. Gupta, A. N. Rousseau and R. Turcotte. Washington, DC: American Geophysical Union.</w:t>
      </w:r>
    </w:p>
    <w:p w14:paraId="5DB8B92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Gupta, H. V., T. Wagener, and Y. Liu, 2008: Reconciling theory with observations: elements of a diagnostic approach to model evaluation. </w:t>
      </w:r>
      <w:r w:rsidRPr="0099295F">
        <w:rPr>
          <w:rStyle w:val="SubtleReference"/>
          <w:rFonts w:cs="Times New Roman"/>
          <w:i/>
          <w:noProof/>
        </w:rPr>
        <w:t>Hydrological Processes</w:t>
      </w:r>
      <w:r w:rsidRPr="0099295F">
        <w:rPr>
          <w:rStyle w:val="SubtleReference"/>
          <w:rFonts w:cs="Times New Roman"/>
          <w:noProof/>
        </w:rPr>
        <w:t xml:space="preserve">, </w:t>
      </w:r>
      <w:r w:rsidRPr="0099295F">
        <w:rPr>
          <w:rStyle w:val="SubtleReference"/>
          <w:rFonts w:cs="Times New Roman"/>
          <w:b/>
          <w:noProof/>
        </w:rPr>
        <w:t>22</w:t>
      </w:r>
      <w:r w:rsidRPr="0099295F">
        <w:rPr>
          <w:rStyle w:val="SubtleReference"/>
          <w:rFonts w:cs="Times New Roman"/>
          <w:noProof/>
        </w:rPr>
        <w:t>, 3802-3813 10.1002/hyp.6989</w:t>
      </w:r>
    </w:p>
    <w:p w14:paraId="2C032F9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Hamill, T. M., 2001: Interpretation of Rank Histograms for Verifying Ensemble Forecasts. </w:t>
      </w:r>
      <w:r w:rsidRPr="0099295F">
        <w:rPr>
          <w:rStyle w:val="SubtleReference"/>
          <w:rFonts w:cs="Times New Roman"/>
          <w:i/>
          <w:noProof/>
        </w:rPr>
        <w:t>Monthly Weather Review</w:t>
      </w:r>
      <w:r w:rsidRPr="0099295F">
        <w:rPr>
          <w:rStyle w:val="SubtleReference"/>
          <w:rFonts w:cs="Times New Roman"/>
          <w:noProof/>
        </w:rPr>
        <w:t xml:space="preserve">, </w:t>
      </w:r>
      <w:r w:rsidRPr="0099295F">
        <w:rPr>
          <w:rStyle w:val="SubtleReference"/>
          <w:rFonts w:cs="Times New Roman"/>
          <w:b/>
          <w:noProof/>
        </w:rPr>
        <w:t>129</w:t>
      </w:r>
      <w:r w:rsidRPr="0099295F">
        <w:rPr>
          <w:rStyle w:val="SubtleReference"/>
          <w:rFonts w:cs="Times New Roman"/>
          <w:noProof/>
        </w:rPr>
        <w:t>, 550-560 10.1175/1520-0493(2001)129&lt;0550:iorhfv&gt;2.0.co;2</w:t>
      </w:r>
    </w:p>
    <w:p w14:paraId="66FD17D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Hamill, T. M. 2006. Ensemble-based atmospheric data assimilation. In </w:t>
      </w:r>
      <w:r w:rsidRPr="0099295F">
        <w:rPr>
          <w:rStyle w:val="SubtleReference"/>
          <w:rFonts w:cs="Times New Roman"/>
          <w:i/>
          <w:noProof/>
        </w:rPr>
        <w:t>Predictability of weather and climate</w:t>
      </w:r>
      <w:r w:rsidRPr="0099295F">
        <w:rPr>
          <w:rStyle w:val="SubtleReference"/>
          <w:rFonts w:cs="Times New Roman"/>
          <w:noProof/>
        </w:rPr>
        <w:t>, edited by T. Palmer and R. Hagedorn. Cambridge ; New York: Cambridge University Press.</w:t>
      </w:r>
    </w:p>
    <w:p w14:paraId="264C1D5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Hey, T. 2012. The Fourth Paradigm: Data-Intensive Scientific Discovery. In </w:t>
      </w:r>
      <w:r w:rsidRPr="0099295F">
        <w:rPr>
          <w:rStyle w:val="SubtleReference"/>
          <w:rFonts w:cs="Times New Roman"/>
          <w:i/>
          <w:noProof/>
        </w:rPr>
        <w:t>E-Science and Information Management</w:t>
      </w:r>
      <w:r w:rsidRPr="0099295F">
        <w:rPr>
          <w:rStyle w:val="SubtleReference"/>
          <w:rFonts w:cs="Times New Roman"/>
          <w:noProof/>
        </w:rPr>
        <w:t>: Springer.</w:t>
      </w:r>
    </w:p>
    <w:p w14:paraId="116C199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Hong, Y., R. F. Adler, D. B. Kirschbaum, and G. Huffman, 2010: Capacity Building for Disaster Prevention in Vulnerable Regions of the World: Development and Implementation of A Prototype Global Flood/Landslide Prediction System. </w:t>
      </w:r>
      <w:r w:rsidRPr="0099295F">
        <w:rPr>
          <w:rStyle w:val="SubtleReference"/>
          <w:rFonts w:cs="Times New Roman"/>
          <w:i/>
          <w:noProof/>
        </w:rPr>
        <w:t xml:space="preserve">Disaster Advances </w:t>
      </w:r>
      <w:r w:rsidRPr="0099295F">
        <w:rPr>
          <w:rStyle w:val="SubtleReference"/>
          <w:rFonts w:cs="Times New Roman"/>
          <w:b/>
          <w:noProof/>
        </w:rPr>
        <w:t xml:space="preserve">3 </w:t>
      </w:r>
      <w:r w:rsidRPr="0099295F">
        <w:rPr>
          <w:rStyle w:val="SubtleReference"/>
          <w:rFonts w:cs="Times New Roman"/>
          <w:noProof/>
        </w:rPr>
        <w:t xml:space="preserve">pp14-19 </w:t>
      </w:r>
    </w:p>
    <w:p w14:paraId="59318E3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Hong, Y., and J. J. Gourley, 2014: </w:t>
      </w:r>
      <w:r w:rsidRPr="0099295F">
        <w:rPr>
          <w:rStyle w:val="SubtleReference"/>
          <w:rFonts w:cs="Times New Roman"/>
          <w:i/>
          <w:noProof/>
        </w:rPr>
        <w:t>Radar Hydrology: Principles, Models, and Applications</w:t>
      </w:r>
      <w:r w:rsidRPr="0099295F">
        <w:rPr>
          <w:rStyle w:val="SubtleReference"/>
          <w:rFonts w:cs="Times New Roman"/>
          <w:noProof/>
        </w:rPr>
        <w:t xml:space="preserve">. CRC Press, </w:t>
      </w:r>
    </w:p>
    <w:p w14:paraId="2BB2681D"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Hong, Y., K.-l. Hsu, H. Moradkhani, and S. Sorooshian, 2006: Uncertainty quantification of satellite precipitation estimation and Monte Carlo assessment of the error propagation into hydrologic response.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42</w:t>
      </w:r>
      <w:r w:rsidRPr="0099295F">
        <w:rPr>
          <w:rStyle w:val="SubtleReference"/>
          <w:rFonts w:cs="Times New Roman"/>
          <w:noProof/>
        </w:rPr>
        <w:t>, 10.1029/2005wr004398</w:t>
      </w:r>
    </w:p>
    <w:p w14:paraId="5090289E"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Hrachowitz, M., H. H. G. Savenije, G. Blöschl, J. J. McDonnell, M. Sivapalan, J. W. Pomeroy, B. Arheimer, T. Blume, M. P. Clark, U. Ehret, F. Fenicia, J. E. Freer, A. Gelfan, H. V. Gupta, D. A. Hughes, R. W. Hut, A. Montanari, S. Pande, D. Tetzlaff, P. A. Troch, S. Uhlenbrook, T. Wagener, H. C. Winsemius, R. A. Woods, E. Zehe, and C. Cudennec, 2013: A decade of Predictions in Ungauged Basins (PUB)—a review. </w:t>
      </w:r>
      <w:r w:rsidRPr="0099295F">
        <w:rPr>
          <w:rStyle w:val="SubtleReference"/>
          <w:rFonts w:cs="Times New Roman"/>
          <w:i/>
          <w:noProof/>
        </w:rPr>
        <w:t>Hydrological Sciences Journal</w:t>
      </w:r>
      <w:r w:rsidRPr="0099295F">
        <w:rPr>
          <w:rStyle w:val="SubtleReference"/>
          <w:rFonts w:cs="Times New Roman"/>
          <w:noProof/>
        </w:rPr>
        <w:t xml:space="preserve">, </w:t>
      </w:r>
      <w:r w:rsidRPr="0099295F">
        <w:rPr>
          <w:rStyle w:val="SubtleReference"/>
          <w:rFonts w:cs="Times New Roman"/>
          <w:b/>
          <w:noProof/>
        </w:rPr>
        <w:t>58</w:t>
      </w:r>
      <w:r w:rsidRPr="0099295F">
        <w:rPr>
          <w:rStyle w:val="SubtleReference"/>
          <w:rFonts w:cs="Times New Roman"/>
          <w:noProof/>
        </w:rPr>
        <w:t>, 1198-1255 10.1080/02626667.2013.803183</w:t>
      </w:r>
    </w:p>
    <w:p w14:paraId="6A7864B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Huber, W., and V. Singh, 1995: EPA Storm Water Management Model-SWMM. </w:t>
      </w:r>
      <w:r w:rsidRPr="0099295F">
        <w:rPr>
          <w:rStyle w:val="SubtleReference"/>
          <w:rFonts w:cs="Times New Roman"/>
          <w:i/>
          <w:noProof/>
        </w:rPr>
        <w:t>Computer models of watershed hydrology.</w:t>
      </w:r>
      <w:r w:rsidRPr="0099295F">
        <w:rPr>
          <w:rStyle w:val="SubtleReference"/>
          <w:rFonts w:cs="Times New Roman"/>
          <w:noProof/>
        </w:rPr>
        <w:t xml:space="preserve">, 783-808 </w:t>
      </w:r>
    </w:p>
    <w:p w14:paraId="0D50397D"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Huffman, G. J., D. T. Bolvin, E. J. Nelkin, D. B. Wolff, R. F. Adler, G. Gu, Y. Hong, K. P. Bowman, and E. F. Stocker, 2007: The TRMM multisatellite precipitation analysis (TMPA): Quasi-global, multiyear, combined-sensor precipitation estimates at fine scales. </w:t>
      </w:r>
      <w:r w:rsidRPr="0099295F">
        <w:rPr>
          <w:rStyle w:val="SubtleReference"/>
          <w:rFonts w:cs="Times New Roman"/>
          <w:i/>
          <w:noProof/>
        </w:rPr>
        <w:t>Journal of Hydrometeorology</w:t>
      </w:r>
      <w:r w:rsidRPr="0099295F">
        <w:rPr>
          <w:rStyle w:val="SubtleReference"/>
          <w:rFonts w:cs="Times New Roman"/>
          <w:noProof/>
        </w:rPr>
        <w:t xml:space="preserve">, </w:t>
      </w:r>
      <w:r w:rsidRPr="0099295F">
        <w:rPr>
          <w:rStyle w:val="SubtleReference"/>
          <w:rFonts w:cs="Times New Roman"/>
          <w:b/>
          <w:noProof/>
        </w:rPr>
        <w:t>8</w:t>
      </w:r>
      <w:r w:rsidRPr="0099295F">
        <w:rPr>
          <w:rStyle w:val="SubtleReference"/>
          <w:rFonts w:cs="Times New Roman"/>
          <w:noProof/>
        </w:rPr>
        <w:t xml:space="preserve">, 38-55 </w:t>
      </w:r>
    </w:p>
    <w:p w14:paraId="5389DDF3"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Jazwinski, A., 1970: </w:t>
      </w:r>
      <w:r w:rsidRPr="0099295F">
        <w:rPr>
          <w:rStyle w:val="SubtleReference"/>
          <w:rFonts w:cs="Times New Roman"/>
          <w:i/>
          <w:noProof/>
        </w:rPr>
        <w:t>Stochastic Processes and Filtering</w:t>
      </w:r>
      <w:r w:rsidRPr="0099295F">
        <w:rPr>
          <w:rStyle w:val="SubtleReference"/>
          <w:rFonts w:cs="Times New Roman"/>
          <w:noProof/>
        </w:rPr>
        <w:t>. Dover Publications, 1-376.</w:t>
      </w:r>
    </w:p>
    <w:p w14:paraId="1DEE923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Juston, J. M., A. Kauffeldt, B. Q. Montano, J. Seibert, K. J. Beven, and I. K. Westerberg, 2013: Smiling in the rain: Seven reasons to be positive about uncertainty in hydrological modelling. </w:t>
      </w:r>
      <w:r w:rsidRPr="0099295F">
        <w:rPr>
          <w:rStyle w:val="SubtleReference"/>
          <w:rFonts w:cs="Times New Roman"/>
          <w:i/>
          <w:noProof/>
        </w:rPr>
        <w:t>Hydrological Processes</w:t>
      </w:r>
      <w:r w:rsidRPr="0099295F">
        <w:rPr>
          <w:rStyle w:val="SubtleReference"/>
          <w:rFonts w:cs="Times New Roman"/>
          <w:noProof/>
        </w:rPr>
        <w:t xml:space="preserve">, </w:t>
      </w:r>
      <w:r w:rsidRPr="0099295F">
        <w:rPr>
          <w:rStyle w:val="SubtleReference"/>
          <w:rFonts w:cs="Times New Roman"/>
          <w:b/>
          <w:noProof/>
        </w:rPr>
        <w:t>27</w:t>
      </w:r>
      <w:r w:rsidRPr="0099295F">
        <w:rPr>
          <w:rStyle w:val="SubtleReference"/>
          <w:rFonts w:cs="Times New Roman"/>
          <w:noProof/>
        </w:rPr>
        <w:t xml:space="preserve">, 1117-1122 </w:t>
      </w:r>
    </w:p>
    <w:p w14:paraId="111B391E"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Kalman, R. E., 1960: A new approach to linear filtering and prediction problems. </w:t>
      </w:r>
      <w:r w:rsidRPr="0099295F">
        <w:rPr>
          <w:rStyle w:val="SubtleReference"/>
          <w:rFonts w:cs="Times New Roman"/>
          <w:i/>
          <w:noProof/>
        </w:rPr>
        <w:t>Journal of basic Engineering</w:t>
      </w:r>
      <w:r w:rsidRPr="0099295F">
        <w:rPr>
          <w:rStyle w:val="SubtleReference"/>
          <w:rFonts w:cs="Times New Roman"/>
          <w:noProof/>
        </w:rPr>
        <w:t xml:space="preserve">, </w:t>
      </w:r>
      <w:r w:rsidRPr="0099295F">
        <w:rPr>
          <w:rStyle w:val="SubtleReference"/>
          <w:rFonts w:cs="Times New Roman"/>
          <w:b/>
          <w:noProof/>
        </w:rPr>
        <w:t>82</w:t>
      </w:r>
      <w:r w:rsidRPr="0099295F">
        <w:rPr>
          <w:rStyle w:val="SubtleReference"/>
          <w:rFonts w:cs="Times New Roman"/>
          <w:noProof/>
        </w:rPr>
        <w:t xml:space="preserve">, 35-45 </w:t>
      </w:r>
    </w:p>
    <w:p w14:paraId="5E80528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Kampf, S. K., and S. J. Burges, 2007: A framework for classifying and comparing distributed hillslope and catchment hydrologic models.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43</w:t>
      </w:r>
      <w:r w:rsidRPr="0099295F">
        <w:rPr>
          <w:rStyle w:val="SubtleReference"/>
          <w:rFonts w:cs="Times New Roman"/>
          <w:noProof/>
        </w:rPr>
        <w:t xml:space="preserve">, </w:t>
      </w:r>
    </w:p>
    <w:p w14:paraId="09BE1998"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Kazezyilmaz-Alhan, C., and M. Medina, 2007: Kinematic and Diffusion Waves: Analytical and Numerical Solutions to Overland and Channel Flow. </w:t>
      </w:r>
      <w:r w:rsidRPr="0099295F">
        <w:rPr>
          <w:rStyle w:val="SubtleReference"/>
          <w:rFonts w:cs="Times New Roman"/>
          <w:i/>
          <w:noProof/>
        </w:rPr>
        <w:t>Journal of Hydraulic Engineering</w:t>
      </w:r>
      <w:r w:rsidRPr="0099295F">
        <w:rPr>
          <w:rStyle w:val="SubtleReference"/>
          <w:rFonts w:cs="Times New Roman"/>
          <w:noProof/>
        </w:rPr>
        <w:t xml:space="preserve">, </w:t>
      </w:r>
      <w:r w:rsidRPr="0099295F">
        <w:rPr>
          <w:rStyle w:val="SubtleReference"/>
          <w:rFonts w:cs="Times New Roman"/>
          <w:b/>
          <w:noProof/>
        </w:rPr>
        <w:t>133</w:t>
      </w:r>
      <w:r w:rsidRPr="0099295F">
        <w:rPr>
          <w:rStyle w:val="SubtleReference"/>
          <w:rFonts w:cs="Times New Roman"/>
          <w:noProof/>
        </w:rPr>
        <w:t>, 217-228 doi:10.1061/(ASCE)0733-9429(2007)133:2(217)</w:t>
      </w:r>
    </w:p>
    <w:p w14:paraId="7D1DEEE0"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Kirstetter, P.-E., G. Delrieu, B. Boudevillain, and C. Obled, 2010: Toward an error model for radar quantitative precipitation estimation in the Cévennes–Vivarais region, France.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394</w:t>
      </w:r>
      <w:r w:rsidRPr="0099295F">
        <w:rPr>
          <w:rStyle w:val="SubtleReference"/>
          <w:rFonts w:cs="Times New Roman"/>
          <w:noProof/>
        </w:rPr>
        <w:t>, 28-41 10.1016/j.jhydrol.2010.01.009</w:t>
      </w:r>
    </w:p>
    <w:p w14:paraId="73FF2948"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Kirstetter, P.-E., Y. Hong, J. Gourley, S. Chen, Z. Flamig, J. Zhang, M. Schwaller, W. Petersen, and E. Amitai, 2012: Toward a framework for systematic error modeling of spaceborne precipitation radar with NOAA/NSSL ground radar-based national mosaic QPE. </w:t>
      </w:r>
      <w:r w:rsidRPr="0099295F">
        <w:rPr>
          <w:rStyle w:val="SubtleReference"/>
          <w:rFonts w:cs="Times New Roman"/>
          <w:i/>
          <w:noProof/>
        </w:rPr>
        <w:t>Journal of Hydrometeorology</w:t>
      </w:r>
      <w:r w:rsidRPr="0099295F">
        <w:rPr>
          <w:rStyle w:val="SubtleReference"/>
          <w:rFonts w:cs="Times New Roman"/>
          <w:noProof/>
        </w:rPr>
        <w:t xml:space="preserve">, </w:t>
      </w:r>
      <w:r w:rsidRPr="0099295F">
        <w:rPr>
          <w:rStyle w:val="SubtleReference"/>
          <w:rFonts w:cs="Times New Roman"/>
          <w:b/>
          <w:noProof/>
        </w:rPr>
        <w:t>13</w:t>
      </w:r>
      <w:r w:rsidRPr="0099295F">
        <w:rPr>
          <w:rStyle w:val="SubtleReference"/>
          <w:rFonts w:cs="Times New Roman"/>
          <w:noProof/>
        </w:rPr>
        <w:t xml:space="preserve">, 1285-1300 </w:t>
      </w:r>
    </w:p>
    <w:p w14:paraId="3BD487F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Kirstetter, P. Ä., J. J. Gourley, Y. Hong, J. Zhang, S. Moazamigoodarzi, C. Langston, and A. Arthur, 2015: Probabilistic precipitation rate estimates with ground-based radar networks.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51</w:t>
      </w:r>
      <w:r w:rsidRPr="0099295F">
        <w:rPr>
          <w:rStyle w:val="SubtleReference"/>
          <w:rFonts w:cs="Times New Roman"/>
          <w:noProof/>
        </w:rPr>
        <w:t xml:space="preserve">, 1422-1442 </w:t>
      </w:r>
    </w:p>
    <w:p w14:paraId="6652744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Komma, J., G. Bloschl, and C. Reszler, 2008: Soil moisture updating by Ensemble Kalman Filtering in real-time flood forecasting.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357</w:t>
      </w:r>
      <w:r w:rsidRPr="0099295F">
        <w:rPr>
          <w:rStyle w:val="SubtleReference"/>
          <w:rFonts w:cs="Times New Roman"/>
          <w:noProof/>
        </w:rPr>
        <w:t>, 228-242 10.1016/j.jhydrol.2008.05.020</w:t>
      </w:r>
    </w:p>
    <w:p w14:paraId="0F3801A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Koren, V., S. Reed, M. Smith, Z. Zhang, and D. J. Seo, 2004: Hydrology laboratory research modeling system (HL-RMS) of the US national weather service.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291</w:t>
      </w:r>
      <w:r w:rsidRPr="0099295F">
        <w:rPr>
          <w:rStyle w:val="SubtleReference"/>
          <w:rFonts w:cs="Times New Roman"/>
          <w:noProof/>
        </w:rPr>
        <w:t xml:space="preserve">, 297-318 </w:t>
      </w:r>
    </w:p>
    <w:p w14:paraId="386296CC"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Koren, V., J. Schaake, Q. Duan, M. Smith, and S. Cong, 1998: PET Upgrades to NWSRFS, Project Plan. In </w:t>
      </w:r>
      <w:r w:rsidRPr="0099295F">
        <w:rPr>
          <w:rStyle w:val="SubtleReference"/>
          <w:rFonts w:cs="Times New Roman"/>
          <w:i/>
          <w:noProof/>
        </w:rPr>
        <w:t>Unpublished Report</w:t>
      </w:r>
      <w:r w:rsidRPr="0099295F">
        <w:rPr>
          <w:rStyle w:val="SubtleReference"/>
          <w:rFonts w:cs="Times New Roman"/>
          <w:noProof/>
        </w:rPr>
        <w:t xml:space="preserve">, </w:t>
      </w:r>
    </w:p>
    <w:p w14:paraId="401BBE6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Koren, V., M. Smith, Q. Duan, Q. Duan, H. Gupta, S. Sorooshian, A. Rousseau, and R. Turcotte. 2003. Use of a priori parameter estimates in the derivation of 9 spatially consistent parameter sets of rainfall-runoff models. In </w:t>
      </w:r>
      <w:r w:rsidRPr="0099295F">
        <w:rPr>
          <w:rStyle w:val="SubtleReference"/>
          <w:rFonts w:cs="Times New Roman"/>
          <w:i/>
          <w:noProof/>
        </w:rPr>
        <w:t>Calibration of watershed models</w:t>
      </w:r>
      <w:r w:rsidRPr="0099295F">
        <w:rPr>
          <w:rStyle w:val="SubtleReference"/>
          <w:rFonts w:cs="Times New Roman"/>
          <w:noProof/>
        </w:rPr>
        <w:t>, edited by Q. Duan, S. Sorooshian, H. Gupta, H. Rosseau and R. Turcotte: AGU.</w:t>
      </w:r>
    </w:p>
    <w:p w14:paraId="08B42AA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Koren, V., M. Smith, D. Wang, and Z. Zhang, 2000: Use of soil property data in the derivation of conceptual rainfall-runoff model parameters. </w:t>
      </w:r>
      <w:r w:rsidRPr="0099295F">
        <w:rPr>
          <w:rStyle w:val="SubtleReference"/>
          <w:rFonts w:cs="Times New Roman"/>
          <w:i/>
          <w:noProof/>
        </w:rPr>
        <w:t>Proc.</w:t>
      </w:r>
      <w:r w:rsidRPr="0099295F">
        <w:rPr>
          <w:rStyle w:val="SubtleReference"/>
          <w:rFonts w:cs="Times New Roman"/>
          <w:noProof/>
        </w:rPr>
        <w:t xml:space="preserve"> 15th Conference on Hydrology, AMS, 2, Long Beach, CA, 103–106</w:t>
      </w:r>
    </w:p>
    <w:p w14:paraId="7492A5A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Lakshmivarahan, S., and J. M. Lewis, 2010: Forward Sensitivity Approach to Dynamic Data Assimilation. </w:t>
      </w:r>
      <w:r w:rsidRPr="0099295F">
        <w:rPr>
          <w:rStyle w:val="SubtleReference"/>
          <w:rFonts w:cs="Times New Roman"/>
          <w:i/>
          <w:noProof/>
        </w:rPr>
        <w:t>Advances in Meteorology</w:t>
      </w:r>
      <w:r w:rsidRPr="0099295F">
        <w:rPr>
          <w:rStyle w:val="SubtleReference"/>
          <w:rFonts w:cs="Times New Roman"/>
          <w:noProof/>
        </w:rPr>
        <w:t xml:space="preserve">, </w:t>
      </w:r>
      <w:r w:rsidRPr="0099295F">
        <w:rPr>
          <w:rStyle w:val="SubtleReference"/>
          <w:rFonts w:cs="Times New Roman"/>
          <w:b/>
          <w:noProof/>
        </w:rPr>
        <w:t>2010</w:t>
      </w:r>
      <w:r w:rsidRPr="0099295F">
        <w:rPr>
          <w:rStyle w:val="SubtleReference"/>
          <w:rFonts w:cs="Times New Roman"/>
          <w:noProof/>
        </w:rPr>
        <w:t>, 1-12 10.1155/2010/375615</w:t>
      </w:r>
    </w:p>
    <w:p w14:paraId="113EF1E9"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Lewis, J. M., S. Lakshmivarahan, and S. Dhall, 2006: </w:t>
      </w:r>
      <w:r w:rsidRPr="0099295F">
        <w:rPr>
          <w:rStyle w:val="SubtleReference"/>
          <w:rFonts w:cs="Times New Roman"/>
          <w:i/>
          <w:noProof/>
        </w:rPr>
        <w:t>Dynamic data assimilation: a least squares approach</w:t>
      </w:r>
      <w:r w:rsidRPr="0099295F">
        <w:rPr>
          <w:rStyle w:val="SubtleReference"/>
          <w:rFonts w:cs="Times New Roman"/>
          <w:noProof/>
        </w:rPr>
        <w:t xml:space="preserve">. Cambridge University Press, </w:t>
      </w:r>
    </w:p>
    <w:p w14:paraId="4C22639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Li, Y., D. Ryu, A. W. Western, and Q. Wang, 2013: Assimilation of stream discharge for flood forecasting: The benefits of accounting for routing time lags.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49</w:t>
      </w:r>
      <w:r w:rsidRPr="0099295F">
        <w:rPr>
          <w:rStyle w:val="SubtleReference"/>
          <w:rFonts w:cs="Times New Roman"/>
          <w:noProof/>
        </w:rPr>
        <w:t xml:space="preserve">, 1887-1900 </w:t>
      </w:r>
    </w:p>
    <w:p w14:paraId="04D8785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Liu, Y., and H. V. Gupta, 2007: Uncertainty in hydrologic modeling: Toward an integrated data assimilation framework.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43</w:t>
      </w:r>
      <w:r w:rsidRPr="0099295F">
        <w:rPr>
          <w:rStyle w:val="SubtleReference"/>
          <w:rFonts w:cs="Times New Roman"/>
          <w:noProof/>
        </w:rPr>
        <w:t>, 10.1029/2006wr005756</w:t>
      </w:r>
    </w:p>
    <w:p w14:paraId="1E594E3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Liu, Y., A. H. Weerts, M. Clark, H. J. Hendricks Franssen, S. Kumar, H. Moradkhani, D. J. Seo, D. Schwanenberg, P. Smith, A. I. J. M. van Dijk, N. van Velzen, M. He, H. Lee, S. J. Noh, O. Rakovec, and P. Restrepo, 2012: Advancing data assimilation in operational hydrologic forecasting: progresses, challenges, and emerging opportunities. </w:t>
      </w:r>
      <w:r w:rsidRPr="0099295F">
        <w:rPr>
          <w:rStyle w:val="SubtleReference"/>
          <w:rFonts w:cs="Times New Roman"/>
          <w:i/>
          <w:noProof/>
        </w:rPr>
        <w:t>Hydrology and Earth System Sciences</w:t>
      </w:r>
      <w:r w:rsidRPr="0099295F">
        <w:rPr>
          <w:rStyle w:val="SubtleReference"/>
          <w:rFonts w:cs="Times New Roman"/>
          <w:noProof/>
        </w:rPr>
        <w:t xml:space="preserve">, </w:t>
      </w:r>
      <w:r w:rsidRPr="0099295F">
        <w:rPr>
          <w:rStyle w:val="SubtleReference"/>
          <w:rFonts w:cs="Times New Roman"/>
          <w:b/>
          <w:noProof/>
        </w:rPr>
        <w:t>16</w:t>
      </w:r>
      <w:r w:rsidRPr="0099295F">
        <w:rPr>
          <w:rStyle w:val="SubtleReference"/>
          <w:rFonts w:cs="Times New Roman"/>
          <w:noProof/>
        </w:rPr>
        <w:t>, 3863-3887 10.5194/hess-16-3863-2012</w:t>
      </w:r>
    </w:p>
    <w:p w14:paraId="7B2EFAE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Maggioni, V., R. H. Reichle, and E. N. Anagnostou, 2012: The Impact of Rainfall Error Characterization on the Estimation of Soil Moisture Fields in a Land Data Assimilation System. </w:t>
      </w:r>
      <w:r w:rsidRPr="0099295F">
        <w:rPr>
          <w:rStyle w:val="SubtleReference"/>
          <w:rFonts w:cs="Times New Roman"/>
          <w:i/>
          <w:noProof/>
        </w:rPr>
        <w:t>Journal of Hydrometeorology</w:t>
      </w:r>
      <w:r w:rsidRPr="0099295F">
        <w:rPr>
          <w:rStyle w:val="SubtleReference"/>
          <w:rFonts w:cs="Times New Roman"/>
          <w:noProof/>
        </w:rPr>
        <w:t xml:space="preserve">, </w:t>
      </w:r>
      <w:r w:rsidRPr="0099295F">
        <w:rPr>
          <w:rStyle w:val="SubtleReference"/>
          <w:rFonts w:cs="Times New Roman"/>
          <w:b/>
          <w:noProof/>
        </w:rPr>
        <w:t>13</w:t>
      </w:r>
      <w:r w:rsidRPr="0099295F">
        <w:rPr>
          <w:rStyle w:val="SubtleReference"/>
          <w:rFonts w:cs="Times New Roman"/>
          <w:noProof/>
        </w:rPr>
        <w:t xml:space="preserve">, 1107-1118 </w:t>
      </w:r>
    </w:p>
    <w:p w14:paraId="297647DC"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Maggioni, V., M. R. Sapiano, R. F. Adler, Y. Tian, and G. J. Huffman, 2014: An Error Model for Uncertainty Quantification in High-Time-Resolution Precipitation Products. </w:t>
      </w:r>
      <w:r w:rsidRPr="0099295F">
        <w:rPr>
          <w:rStyle w:val="SubtleReference"/>
          <w:rFonts w:cs="Times New Roman"/>
          <w:i/>
          <w:noProof/>
        </w:rPr>
        <w:t>Journal of Hydrometeorology</w:t>
      </w:r>
      <w:r w:rsidRPr="0099295F">
        <w:rPr>
          <w:rStyle w:val="SubtleReference"/>
          <w:rFonts w:cs="Times New Roman"/>
          <w:noProof/>
        </w:rPr>
        <w:t xml:space="preserve">, </w:t>
      </w:r>
      <w:r w:rsidRPr="0099295F">
        <w:rPr>
          <w:rStyle w:val="SubtleReference"/>
          <w:rFonts w:cs="Times New Roman"/>
          <w:b/>
          <w:noProof/>
        </w:rPr>
        <w:t>15</w:t>
      </w:r>
      <w:r w:rsidRPr="0099295F">
        <w:rPr>
          <w:rStyle w:val="SubtleReference"/>
          <w:rFonts w:cs="Times New Roman"/>
          <w:noProof/>
        </w:rPr>
        <w:t xml:space="preserve">, 1274-1292 </w:t>
      </w:r>
    </w:p>
    <w:p w14:paraId="1BFEF17D"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Stepwise Regression Fit R2011a. The MathWorks Inc., Natick, Massachusetts.</w:t>
      </w:r>
    </w:p>
    <w:p w14:paraId="54261EA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McMillan, H., J. Freer, F. Pappenberger, T. Krueger, and M. Clark, 2010: Impacts of uncertain river flow data on rainfall-runoff model calibration and discharge predictions. </w:t>
      </w:r>
      <w:r w:rsidRPr="0099295F">
        <w:rPr>
          <w:rStyle w:val="SubtleReference"/>
          <w:rFonts w:cs="Times New Roman"/>
          <w:i/>
          <w:noProof/>
        </w:rPr>
        <w:t>Hydrological Processes</w:t>
      </w:r>
      <w:r w:rsidRPr="0099295F">
        <w:rPr>
          <w:rStyle w:val="SubtleReference"/>
          <w:rFonts w:cs="Times New Roman"/>
          <w:noProof/>
        </w:rPr>
        <w:t xml:space="preserve">, </w:t>
      </w:r>
      <w:r w:rsidRPr="0099295F">
        <w:rPr>
          <w:rStyle w:val="SubtleReference"/>
          <w:rFonts w:cs="Times New Roman"/>
          <w:b/>
          <w:noProof/>
        </w:rPr>
        <w:t>24</w:t>
      </w:r>
      <w:r w:rsidRPr="0099295F">
        <w:rPr>
          <w:rStyle w:val="SubtleReference"/>
          <w:rFonts w:cs="Times New Roman"/>
          <w:noProof/>
        </w:rPr>
        <w:t>, 1270–1284 10.1002/hyp.7587</w:t>
      </w:r>
    </w:p>
    <w:p w14:paraId="2F4C3178"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Miller, D., and R. A. White, 1998: A Conterminous United States Multi-Layer Soil Characteristics Data Set for Regional Climate and Hydrology Modeling. Earth Interactions, </w:t>
      </w:r>
    </w:p>
    <w:p w14:paraId="780E6F1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Mockus, V., 1961: Watershed lag. U.S. Dept. of Agriculture, Soil Conservation Service, </w:t>
      </w:r>
    </w:p>
    <w:p w14:paraId="647115B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Montanari, A., and D. Koutsoyiannis, 2012: A blueprint for process-based modeling of uncertain hydrological systems.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48</w:t>
      </w:r>
      <w:r w:rsidRPr="0099295F">
        <w:rPr>
          <w:rStyle w:val="SubtleReference"/>
          <w:rFonts w:cs="Times New Roman"/>
          <w:noProof/>
        </w:rPr>
        <w:t xml:space="preserve">, W09555 </w:t>
      </w:r>
    </w:p>
    <w:p w14:paraId="08D63DC0"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Montgomery, D. R., and K. B. Gran, 2001: Downstream variations in the width of bedrock channels.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37</w:t>
      </w:r>
      <w:r w:rsidRPr="0099295F">
        <w:rPr>
          <w:rStyle w:val="SubtleReference"/>
          <w:rFonts w:cs="Times New Roman"/>
          <w:noProof/>
        </w:rPr>
        <w:t xml:space="preserve">, 1841-1846 </w:t>
      </w:r>
    </w:p>
    <w:p w14:paraId="20F6D35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Moore, R. J., 1985: The probability-distributed principle and runoff production at point and basin scales. </w:t>
      </w:r>
      <w:r w:rsidRPr="0099295F">
        <w:rPr>
          <w:rStyle w:val="SubtleReference"/>
          <w:rFonts w:cs="Times New Roman"/>
          <w:i/>
          <w:noProof/>
        </w:rPr>
        <w:t>Hydrological Sciences</w:t>
      </w:r>
      <w:r w:rsidRPr="0099295F">
        <w:rPr>
          <w:rStyle w:val="SubtleReference"/>
          <w:rFonts w:cs="Times New Roman"/>
          <w:noProof/>
        </w:rPr>
        <w:t xml:space="preserve">, </w:t>
      </w:r>
      <w:r w:rsidRPr="0099295F">
        <w:rPr>
          <w:rStyle w:val="SubtleReference"/>
          <w:rFonts w:cs="Times New Roman"/>
          <w:b/>
          <w:noProof/>
        </w:rPr>
        <w:t>30</w:t>
      </w:r>
      <w:r w:rsidRPr="0099295F">
        <w:rPr>
          <w:rStyle w:val="SubtleReference"/>
          <w:rFonts w:cs="Times New Roman"/>
          <w:noProof/>
        </w:rPr>
        <w:t xml:space="preserve">, 273-297 </w:t>
      </w:r>
    </w:p>
    <w:p w14:paraId="3DCFCDC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Moradkhani, H., S. Sorooshian, H. V. Gupta, and P. R. Houser, 2005: Dual state–parameter estimation of hydrological models using ensemble Kalman filter. </w:t>
      </w:r>
      <w:r w:rsidRPr="0099295F">
        <w:rPr>
          <w:rStyle w:val="SubtleReference"/>
          <w:rFonts w:cs="Times New Roman"/>
          <w:i/>
          <w:noProof/>
        </w:rPr>
        <w:t>Advances in Water Resources</w:t>
      </w:r>
      <w:r w:rsidRPr="0099295F">
        <w:rPr>
          <w:rStyle w:val="SubtleReference"/>
          <w:rFonts w:cs="Times New Roman"/>
          <w:noProof/>
        </w:rPr>
        <w:t xml:space="preserve">, </w:t>
      </w:r>
      <w:r w:rsidRPr="0099295F">
        <w:rPr>
          <w:rStyle w:val="SubtleReference"/>
          <w:rFonts w:cs="Times New Roman"/>
          <w:b/>
          <w:noProof/>
        </w:rPr>
        <w:t>28</w:t>
      </w:r>
      <w:r w:rsidRPr="0099295F">
        <w:rPr>
          <w:rStyle w:val="SubtleReference"/>
          <w:rFonts w:cs="Times New Roman"/>
          <w:noProof/>
        </w:rPr>
        <w:t>, 135-147 10.1016/j.advwatres.2004.09.002</w:t>
      </w:r>
    </w:p>
    <w:p w14:paraId="4567998D"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Nash, J., 1957: The form of the instantaneous unit hydrograph. </w:t>
      </w:r>
      <w:r w:rsidRPr="0099295F">
        <w:rPr>
          <w:rStyle w:val="SubtleReference"/>
          <w:rFonts w:cs="Times New Roman"/>
          <w:i/>
          <w:noProof/>
        </w:rPr>
        <w:t>IAHS Publ</w:t>
      </w:r>
      <w:r w:rsidRPr="0099295F">
        <w:rPr>
          <w:rStyle w:val="SubtleReference"/>
          <w:rFonts w:cs="Times New Roman"/>
          <w:noProof/>
        </w:rPr>
        <w:t xml:space="preserve">, </w:t>
      </w:r>
      <w:r w:rsidRPr="0099295F">
        <w:rPr>
          <w:rStyle w:val="SubtleReference"/>
          <w:rFonts w:cs="Times New Roman"/>
          <w:b/>
          <w:noProof/>
        </w:rPr>
        <w:t>45</w:t>
      </w:r>
      <w:r w:rsidRPr="0099295F">
        <w:rPr>
          <w:rStyle w:val="SubtleReference"/>
          <w:rFonts w:cs="Times New Roman"/>
          <w:noProof/>
        </w:rPr>
        <w:t xml:space="preserve">, 114-121 </w:t>
      </w:r>
    </w:p>
    <w:p w14:paraId="2483DD7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Nash, J., and J. V. Sutcliffe, 1970: River flow forecasting through conceptual models part I - A discussion of principles.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10</w:t>
      </w:r>
      <w:r w:rsidRPr="0099295F">
        <w:rPr>
          <w:rStyle w:val="SubtleReference"/>
          <w:rFonts w:cs="Times New Roman"/>
          <w:noProof/>
        </w:rPr>
        <w:t xml:space="preserve">, 282-290 </w:t>
      </w:r>
    </w:p>
    <w:p w14:paraId="78152FA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Neal, J., P. Atkinson, and C. Hutton, 2007: Flood inundation model updating using an ensemble Kalman filter and spatially distributed measurements.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336</w:t>
      </w:r>
      <w:r w:rsidRPr="0099295F">
        <w:rPr>
          <w:rStyle w:val="SubtleReference"/>
          <w:rFonts w:cs="Times New Roman"/>
          <w:noProof/>
        </w:rPr>
        <w:t>, 401-415 10.1016/j.jhydrol.2007.01.012</w:t>
      </w:r>
    </w:p>
    <w:p w14:paraId="25ACD74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Nie, S., J. Zhu, and Y. Luo, 2011: Simultaneous estimation of land surface scheme states and parameters using the ensemble Kalman filter: identical twin experiments. </w:t>
      </w:r>
      <w:r w:rsidRPr="0099295F">
        <w:rPr>
          <w:rStyle w:val="SubtleReference"/>
          <w:rFonts w:cs="Times New Roman"/>
          <w:i/>
          <w:noProof/>
        </w:rPr>
        <w:t>Hydrology and Earth System Sciences</w:t>
      </w:r>
      <w:r w:rsidRPr="0099295F">
        <w:rPr>
          <w:rStyle w:val="SubtleReference"/>
          <w:rFonts w:cs="Times New Roman"/>
          <w:noProof/>
        </w:rPr>
        <w:t xml:space="preserve">, </w:t>
      </w:r>
      <w:r w:rsidRPr="0099295F">
        <w:rPr>
          <w:rStyle w:val="SubtleReference"/>
          <w:rFonts w:cs="Times New Roman"/>
          <w:b/>
          <w:noProof/>
        </w:rPr>
        <w:t>15</w:t>
      </w:r>
      <w:r w:rsidRPr="0099295F">
        <w:rPr>
          <w:rStyle w:val="SubtleReference"/>
          <w:rFonts w:cs="Times New Roman"/>
          <w:noProof/>
        </w:rPr>
        <w:t>, 2437-2457 10.5194/hess-15-2437-2011</w:t>
      </w:r>
    </w:p>
    <w:p w14:paraId="0B776EB9"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NWS, 2010: Southeast United States Floods, September 18-23, 2009. </w:t>
      </w:r>
    </w:p>
    <w:p w14:paraId="3B299F18"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Oki, T., C. Valeo, and K. Heal, 2006: </w:t>
      </w:r>
      <w:r w:rsidRPr="0099295F">
        <w:rPr>
          <w:rStyle w:val="SubtleReference"/>
          <w:rFonts w:cs="Times New Roman"/>
          <w:i/>
          <w:noProof/>
        </w:rPr>
        <w:t>Hydrology 2020: an integrating science to meet world water challenges</w:t>
      </w:r>
      <w:r w:rsidRPr="0099295F">
        <w:rPr>
          <w:rStyle w:val="SubtleReference"/>
          <w:rFonts w:cs="Times New Roman"/>
          <w:noProof/>
        </w:rPr>
        <w:t xml:space="preserve">. IAHS Press, </w:t>
      </w:r>
    </w:p>
    <w:p w14:paraId="0D66E05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Pappenberger, F., and K. J. Beven, 2006: Ignorance is bliss: Or seven reasons not to use uncertainty analysis.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42</w:t>
      </w:r>
      <w:r w:rsidRPr="0099295F">
        <w:rPr>
          <w:rStyle w:val="SubtleReference"/>
          <w:rFonts w:cs="Times New Roman"/>
          <w:noProof/>
        </w:rPr>
        <w:t>, n/a-n/a 10.1029/2005wr004820</w:t>
      </w:r>
    </w:p>
    <w:p w14:paraId="3D47204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Petersen-Overleir, A., 2004: Accounting for heteroscedasticity in rating curve estimates.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292</w:t>
      </w:r>
      <w:r w:rsidRPr="0099295F">
        <w:rPr>
          <w:rStyle w:val="SubtleReference"/>
          <w:rFonts w:cs="Times New Roman"/>
          <w:noProof/>
        </w:rPr>
        <w:t>, 173-181 10.1016/j.jhydrol.2003.12.024</w:t>
      </w:r>
    </w:p>
    <w:p w14:paraId="15E6B95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Pettyjohn, W. A., and R. J. Henning, 1979: Preliminary estimate of regional effective ground-water recharge rates in Ohio. </w:t>
      </w:r>
    </w:p>
    <w:p w14:paraId="0118DAA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Poff, N., 1996: A hydrogeography of unregulated streams in the United States and an examination of scale-dependence in some hydrological descriptors. </w:t>
      </w:r>
      <w:r w:rsidRPr="0099295F">
        <w:rPr>
          <w:rStyle w:val="SubtleReference"/>
          <w:rFonts w:cs="Times New Roman"/>
          <w:i/>
          <w:noProof/>
        </w:rPr>
        <w:t>Freshwater Biology</w:t>
      </w:r>
      <w:r w:rsidRPr="0099295F">
        <w:rPr>
          <w:rStyle w:val="SubtleReference"/>
          <w:rFonts w:cs="Times New Roman"/>
          <w:noProof/>
        </w:rPr>
        <w:t xml:space="preserve">, </w:t>
      </w:r>
      <w:r w:rsidRPr="0099295F">
        <w:rPr>
          <w:rStyle w:val="SubtleReference"/>
          <w:rFonts w:cs="Times New Roman"/>
          <w:b/>
          <w:noProof/>
        </w:rPr>
        <w:t>36</w:t>
      </w:r>
      <w:r w:rsidRPr="0099295F">
        <w:rPr>
          <w:rStyle w:val="SubtleReference"/>
          <w:rFonts w:cs="Times New Roman"/>
          <w:noProof/>
        </w:rPr>
        <w:t xml:space="preserve">, 71-79 </w:t>
      </w:r>
    </w:p>
    <w:p w14:paraId="5CACD358"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Pokhrel, P., H. Gupta, and T. Wagener, 2008: A spatial regularization approach to parameter estimation for a distributed watershed model.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44</w:t>
      </w:r>
      <w:r w:rsidRPr="0099295F">
        <w:rPr>
          <w:rStyle w:val="SubtleReference"/>
          <w:rFonts w:cs="Times New Roman"/>
          <w:noProof/>
        </w:rPr>
        <w:t xml:space="preserve">, W12419 </w:t>
      </w:r>
    </w:p>
    <w:p w14:paraId="0DBE76B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Ponce, V., 1986: Diffusion Wave Modeling of Catchment Dynamics. </w:t>
      </w:r>
      <w:r w:rsidRPr="0099295F">
        <w:rPr>
          <w:rStyle w:val="SubtleReference"/>
          <w:rFonts w:cs="Times New Roman"/>
          <w:i/>
          <w:noProof/>
        </w:rPr>
        <w:t>Journal of Hydraulic Engineering</w:t>
      </w:r>
      <w:r w:rsidRPr="0099295F">
        <w:rPr>
          <w:rStyle w:val="SubtleReference"/>
          <w:rFonts w:cs="Times New Roman"/>
          <w:noProof/>
        </w:rPr>
        <w:t xml:space="preserve">, </w:t>
      </w:r>
      <w:r w:rsidRPr="0099295F">
        <w:rPr>
          <w:rStyle w:val="SubtleReference"/>
          <w:rFonts w:cs="Times New Roman"/>
          <w:b/>
          <w:noProof/>
        </w:rPr>
        <w:t>112</w:t>
      </w:r>
      <w:r w:rsidRPr="0099295F">
        <w:rPr>
          <w:rStyle w:val="SubtleReference"/>
          <w:rFonts w:cs="Times New Roman"/>
          <w:noProof/>
        </w:rPr>
        <w:t>, 716-727 doi:10.1061/(ASCE)0733-9429(1986)112:8(716)</w:t>
      </w:r>
    </w:p>
    <w:p w14:paraId="53A794A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Ponce, V. M., 1991: Kinematic wave controversy. </w:t>
      </w:r>
      <w:r w:rsidRPr="0099295F">
        <w:rPr>
          <w:rStyle w:val="SubtleReference"/>
          <w:rFonts w:cs="Times New Roman"/>
          <w:i/>
          <w:noProof/>
        </w:rPr>
        <w:t>Journal of Hydraulic Engineering</w:t>
      </w:r>
      <w:r w:rsidRPr="0099295F">
        <w:rPr>
          <w:rStyle w:val="SubtleReference"/>
          <w:rFonts w:cs="Times New Roman"/>
          <w:noProof/>
        </w:rPr>
        <w:t xml:space="preserve">, </w:t>
      </w:r>
      <w:r w:rsidRPr="0099295F">
        <w:rPr>
          <w:rStyle w:val="SubtleReference"/>
          <w:rFonts w:cs="Times New Roman"/>
          <w:b/>
          <w:noProof/>
        </w:rPr>
        <w:t>117</w:t>
      </w:r>
      <w:r w:rsidRPr="0099295F">
        <w:rPr>
          <w:rStyle w:val="SubtleReference"/>
          <w:rFonts w:cs="Times New Roman"/>
          <w:noProof/>
        </w:rPr>
        <w:t xml:space="preserve">, 511-525 </w:t>
      </w:r>
    </w:p>
    <w:p w14:paraId="7398FDEC"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Reed, S., J. Schaake, and Z. Zhang, 2007: A distributed hydrologic model and threshold frequency-based method for flash flood forecasting at ungauged locations.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337</w:t>
      </w:r>
      <w:r w:rsidRPr="0099295F">
        <w:rPr>
          <w:rStyle w:val="SubtleReference"/>
          <w:rFonts w:cs="Times New Roman"/>
          <w:noProof/>
        </w:rPr>
        <w:t>, 402-420 10.1016/j.jhydrol.2007.02.015</w:t>
      </w:r>
    </w:p>
    <w:p w14:paraId="06EB3A4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Reichle, R. H., W. T. Crow, and C. L. Keppenne, 2008: An adaptive ensemble Kalman filter for soil moisture data assimilation.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44</w:t>
      </w:r>
      <w:r w:rsidRPr="0099295F">
        <w:rPr>
          <w:rStyle w:val="SubtleReference"/>
          <w:rFonts w:cs="Times New Roman"/>
          <w:noProof/>
        </w:rPr>
        <w:t>, 10.1029/2007wr006357</w:t>
      </w:r>
    </w:p>
    <w:p w14:paraId="5F40A779"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Reusser, D. E., T. Blume, B. Schaefli, and E. Zehe, 2009: Analysing the temporal dynamics of model performance for hydrological models. </w:t>
      </w:r>
      <w:r w:rsidRPr="0099295F">
        <w:rPr>
          <w:rStyle w:val="SubtleReference"/>
          <w:rFonts w:cs="Times New Roman"/>
          <w:i/>
          <w:noProof/>
        </w:rPr>
        <w:t>Hydrology and Earth System Sciences</w:t>
      </w:r>
      <w:r w:rsidRPr="0099295F">
        <w:rPr>
          <w:rStyle w:val="SubtleReference"/>
          <w:rFonts w:cs="Times New Roman"/>
          <w:noProof/>
        </w:rPr>
        <w:t xml:space="preserve">, </w:t>
      </w:r>
      <w:r w:rsidRPr="0099295F">
        <w:rPr>
          <w:rStyle w:val="SubtleReference"/>
          <w:rFonts w:cs="Times New Roman"/>
          <w:b/>
          <w:noProof/>
        </w:rPr>
        <w:t>13</w:t>
      </w:r>
      <w:r w:rsidRPr="0099295F">
        <w:rPr>
          <w:rStyle w:val="SubtleReference"/>
          <w:rFonts w:cs="Times New Roman"/>
          <w:noProof/>
        </w:rPr>
        <w:t xml:space="preserve">, 999-1018 </w:t>
      </w:r>
    </w:p>
    <w:p w14:paraId="1F0FAE30"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Rigby, R., and D. Stasinopoulos, 2001: The GAMLSS project: a flexible approach to statistical modelling. </w:t>
      </w:r>
      <w:r w:rsidRPr="0099295F">
        <w:rPr>
          <w:rStyle w:val="SubtleReference"/>
          <w:rFonts w:cs="Times New Roman"/>
          <w:i/>
          <w:noProof/>
        </w:rPr>
        <w:t>Proc.</w:t>
      </w:r>
      <w:r w:rsidRPr="0099295F">
        <w:rPr>
          <w:rStyle w:val="SubtleReference"/>
          <w:rFonts w:cs="Times New Roman"/>
          <w:noProof/>
        </w:rPr>
        <w:t xml:space="preserve"> New trends in statistical modelling: Proceedings of the 16th international workshop on statistical modelling, 337-345</w:t>
      </w:r>
    </w:p>
    <w:p w14:paraId="2F6604E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Rigby, R. A., and D. M. Stasinopoulos, 2005: Generalized additive models for location, scale and shape. </w:t>
      </w:r>
      <w:r w:rsidRPr="0099295F">
        <w:rPr>
          <w:rStyle w:val="SubtleReference"/>
          <w:rFonts w:cs="Times New Roman"/>
          <w:i/>
          <w:noProof/>
        </w:rPr>
        <w:t>Journal of the Royal Statistical Society: Series C (Applied Statistics)</w:t>
      </w:r>
      <w:r w:rsidRPr="0099295F">
        <w:rPr>
          <w:rStyle w:val="SubtleReference"/>
          <w:rFonts w:cs="Times New Roman"/>
          <w:noProof/>
        </w:rPr>
        <w:t xml:space="preserve">, </w:t>
      </w:r>
      <w:r w:rsidRPr="0099295F">
        <w:rPr>
          <w:rStyle w:val="SubtleReference"/>
          <w:rFonts w:cs="Times New Roman"/>
          <w:b/>
          <w:noProof/>
        </w:rPr>
        <w:t>54</w:t>
      </w:r>
      <w:r w:rsidRPr="0099295F">
        <w:rPr>
          <w:rStyle w:val="SubtleReference"/>
          <w:rFonts w:cs="Times New Roman"/>
          <w:noProof/>
        </w:rPr>
        <w:t xml:space="preserve">, 507-554 </w:t>
      </w:r>
    </w:p>
    <w:p w14:paraId="70DF10E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Sauer, V. B., and R. W. Meyer, 1992: Determination of Error in Individual Discharge Measurments. U.S. Geological Survey, </w:t>
      </w:r>
    </w:p>
    <w:p w14:paraId="47C02FD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Schumm, S. A., 1956: Evolution of drainage systems and slopes in badlands at Perth Amboy, New Jersey. </w:t>
      </w:r>
      <w:r w:rsidRPr="0099295F">
        <w:rPr>
          <w:rStyle w:val="SubtleReference"/>
          <w:rFonts w:cs="Times New Roman"/>
          <w:i/>
          <w:noProof/>
        </w:rPr>
        <w:t>Geological Society of America Bulletin</w:t>
      </w:r>
      <w:r w:rsidRPr="0099295F">
        <w:rPr>
          <w:rStyle w:val="SubtleReference"/>
          <w:rFonts w:cs="Times New Roman"/>
          <w:noProof/>
        </w:rPr>
        <w:t xml:space="preserve">, </w:t>
      </w:r>
      <w:r w:rsidRPr="0099295F">
        <w:rPr>
          <w:rStyle w:val="SubtleReference"/>
          <w:rFonts w:cs="Times New Roman"/>
          <w:b/>
          <w:noProof/>
        </w:rPr>
        <w:t>67</w:t>
      </w:r>
      <w:r w:rsidRPr="0099295F">
        <w:rPr>
          <w:rStyle w:val="SubtleReference"/>
          <w:rFonts w:cs="Times New Roman"/>
          <w:noProof/>
        </w:rPr>
        <w:t xml:space="preserve">, 597-646 </w:t>
      </w:r>
    </w:p>
    <w:p w14:paraId="740B012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Seo, D. J., A. Seed, and G. Delrieu, eds. 2010. </w:t>
      </w:r>
      <w:r w:rsidRPr="0099295F">
        <w:rPr>
          <w:rStyle w:val="SubtleReference"/>
          <w:rFonts w:cs="Times New Roman"/>
          <w:i/>
          <w:noProof/>
        </w:rPr>
        <w:t>Radar and multisensor rainfall estimation for hydrologic applications</w:t>
      </w:r>
      <w:r w:rsidRPr="0099295F">
        <w:rPr>
          <w:rStyle w:val="SubtleReference"/>
          <w:rFonts w:cs="Times New Roman"/>
          <w:noProof/>
        </w:rPr>
        <w:t xml:space="preserve">. Edited by F. Y. Testik and M. Gebremichael. Vol. 191, </w:t>
      </w:r>
      <w:r w:rsidRPr="0099295F">
        <w:rPr>
          <w:rStyle w:val="SubtleReference"/>
          <w:rFonts w:cs="Times New Roman"/>
          <w:i/>
          <w:noProof/>
        </w:rPr>
        <w:t>Rainfall: State of the Science, Geophys. Monogr. Ser.</w:t>
      </w:r>
      <w:r w:rsidRPr="0099295F">
        <w:rPr>
          <w:rStyle w:val="SubtleReference"/>
          <w:rFonts w:cs="Times New Roman"/>
          <w:noProof/>
        </w:rPr>
        <w:t xml:space="preserve"> Washington, D.C.: AGU.</w:t>
      </w:r>
    </w:p>
    <w:p w14:paraId="17617A0B"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Sivapalan, M., K. Takeuchi, S. Franks, V. Gupta, H. Karambiri, V. Lakshmi, X. Liang, J. McDonnell, E. Mendiondo, and P. O'connell, 2003: IAHS Decade on Predictions in Ungauged Basins (PUB), 2003‚Äì2012: Shaping an exciting future for the hydrological sciences. </w:t>
      </w:r>
      <w:r w:rsidRPr="0099295F">
        <w:rPr>
          <w:rStyle w:val="SubtleReference"/>
          <w:rFonts w:cs="Times New Roman"/>
          <w:i/>
          <w:noProof/>
        </w:rPr>
        <w:t>Hydrological Sciences Journal</w:t>
      </w:r>
      <w:r w:rsidRPr="0099295F">
        <w:rPr>
          <w:rStyle w:val="SubtleReference"/>
          <w:rFonts w:cs="Times New Roman"/>
          <w:noProof/>
        </w:rPr>
        <w:t xml:space="preserve">, </w:t>
      </w:r>
      <w:r w:rsidRPr="0099295F">
        <w:rPr>
          <w:rStyle w:val="SubtleReference"/>
          <w:rFonts w:cs="Times New Roman"/>
          <w:b/>
          <w:noProof/>
        </w:rPr>
        <w:t>48</w:t>
      </w:r>
      <w:r w:rsidRPr="0099295F">
        <w:rPr>
          <w:rStyle w:val="SubtleReference"/>
          <w:rFonts w:cs="Times New Roman"/>
          <w:noProof/>
        </w:rPr>
        <w:t xml:space="preserve">, 857-880 </w:t>
      </w:r>
    </w:p>
    <w:p w14:paraId="6C7BCC3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Smith, P. J., K. J. Beven, and J. A. Tawn, 2008: Detection of structural inadequacy in process-based hydrological models: A particle-filtering approach.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44</w:t>
      </w:r>
      <w:r w:rsidRPr="0099295F">
        <w:rPr>
          <w:rStyle w:val="SubtleReference"/>
          <w:rFonts w:cs="Times New Roman"/>
          <w:noProof/>
        </w:rPr>
        <w:t>, 10.1029/2006wr005205</w:t>
      </w:r>
    </w:p>
    <w:p w14:paraId="182097D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Soil Survey Staff, 1994: State Soil Geographic Database (STATSGO) data users guide. In </w:t>
      </w:r>
      <w:r w:rsidRPr="0099295F">
        <w:rPr>
          <w:rStyle w:val="SubtleReference"/>
          <w:rFonts w:cs="Times New Roman"/>
          <w:i/>
          <w:noProof/>
        </w:rPr>
        <w:t>USDA Natural Resources Conservation Service Misc. Publ. 1492</w:t>
      </w:r>
      <w:r w:rsidRPr="0099295F">
        <w:rPr>
          <w:rStyle w:val="SubtleReference"/>
          <w:rFonts w:cs="Times New Roman"/>
          <w:noProof/>
        </w:rPr>
        <w:t xml:space="preserve">, </w:t>
      </w:r>
    </w:p>
    <w:p w14:paraId="1CE8E23C"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Soil Survey Staff, 1996: Soil Survey Laboratory methods manual. In </w:t>
      </w:r>
      <w:r w:rsidRPr="0099295F">
        <w:rPr>
          <w:rStyle w:val="SubtleReference"/>
          <w:rFonts w:cs="Times New Roman"/>
          <w:i/>
          <w:noProof/>
        </w:rPr>
        <w:t>Soil Survey Investigations Rep. 42, Version 2.0</w:t>
      </w:r>
      <w:r w:rsidRPr="0099295F">
        <w:rPr>
          <w:rStyle w:val="SubtleReference"/>
          <w:rFonts w:cs="Times New Roman"/>
          <w:noProof/>
        </w:rPr>
        <w:t xml:space="preserve">, National Soil Survey Center, Soil Conservation Service, U.S. Department of Agriculture, </w:t>
      </w:r>
    </w:p>
    <w:p w14:paraId="1D821723"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Sorooshian, S., and J. A. Dracup, 1980: Stochastic parameter estimation procedures for hydrologie rainfall-runoff models: Correlated and heteroscedastic error cases. </w:t>
      </w:r>
      <w:r w:rsidRPr="0099295F">
        <w:rPr>
          <w:rStyle w:val="SubtleReference"/>
          <w:rFonts w:cs="Times New Roman"/>
          <w:i/>
          <w:noProof/>
        </w:rPr>
        <w:t>Water Resour. Res.</w:t>
      </w:r>
      <w:r w:rsidRPr="0099295F">
        <w:rPr>
          <w:rStyle w:val="SubtleReference"/>
          <w:rFonts w:cs="Times New Roman"/>
          <w:noProof/>
        </w:rPr>
        <w:t xml:space="preserve">, </w:t>
      </w:r>
      <w:r w:rsidRPr="0099295F">
        <w:rPr>
          <w:rStyle w:val="SubtleReference"/>
          <w:rFonts w:cs="Times New Roman"/>
          <w:b/>
          <w:noProof/>
        </w:rPr>
        <w:t>16</w:t>
      </w:r>
      <w:r w:rsidRPr="0099295F">
        <w:rPr>
          <w:rStyle w:val="SubtleReference"/>
          <w:rFonts w:cs="Times New Roman"/>
          <w:noProof/>
        </w:rPr>
        <w:t>, 430-442 10.1029/WR016i002p00430</w:t>
      </w:r>
    </w:p>
    <w:p w14:paraId="7DE87153"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Sorooshian, S., Q. Duan, and V. K. Gupta, 1993: Calibration of rainfall-runoff models: Application of global optimization to the Sacramento Soil Moisture Accounting Model. </w:t>
      </w:r>
      <w:r w:rsidRPr="0099295F">
        <w:rPr>
          <w:rStyle w:val="SubtleReference"/>
          <w:rFonts w:cs="Times New Roman"/>
          <w:i/>
          <w:noProof/>
        </w:rPr>
        <w:t>Water Resour. Res.</w:t>
      </w:r>
      <w:r w:rsidRPr="0099295F">
        <w:rPr>
          <w:rStyle w:val="SubtleReference"/>
          <w:rFonts w:cs="Times New Roman"/>
          <w:noProof/>
        </w:rPr>
        <w:t xml:space="preserve">, </w:t>
      </w:r>
      <w:r w:rsidRPr="0099295F">
        <w:rPr>
          <w:rStyle w:val="SubtleReference"/>
          <w:rFonts w:cs="Times New Roman"/>
          <w:b/>
          <w:noProof/>
        </w:rPr>
        <w:t>29</w:t>
      </w:r>
      <w:r w:rsidRPr="0099295F">
        <w:rPr>
          <w:rStyle w:val="SubtleReference"/>
          <w:rFonts w:cs="Times New Roman"/>
          <w:noProof/>
        </w:rPr>
        <w:t>, 1185-1194 10.1029/92wr02617</w:t>
      </w:r>
    </w:p>
    <w:p w14:paraId="3C229ACB"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Stasinopoulos, D. M., and R. A. Rigby, 2007: Generalized additive models for location scale and shape (GAMLSS) in R. </w:t>
      </w:r>
      <w:r w:rsidRPr="0099295F">
        <w:rPr>
          <w:rStyle w:val="SubtleReference"/>
          <w:rFonts w:cs="Times New Roman"/>
          <w:i/>
          <w:noProof/>
        </w:rPr>
        <w:t>Journal of Statistical Software</w:t>
      </w:r>
      <w:r w:rsidRPr="0099295F">
        <w:rPr>
          <w:rStyle w:val="SubtleReference"/>
          <w:rFonts w:cs="Times New Roman"/>
          <w:noProof/>
        </w:rPr>
        <w:t xml:space="preserve">, </w:t>
      </w:r>
      <w:r w:rsidRPr="0099295F">
        <w:rPr>
          <w:rStyle w:val="SubtleReference"/>
          <w:rFonts w:cs="Times New Roman"/>
          <w:b/>
          <w:noProof/>
        </w:rPr>
        <w:t>23</w:t>
      </w:r>
      <w:r w:rsidRPr="0099295F">
        <w:rPr>
          <w:rStyle w:val="SubtleReference"/>
          <w:rFonts w:cs="Times New Roman"/>
          <w:noProof/>
        </w:rPr>
        <w:t xml:space="preserve">, 1-46 </w:t>
      </w:r>
    </w:p>
    <w:p w14:paraId="6FAE516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Van Cooten, S., K. E. Kelleher, K. Howard, J. Zhang, J. J. Gourley, J. S. Kain, K. Nemunaitis-Monroe, Z. Flamig, H. Moser, A. Arthur, C. Langston, R. Kolar, Y. Hong, K. Dresback, E. Tromble, H. Vergara, R. A. Luettich, B. Blanton, H. Lander, K. Galluppi, J. P. Losego, C. A. Blain, J. Thigpen, K. Mosher, D. Figurskey, M. Moneypenny, J. Blaes, J. Orrock, R. Bandy, C. Goodall, J. G. W. Kelley, J. Greenlaw, M. Wengren, D. Eslinger, J. Payne, G. Olmi, J. Feldt, J. Schmidt, T. Hamill, R. Bacon, R. Stickney, and L. Spence, 2011: The CI-FLOW Project: A System for Total Water Level Prediction from the Summit to the Sea. </w:t>
      </w:r>
      <w:r w:rsidRPr="0099295F">
        <w:rPr>
          <w:rStyle w:val="SubtleReference"/>
          <w:rFonts w:cs="Times New Roman"/>
          <w:i/>
          <w:noProof/>
        </w:rPr>
        <w:t>Bulletin of the American Meteorological Society</w:t>
      </w:r>
      <w:r w:rsidRPr="0099295F">
        <w:rPr>
          <w:rStyle w:val="SubtleReference"/>
          <w:rFonts w:cs="Times New Roman"/>
          <w:noProof/>
        </w:rPr>
        <w:t xml:space="preserve">, </w:t>
      </w:r>
      <w:r w:rsidRPr="0099295F">
        <w:rPr>
          <w:rStyle w:val="SubtleReference"/>
          <w:rFonts w:cs="Times New Roman"/>
          <w:b/>
          <w:noProof/>
        </w:rPr>
        <w:t>92</w:t>
      </w:r>
      <w:r w:rsidRPr="0099295F">
        <w:rPr>
          <w:rStyle w:val="SubtleReference"/>
          <w:rFonts w:cs="Times New Roman"/>
          <w:noProof/>
        </w:rPr>
        <w:t>, 1427-1442 10.1175/2011bams3150.1</w:t>
      </w:r>
    </w:p>
    <w:p w14:paraId="3F3180AB"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Vergara, H. 2011. Assimilating Streamflow with the Ensemble Kalman Filter for Improving Flood Prediction. M.Sc. Thesis, Civil Engineering and Environmental Sciences, The University of Oklahoma, Norman.</w:t>
      </w:r>
    </w:p>
    <w:p w14:paraId="0ABAFFAD"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Vergara, H., Y. Hong, J. J. Gourley, E. N. Anagnostou, V. Maggioni, D. Stampoulis, and P.-E. Kirstetter, 2014: Effects of Resolution of Satellite-Based Rainfall Estimates on Hydrologic Modeling Skill at Different Scales. </w:t>
      </w:r>
      <w:r w:rsidRPr="0099295F">
        <w:rPr>
          <w:rStyle w:val="SubtleReference"/>
          <w:rFonts w:cs="Times New Roman"/>
          <w:i/>
          <w:noProof/>
        </w:rPr>
        <w:t>Journal of Hydrometeorology</w:t>
      </w:r>
      <w:r w:rsidRPr="0099295F">
        <w:rPr>
          <w:rStyle w:val="SubtleReference"/>
          <w:rFonts w:cs="Times New Roman"/>
          <w:noProof/>
        </w:rPr>
        <w:t xml:space="preserve">, </w:t>
      </w:r>
      <w:r w:rsidRPr="0099295F">
        <w:rPr>
          <w:rStyle w:val="SubtleReference"/>
          <w:rFonts w:cs="Times New Roman"/>
          <w:b/>
          <w:noProof/>
        </w:rPr>
        <w:t>15</w:t>
      </w:r>
      <w:r w:rsidRPr="0099295F">
        <w:rPr>
          <w:rStyle w:val="SubtleReference"/>
          <w:rFonts w:cs="Times New Roman"/>
          <w:noProof/>
        </w:rPr>
        <w:t xml:space="preserve">, 593-613 </w:t>
      </w:r>
    </w:p>
    <w:p w14:paraId="72329F1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Vrugt, J. A., and W. Bouten, 2003: Toward improved identifiability of hydrologic model parameters: The information content of experimental data.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38</w:t>
      </w:r>
      <w:r w:rsidRPr="0099295F">
        <w:rPr>
          <w:rStyle w:val="SubtleReference"/>
          <w:rFonts w:cs="Times New Roman"/>
          <w:noProof/>
        </w:rPr>
        <w:t>, 10.1029/2001wr001118</w:t>
      </w:r>
    </w:p>
    <w:p w14:paraId="0CA814E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Vrugt, J. A., C. J. F. Braak, H. V. Gupta, and B. A. Robinson, 2008: Equifinality of formal (DREAM) and informal (GLUE) Bayesian approaches in hydrologic modeling? </w:t>
      </w:r>
      <w:r w:rsidRPr="0099295F">
        <w:rPr>
          <w:rStyle w:val="SubtleReference"/>
          <w:rFonts w:cs="Times New Roman"/>
          <w:i/>
          <w:noProof/>
        </w:rPr>
        <w:t>Stochastic Environmental Research and Risk Assessment</w:t>
      </w:r>
      <w:r w:rsidRPr="0099295F">
        <w:rPr>
          <w:rStyle w:val="SubtleReference"/>
          <w:rFonts w:cs="Times New Roman"/>
          <w:noProof/>
        </w:rPr>
        <w:t xml:space="preserve">, </w:t>
      </w:r>
      <w:r w:rsidRPr="0099295F">
        <w:rPr>
          <w:rStyle w:val="SubtleReference"/>
          <w:rFonts w:cs="Times New Roman"/>
          <w:b/>
          <w:noProof/>
        </w:rPr>
        <w:t>23</w:t>
      </w:r>
      <w:r w:rsidRPr="0099295F">
        <w:rPr>
          <w:rStyle w:val="SubtleReference"/>
          <w:rFonts w:cs="Times New Roman"/>
          <w:noProof/>
        </w:rPr>
        <w:t>, 1011-1026 10.1007/s00477-008-0274-y</w:t>
      </w:r>
    </w:p>
    <w:p w14:paraId="7D0C509B"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Vrugt, J. A., C. G. H. Diks, H. V. Gupta, W. Bouten, and J. M. Verstraten, 2005: Improved treatment of uncertainty in hydrologic modeling: Combining the strengths of global optimization and data assimilation.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41</w:t>
      </w:r>
      <w:r w:rsidRPr="0099295F">
        <w:rPr>
          <w:rStyle w:val="SubtleReference"/>
          <w:rFonts w:cs="Times New Roman"/>
          <w:noProof/>
        </w:rPr>
        <w:t>, 10.1029/2004wr003059</w:t>
      </w:r>
    </w:p>
    <w:p w14:paraId="57DE144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Vrugt, J. A., H. V. Gupta, W. Bouten, and S. Sorooshian. 2003. A Shuffled Complex Evolution Metropolis Algorithm for Estimating Posterior Distribution of Watershed Model Parameters. In </w:t>
      </w:r>
      <w:r w:rsidRPr="0099295F">
        <w:rPr>
          <w:rStyle w:val="SubtleReference"/>
          <w:rFonts w:cs="Times New Roman"/>
          <w:i/>
          <w:noProof/>
        </w:rPr>
        <w:t>Calibration of Watershed Models</w:t>
      </w:r>
      <w:r w:rsidRPr="0099295F">
        <w:rPr>
          <w:rStyle w:val="SubtleReference"/>
          <w:rFonts w:cs="Times New Roman"/>
          <w:noProof/>
        </w:rPr>
        <w:t>, edited by Q. Duan, S. Sorooshian, H. V. Gupta, A. N. Rousseau and R. Turcotte. Washington, DC: American Geophysical Union.</w:t>
      </w:r>
    </w:p>
    <w:p w14:paraId="6D18D88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Vrugt, J. A., H. V. Gupta, S. C. Dekker, S. Sorooshian, T. Wagener, and W. Bouten, 2006: Application of stochastic parameter optimization to the Sacramento Soil Moisture Accounting model.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325</w:t>
      </w:r>
      <w:r w:rsidRPr="0099295F">
        <w:rPr>
          <w:rStyle w:val="SubtleReference"/>
          <w:rFonts w:cs="Times New Roman"/>
          <w:noProof/>
        </w:rPr>
        <w:t>, 288-307 10.1016/j.jhydrol.2005.10.041</w:t>
      </w:r>
    </w:p>
    <w:p w14:paraId="1AE9CE30"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Vrugt, J. A., and B. A. Robinson, 2007: Treatment of uncertainty using ensemble methods: Comparison of sequential data assimilation and Bayesian model averaging.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43</w:t>
      </w:r>
      <w:r w:rsidRPr="0099295F">
        <w:rPr>
          <w:rStyle w:val="SubtleReference"/>
          <w:rFonts w:cs="Times New Roman"/>
          <w:noProof/>
        </w:rPr>
        <w:t>, 10.1029/2005wr004838</w:t>
      </w:r>
    </w:p>
    <w:p w14:paraId="20149D59"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Vrugt, J. A., C. J. F. ter Braak, C. G. H. Diks, B. A. Robinson, J. M. Hyman, and D. Higdon, 2009: Accelerating Markov Chain Monte Carlo Simulation by Differential Evolution with Self-Adaptive Randomized Subspace Sampling. </w:t>
      </w:r>
      <w:r w:rsidRPr="0099295F">
        <w:rPr>
          <w:rStyle w:val="SubtleReference"/>
          <w:rFonts w:cs="Times New Roman"/>
          <w:i/>
          <w:noProof/>
        </w:rPr>
        <w:t>International Journal of Nonlinear Sciences and Numerical Simulation</w:t>
      </w:r>
      <w:r w:rsidRPr="0099295F">
        <w:rPr>
          <w:rStyle w:val="SubtleReference"/>
          <w:rFonts w:cs="Times New Roman"/>
          <w:noProof/>
        </w:rPr>
        <w:t xml:space="preserve">, </w:t>
      </w:r>
      <w:r w:rsidRPr="0099295F">
        <w:rPr>
          <w:rStyle w:val="SubtleReference"/>
          <w:rFonts w:cs="Times New Roman"/>
          <w:b/>
          <w:noProof/>
        </w:rPr>
        <w:t>10</w:t>
      </w:r>
      <w:r w:rsidRPr="0099295F">
        <w:rPr>
          <w:rStyle w:val="SubtleReference"/>
          <w:rFonts w:cs="Times New Roman"/>
          <w:noProof/>
        </w:rPr>
        <w:t>, 273-290 10.1515/ijnsns.2009.10.3.273</w:t>
      </w:r>
    </w:p>
    <w:p w14:paraId="7E6A370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Wagener, T., D. P. Boyle, M. J. Lees, H. S. Wheater, H. V. Gupta, and S. Sorooshian, 2001: A framework for development and application of hydrological models. Copernicus GmbH, </w:t>
      </w:r>
    </w:p>
    <w:p w14:paraId="3135C1D7"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Wagener, T., M. Sivapalan, P. Troch, and R. Woods, 2007: Catchment classification and hydrologic similarity. </w:t>
      </w:r>
      <w:r w:rsidRPr="0099295F">
        <w:rPr>
          <w:rStyle w:val="SubtleReference"/>
          <w:rFonts w:cs="Times New Roman"/>
          <w:i/>
          <w:noProof/>
        </w:rPr>
        <w:t>Geography Compass</w:t>
      </w:r>
      <w:r w:rsidRPr="0099295F">
        <w:rPr>
          <w:rStyle w:val="SubtleReference"/>
          <w:rFonts w:cs="Times New Roman"/>
          <w:noProof/>
        </w:rPr>
        <w:t xml:space="preserve">, </w:t>
      </w:r>
      <w:r w:rsidRPr="0099295F">
        <w:rPr>
          <w:rStyle w:val="SubtleReference"/>
          <w:rFonts w:cs="Times New Roman"/>
          <w:b/>
          <w:noProof/>
        </w:rPr>
        <w:t>1</w:t>
      </w:r>
      <w:r w:rsidRPr="0099295F">
        <w:rPr>
          <w:rStyle w:val="SubtleReference"/>
          <w:rFonts w:cs="Times New Roman"/>
          <w:noProof/>
        </w:rPr>
        <w:t xml:space="preserve">, 901-931 </w:t>
      </w:r>
    </w:p>
    <w:p w14:paraId="4790634E"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Wang, J., Y. Hong, L. Li, J. J. Gourley, S. I. Khan, K. K. Yilmaz, R. F. Adler, F. S. Policelli, S. Habib, and D. Irwn, 2011: The coupled routing and excess storage (CREST) distributed hydrological model. </w:t>
      </w:r>
      <w:r w:rsidRPr="0099295F">
        <w:rPr>
          <w:rStyle w:val="SubtleReference"/>
          <w:rFonts w:cs="Times New Roman"/>
          <w:i/>
          <w:noProof/>
        </w:rPr>
        <w:t>Hydrological Sciences Journal</w:t>
      </w:r>
      <w:r w:rsidRPr="0099295F">
        <w:rPr>
          <w:rStyle w:val="SubtleReference"/>
          <w:rFonts w:cs="Times New Roman"/>
          <w:noProof/>
        </w:rPr>
        <w:t xml:space="preserve">, </w:t>
      </w:r>
      <w:r w:rsidRPr="0099295F">
        <w:rPr>
          <w:rStyle w:val="SubtleReference"/>
          <w:rFonts w:cs="Times New Roman"/>
          <w:b/>
          <w:noProof/>
        </w:rPr>
        <w:t>56</w:t>
      </w:r>
      <w:r w:rsidRPr="0099295F">
        <w:rPr>
          <w:rStyle w:val="SubtleReference"/>
          <w:rFonts w:cs="Times New Roman"/>
          <w:noProof/>
        </w:rPr>
        <w:t xml:space="preserve">, 84-98 </w:t>
      </w:r>
    </w:p>
    <w:p w14:paraId="4D1CE0AF"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Wang, X., and C. H. Bishop, 2005: Improvement of ensemble reliability with a new dressing kernel. </w:t>
      </w:r>
      <w:r w:rsidRPr="0099295F">
        <w:rPr>
          <w:rStyle w:val="SubtleReference"/>
          <w:rFonts w:cs="Times New Roman"/>
          <w:i/>
          <w:noProof/>
        </w:rPr>
        <w:t>Quarterly Journal of the Royal Meteorological Society</w:t>
      </w:r>
      <w:r w:rsidRPr="0099295F">
        <w:rPr>
          <w:rStyle w:val="SubtleReference"/>
          <w:rFonts w:cs="Times New Roman"/>
          <w:noProof/>
        </w:rPr>
        <w:t xml:space="preserve">, </w:t>
      </w:r>
      <w:r w:rsidRPr="0099295F">
        <w:rPr>
          <w:rStyle w:val="SubtleReference"/>
          <w:rFonts w:cs="Times New Roman"/>
          <w:b/>
          <w:noProof/>
        </w:rPr>
        <w:t>131</w:t>
      </w:r>
      <w:r w:rsidRPr="0099295F">
        <w:rPr>
          <w:rStyle w:val="SubtleReference"/>
          <w:rFonts w:cs="Times New Roman"/>
          <w:noProof/>
        </w:rPr>
        <w:t xml:space="preserve">, 965-986 </w:t>
      </w:r>
    </w:p>
    <w:p w14:paraId="44180511"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Whitaker, J. S., and T. M. Hamill, 2002: Ensemble data assimilation without perturbed observations. </w:t>
      </w:r>
      <w:r w:rsidRPr="0099295F">
        <w:rPr>
          <w:rStyle w:val="SubtleReference"/>
          <w:rFonts w:cs="Times New Roman"/>
          <w:i/>
          <w:noProof/>
        </w:rPr>
        <w:t>Monthly Weather Review</w:t>
      </w:r>
      <w:r w:rsidRPr="0099295F">
        <w:rPr>
          <w:rStyle w:val="SubtleReference"/>
          <w:rFonts w:cs="Times New Roman"/>
          <w:noProof/>
        </w:rPr>
        <w:t xml:space="preserve">, </w:t>
      </w:r>
      <w:r w:rsidRPr="0099295F">
        <w:rPr>
          <w:rStyle w:val="SubtleReference"/>
          <w:rFonts w:cs="Times New Roman"/>
          <w:b/>
          <w:noProof/>
        </w:rPr>
        <w:t>130</w:t>
      </w:r>
      <w:r w:rsidRPr="0099295F">
        <w:rPr>
          <w:rStyle w:val="SubtleReference"/>
          <w:rFonts w:cs="Times New Roman"/>
          <w:noProof/>
        </w:rPr>
        <w:t xml:space="preserve">, 1913-1925 </w:t>
      </w:r>
    </w:p>
    <w:p w14:paraId="5BF60A55"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Wigmosta, M. S., B. Nijssen, P. Storck, and D. Lettenmaier, 2002: The distributed hydrology soil vegetation model. </w:t>
      </w:r>
      <w:r w:rsidRPr="0099295F">
        <w:rPr>
          <w:rStyle w:val="SubtleReference"/>
          <w:rFonts w:cs="Times New Roman"/>
          <w:i/>
          <w:noProof/>
        </w:rPr>
        <w:t>Mathematical models of small watershed hydrology and applications</w:t>
      </w:r>
      <w:r w:rsidRPr="0099295F">
        <w:rPr>
          <w:rStyle w:val="SubtleReference"/>
          <w:rFonts w:cs="Times New Roman"/>
          <w:noProof/>
        </w:rPr>
        <w:t xml:space="preserve">, 7-42 </w:t>
      </w:r>
    </w:p>
    <w:p w14:paraId="31C3DCF4"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Wigmosta, M. S., L. W. Vail, and D. P. Lettenmaier, 1994: A distributed hydrology-vegetation model for complex terrain. </w:t>
      </w:r>
      <w:r w:rsidRPr="0099295F">
        <w:rPr>
          <w:rStyle w:val="SubtleReference"/>
          <w:rFonts w:cs="Times New Roman"/>
          <w:i/>
          <w:noProof/>
        </w:rPr>
        <w:t>Water Resour. Res.</w:t>
      </w:r>
      <w:r w:rsidRPr="0099295F">
        <w:rPr>
          <w:rStyle w:val="SubtleReference"/>
          <w:rFonts w:cs="Times New Roman"/>
          <w:noProof/>
        </w:rPr>
        <w:t xml:space="preserve">, </w:t>
      </w:r>
      <w:r w:rsidRPr="0099295F">
        <w:rPr>
          <w:rStyle w:val="SubtleReference"/>
          <w:rFonts w:cs="Times New Roman"/>
          <w:b/>
          <w:noProof/>
        </w:rPr>
        <w:t>30</w:t>
      </w:r>
      <w:r w:rsidRPr="0099295F">
        <w:rPr>
          <w:rStyle w:val="SubtleReference"/>
          <w:rFonts w:cs="Times New Roman"/>
          <w:noProof/>
        </w:rPr>
        <w:t>, 1665-1679 10.1029/94wr00436</w:t>
      </w:r>
    </w:p>
    <w:p w14:paraId="201134BB"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Williams, G. P., 1978: Bank-full discharge of rivers. </w:t>
      </w:r>
      <w:r w:rsidRPr="0099295F">
        <w:rPr>
          <w:rStyle w:val="SubtleReference"/>
          <w:rFonts w:cs="Times New Roman"/>
          <w:i/>
          <w:noProof/>
        </w:rPr>
        <w:t>Water Resources Research</w:t>
      </w:r>
      <w:r w:rsidRPr="0099295F">
        <w:rPr>
          <w:rStyle w:val="SubtleReference"/>
          <w:rFonts w:cs="Times New Roman"/>
          <w:noProof/>
        </w:rPr>
        <w:t xml:space="preserve">, </w:t>
      </w:r>
      <w:r w:rsidRPr="0099295F">
        <w:rPr>
          <w:rStyle w:val="SubtleReference"/>
          <w:rFonts w:cs="Times New Roman"/>
          <w:b/>
          <w:noProof/>
        </w:rPr>
        <w:t>14</w:t>
      </w:r>
      <w:r w:rsidRPr="0099295F">
        <w:rPr>
          <w:rStyle w:val="SubtleReference"/>
          <w:rFonts w:cs="Times New Roman"/>
          <w:noProof/>
        </w:rPr>
        <w:t xml:space="preserve">, 1141-1154 </w:t>
      </w:r>
    </w:p>
    <w:p w14:paraId="3F94DB48"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Woolhiser, D. A., R. Smith, and D. C. Goodrich, 1990: </w:t>
      </w:r>
      <w:r w:rsidRPr="0099295F">
        <w:rPr>
          <w:rStyle w:val="SubtleReference"/>
          <w:rFonts w:cs="Times New Roman"/>
          <w:i/>
          <w:noProof/>
        </w:rPr>
        <w:t>KINEROS: a kinematic runoff and erosion model: documentation and user manual</w:t>
      </w:r>
      <w:r w:rsidRPr="0099295F">
        <w:rPr>
          <w:rStyle w:val="SubtleReference"/>
          <w:rFonts w:cs="Times New Roman"/>
          <w:noProof/>
        </w:rPr>
        <w:t xml:space="preserve">. US Department of Agriculture, Agricultural Research Service, </w:t>
      </w:r>
    </w:p>
    <w:p w14:paraId="158F5ECD"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Wu, L., D.-J. Seo, J. Demargne, J. D. Brown, S. Cong, and J. Schaake, 2011: Generation of ensemble precipitation forecast from single-valued quantitative precipitation forecast for hydrologic ensemble prediction.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399</w:t>
      </w:r>
      <w:r w:rsidRPr="0099295F">
        <w:rPr>
          <w:rStyle w:val="SubtleReference"/>
          <w:rFonts w:cs="Times New Roman"/>
          <w:noProof/>
        </w:rPr>
        <w:t>, 281-298 10.1016/j.jhydrol.2011.01.013</w:t>
      </w:r>
    </w:p>
    <w:p w14:paraId="09325E3A"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Xie, X., and D. Zhang, 2010: Data assimilation for distributed hydrological catchment modeling via ensemble Kalman filter. </w:t>
      </w:r>
      <w:r w:rsidRPr="0099295F">
        <w:rPr>
          <w:rStyle w:val="SubtleReference"/>
          <w:rFonts w:cs="Times New Roman"/>
          <w:i/>
          <w:noProof/>
        </w:rPr>
        <w:t>Advances in Water Resources</w:t>
      </w:r>
      <w:r w:rsidRPr="0099295F">
        <w:rPr>
          <w:rStyle w:val="SubtleReference"/>
          <w:rFonts w:cs="Times New Roman"/>
          <w:noProof/>
        </w:rPr>
        <w:t xml:space="preserve">, </w:t>
      </w:r>
      <w:r w:rsidRPr="0099295F">
        <w:rPr>
          <w:rStyle w:val="SubtleReference"/>
          <w:rFonts w:cs="Times New Roman"/>
          <w:b/>
          <w:noProof/>
        </w:rPr>
        <w:t>33</w:t>
      </w:r>
      <w:r w:rsidRPr="0099295F">
        <w:rPr>
          <w:rStyle w:val="SubtleReference"/>
          <w:rFonts w:cs="Times New Roman"/>
          <w:noProof/>
        </w:rPr>
        <w:t>, 678-690 10.1016/j.advwatres.2010.03.012</w:t>
      </w:r>
    </w:p>
    <w:p w14:paraId="63A320A2"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Yao, C., Z. Li, Z. Yu, and K. Zhang, 2012: A priori parameter estimates for a distributed, grid-based Xinanjiang model using geographically based information. </w:t>
      </w:r>
      <w:r w:rsidRPr="0099295F">
        <w:rPr>
          <w:rStyle w:val="SubtleReference"/>
          <w:rFonts w:cs="Times New Roman"/>
          <w:i/>
          <w:noProof/>
        </w:rPr>
        <w:t>Journal of Hydrology</w:t>
      </w:r>
      <w:r w:rsidRPr="0099295F">
        <w:rPr>
          <w:rStyle w:val="SubtleReference"/>
          <w:rFonts w:cs="Times New Roman"/>
          <w:noProof/>
        </w:rPr>
        <w:t xml:space="preserve">, </w:t>
      </w:r>
      <w:r w:rsidRPr="0099295F">
        <w:rPr>
          <w:rStyle w:val="SubtleReference"/>
          <w:rFonts w:cs="Times New Roman"/>
          <w:b/>
          <w:noProof/>
        </w:rPr>
        <w:t>468</w:t>
      </w:r>
      <w:r w:rsidRPr="0099295F">
        <w:rPr>
          <w:rStyle w:val="SubtleReference"/>
          <w:rFonts w:cs="Times New Roman"/>
          <w:noProof/>
        </w:rPr>
        <w:t xml:space="preserve">, 47-62 </w:t>
      </w:r>
    </w:p>
    <w:p w14:paraId="08B582D3"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Yilmaz, K. K., H. V. Gupta, and T. Wagener, 2008: A process-based diagnostic approach to model evaluation: Application to the NWS distributed hydrologic model. </w:t>
      </w:r>
      <w:r w:rsidRPr="0099295F">
        <w:rPr>
          <w:rStyle w:val="SubtleReference"/>
          <w:rFonts w:cs="Times New Roman"/>
          <w:i/>
          <w:noProof/>
        </w:rPr>
        <w:t>Water Resour. Res.</w:t>
      </w:r>
      <w:r w:rsidRPr="0099295F">
        <w:rPr>
          <w:rStyle w:val="SubtleReference"/>
          <w:rFonts w:cs="Times New Roman"/>
          <w:noProof/>
        </w:rPr>
        <w:t xml:space="preserve">, </w:t>
      </w:r>
      <w:r w:rsidRPr="0099295F">
        <w:rPr>
          <w:rStyle w:val="SubtleReference"/>
          <w:rFonts w:cs="Times New Roman"/>
          <w:b/>
          <w:noProof/>
        </w:rPr>
        <w:t>44</w:t>
      </w:r>
      <w:r w:rsidRPr="0099295F">
        <w:rPr>
          <w:rStyle w:val="SubtleReference"/>
          <w:rFonts w:cs="Times New Roman"/>
          <w:noProof/>
        </w:rPr>
        <w:t>, W09417 10.1029/2007wr006716</w:t>
      </w:r>
    </w:p>
    <w:p w14:paraId="2E299ADC"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Zhang, J., and Coauthors, 2015: Multi-Radar Multi-Sensor (MRMS) quantitative precipitation estimation: Initial operating capabilities. </w:t>
      </w:r>
      <w:r w:rsidRPr="0099295F">
        <w:rPr>
          <w:rStyle w:val="SubtleReference"/>
          <w:rFonts w:cs="Times New Roman"/>
          <w:i/>
          <w:noProof/>
        </w:rPr>
        <w:t>Bull. Amer. Meteor. Soc</w:t>
      </w:r>
      <w:r w:rsidRPr="0099295F">
        <w:rPr>
          <w:rStyle w:val="SubtleReference"/>
          <w:rFonts w:cs="Times New Roman"/>
          <w:noProof/>
        </w:rPr>
        <w:t xml:space="preserve">, </w:t>
      </w:r>
      <w:r w:rsidRPr="0099295F">
        <w:rPr>
          <w:rStyle w:val="SubtleReference"/>
          <w:rFonts w:cs="Times New Roman"/>
          <w:b/>
          <w:noProof/>
        </w:rPr>
        <w:t>In review</w:t>
      </w:r>
      <w:r w:rsidRPr="0099295F">
        <w:rPr>
          <w:rStyle w:val="SubtleReference"/>
          <w:rFonts w:cs="Times New Roman"/>
          <w:noProof/>
        </w:rPr>
        <w:t xml:space="preserve">, </w:t>
      </w:r>
    </w:p>
    <w:p w14:paraId="29543A53"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Zhang, J., K. Howard, C. Langston, S. Vasiloff, B. Kaney, A. Arthur, S. Van Cooten, K. Kelleher, D. Kitzmiller, F. Ding, D.-J. Seo, E. Wells, and C. Dempsey, 2011: National Mosaic and Multi-Sensor QPE (NMQ) System: Description, Results, and Future Plans. </w:t>
      </w:r>
      <w:r w:rsidRPr="0099295F">
        <w:rPr>
          <w:rStyle w:val="SubtleReference"/>
          <w:rFonts w:cs="Times New Roman"/>
          <w:i/>
          <w:noProof/>
        </w:rPr>
        <w:t>Bulletin of the American Meteorological Society</w:t>
      </w:r>
      <w:r w:rsidRPr="0099295F">
        <w:rPr>
          <w:rStyle w:val="SubtleReference"/>
          <w:rFonts w:cs="Times New Roman"/>
          <w:noProof/>
        </w:rPr>
        <w:t xml:space="preserve">, </w:t>
      </w:r>
      <w:r w:rsidRPr="0099295F">
        <w:rPr>
          <w:rStyle w:val="SubtleReference"/>
          <w:rFonts w:cs="Times New Roman"/>
          <w:b/>
          <w:noProof/>
        </w:rPr>
        <w:t>92</w:t>
      </w:r>
      <w:r w:rsidRPr="0099295F">
        <w:rPr>
          <w:rStyle w:val="SubtleReference"/>
          <w:rFonts w:cs="Times New Roman"/>
          <w:noProof/>
        </w:rPr>
        <w:t>, 1321-1338 10.1175/2011bams-d-11-00047.1</w:t>
      </w:r>
    </w:p>
    <w:p w14:paraId="2C613BF6" w14:textId="77777777" w:rsidR="0099295F" w:rsidRPr="0099295F" w:rsidRDefault="0099295F" w:rsidP="004E4327">
      <w:pPr>
        <w:spacing w:after="480" w:line="240" w:lineRule="auto"/>
        <w:ind w:firstLine="0"/>
        <w:contextualSpacing w:val="0"/>
        <w:rPr>
          <w:rStyle w:val="SubtleReference"/>
          <w:rFonts w:cs="Times New Roman"/>
          <w:noProof/>
        </w:rPr>
      </w:pPr>
      <w:r w:rsidRPr="0099295F">
        <w:rPr>
          <w:rStyle w:val="SubtleReference"/>
          <w:rFonts w:cs="Times New Roman"/>
          <w:noProof/>
        </w:rPr>
        <w:t xml:space="preserve">Zhao, R., X. Liu, and V. Singh, 1995: The Xinanjiang model. </w:t>
      </w:r>
      <w:r w:rsidRPr="0099295F">
        <w:rPr>
          <w:rStyle w:val="SubtleReference"/>
          <w:rFonts w:cs="Times New Roman"/>
          <w:i/>
          <w:noProof/>
        </w:rPr>
        <w:t>Computer models of watershed hydrology.</w:t>
      </w:r>
      <w:r w:rsidRPr="0099295F">
        <w:rPr>
          <w:rStyle w:val="SubtleReference"/>
          <w:rFonts w:cs="Times New Roman"/>
          <w:noProof/>
        </w:rPr>
        <w:t xml:space="preserve">, 215-232 </w:t>
      </w:r>
    </w:p>
    <w:p w14:paraId="7F7A3BDC" w14:textId="77777777" w:rsidR="0099295F" w:rsidRPr="0099295F" w:rsidRDefault="0099295F" w:rsidP="004E4327">
      <w:pPr>
        <w:spacing w:line="240" w:lineRule="auto"/>
        <w:ind w:firstLine="0"/>
        <w:contextualSpacing w:val="0"/>
        <w:rPr>
          <w:rStyle w:val="SubtleReference"/>
          <w:rFonts w:cs="Times New Roman"/>
          <w:noProof/>
        </w:rPr>
      </w:pPr>
      <w:r w:rsidRPr="0099295F">
        <w:rPr>
          <w:rStyle w:val="SubtleReference"/>
          <w:rFonts w:cs="Times New Roman"/>
          <w:noProof/>
        </w:rPr>
        <w:t xml:space="preserve">Zhao, R., Y. Zhang, L. Fang, X. Liu, and Q. Zhang, 1980: The Xinganjiang Model. </w:t>
      </w:r>
      <w:r w:rsidRPr="0099295F">
        <w:rPr>
          <w:rStyle w:val="SubtleReference"/>
          <w:rFonts w:cs="Times New Roman"/>
          <w:i/>
          <w:noProof/>
        </w:rPr>
        <w:t>Proc.</w:t>
      </w:r>
      <w:r w:rsidRPr="0099295F">
        <w:rPr>
          <w:rStyle w:val="SubtleReference"/>
          <w:rFonts w:cs="Times New Roman"/>
          <w:noProof/>
        </w:rPr>
        <w:t xml:space="preserve"> Hydrological Forecasting Proceedings Oxford Symposium, IASH 129, 351-356</w:t>
      </w:r>
    </w:p>
    <w:p w14:paraId="30CEC37E" w14:textId="29460D55" w:rsidR="0099295F" w:rsidRDefault="0099295F" w:rsidP="0099295F">
      <w:pPr>
        <w:spacing w:line="240" w:lineRule="auto"/>
        <w:rPr>
          <w:rStyle w:val="SubtleReference"/>
          <w:rFonts w:cs="Times New Roman"/>
          <w:noProof/>
        </w:rPr>
      </w:pPr>
    </w:p>
    <w:p w14:paraId="23FC829B" w14:textId="496E8AC7" w:rsidR="004E5E19" w:rsidRPr="004E5E19" w:rsidRDefault="009D324C" w:rsidP="00D12A02">
      <w:pPr>
        <w:spacing w:line="240" w:lineRule="auto"/>
        <w:ind w:hanging="720"/>
        <w:contextualSpacing w:val="0"/>
      </w:pPr>
      <w:r w:rsidRPr="00D12A02">
        <w:rPr>
          <w:rStyle w:val="SubtleReference"/>
        </w:rPr>
        <w:fldChar w:fldCharType="end"/>
      </w:r>
    </w:p>
    <w:sectPr w:rsidR="004E5E19" w:rsidRPr="004E5E19" w:rsidSect="00CF43FC">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3557A6" w14:textId="77777777" w:rsidR="00C402E2" w:rsidRDefault="00C402E2" w:rsidP="000159E7">
      <w:pPr>
        <w:spacing w:line="240" w:lineRule="auto"/>
      </w:pPr>
      <w:r>
        <w:separator/>
      </w:r>
    </w:p>
  </w:endnote>
  <w:endnote w:type="continuationSeparator" w:id="0">
    <w:p w14:paraId="55366A8F" w14:textId="77777777" w:rsidR="00C402E2" w:rsidRDefault="00C402E2" w:rsidP="000159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9B6A61" w14:textId="77777777" w:rsidR="00C402E2" w:rsidRDefault="00C402E2" w:rsidP="003E14D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4CECB9" w14:textId="77777777" w:rsidR="00C402E2" w:rsidRDefault="00C402E2" w:rsidP="00935420">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8949AB" w14:textId="5571B0A9" w:rsidR="00C402E2" w:rsidRDefault="00C402E2" w:rsidP="003E14DF">
    <w:pPr>
      <w:pStyle w:val="Footer"/>
      <w:framePr w:wrap="around" w:vAnchor="text" w:hAnchor="page" w:x="6085" w:y="1"/>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258D3" w14:textId="77777777" w:rsidR="003E14DF" w:rsidRDefault="003E14DF" w:rsidP="001D60E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47A88">
      <w:rPr>
        <w:rStyle w:val="PageNumber"/>
        <w:noProof/>
      </w:rPr>
      <w:t>vii</w:t>
    </w:r>
    <w:r>
      <w:rPr>
        <w:rStyle w:val="PageNumber"/>
      </w:rPr>
      <w:fldChar w:fldCharType="end"/>
    </w:r>
  </w:p>
  <w:p w14:paraId="72867728" w14:textId="77777777" w:rsidR="003E14DF" w:rsidRDefault="003E14DF" w:rsidP="000D32E9">
    <w:pPr>
      <w:pStyle w:val="Footer"/>
      <w:framePr w:wrap="around" w:vAnchor="text" w:hAnchor="page" w:x="6085" w:y="1"/>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8474AA" w14:textId="77777777" w:rsidR="00C402E2" w:rsidRDefault="00C402E2" w:rsidP="000159E7">
      <w:pPr>
        <w:spacing w:line="240" w:lineRule="auto"/>
      </w:pPr>
      <w:r>
        <w:separator/>
      </w:r>
    </w:p>
  </w:footnote>
  <w:footnote w:type="continuationSeparator" w:id="0">
    <w:p w14:paraId="57973520" w14:textId="77777777" w:rsidR="00C402E2" w:rsidRDefault="00C402E2" w:rsidP="000159E7">
      <w:pPr>
        <w:spacing w:line="240" w:lineRule="auto"/>
      </w:pPr>
      <w:r>
        <w:continuationSeparator/>
      </w:r>
    </w:p>
  </w:footnote>
  <w:footnote w:id="1">
    <w:p w14:paraId="1A8DF5BA" w14:textId="77777777" w:rsidR="00C402E2" w:rsidRDefault="00C402E2" w:rsidP="003E23A3">
      <w:pPr>
        <w:pStyle w:val="FootnoteText"/>
      </w:pPr>
      <w:r>
        <w:rPr>
          <w:rStyle w:val="FootnoteReference"/>
        </w:rPr>
        <w:footnoteRef/>
      </w:r>
      <w:r>
        <w:t xml:space="preserve"> </w:t>
      </w:r>
      <w:r w:rsidRPr="008A1480">
        <w:t xml:space="preserve">PRISM Climate Group, Oregon State University, http://prism.oregonstate.edu, created </w:t>
      </w:r>
      <w:r>
        <w:t>September</w:t>
      </w:r>
      <w:r w:rsidRPr="008A1480">
        <w:t xml:space="preserve"> 20</w:t>
      </w:r>
      <w:r>
        <w:t>13</w:t>
      </w:r>
    </w:p>
  </w:footnote>
  <w:footnote w:id="2">
    <w:p w14:paraId="08B4131F" w14:textId="77777777" w:rsidR="00C402E2" w:rsidRDefault="00C402E2" w:rsidP="00400E39">
      <w:pPr>
        <w:pStyle w:val="FootnoteText"/>
      </w:pPr>
      <w:r>
        <w:rPr>
          <w:rStyle w:val="FootnoteReference"/>
        </w:rPr>
        <w:footnoteRef/>
      </w:r>
      <w:r>
        <w:t xml:space="preserve"> Ensemble Framework For Flash Flood Forecasting (EF5): </w:t>
      </w:r>
      <w:hyperlink r:id="rId1" w:history="1">
        <w:r w:rsidRPr="00EB24D6">
          <w:rPr>
            <w:rStyle w:val="Hyperlink"/>
          </w:rPr>
          <w:t>http://ef5.ou.edu</w:t>
        </w:r>
      </w:hyperlink>
    </w:p>
  </w:footnote>
  <w:footnote w:id="3">
    <w:p w14:paraId="2060789A" w14:textId="77777777" w:rsidR="00C402E2" w:rsidRDefault="00C402E2" w:rsidP="0051398E">
      <w:pPr>
        <w:pStyle w:val="FootnoteText"/>
      </w:pPr>
      <w:r>
        <w:rPr>
          <w:rStyle w:val="FootnoteReference"/>
        </w:rPr>
        <w:footnoteRef/>
      </w:r>
      <w:r>
        <w:t xml:space="preserve"> </w:t>
      </w:r>
      <w:hyperlink r:id="rId2" w:history="1">
        <w:r w:rsidRPr="0027494F">
          <w:rPr>
            <w:rStyle w:val="Hyperlink"/>
          </w:rPr>
          <w:t>http://www.ok.gov/OEM/Emergencies_&amp;_Disasters/2007/Severe_Weather_Event_20070819_Master/</w:t>
        </w:r>
      </w:hyperlink>
      <w:r>
        <w:t>, Retrieved on April 2015.</w:t>
      </w:r>
    </w:p>
  </w:footnote>
  <w:footnote w:id="4">
    <w:p w14:paraId="799A2350" w14:textId="77777777" w:rsidR="00C402E2" w:rsidRDefault="00C402E2" w:rsidP="00B04C83">
      <w:pPr>
        <w:pStyle w:val="FootnoteText"/>
      </w:pPr>
      <w:r>
        <w:rPr>
          <w:rStyle w:val="FootnoteReference"/>
        </w:rPr>
        <w:footnoteRef/>
      </w:r>
      <w:r w:rsidRPr="0093703A">
        <w:t>M</w:t>
      </w:r>
      <w:r>
        <w:t>ulti</w:t>
      </w:r>
      <w:r w:rsidRPr="0093703A">
        <w:t>-R</w:t>
      </w:r>
      <w:r>
        <w:t>adar</w:t>
      </w:r>
      <w:r w:rsidRPr="0093703A">
        <w:t>/M</w:t>
      </w:r>
      <w:r>
        <w:t>ulti</w:t>
      </w:r>
      <w:r w:rsidRPr="0093703A">
        <w:t>-S</w:t>
      </w:r>
      <w:r>
        <w:t>ensor</w:t>
      </w:r>
      <w:r w:rsidRPr="0093703A">
        <w:t xml:space="preserve"> S</w:t>
      </w:r>
      <w:r>
        <w:t>ystem</w:t>
      </w:r>
      <w:r w:rsidRPr="0093703A">
        <w:t xml:space="preserve"> (MRMS)</w:t>
      </w:r>
      <w:r>
        <w:t xml:space="preserve">: </w:t>
      </w:r>
      <w:hyperlink r:id="rId3" w:history="1">
        <w:r w:rsidRPr="00DD7264">
          <w:rPr>
            <w:rStyle w:val="Hyperlink"/>
          </w:rPr>
          <w:t>http://www.nssl.noaa.gov/projects/mrms/</w:t>
        </w:r>
      </w:hyperlink>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A488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7725060"/>
    <w:multiLevelType w:val="multilevel"/>
    <w:tmpl w:val="DC928020"/>
    <w:lvl w:ilvl="0">
      <w:start w:val="1"/>
      <w:numFmt w:val="decimal"/>
      <w:lvlText w:val="Chapter %1.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15662C46"/>
    <w:multiLevelType w:val="multilevel"/>
    <w:tmpl w:val="E8D61F58"/>
    <w:lvl w:ilvl="0">
      <w:start w:val="1"/>
      <w:numFmt w:val="decimal"/>
      <w:pStyle w:val="Heading1"/>
      <w:lvlText w:val="Chapter %1. "/>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nsid w:val="211C708D"/>
    <w:multiLevelType w:val="hybridMultilevel"/>
    <w:tmpl w:val="5FE41B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28C0B75"/>
    <w:multiLevelType w:val="hybridMultilevel"/>
    <w:tmpl w:val="D6146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EA2361"/>
    <w:multiLevelType w:val="hybridMultilevel"/>
    <w:tmpl w:val="FE9C6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FED4B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FF94BD0"/>
    <w:multiLevelType w:val="hybridMultilevel"/>
    <w:tmpl w:val="579EA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4FF0113"/>
    <w:multiLevelType w:val="multilevel"/>
    <w:tmpl w:val="B2389300"/>
    <w:lvl w:ilvl="0">
      <w:start w:val="1"/>
      <w:numFmt w:val="decimal"/>
      <w:lvlText w:val="Chapter %1.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633E11A0"/>
    <w:multiLevelType w:val="hybridMultilevel"/>
    <w:tmpl w:val="C472B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CED0949"/>
    <w:multiLevelType w:val="hybridMultilevel"/>
    <w:tmpl w:val="DA2C5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2515B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99F2B41"/>
    <w:multiLevelType w:val="multilevel"/>
    <w:tmpl w:val="B2389300"/>
    <w:lvl w:ilvl="0">
      <w:start w:val="1"/>
      <w:numFmt w:val="decimal"/>
      <w:lvlText w:val="Chapter %1. "/>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7CF475EA"/>
    <w:multiLevelType w:val="hybridMultilevel"/>
    <w:tmpl w:val="B83EA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1"/>
  </w:num>
  <w:num w:numId="3">
    <w:abstractNumId w:val="10"/>
  </w:num>
  <w:num w:numId="4">
    <w:abstractNumId w:val="13"/>
  </w:num>
  <w:num w:numId="5">
    <w:abstractNumId w:val="6"/>
  </w:num>
  <w:num w:numId="6">
    <w:abstractNumId w:val="4"/>
  </w:num>
  <w:num w:numId="7">
    <w:abstractNumId w:val="1"/>
  </w:num>
  <w:num w:numId="8">
    <w:abstractNumId w:val="8"/>
  </w:num>
  <w:num w:numId="9">
    <w:abstractNumId w:val="12"/>
  </w:num>
  <w:num w:numId="10">
    <w:abstractNumId w:val="5"/>
  </w:num>
  <w:num w:numId="11">
    <w:abstractNumId w:val="9"/>
  </w:num>
  <w:num w:numId="12">
    <w:abstractNumId w:val="7"/>
  </w:num>
  <w:num w:numId="13">
    <w:abstractNumId w:val="3"/>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urnal_of_HydroMet&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0&lt;/LineSpacing&gt;&lt;SpaceAfter&gt;3&lt;/SpaceAfter&gt;&lt;HyperlinksEnabled&gt;0&lt;/HyperlinksEnabled&gt;&lt;HyperlinksVisible&gt;0&lt;/HyperlinksVisible&gt;&lt;/ENLayout&gt;"/>
    <w:docVar w:name="EN.Libraries" w:val="&lt;Libraries&gt;&lt;item db-id=&quot;dvstz05fq2vs03ee0xnxpasezdzxft9r59rd&quot;&gt;References_Library&lt;record-ids&gt;&lt;item&gt;5&lt;/item&gt;&lt;item&gt;12&lt;/item&gt;&lt;item&gt;34&lt;/item&gt;&lt;item&gt;46&lt;/item&gt;&lt;item&gt;47&lt;/item&gt;&lt;item&gt;49&lt;/item&gt;&lt;item&gt;56&lt;/item&gt;&lt;item&gt;57&lt;/item&gt;&lt;item&gt;62&lt;/item&gt;&lt;item&gt;75&lt;/item&gt;&lt;item&gt;79&lt;/item&gt;&lt;item&gt;92&lt;/item&gt;&lt;item&gt;93&lt;/item&gt;&lt;item&gt;96&lt;/item&gt;&lt;item&gt;97&lt;/item&gt;&lt;item&gt;98&lt;/item&gt;&lt;item&gt;99&lt;/item&gt;&lt;item&gt;302&lt;/item&gt;&lt;item&gt;303&lt;/item&gt;&lt;item&gt;306&lt;/item&gt;&lt;item&gt;307&lt;/item&gt;&lt;item&gt;308&lt;/item&gt;&lt;item&gt;309&lt;/item&gt;&lt;item&gt;310&lt;/item&gt;&lt;item&gt;359&lt;/item&gt;&lt;item&gt;360&lt;/item&gt;&lt;item&gt;361&lt;/item&gt;&lt;item&gt;362&lt;/item&gt;&lt;item&gt;363&lt;/item&gt;&lt;item&gt;364&lt;/item&gt;&lt;item&gt;365&lt;/item&gt;&lt;item&gt;366&lt;/item&gt;&lt;item&gt;367&lt;/item&gt;&lt;item&gt;369&lt;/item&gt;&lt;item&gt;371&lt;/item&gt;&lt;item&gt;379&lt;/item&gt;&lt;item&gt;382&lt;/item&gt;&lt;item&gt;394&lt;/item&gt;&lt;item&gt;395&lt;/item&gt;&lt;item&gt;396&lt;/item&gt;&lt;item&gt;397&lt;/item&gt;&lt;item&gt;399&lt;/item&gt;&lt;item&gt;410&lt;/item&gt;&lt;item&gt;412&lt;/item&gt;&lt;item&gt;416&lt;/item&gt;&lt;item&gt;419&lt;/item&gt;&lt;item&gt;421&lt;/item&gt;&lt;item&gt;423&lt;/item&gt;&lt;item&gt;424&lt;/item&gt;&lt;item&gt;426&lt;/item&gt;&lt;item&gt;429&lt;/item&gt;&lt;item&gt;430&lt;/item&gt;&lt;item&gt;431&lt;/item&gt;&lt;item&gt;432&lt;/item&gt;&lt;item&gt;440&lt;/item&gt;&lt;item&gt;472&lt;/item&gt;&lt;item&gt;473&lt;/item&gt;&lt;item&gt;474&lt;/item&gt;&lt;item&gt;475&lt;/item&gt;&lt;item&gt;476&lt;/item&gt;&lt;item&gt;482&lt;/item&gt;&lt;item&gt;483&lt;/item&gt;&lt;item&gt;484&lt;/item&gt;&lt;item&gt;492&lt;/item&gt;&lt;item&gt;496&lt;/item&gt;&lt;item&gt;500&lt;/item&gt;&lt;item&gt;513&lt;/item&gt;&lt;item&gt;526&lt;/item&gt;&lt;item&gt;531&lt;/item&gt;&lt;item&gt;540&lt;/item&gt;&lt;item&gt;542&lt;/item&gt;&lt;item&gt;543&lt;/item&gt;&lt;item&gt;544&lt;/item&gt;&lt;item&gt;545&lt;/item&gt;&lt;item&gt;569&lt;/item&gt;&lt;item&gt;578&lt;/item&gt;&lt;item&gt;588&lt;/item&gt;&lt;item&gt;589&lt;/item&gt;&lt;item&gt;593&lt;/item&gt;&lt;item&gt;594&lt;/item&gt;&lt;item&gt;595&lt;/item&gt;&lt;item&gt;596&lt;/item&gt;&lt;item&gt;597&lt;/item&gt;&lt;item&gt;614&lt;/item&gt;&lt;item&gt;615&lt;/item&gt;&lt;item&gt;619&lt;/item&gt;&lt;item&gt;626&lt;/item&gt;&lt;item&gt;634&lt;/item&gt;&lt;item&gt;635&lt;/item&gt;&lt;item&gt;636&lt;/item&gt;&lt;item&gt;638&lt;/item&gt;&lt;item&gt;641&lt;/item&gt;&lt;item&gt;642&lt;/item&gt;&lt;item&gt;643&lt;/item&gt;&lt;item&gt;644&lt;/item&gt;&lt;item&gt;645&lt;/item&gt;&lt;item&gt;647&lt;/item&gt;&lt;item&gt;648&lt;/item&gt;&lt;item&gt;649&lt;/item&gt;&lt;item&gt;650&lt;/item&gt;&lt;item&gt;651&lt;/item&gt;&lt;item&gt;652&lt;/item&gt;&lt;item&gt;653&lt;/item&gt;&lt;item&gt;676&lt;/item&gt;&lt;item&gt;677&lt;/item&gt;&lt;item&gt;678&lt;/item&gt;&lt;item&gt;679&lt;/item&gt;&lt;item&gt;680&lt;/item&gt;&lt;item&gt;681&lt;/item&gt;&lt;item&gt;682&lt;/item&gt;&lt;item&gt;683&lt;/item&gt;&lt;item&gt;684&lt;/item&gt;&lt;item&gt;685&lt;/item&gt;&lt;item&gt;686&lt;/item&gt;&lt;item&gt;687&lt;/item&gt;&lt;item&gt;688&lt;/item&gt;&lt;item&gt;689&lt;/item&gt;&lt;item&gt;690&lt;/item&gt;&lt;item&gt;691&lt;/item&gt;&lt;item&gt;692&lt;/item&gt;&lt;item&gt;693&lt;/item&gt;&lt;item&gt;694&lt;/item&gt;&lt;item&gt;695&lt;/item&gt;&lt;item&gt;696&lt;/item&gt;&lt;item&gt;697&lt;/item&gt;&lt;item&gt;698&lt;/item&gt;&lt;item&gt;699&lt;/item&gt;&lt;item&gt;700&lt;/item&gt;&lt;item&gt;701&lt;/item&gt;&lt;item&gt;702&lt;/item&gt;&lt;item&gt;703&lt;/item&gt;&lt;item&gt;704&lt;/item&gt;&lt;item&gt;705&lt;/item&gt;&lt;item&gt;706&lt;/item&gt;&lt;item&gt;709&lt;/item&gt;&lt;item&gt;710&lt;/item&gt;&lt;item&gt;711&lt;/item&gt;&lt;item&gt;712&lt;/item&gt;&lt;item&gt;713&lt;/item&gt;&lt;item&gt;714&lt;/item&gt;&lt;item&gt;715&lt;/item&gt;&lt;item&gt;716&lt;/item&gt;&lt;item&gt;717&lt;/item&gt;&lt;item&gt;718&lt;/item&gt;&lt;item&gt;719&lt;/item&gt;&lt;item&gt;720&lt;/item&gt;&lt;item&gt;721&lt;/item&gt;&lt;item&gt;726&lt;/item&gt;&lt;/record-ids&gt;&lt;/item&gt;&lt;/Libraries&gt;"/>
  </w:docVars>
  <w:rsids>
    <w:rsidRoot w:val="005C684D"/>
    <w:rsid w:val="0000002C"/>
    <w:rsid w:val="00000609"/>
    <w:rsid w:val="00000884"/>
    <w:rsid w:val="00001DCB"/>
    <w:rsid w:val="00001F41"/>
    <w:rsid w:val="000029F4"/>
    <w:rsid w:val="00002F7B"/>
    <w:rsid w:val="00003079"/>
    <w:rsid w:val="000036B9"/>
    <w:rsid w:val="000037E6"/>
    <w:rsid w:val="00004319"/>
    <w:rsid w:val="000045A5"/>
    <w:rsid w:val="000046A6"/>
    <w:rsid w:val="00005439"/>
    <w:rsid w:val="0000576C"/>
    <w:rsid w:val="00005A06"/>
    <w:rsid w:val="00006276"/>
    <w:rsid w:val="00006471"/>
    <w:rsid w:val="00006AF7"/>
    <w:rsid w:val="000073E4"/>
    <w:rsid w:val="00010846"/>
    <w:rsid w:val="00010A83"/>
    <w:rsid w:val="00011A53"/>
    <w:rsid w:val="00012327"/>
    <w:rsid w:val="00012497"/>
    <w:rsid w:val="000125DD"/>
    <w:rsid w:val="000127D0"/>
    <w:rsid w:val="00013504"/>
    <w:rsid w:val="000146BA"/>
    <w:rsid w:val="00014A65"/>
    <w:rsid w:val="00014E8C"/>
    <w:rsid w:val="000157B4"/>
    <w:rsid w:val="000159E7"/>
    <w:rsid w:val="0001631A"/>
    <w:rsid w:val="00016536"/>
    <w:rsid w:val="00016A01"/>
    <w:rsid w:val="00016CD4"/>
    <w:rsid w:val="000202F0"/>
    <w:rsid w:val="0002043D"/>
    <w:rsid w:val="00021779"/>
    <w:rsid w:val="0002227F"/>
    <w:rsid w:val="00023116"/>
    <w:rsid w:val="0002342F"/>
    <w:rsid w:val="000238F1"/>
    <w:rsid w:val="00023E6D"/>
    <w:rsid w:val="00023FC3"/>
    <w:rsid w:val="000250E1"/>
    <w:rsid w:val="00025899"/>
    <w:rsid w:val="000258DC"/>
    <w:rsid w:val="000260D0"/>
    <w:rsid w:val="000261A4"/>
    <w:rsid w:val="000262D6"/>
    <w:rsid w:val="00026304"/>
    <w:rsid w:val="00026397"/>
    <w:rsid w:val="00027310"/>
    <w:rsid w:val="000279AD"/>
    <w:rsid w:val="000279F5"/>
    <w:rsid w:val="00027A8D"/>
    <w:rsid w:val="00027FEA"/>
    <w:rsid w:val="00031C5B"/>
    <w:rsid w:val="00031E7C"/>
    <w:rsid w:val="000328B9"/>
    <w:rsid w:val="00032922"/>
    <w:rsid w:val="00032B9F"/>
    <w:rsid w:val="00032C47"/>
    <w:rsid w:val="00032F70"/>
    <w:rsid w:val="00033034"/>
    <w:rsid w:val="000332FB"/>
    <w:rsid w:val="00033E60"/>
    <w:rsid w:val="00033F2C"/>
    <w:rsid w:val="00033F64"/>
    <w:rsid w:val="00033F6E"/>
    <w:rsid w:val="000343C4"/>
    <w:rsid w:val="00035763"/>
    <w:rsid w:val="00035C11"/>
    <w:rsid w:val="00035C63"/>
    <w:rsid w:val="00036074"/>
    <w:rsid w:val="000363D4"/>
    <w:rsid w:val="00036431"/>
    <w:rsid w:val="0003693F"/>
    <w:rsid w:val="00036BEC"/>
    <w:rsid w:val="0004053A"/>
    <w:rsid w:val="000414DC"/>
    <w:rsid w:val="00041645"/>
    <w:rsid w:val="00041D6D"/>
    <w:rsid w:val="00041DFA"/>
    <w:rsid w:val="00043BA9"/>
    <w:rsid w:val="000441B4"/>
    <w:rsid w:val="00045E4B"/>
    <w:rsid w:val="0004661A"/>
    <w:rsid w:val="00046624"/>
    <w:rsid w:val="00046680"/>
    <w:rsid w:val="00046BFF"/>
    <w:rsid w:val="00046DE6"/>
    <w:rsid w:val="00047A88"/>
    <w:rsid w:val="00047DE0"/>
    <w:rsid w:val="00050191"/>
    <w:rsid w:val="00050272"/>
    <w:rsid w:val="000506F9"/>
    <w:rsid w:val="00051002"/>
    <w:rsid w:val="0005105A"/>
    <w:rsid w:val="00051181"/>
    <w:rsid w:val="000511A9"/>
    <w:rsid w:val="0005247E"/>
    <w:rsid w:val="00052688"/>
    <w:rsid w:val="00052742"/>
    <w:rsid w:val="000534DD"/>
    <w:rsid w:val="000538D3"/>
    <w:rsid w:val="00053C85"/>
    <w:rsid w:val="000547B6"/>
    <w:rsid w:val="00054FCA"/>
    <w:rsid w:val="000552B3"/>
    <w:rsid w:val="000563E9"/>
    <w:rsid w:val="00057468"/>
    <w:rsid w:val="00057AE5"/>
    <w:rsid w:val="0006055F"/>
    <w:rsid w:val="00060A72"/>
    <w:rsid w:val="00061060"/>
    <w:rsid w:val="00061AA5"/>
    <w:rsid w:val="00061C33"/>
    <w:rsid w:val="0006219F"/>
    <w:rsid w:val="00062A07"/>
    <w:rsid w:val="00063674"/>
    <w:rsid w:val="00063D69"/>
    <w:rsid w:val="00063DF0"/>
    <w:rsid w:val="00064067"/>
    <w:rsid w:val="000642A7"/>
    <w:rsid w:val="000644BB"/>
    <w:rsid w:val="000646D0"/>
    <w:rsid w:val="000647DA"/>
    <w:rsid w:val="000649FE"/>
    <w:rsid w:val="00064E58"/>
    <w:rsid w:val="000661C5"/>
    <w:rsid w:val="0006648E"/>
    <w:rsid w:val="000665D8"/>
    <w:rsid w:val="0006704E"/>
    <w:rsid w:val="0006760F"/>
    <w:rsid w:val="00067A60"/>
    <w:rsid w:val="000709DB"/>
    <w:rsid w:val="00071807"/>
    <w:rsid w:val="00073AD3"/>
    <w:rsid w:val="00073C3B"/>
    <w:rsid w:val="00073FF0"/>
    <w:rsid w:val="00074820"/>
    <w:rsid w:val="000749CD"/>
    <w:rsid w:val="00074AEE"/>
    <w:rsid w:val="000751F9"/>
    <w:rsid w:val="000752FD"/>
    <w:rsid w:val="00076E2E"/>
    <w:rsid w:val="00077BB0"/>
    <w:rsid w:val="00077E28"/>
    <w:rsid w:val="00080562"/>
    <w:rsid w:val="000810EE"/>
    <w:rsid w:val="0008143C"/>
    <w:rsid w:val="00081A62"/>
    <w:rsid w:val="000827AE"/>
    <w:rsid w:val="00083446"/>
    <w:rsid w:val="000835E8"/>
    <w:rsid w:val="00083F54"/>
    <w:rsid w:val="00084008"/>
    <w:rsid w:val="0008473A"/>
    <w:rsid w:val="00084C1A"/>
    <w:rsid w:val="00084C76"/>
    <w:rsid w:val="00085A09"/>
    <w:rsid w:val="00085FAD"/>
    <w:rsid w:val="00086D96"/>
    <w:rsid w:val="00087C04"/>
    <w:rsid w:val="000907D5"/>
    <w:rsid w:val="000908B6"/>
    <w:rsid w:val="00090B2D"/>
    <w:rsid w:val="00090F7E"/>
    <w:rsid w:val="00091031"/>
    <w:rsid w:val="0009200C"/>
    <w:rsid w:val="0009201B"/>
    <w:rsid w:val="000920E0"/>
    <w:rsid w:val="00092DB4"/>
    <w:rsid w:val="00093128"/>
    <w:rsid w:val="00093B4F"/>
    <w:rsid w:val="00094C88"/>
    <w:rsid w:val="00096016"/>
    <w:rsid w:val="00096338"/>
    <w:rsid w:val="0009699D"/>
    <w:rsid w:val="00096A9A"/>
    <w:rsid w:val="00096DF7"/>
    <w:rsid w:val="00096ECE"/>
    <w:rsid w:val="00097314"/>
    <w:rsid w:val="00097479"/>
    <w:rsid w:val="00097A14"/>
    <w:rsid w:val="00097BA2"/>
    <w:rsid w:val="00097D86"/>
    <w:rsid w:val="00097E1B"/>
    <w:rsid w:val="000A0460"/>
    <w:rsid w:val="000A0FAB"/>
    <w:rsid w:val="000A18FD"/>
    <w:rsid w:val="000A1BEE"/>
    <w:rsid w:val="000A2CC1"/>
    <w:rsid w:val="000A3200"/>
    <w:rsid w:val="000A3486"/>
    <w:rsid w:val="000A3A1E"/>
    <w:rsid w:val="000A3B61"/>
    <w:rsid w:val="000A3F05"/>
    <w:rsid w:val="000A3F3A"/>
    <w:rsid w:val="000A4770"/>
    <w:rsid w:val="000A52DC"/>
    <w:rsid w:val="000A5A35"/>
    <w:rsid w:val="000A5A46"/>
    <w:rsid w:val="000A5CC1"/>
    <w:rsid w:val="000A5F56"/>
    <w:rsid w:val="000A6C28"/>
    <w:rsid w:val="000A791F"/>
    <w:rsid w:val="000A7B82"/>
    <w:rsid w:val="000A7E25"/>
    <w:rsid w:val="000B002E"/>
    <w:rsid w:val="000B1563"/>
    <w:rsid w:val="000B1DFA"/>
    <w:rsid w:val="000B26B2"/>
    <w:rsid w:val="000B29F5"/>
    <w:rsid w:val="000B331B"/>
    <w:rsid w:val="000B3330"/>
    <w:rsid w:val="000B33B3"/>
    <w:rsid w:val="000B4110"/>
    <w:rsid w:val="000B4326"/>
    <w:rsid w:val="000B45A7"/>
    <w:rsid w:val="000B4C4E"/>
    <w:rsid w:val="000B58DC"/>
    <w:rsid w:val="000B6036"/>
    <w:rsid w:val="000B63BD"/>
    <w:rsid w:val="000C0C6F"/>
    <w:rsid w:val="000C0E33"/>
    <w:rsid w:val="000C0E59"/>
    <w:rsid w:val="000C0FB3"/>
    <w:rsid w:val="000C131C"/>
    <w:rsid w:val="000C156F"/>
    <w:rsid w:val="000C20C7"/>
    <w:rsid w:val="000C226B"/>
    <w:rsid w:val="000C296E"/>
    <w:rsid w:val="000C3B82"/>
    <w:rsid w:val="000C3C17"/>
    <w:rsid w:val="000C4768"/>
    <w:rsid w:val="000C4DC2"/>
    <w:rsid w:val="000C5564"/>
    <w:rsid w:val="000C5686"/>
    <w:rsid w:val="000C5820"/>
    <w:rsid w:val="000C643E"/>
    <w:rsid w:val="000C6773"/>
    <w:rsid w:val="000C6797"/>
    <w:rsid w:val="000C7565"/>
    <w:rsid w:val="000D0347"/>
    <w:rsid w:val="000D0776"/>
    <w:rsid w:val="000D08DF"/>
    <w:rsid w:val="000D19FD"/>
    <w:rsid w:val="000D2175"/>
    <w:rsid w:val="000D22BE"/>
    <w:rsid w:val="000D235B"/>
    <w:rsid w:val="000D250E"/>
    <w:rsid w:val="000D2CC2"/>
    <w:rsid w:val="000D311C"/>
    <w:rsid w:val="000D32E9"/>
    <w:rsid w:val="000D3607"/>
    <w:rsid w:val="000D3D11"/>
    <w:rsid w:val="000D5663"/>
    <w:rsid w:val="000D5A20"/>
    <w:rsid w:val="000D5A48"/>
    <w:rsid w:val="000D737A"/>
    <w:rsid w:val="000E02C3"/>
    <w:rsid w:val="000E049A"/>
    <w:rsid w:val="000E1A58"/>
    <w:rsid w:val="000E2990"/>
    <w:rsid w:val="000E3AE0"/>
    <w:rsid w:val="000E3D1A"/>
    <w:rsid w:val="000E42D1"/>
    <w:rsid w:val="000E4706"/>
    <w:rsid w:val="000E4E7A"/>
    <w:rsid w:val="000E517F"/>
    <w:rsid w:val="000E5307"/>
    <w:rsid w:val="000E586E"/>
    <w:rsid w:val="000E6292"/>
    <w:rsid w:val="000E6B9B"/>
    <w:rsid w:val="000F04A0"/>
    <w:rsid w:val="000F0A09"/>
    <w:rsid w:val="000F0E81"/>
    <w:rsid w:val="000F151C"/>
    <w:rsid w:val="000F20AB"/>
    <w:rsid w:val="000F2159"/>
    <w:rsid w:val="000F2FCE"/>
    <w:rsid w:val="000F36CC"/>
    <w:rsid w:val="000F393A"/>
    <w:rsid w:val="000F3B77"/>
    <w:rsid w:val="000F4080"/>
    <w:rsid w:val="000F4737"/>
    <w:rsid w:val="000F506F"/>
    <w:rsid w:val="000F586E"/>
    <w:rsid w:val="000F6017"/>
    <w:rsid w:val="000F645C"/>
    <w:rsid w:val="000F664A"/>
    <w:rsid w:val="000F6C9E"/>
    <w:rsid w:val="000F726B"/>
    <w:rsid w:val="000F73AD"/>
    <w:rsid w:val="000F7494"/>
    <w:rsid w:val="000F7C10"/>
    <w:rsid w:val="000F7E40"/>
    <w:rsid w:val="00101927"/>
    <w:rsid w:val="001022A1"/>
    <w:rsid w:val="001038E3"/>
    <w:rsid w:val="00103B76"/>
    <w:rsid w:val="00103F9F"/>
    <w:rsid w:val="001040B5"/>
    <w:rsid w:val="00104199"/>
    <w:rsid w:val="00104601"/>
    <w:rsid w:val="00105700"/>
    <w:rsid w:val="00105846"/>
    <w:rsid w:val="001060FC"/>
    <w:rsid w:val="0010628E"/>
    <w:rsid w:val="0010663E"/>
    <w:rsid w:val="00106934"/>
    <w:rsid w:val="00106C77"/>
    <w:rsid w:val="00106EB8"/>
    <w:rsid w:val="00107E45"/>
    <w:rsid w:val="00107EE9"/>
    <w:rsid w:val="001100B5"/>
    <w:rsid w:val="0011018A"/>
    <w:rsid w:val="00110664"/>
    <w:rsid w:val="00110AA1"/>
    <w:rsid w:val="001113B4"/>
    <w:rsid w:val="0011175C"/>
    <w:rsid w:val="00112823"/>
    <w:rsid w:val="0011285F"/>
    <w:rsid w:val="001129EC"/>
    <w:rsid w:val="00112A65"/>
    <w:rsid w:val="00112ACC"/>
    <w:rsid w:val="0011435F"/>
    <w:rsid w:val="00114517"/>
    <w:rsid w:val="00114B69"/>
    <w:rsid w:val="001155E9"/>
    <w:rsid w:val="0011611E"/>
    <w:rsid w:val="001165B5"/>
    <w:rsid w:val="00116C76"/>
    <w:rsid w:val="0011751A"/>
    <w:rsid w:val="001176EE"/>
    <w:rsid w:val="00117A67"/>
    <w:rsid w:val="00117CEC"/>
    <w:rsid w:val="00117D49"/>
    <w:rsid w:val="00120E0D"/>
    <w:rsid w:val="00121261"/>
    <w:rsid w:val="00121573"/>
    <w:rsid w:val="00121653"/>
    <w:rsid w:val="00121FE8"/>
    <w:rsid w:val="00122758"/>
    <w:rsid w:val="00122F77"/>
    <w:rsid w:val="0012484B"/>
    <w:rsid w:val="00125313"/>
    <w:rsid w:val="00125890"/>
    <w:rsid w:val="001258EA"/>
    <w:rsid w:val="00125ACF"/>
    <w:rsid w:val="00126E2D"/>
    <w:rsid w:val="00127135"/>
    <w:rsid w:val="00127327"/>
    <w:rsid w:val="00127C5A"/>
    <w:rsid w:val="00131521"/>
    <w:rsid w:val="0013162E"/>
    <w:rsid w:val="00131FC0"/>
    <w:rsid w:val="00132396"/>
    <w:rsid w:val="00132A01"/>
    <w:rsid w:val="00133277"/>
    <w:rsid w:val="0013375E"/>
    <w:rsid w:val="00133F4D"/>
    <w:rsid w:val="00134FFF"/>
    <w:rsid w:val="00135709"/>
    <w:rsid w:val="00135B9C"/>
    <w:rsid w:val="00135F64"/>
    <w:rsid w:val="001371E5"/>
    <w:rsid w:val="00137699"/>
    <w:rsid w:val="00137F14"/>
    <w:rsid w:val="0014060B"/>
    <w:rsid w:val="00141CEC"/>
    <w:rsid w:val="00141F2F"/>
    <w:rsid w:val="00142306"/>
    <w:rsid w:val="00143024"/>
    <w:rsid w:val="001430CA"/>
    <w:rsid w:val="00143216"/>
    <w:rsid w:val="00143410"/>
    <w:rsid w:val="0014399C"/>
    <w:rsid w:val="001439BE"/>
    <w:rsid w:val="00143FC2"/>
    <w:rsid w:val="00144559"/>
    <w:rsid w:val="00144BC6"/>
    <w:rsid w:val="0014594B"/>
    <w:rsid w:val="00145A8B"/>
    <w:rsid w:val="00145D43"/>
    <w:rsid w:val="0014647F"/>
    <w:rsid w:val="00146680"/>
    <w:rsid w:val="00146C9C"/>
    <w:rsid w:val="0014761C"/>
    <w:rsid w:val="00147C0A"/>
    <w:rsid w:val="00150342"/>
    <w:rsid w:val="00150E4D"/>
    <w:rsid w:val="001511DC"/>
    <w:rsid w:val="0015144D"/>
    <w:rsid w:val="00152524"/>
    <w:rsid w:val="00152B59"/>
    <w:rsid w:val="00152F86"/>
    <w:rsid w:val="001549A8"/>
    <w:rsid w:val="001553F8"/>
    <w:rsid w:val="001555FF"/>
    <w:rsid w:val="001561D3"/>
    <w:rsid w:val="001569DE"/>
    <w:rsid w:val="00156C96"/>
    <w:rsid w:val="00156FEC"/>
    <w:rsid w:val="00157CDF"/>
    <w:rsid w:val="001609A7"/>
    <w:rsid w:val="00160CDB"/>
    <w:rsid w:val="001625E1"/>
    <w:rsid w:val="001633F1"/>
    <w:rsid w:val="001636AE"/>
    <w:rsid w:val="00163AC1"/>
    <w:rsid w:val="00163F10"/>
    <w:rsid w:val="0016402C"/>
    <w:rsid w:val="001641B6"/>
    <w:rsid w:val="00164530"/>
    <w:rsid w:val="00164A84"/>
    <w:rsid w:val="00164B73"/>
    <w:rsid w:val="00165C29"/>
    <w:rsid w:val="00165D11"/>
    <w:rsid w:val="00165D79"/>
    <w:rsid w:val="001666E3"/>
    <w:rsid w:val="00166BDD"/>
    <w:rsid w:val="00167B75"/>
    <w:rsid w:val="001707B8"/>
    <w:rsid w:val="00170BEA"/>
    <w:rsid w:val="001712F6"/>
    <w:rsid w:val="00171627"/>
    <w:rsid w:val="0017225E"/>
    <w:rsid w:val="0017285A"/>
    <w:rsid w:val="00172A02"/>
    <w:rsid w:val="0017353C"/>
    <w:rsid w:val="00173BE4"/>
    <w:rsid w:val="001747D3"/>
    <w:rsid w:val="001755EA"/>
    <w:rsid w:val="001757CA"/>
    <w:rsid w:val="001758AC"/>
    <w:rsid w:val="00175AD7"/>
    <w:rsid w:val="00175C25"/>
    <w:rsid w:val="00176919"/>
    <w:rsid w:val="00177D76"/>
    <w:rsid w:val="00180322"/>
    <w:rsid w:val="001805F4"/>
    <w:rsid w:val="001808BB"/>
    <w:rsid w:val="00180E04"/>
    <w:rsid w:val="0018153D"/>
    <w:rsid w:val="00181C1F"/>
    <w:rsid w:val="0018231E"/>
    <w:rsid w:val="00182A70"/>
    <w:rsid w:val="00182B1B"/>
    <w:rsid w:val="001832FA"/>
    <w:rsid w:val="00183A23"/>
    <w:rsid w:val="00184370"/>
    <w:rsid w:val="00184781"/>
    <w:rsid w:val="001849E0"/>
    <w:rsid w:val="00185206"/>
    <w:rsid w:val="0018554D"/>
    <w:rsid w:val="001857B1"/>
    <w:rsid w:val="001865A0"/>
    <w:rsid w:val="001875B3"/>
    <w:rsid w:val="001877FD"/>
    <w:rsid w:val="00187CDA"/>
    <w:rsid w:val="001900E2"/>
    <w:rsid w:val="00190C29"/>
    <w:rsid w:val="00190EF1"/>
    <w:rsid w:val="001912B2"/>
    <w:rsid w:val="00191CA2"/>
    <w:rsid w:val="00191D88"/>
    <w:rsid w:val="0019303E"/>
    <w:rsid w:val="00193253"/>
    <w:rsid w:val="00193735"/>
    <w:rsid w:val="001937A8"/>
    <w:rsid w:val="00193F95"/>
    <w:rsid w:val="001945CF"/>
    <w:rsid w:val="0019476B"/>
    <w:rsid w:val="001955E1"/>
    <w:rsid w:val="00197C00"/>
    <w:rsid w:val="001A006E"/>
    <w:rsid w:val="001A0413"/>
    <w:rsid w:val="001A077D"/>
    <w:rsid w:val="001A0C10"/>
    <w:rsid w:val="001A0FA1"/>
    <w:rsid w:val="001A116A"/>
    <w:rsid w:val="001A1602"/>
    <w:rsid w:val="001A2394"/>
    <w:rsid w:val="001A23E3"/>
    <w:rsid w:val="001A2874"/>
    <w:rsid w:val="001A2EB4"/>
    <w:rsid w:val="001A34E2"/>
    <w:rsid w:val="001A3C5D"/>
    <w:rsid w:val="001A4219"/>
    <w:rsid w:val="001A4626"/>
    <w:rsid w:val="001A49B3"/>
    <w:rsid w:val="001A4A1B"/>
    <w:rsid w:val="001A5B7B"/>
    <w:rsid w:val="001A67AA"/>
    <w:rsid w:val="001A77A9"/>
    <w:rsid w:val="001A7D83"/>
    <w:rsid w:val="001B0813"/>
    <w:rsid w:val="001B0943"/>
    <w:rsid w:val="001B2264"/>
    <w:rsid w:val="001B3F44"/>
    <w:rsid w:val="001B40EE"/>
    <w:rsid w:val="001B44EE"/>
    <w:rsid w:val="001B5BCE"/>
    <w:rsid w:val="001B6795"/>
    <w:rsid w:val="001B7294"/>
    <w:rsid w:val="001B72C7"/>
    <w:rsid w:val="001B733A"/>
    <w:rsid w:val="001B7E6D"/>
    <w:rsid w:val="001C0B23"/>
    <w:rsid w:val="001C1308"/>
    <w:rsid w:val="001C1877"/>
    <w:rsid w:val="001C1980"/>
    <w:rsid w:val="001C23AD"/>
    <w:rsid w:val="001C2C1F"/>
    <w:rsid w:val="001C2C9B"/>
    <w:rsid w:val="001C3365"/>
    <w:rsid w:val="001C36B2"/>
    <w:rsid w:val="001C38AF"/>
    <w:rsid w:val="001C38C3"/>
    <w:rsid w:val="001C40E3"/>
    <w:rsid w:val="001C51AA"/>
    <w:rsid w:val="001C575E"/>
    <w:rsid w:val="001C5E18"/>
    <w:rsid w:val="001C6553"/>
    <w:rsid w:val="001C6587"/>
    <w:rsid w:val="001C671D"/>
    <w:rsid w:val="001C6FB9"/>
    <w:rsid w:val="001D0B0B"/>
    <w:rsid w:val="001D1514"/>
    <w:rsid w:val="001D1AA1"/>
    <w:rsid w:val="001D3052"/>
    <w:rsid w:val="001D3168"/>
    <w:rsid w:val="001D3830"/>
    <w:rsid w:val="001D3D05"/>
    <w:rsid w:val="001D49C3"/>
    <w:rsid w:val="001D4EFC"/>
    <w:rsid w:val="001D51A5"/>
    <w:rsid w:val="001D5E31"/>
    <w:rsid w:val="001D5F9F"/>
    <w:rsid w:val="001D629D"/>
    <w:rsid w:val="001D6C2D"/>
    <w:rsid w:val="001D6CF0"/>
    <w:rsid w:val="001D7406"/>
    <w:rsid w:val="001D78E2"/>
    <w:rsid w:val="001D795E"/>
    <w:rsid w:val="001D7B2F"/>
    <w:rsid w:val="001E0B5D"/>
    <w:rsid w:val="001E1863"/>
    <w:rsid w:val="001E1EFC"/>
    <w:rsid w:val="001E2411"/>
    <w:rsid w:val="001E2539"/>
    <w:rsid w:val="001E29E9"/>
    <w:rsid w:val="001E370B"/>
    <w:rsid w:val="001E40A6"/>
    <w:rsid w:val="001E461A"/>
    <w:rsid w:val="001E4773"/>
    <w:rsid w:val="001E4EE4"/>
    <w:rsid w:val="001E569B"/>
    <w:rsid w:val="001E5E06"/>
    <w:rsid w:val="001E630B"/>
    <w:rsid w:val="001E6CBB"/>
    <w:rsid w:val="001E7004"/>
    <w:rsid w:val="001E7021"/>
    <w:rsid w:val="001F041B"/>
    <w:rsid w:val="001F1BDC"/>
    <w:rsid w:val="001F1C23"/>
    <w:rsid w:val="001F234A"/>
    <w:rsid w:val="001F249F"/>
    <w:rsid w:val="001F263D"/>
    <w:rsid w:val="001F28A4"/>
    <w:rsid w:val="001F3493"/>
    <w:rsid w:val="001F48BD"/>
    <w:rsid w:val="001F4A07"/>
    <w:rsid w:val="001F532D"/>
    <w:rsid w:val="001F64B5"/>
    <w:rsid w:val="001F6570"/>
    <w:rsid w:val="001F6C13"/>
    <w:rsid w:val="001F73A6"/>
    <w:rsid w:val="00200768"/>
    <w:rsid w:val="00201338"/>
    <w:rsid w:val="00201370"/>
    <w:rsid w:val="00201C2B"/>
    <w:rsid w:val="00201D46"/>
    <w:rsid w:val="00201ED9"/>
    <w:rsid w:val="002022A5"/>
    <w:rsid w:val="002043C2"/>
    <w:rsid w:val="00204526"/>
    <w:rsid w:val="00206030"/>
    <w:rsid w:val="0020610A"/>
    <w:rsid w:val="00206961"/>
    <w:rsid w:val="002071FF"/>
    <w:rsid w:val="00207427"/>
    <w:rsid w:val="00207D93"/>
    <w:rsid w:val="002103E3"/>
    <w:rsid w:val="00211836"/>
    <w:rsid w:val="00211886"/>
    <w:rsid w:val="00212474"/>
    <w:rsid w:val="002124BE"/>
    <w:rsid w:val="00212A2D"/>
    <w:rsid w:val="00212A4C"/>
    <w:rsid w:val="00213019"/>
    <w:rsid w:val="0021361B"/>
    <w:rsid w:val="00213912"/>
    <w:rsid w:val="00214577"/>
    <w:rsid w:val="00215077"/>
    <w:rsid w:val="00215432"/>
    <w:rsid w:val="00215569"/>
    <w:rsid w:val="002156B8"/>
    <w:rsid w:val="002160D6"/>
    <w:rsid w:val="002161B1"/>
    <w:rsid w:val="002169A7"/>
    <w:rsid w:val="00216DD7"/>
    <w:rsid w:val="0021715E"/>
    <w:rsid w:val="0021755C"/>
    <w:rsid w:val="00217C65"/>
    <w:rsid w:val="00220EB2"/>
    <w:rsid w:val="0022110C"/>
    <w:rsid w:val="002218CF"/>
    <w:rsid w:val="00221A15"/>
    <w:rsid w:val="00221F18"/>
    <w:rsid w:val="0022203F"/>
    <w:rsid w:val="00222042"/>
    <w:rsid w:val="00222C4B"/>
    <w:rsid w:val="00223726"/>
    <w:rsid w:val="00223E20"/>
    <w:rsid w:val="0022407B"/>
    <w:rsid w:val="00224093"/>
    <w:rsid w:val="00224203"/>
    <w:rsid w:val="00224428"/>
    <w:rsid w:val="00224B92"/>
    <w:rsid w:val="00224BE2"/>
    <w:rsid w:val="0022501C"/>
    <w:rsid w:val="002271DF"/>
    <w:rsid w:val="002271E3"/>
    <w:rsid w:val="00227E0A"/>
    <w:rsid w:val="002302CD"/>
    <w:rsid w:val="00230B9D"/>
    <w:rsid w:val="00230D39"/>
    <w:rsid w:val="00231B29"/>
    <w:rsid w:val="00231E8C"/>
    <w:rsid w:val="002321D6"/>
    <w:rsid w:val="0023223F"/>
    <w:rsid w:val="00232A57"/>
    <w:rsid w:val="00232E70"/>
    <w:rsid w:val="002334F3"/>
    <w:rsid w:val="00233ECF"/>
    <w:rsid w:val="002345AE"/>
    <w:rsid w:val="0023527F"/>
    <w:rsid w:val="00235708"/>
    <w:rsid w:val="00236193"/>
    <w:rsid w:val="0023665D"/>
    <w:rsid w:val="00236751"/>
    <w:rsid w:val="00236865"/>
    <w:rsid w:val="002368DC"/>
    <w:rsid w:val="00236ACA"/>
    <w:rsid w:val="00236DB5"/>
    <w:rsid w:val="0023762D"/>
    <w:rsid w:val="00240045"/>
    <w:rsid w:val="0024013B"/>
    <w:rsid w:val="00240609"/>
    <w:rsid w:val="0024175D"/>
    <w:rsid w:val="00242933"/>
    <w:rsid w:val="00242980"/>
    <w:rsid w:val="0024372C"/>
    <w:rsid w:val="00243AB6"/>
    <w:rsid w:val="00243D25"/>
    <w:rsid w:val="002448E7"/>
    <w:rsid w:val="00245096"/>
    <w:rsid w:val="002452FC"/>
    <w:rsid w:val="00245BEC"/>
    <w:rsid w:val="00245F17"/>
    <w:rsid w:val="00246418"/>
    <w:rsid w:val="00247537"/>
    <w:rsid w:val="002506EB"/>
    <w:rsid w:val="00250D2C"/>
    <w:rsid w:val="00251BBF"/>
    <w:rsid w:val="00252472"/>
    <w:rsid w:val="002528D8"/>
    <w:rsid w:val="00253020"/>
    <w:rsid w:val="00253591"/>
    <w:rsid w:val="00253A50"/>
    <w:rsid w:val="00253ACF"/>
    <w:rsid w:val="00253F8C"/>
    <w:rsid w:val="00254212"/>
    <w:rsid w:val="00254273"/>
    <w:rsid w:val="00254369"/>
    <w:rsid w:val="00255B3D"/>
    <w:rsid w:val="00255C72"/>
    <w:rsid w:val="00255ECD"/>
    <w:rsid w:val="00255FBD"/>
    <w:rsid w:val="00257015"/>
    <w:rsid w:val="00260723"/>
    <w:rsid w:val="002618C1"/>
    <w:rsid w:val="00261A4F"/>
    <w:rsid w:val="00261E2C"/>
    <w:rsid w:val="00262A39"/>
    <w:rsid w:val="00262F74"/>
    <w:rsid w:val="002651D4"/>
    <w:rsid w:val="002654A9"/>
    <w:rsid w:val="002658D4"/>
    <w:rsid w:val="00265A9E"/>
    <w:rsid w:val="0026630C"/>
    <w:rsid w:val="00270959"/>
    <w:rsid w:val="00270EC6"/>
    <w:rsid w:val="002711F7"/>
    <w:rsid w:val="00271351"/>
    <w:rsid w:val="00271E43"/>
    <w:rsid w:val="00272BF1"/>
    <w:rsid w:val="00272ED9"/>
    <w:rsid w:val="00273307"/>
    <w:rsid w:val="002742D3"/>
    <w:rsid w:val="002749F6"/>
    <w:rsid w:val="00274D4C"/>
    <w:rsid w:val="00274EBD"/>
    <w:rsid w:val="0027559A"/>
    <w:rsid w:val="002758CC"/>
    <w:rsid w:val="00275B69"/>
    <w:rsid w:val="0027616B"/>
    <w:rsid w:val="00276182"/>
    <w:rsid w:val="00276D98"/>
    <w:rsid w:val="00281639"/>
    <w:rsid w:val="00281853"/>
    <w:rsid w:val="00281984"/>
    <w:rsid w:val="00281994"/>
    <w:rsid w:val="002823CD"/>
    <w:rsid w:val="00282622"/>
    <w:rsid w:val="00283162"/>
    <w:rsid w:val="0028350F"/>
    <w:rsid w:val="00283591"/>
    <w:rsid w:val="00283F2E"/>
    <w:rsid w:val="00283F4B"/>
    <w:rsid w:val="0028416A"/>
    <w:rsid w:val="00284458"/>
    <w:rsid w:val="00284F62"/>
    <w:rsid w:val="00286537"/>
    <w:rsid w:val="00286761"/>
    <w:rsid w:val="0029091E"/>
    <w:rsid w:val="00290B79"/>
    <w:rsid w:val="00290E59"/>
    <w:rsid w:val="00290EBB"/>
    <w:rsid w:val="00292AEB"/>
    <w:rsid w:val="00293605"/>
    <w:rsid w:val="00293E72"/>
    <w:rsid w:val="00294A6E"/>
    <w:rsid w:val="002955AC"/>
    <w:rsid w:val="00295D4E"/>
    <w:rsid w:val="00296255"/>
    <w:rsid w:val="002963CB"/>
    <w:rsid w:val="00297683"/>
    <w:rsid w:val="002A070F"/>
    <w:rsid w:val="002A0B0F"/>
    <w:rsid w:val="002A0E51"/>
    <w:rsid w:val="002A1076"/>
    <w:rsid w:val="002A1115"/>
    <w:rsid w:val="002A25B7"/>
    <w:rsid w:val="002A2827"/>
    <w:rsid w:val="002A2F82"/>
    <w:rsid w:val="002A31DC"/>
    <w:rsid w:val="002A4018"/>
    <w:rsid w:val="002A411A"/>
    <w:rsid w:val="002A4255"/>
    <w:rsid w:val="002A4972"/>
    <w:rsid w:val="002A5443"/>
    <w:rsid w:val="002A70A5"/>
    <w:rsid w:val="002A7CA9"/>
    <w:rsid w:val="002B0369"/>
    <w:rsid w:val="002B1873"/>
    <w:rsid w:val="002B1A84"/>
    <w:rsid w:val="002B1CC2"/>
    <w:rsid w:val="002B2242"/>
    <w:rsid w:val="002B2306"/>
    <w:rsid w:val="002B24E0"/>
    <w:rsid w:val="002B2519"/>
    <w:rsid w:val="002B27AD"/>
    <w:rsid w:val="002B28C4"/>
    <w:rsid w:val="002B3FAF"/>
    <w:rsid w:val="002B439C"/>
    <w:rsid w:val="002B48A0"/>
    <w:rsid w:val="002B4CDD"/>
    <w:rsid w:val="002B5555"/>
    <w:rsid w:val="002B5E1C"/>
    <w:rsid w:val="002B7598"/>
    <w:rsid w:val="002B7642"/>
    <w:rsid w:val="002B7842"/>
    <w:rsid w:val="002B7861"/>
    <w:rsid w:val="002C062F"/>
    <w:rsid w:val="002C0BF2"/>
    <w:rsid w:val="002C0C6A"/>
    <w:rsid w:val="002C0CBB"/>
    <w:rsid w:val="002C17DD"/>
    <w:rsid w:val="002C1ACB"/>
    <w:rsid w:val="002C1CE2"/>
    <w:rsid w:val="002C1D8A"/>
    <w:rsid w:val="002C21AE"/>
    <w:rsid w:val="002C2AC0"/>
    <w:rsid w:val="002C33C5"/>
    <w:rsid w:val="002C3AEB"/>
    <w:rsid w:val="002C7573"/>
    <w:rsid w:val="002D072C"/>
    <w:rsid w:val="002D1264"/>
    <w:rsid w:val="002D1E73"/>
    <w:rsid w:val="002D27A3"/>
    <w:rsid w:val="002D2B30"/>
    <w:rsid w:val="002D3BE5"/>
    <w:rsid w:val="002D4027"/>
    <w:rsid w:val="002D40F5"/>
    <w:rsid w:val="002D4179"/>
    <w:rsid w:val="002D41C6"/>
    <w:rsid w:val="002D4433"/>
    <w:rsid w:val="002D4564"/>
    <w:rsid w:val="002D48EB"/>
    <w:rsid w:val="002D504B"/>
    <w:rsid w:val="002D5777"/>
    <w:rsid w:val="002D5C29"/>
    <w:rsid w:val="002D5FBC"/>
    <w:rsid w:val="002D6108"/>
    <w:rsid w:val="002D6358"/>
    <w:rsid w:val="002D64B1"/>
    <w:rsid w:val="002D6F2B"/>
    <w:rsid w:val="002D6FBE"/>
    <w:rsid w:val="002D7199"/>
    <w:rsid w:val="002D7667"/>
    <w:rsid w:val="002E0286"/>
    <w:rsid w:val="002E0DF1"/>
    <w:rsid w:val="002E13F6"/>
    <w:rsid w:val="002E1E68"/>
    <w:rsid w:val="002E26CE"/>
    <w:rsid w:val="002E2C66"/>
    <w:rsid w:val="002E30EE"/>
    <w:rsid w:val="002E311C"/>
    <w:rsid w:val="002E3135"/>
    <w:rsid w:val="002E317A"/>
    <w:rsid w:val="002E3706"/>
    <w:rsid w:val="002E3BAB"/>
    <w:rsid w:val="002E539C"/>
    <w:rsid w:val="002E6DEC"/>
    <w:rsid w:val="002E7A0F"/>
    <w:rsid w:val="002F0112"/>
    <w:rsid w:val="002F022A"/>
    <w:rsid w:val="002F02F4"/>
    <w:rsid w:val="002F04FF"/>
    <w:rsid w:val="002F0CFD"/>
    <w:rsid w:val="002F14B6"/>
    <w:rsid w:val="002F178E"/>
    <w:rsid w:val="002F1A37"/>
    <w:rsid w:val="002F2329"/>
    <w:rsid w:val="002F23E0"/>
    <w:rsid w:val="002F397C"/>
    <w:rsid w:val="002F3B9D"/>
    <w:rsid w:val="002F433E"/>
    <w:rsid w:val="002F4CE6"/>
    <w:rsid w:val="002F517E"/>
    <w:rsid w:val="002F521D"/>
    <w:rsid w:val="002F56FA"/>
    <w:rsid w:val="002F706C"/>
    <w:rsid w:val="002F7206"/>
    <w:rsid w:val="002F7699"/>
    <w:rsid w:val="00300111"/>
    <w:rsid w:val="00300119"/>
    <w:rsid w:val="00300706"/>
    <w:rsid w:val="0030081C"/>
    <w:rsid w:val="003015EC"/>
    <w:rsid w:val="00301D73"/>
    <w:rsid w:val="0030207D"/>
    <w:rsid w:val="00302D65"/>
    <w:rsid w:val="00303714"/>
    <w:rsid w:val="0030432A"/>
    <w:rsid w:val="0030517D"/>
    <w:rsid w:val="00305BD5"/>
    <w:rsid w:val="0030612F"/>
    <w:rsid w:val="00306800"/>
    <w:rsid w:val="003078BE"/>
    <w:rsid w:val="00307A2D"/>
    <w:rsid w:val="00310569"/>
    <w:rsid w:val="00310FEB"/>
    <w:rsid w:val="003111FC"/>
    <w:rsid w:val="00312567"/>
    <w:rsid w:val="00313323"/>
    <w:rsid w:val="00313B9E"/>
    <w:rsid w:val="0031430D"/>
    <w:rsid w:val="00314646"/>
    <w:rsid w:val="003157CA"/>
    <w:rsid w:val="00315A83"/>
    <w:rsid w:val="003162D6"/>
    <w:rsid w:val="00316A24"/>
    <w:rsid w:val="00316BAA"/>
    <w:rsid w:val="00316D64"/>
    <w:rsid w:val="00317252"/>
    <w:rsid w:val="00320349"/>
    <w:rsid w:val="003209BB"/>
    <w:rsid w:val="00320D9F"/>
    <w:rsid w:val="00322990"/>
    <w:rsid w:val="0032451B"/>
    <w:rsid w:val="0032495C"/>
    <w:rsid w:val="00324A85"/>
    <w:rsid w:val="003257AC"/>
    <w:rsid w:val="003259F5"/>
    <w:rsid w:val="00325A2D"/>
    <w:rsid w:val="00325BE5"/>
    <w:rsid w:val="00325E5C"/>
    <w:rsid w:val="00325F86"/>
    <w:rsid w:val="003269FB"/>
    <w:rsid w:val="0032719E"/>
    <w:rsid w:val="00327D8B"/>
    <w:rsid w:val="003304BA"/>
    <w:rsid w:val="003306B4"/>
    <w:rsid w:val="0033095D"/>
    <w:rsid w:val="00333630"/>
    <w:rsid w:val="00333CF2"/>
    <w:rsid w:val="00335711"/>
    <w:rsid w:val="00335768"/>
    <w:rsid w:val="00335811"/>
    <w:rsid w:val="00335E6E"/>
    <w:rsid w:val="00335E91"/>
    <w:rsid w:val="003365BB"/>
    <w:rsid w:val="00337036"/>
    <w:rsid w:val="003400BB"/>
    <w:rsid w:val="0034087B"/>
    <w:rsid w:val="003408A0"/>
    <w:rsid w:val="00340D8E"/>
    <w:rsid w:val="003416C1"/>
    <w:rsid w:val="003425AC"/>
    <w:rsid w:val="00342BB1"/>
    <w:rsid w:val="00343020"/>
    <w:rsid w:val="00343510"/>
    <w:rsid w:val="003438EB"/>
    <w:rsid w:val="003444D5"/>
    <w:rsid w:val="00344B1B"/>
    <w:rsid w:val="00344C3E"/>
    <w:rsid w:val="00345400"/>
    <w:rsid w:val="00345B4F"/>
    <w:rsid w:val="003462E3"/>
    <w:rsid w:val="003466FF"/>
    <w:rsid w:val="00347106"/>
    <w:rsid w:val="00351011"/>
    <w:rsid w:val="0035137B"/>
    <w:rsid w:val="00351C8B"/>
    <w:rsid w:val="00352E52"/>
    <w:rsid w:val="00352F9E"/>
    <w:rsid w:val="00353A6A"/>
    <w:rsid w:val="00354A9A"/>
    <w:rsid w:val="003552F0"/>
    <w:rsid w:val="003553AC"/>
    <w:rsid w:val="00355791"/>
    <w:rsid w:val="0035622E"/>
    <w:rsid w:val="00356FA7"/>
    <w:rsid w:val="00357E5A"/>
    <w:rsid w:val="00357EF8"/>
    <w:rsid w:val="003611C9"/>
    <w:rsid w:val="00361492"/>
    <w:rsid w:val="0036169B"/>
    <w:rsid w:val="00362F7E"/>
    <w:rsid w:val="00363111"/>
    <w:rsid w:val="00363B7E"/>
    <w:rsid w:val="00364728"/>
    <w:rsid w:val="003647F6"/>
    <w:rsid w:val="00366FD9"/>
    <w:rsid w:val="00370110"/>
    <w:rsid w:val="0037012C"/>
    <w:rsid w:val="0037015E"/>
    <w:rsid w:val="003705FE"/>
    <w:rsid w:val="003706D4"/>
    <w:rsid w:val="00370944"/>
    <w:rsid w:val="00370B07"/>
    <w:rsid w:val="00370D25"/>
    <w:rsid w:val="00370F0E"/>
    <w:rsid w:val="00371E4C"/>
    <w:rsid w:val="003721A5"/>
    <w:rsid w:val="003732BA"/>
    <w:rsid w:val="003745FF"/>
    <w:rsid w:val="00374DDC"/>
    <w:rsid w:val="003760E4"/>
    <w:rsid w:val="00376455"/>
    <w:rsid w:val="003809AD"/>
    <w:rsid w:val="00381522"/>
    <w:rsid w:val="00381D91"/>
    <w:rsid w:val="003821A2"/>
    <w:rsid w:val="003824B0"/>
    <w:rsid w:val="003826B0"/>
    <w:rsid w:val="003832B4"/>
    <w:rsid w:val="00383343"/>
    <w:rsid w:val="0038390D"/>
    <w:rsid w:val="00383CC1"/>
    <w:rsid w:val="0038401C"/>
    <w:rsid w:val="00384B88"/>
    <w:rsid w:val="00384C77"/>
    <w:rsid w:val="003854CD"/>
    <w:rsid w:val="00385B61"/>
    <w:rsid w:val="00385D26"/>
    <w:rsid w:val="00386065"/>
    <w:rsid w:val="00386B51"/>
    <w:rsid w:val="00386E8D"/>
    <w:rsid w:val="00386FDD"/>
    <w:rsid w:val="00387015"/>
    <w:rsid w:val="003870E8"/>
    <w:rsid w:val="00387AC8"/>
    <w:rsid w:val="00387BEC"/>
    <w:rsid w:val="00387CB8"/>
    <w:rsid w:val="00390099"/>
    <w:rsid w:val="00390276"/>
    <w:rsid w:val="00390A61"/>
    <w:rsid w:val="003910CC"/>
    <w:rsid w:val="003911DF"/>
    <w:rsid w:val="003913A9"/>
    <w:rsid w:val="00391CEC"/>
    <w:rsid w:val="00391F43"/>
    <w:rsid w:val="00392225"/>
    <w:rsid w:val="0039232D"/>
    <w:rsid w:val="003924CE"/>
    <w:rsid w:val="00393929"/>
    <w:rsid w:val="00393B0F"/>
    <w:rsid w:val="003941D8"/>
    <w:rsid w:val="00394B6D"/>
    <w:rsid w:val="00394CA9"/>
    <w:rsid w:val="0039567D"/>
    <w:rsid w:val="00395CE0"/>
    <w:rsid w:val="00395E23"/>
    <w:rsid w:val="00395FDA"/>
    <w:rsid w:val="0039601F"/>
    <w:rsid w:val="0039618E"/>
    <w:rsid w:val="0039623C"/>
    <w:rsid w:val="00396367"/>
    <w:rsid w:val="003964E9"/>
    <w:rsid w:val="00397068"/>
    <w:rsid w:val="0039734F"/>
    <w:rsid w:val="003A0377"/>
    <w:rsid w:val="003A1B87"/>
    <w:rsid w:val="003A1F9E"/>
    <w:rsid w:val="003A2818"/>
    <w:rsid w:val="003A297E"/>
    <w:rsid w:val="003A3FA8"/>
    <w:rsid w:val="003A47FC"/>
    <w:rsid w:val="003A4A87"/>
    <w:rsid w:val="003A50AA"/>
    <w:rsid w:val="003A522F"/>
    <w:rsid w:val="003A6B40"/>
    <w:rsid w:val="003A6FA0"/>
    <w:rsid w:val="003A74DE"/>
    <w:rsid w:val="003A7D9F"/>
    <w:rsid w:val="003B0167"/>
    <w:rsid w:val="003B0BD6"/>
    <w:rsid w:val="003B0D94"/>
    <w:rsid w:val="003B0FD2"/>
    <w:rsid w:val="003B131B"/>
    <w:rsid w:val="003B262C"/>
    <w:rsid w:val="003B2769"/>
    <w:rsid w:val="003B342E"/>
    <w:rsid w:val="003B3AB2"/>
    <w:rsid w:val="003B3E69"/>
    <w:rsid w:val="003B43E5"/>
    <w:rsid w:val="003B482D"/>
    <w:rsid w:val="003B5DB7"/>
    <w:rsid w:val="003B6220"/>
    <w:rsid w:val="003B6618"/>
    <w:rsid w:val="003B6D5F"/>
    <w:rsid w:val="003B6FB1"/>
    <w:rsid w:val="003B72E2"/>
    <w:rsid w:val="003B74F8"/>
    <w:rsid w:val="003B7E0B"/>
    <w:rsid w:val="003C01F6"/>
    <w:rsid w:val="003C0241"/>
    <w:rsid w:val="003C0EEA"/>
    <w:rsid w:val="003C0F45"/>
    <w:rsid w:val="003C0FF3"/>
    <w:rsid w:val="003C190B"/>
    <w:rsid w:val="003C1DF6"/>
    <w:rsid w:val="003C1E35"/>
    <w:rsid w:val="003C24D1"/>
    <w:rsid w:val="003C35A6"/>
    <w:rsid w:val="003C39A5"/>
    <w:rsid w:val="003C4786"/>
    <w:rsid w:val="003C4BC3"/>
    <w:rsid w:val="003C4D3F"/>
    <w:rsid w:val="003C51CB"/>
    <w:rsid w:val="003C566E"/>
    <w:rsid w:val="003C6EF6"/>
    <w:rsid w:val="003C7364"/>
    <w:rsid w:val="003C7C28"/>
    <w:rsid w:val="003D064F"/>
    <w:rsid w:val="003D0EAD"/>
    <w:rsid w:val="003D19FB"/>
    <w:rsid w:val="003D2F14"/>
    <w:rsid w:val="003D32C1"/>
    <w:rsid w:val="003D331E"/>
    <w:rsid w:val="003D3B83"/>
    <w:rsid w:val="003D434A"/>
    <w:rsid w:val="003D48FA"/>
    <w:rsid w:val="003D49C0"/>
    <w:rsid w:val="003D4F36"/>
    <w:rsid w:val="003D6176"/>
    <w:rsid w:val="003D631D"/>
    <w:rsid w:val="003D67E0"/>
    <w:rsid w:val="003D6C04"/>
    <w:rsid w:val="003D6D2E"/>
    <w:rsid w:val="003D6F27"/>
    <w:rsid w:val="003D70DC"/>
    <w:rsid w:val="003D79C1"/>
    <w:rsid w:val="003E0155"/>
    <w:rsid w:val="003E07F1"/>
    <w:rsid w:val="003E09A3"/>
    <w:rsid w:val="003E0A8B"/>
    <w:rsid w:val="003E0BC3"/>
    <w:rsid w:val="003E0CFD"/>
    <w:rsid w:val="003E1215"/>
    <w:rsid w:val="003E14DF"/>
    <w:rsid w:val="003E15D6"/>
    <w:rsid w:val="003E179A"/>
    <w:rsid w:val="003E1FF4"/>
    <w:rsid w:val="003E208B"/>
    <w:rsid w:val="003E2345"/>
    <w:rsid w:val="003E23A3"/>
    <w:rsid w:val="003E298B"/>
    <w:rsid w:val="003E3A4A"/>
    <w:rsid w:val="003E46DA"/>
    <w:rsid w:val="003E573A"/>
    <w:rsid w:val="003E6215"/>
    <w:rsid w:val="003E6987"/>
    <w:rsid w:val="003E7026"/>
    <w:rsid w:val="003F02D9"/>
    <w:rsid w:val="003F09F4"/>
    <w:rsid w:val="003F0A99"/>
    <w:rsid w:val="003F12A0"/>
    <w:rsid w:val="003F1880"/>
    <w:rsid w:val="003F1F29"/>
    <w:rsid w:val="003F2488"/>
    <w:rsid w:val="003F256F"/>
    <w:rsid w:val="003F31C1"/>
    <w:rsid w:val="003F3C54"/>
    <w:rsid w:val="003F447B"/>
    <w:rsid w:val="003F4818"/>
    <w:rsid w:val="003F60C7"/>
    <w:rsid w:val="003F65B2"/>
    <w:rsid w:val="003F6F6D"/>
    <w:rsid w:val="003F7445"/>
    <w:rsid w:val="003F74F5"/>
    <w:rsid w:val="004006DF"/>
    <w:rsid w:val="00400A31"/>
    <w:rsid w:val="00400A94"/>
    <w:rsid w:val="00400B97"/>
    <w:rsid w:val="00400E39"/>
    <w:rsid w:val="00401054"/>
    <w:rsid w:val="00401ADB"/>
    <w:rsid w:val="00401B54"/>
    <w:rsid w:val="004027ED"/>
    <w:rsid w:val="00402A33"/>
    <w:rsid w:val="004032A4"/>
    <w:rsid w:val="00403544"/>
    <w:rsid w:val="004038F1"/>
    <w:rsid w:val="00404B66"/>
    <w:rsid w:val="00404E70"/>
    <w:rsid w:val="004075BB"/>
    <w:rsid w:val="00407842"/>
    <w:rsid w:val="00407EE7"/>
    <w:rsid w:val="00410B17"/>
    <w:rsid w:val="004113C7"/>
    <w:rsid w:val="0041142B"/>
    <w:rsid w:val="004122A5"/>
    <w:rsid w:val="004124B1"/>
    <w:rsid w:val="00412B6A"/>
    <w:rsid w:val="004135BB"/>
    <w:rsid w:val="00413DEC"/>
    <w:rsid w:val="00413FED"/>
    <w:rsid w:val="00414D0A"/>
    <w:rsid w:val="00414F03"/>
    <w:rsid w:val="00415A18"/>
    <w:rsid w:val="00415F3C"/>
    <w:rsid w:val="0041603D"/>
    <w:rsid w:val="004163FD"/>
    <w:rsid w:val="00416604"/>
    <w:rsid w:val="0041674D"/>
    <w:rsid w:val="0041765C"/>
    <w:rsid w:val="004179F9"/>
    <w:rsid w:val="00417DD7"/>
    <w:rsid w:val="00420201"/>
    <w:rsid w:val="004206BC"/>
    <w:rsid w:val="004211C3"/>
    <w:rsid w:val="004214D7"/>
    <w:rsid w:val="00421945"/>
    <w:rsid w:val="00421CD9"/>
    <w:rsid w:val="00422ADB"/>
    <w:rsid w:val="004239F6"/>
    <w:rsid w:val="00423F21"/>
    <w:rsid w:val="004260B2"/>
    <w:rsid w:val="00427980"/>
    <w:rsid w:val="00431062"/>
    <w:rsid w:val="004311D5"/>
    <w:rsid w:val="0043147F"/>
    <w:rsid w:val="00431A81"/>
    <w:rsid w:val="00431B5D"/>
    <w:rsid w:val="004327B9"/>
    <w:rsid w:val="00432A09"/>
    <w:rsid w:val="00432BC9"/>
    <w:rsid w:val="00433A89"/>
    <w:rsid w:val="00433D06"/>
    <w:rsid w:val="00433E6B"/>
    <w:rsid w:val="0043452A"/>
    <w:rsid w:val="0043581F"/>
    <w:rsid w:val="00435C2B"/>
    <w:rsid w:val="00435EC4"/>
    <w:rsid w:val="00440061"/>
    <w:rsid w:val="004401B6"/>
    <w:rsid w:val="00440664"/>
    <w:rsid w:val="00440B01"/>
    <w:rsid w:val="00440CCC"/>
    <w:rsid w:val="00440DB6"/>
    <w:rsid w:val="004416E6"/>
    <w:rsid w:val="00441A95"/>
    <w:rsid w:val="00441FEF"/>
    <w:rsid w:val="0044231C"/>
    <w:rsid w:val="00442D0D"/>
    <w:rsid w:val="004434E1"/>
    <w:rsid w:val="00443E6C"/>
    <w:rsid w:val="00444049"/>
    <w:rsid w:val="004448FD"/>
    <w:rsid w:val="004449C3"/>
    <w:rsid w:val="00445DA8"/>
    <w:rsid w:val="00445E4B"/>
    <w:rsid w:val="00445E6C"/>
    <w:rsid w:val="00446B7C"/>
    <w:rsid w:val="00450A30"/>
    <w:rsid w:val="00450C83"/>
    <w:rsid w:val="00450EED"/>
    <w:rsid w:val="004514AE"/>
    <w:rsid w:val="0045150D"/>
    <w:rsid w:val="00451AFE"/>
    <w:rsid w:val="004522FD"/>
    <w:rsid w:val="004528E6"/>
    <w:rsid w:val="00452BFE"/>
    <w:rsid w:val="00452D7F"/>
    <w:rsid w:val="00453277"/>
    <w:rsid w:val="0045359E"/>
    <w:rsid w:val="004536AD"/>
    <w:rsid w:val="00453801"/>
    <w:rsid w:val="004543B0"/>
    <w:rsid w:val="00454970"/>
    <w:rsid w:val="00454B04"/>
    <w:rsid w:val="00454D1B"/>
    <w:rsid w:val="0045505C"/>
    <w:rsid w:val="00455F18"/>
    <w:rsid w:val="00455FF7"/>
    <w:rsid w:val="00456A46"/>
    <w:rsid w:val="004571CD"/>
    <w:rsid w:val="0045726E"/>
    <w:rsid w:val="004575EA"/>
    <w:rsid w:val="00457C71"/>
    <w:rsid w:val="00457FAC"/>
    <w:rsid w:val="004604FE"/>
    <w:rsid w:val="0046257B"/>
    <w:rsid w:val="004627EB"/>
    <w:rsid w:val="00462E34"/>
    <w:rsid w:val="004636AA"/>
    <w:rsid w:val="0046374B"/>
    <w:rsid w:val="004642CE"/>
    <w:rsid w:val="00464823"/>
    <w:rsid w:val="00464DDD"/>
    <w:rsid w:val="0046507A"/>
    <w:rsid w:val="00465333"/>
    <w:rsid w:val="00465551"/>
    <w:rsid w:val="00465919"/>
    <w:rsid w:val="00466C7A"/>
    <w:rsid w:val="00467677"/>
    <w:rsid w:val="0047021E"/>
    <w:rsid w:val="00470AF3"/>
    <w:rsid w:val="00470DEF"/>
    <w:rsid w:val="004713FD"/>
    <w:rsid w:val="0047184A"/>
    <w:rsid w:val="00471961"/>
    <w:rsid w:val="00472E10"/>
    <w:rsid w:val="00473A60"/>
    <w:rsid w:val="0047407D"/>
    <w:rsid w:val="00474421"/>
    <w:rsid w:val="00475F93"/>
    <w:rsid w:val="00476A94"/>
    <w:rsid w:val="00477436"/>
    <w:rsid w:val="004774E4"/>
    <w:rsid w:val="0048037F"/>
    <w:rsid w:val="0048039C"/>
    <w:rsid w:val="00480DF0"/>
    <w:rsid w:val="0048188F"/>
    <w:rsid w:val="004828A8"/>
    <w:rsid w:val="00482F1D"/>
    <w:rsid w:val="00482F8D"/>
    <w:rsid w:val="00483D26"/>
    <w:rsid w:val="004845A0"/>
    <w:rsid w:val="004854E9"/>
    <w:rsid w:val="00485BFD"/>
    <w:rsid w:val="00486598"/>
    <w:rsid w:val="004869E2"/>
    <w:rsid w:val="00486D55"/>
    <w:rsid w:val="00487E6A"/>
    <w:rsid w:val="004906A6"/>
    <w:rsid w:val="00491510"/>
    <w:rsid w:val="0049152B"/>
    <w:rsid w:val="004919E2"/>
    <w:rsid w:val="004924C1"/>
    <w:rsid w:val="004928F5"/>
    <w:rsid w:val="00492AB9"/>
    <w:rsid w:val="00492AC0"/>
    <w:rsid w:val="00492C0A"/>
    <w:rsid w:val="00492F94"/>
    <w:rsid w:val="004934FE"/>
    <w:rsid w:val="00493792"/>
    <w:rsid w:val="00494221"/>
    <w:rsid w:val="004943B9"/>
    <w:rsid w:val="00494A14"/>
    <w:rsid w:val="00494DF1"/>
    <w:rsid w:val="00495CA8"/>
    <w:rsid w:val="00496CDB"/>
    <w:rsid w:val="00496D16"/>
    <w:rsid w:val="00496EB4"/>
    <w:rsid w:val="00497013"/>
    <w:rsid w:val="00497074"/>
    <w:rsid w:val="004973DE"/>
    <w:rsid w:val="004978AA"/>
    <w:rsid w:val="00497E79"/>
    <w:rsid w:val="00497FBB"/>
    <w:rsid w:val="004A0372"/>
    <w:rsid w:val="004A04A3"/>
    <w:rsid w:val="004A097C"/>
    <w:rsid w:val="004A0AE9"/>
    <w:rsid w:val="004A0EED"/>
    <w:rsid w:val="004A2399"/>
    <w:rsid w:val="004A24F1"/>
    <w:rsid w:val="004A24F9"/>
    <w:rsid w:val="004A298D"/>
    <w:rsid w:val="004A2BC5"/>
    <w:rsid w:val="004A3310"/>
    <w:rsid w:val="004A411E"/>
    <w:rsid w:val="004A4D52"/>
    <w:rsid w:val="004A559B"/>
    <w:rsid w:val="004A57D9"/>
    <w:rsid w:val="004A5837"/>
    <w:rsid w:val="004A5A2B"/>
    <w:rsid w:val="004A6446"/>
    <w:rsid w:val="004A6615"/>
    <w:rsid w:val="004A6970"/>
    <w:rsid w:val="004A6F24"/>
    <w:rsid w:val="004A7750"/>
    <w:rsid w:val="004B12FC"/>
    <w:rsid w:val="004B1B0E"/>
    <w:rsid w:val="004B1B85"/>
    <w:rsid w:val="004B2205"/>
    <w:rsid w:val="004B2F0F"/>
    <w:rsid w:val="004B2F6D"/>
    <w:rsid w:val="004B377A"/>
    <w:rsid w:val="004B3AA7"/>
    <w:rsid w:val="004B3D5D"/>
    <w:rsid w:val="004B446F"/>
    <w:rsid w:val="004B460C"/>
    <w:rsid w:val="004B5473"/>
    <w:rsid w:val="004B5711"/>
    <w:rsid w:val="004B6BBD"/>
    <w:rsid w:val="004B74D0"/>
    <w:rsid w:val="004C01B3"/>
    <w:rsid w:val="004C01D1"/>
    <w:rsid w:val="004C0246"/>
    <w:rsid w:val="004C04E3"/>
    <w:rsid w:val="004C0AE5"/>
    <w:rsid w:val="004C0D59"/>
    <w:rsid w:val="004C13A6"/>
    <w:rsid w:val="004C1804"/>
    <w:rsid w:val="004C1842"/>
    <w:rsid w:val="004C1D70"/>
    <w:rsid w:val="004C228C"/>
    <w:rsid w:val="004C22E0"/>
    <w:rsid w:val="004C2335"/>
    <w:rsid w:val="004C2518"/>
    <w:rsid w:val="004C3728"/>
    <w:rsid w:val="004C3999"/>
    <w:rsid w:val="004C4D0B"/>
    <w:rsid w:val="004C4F22"/>
    <w:rsid w:val="004C5578"/>
    <w:rsid w:val="004C5E6B"/>
    <w:rsid w:val="004C6058"/>
    <w:rsid w:val="004C645E"/>
    <w:rsid w:val="004C68E8"/>
    <w:rsid w:val="004C7541"/>
    <w:rsid w:val="004C798C"/>
    <w:rsid w:val="004C7F31"/>
    <w:rsid w:val="004D00B9"/>
    <w:rsid w:val="004D08E0"/>
    <w:rsid w:val="004D1085"/>
    <w:rsid w:val="004D1D3B"/>
    <w:rsid w:val="004D311B"/>
    <w:rsid w:val="004D33A5"/>
    <w:rsid w:val="004D3510"/>
    <w:rsid w:val="004D3BC2"/>
    <w:rsid w:val="004D3E8B"/>
    <w:rsid w:val="004D4608"/>
    <w:rsid w:val="004D46EE"/>
    <w:rsid w:val="004D521A"/>
    <w:rsid w:val="004D55BF"/>
    <w:rsid w:val="004D57AA"/>
    <w:rsid w:val="004D5E2D"/>
    <w:rsid w:val="004D6092"/>
    <w:rsid w:val="004D654D"/>
    <w:rsid w:val="004D6667"/>
    <w:rsid w:val="004D6AAB"/>
    <w:rsid w:val="004D6DAE"/>
    <w:rsid w:val="004D6E0A"/>
    <w:rsid w:val="004D7319"/>
    <w:rsid w:val="004D7BA8"/>
    <w:rsid w:val="004E0207"/>
    <w:rsid w:val="004E0D95"/>
    <w:rsid w:val="004E0F2C"/>
    <w:rsid w:val="004E0FE8"/>
    <w:rsid w:val="004E1CE7"/>
    <w:rsid w:val="004E21D0"/>
    <w:rsid w:val="004E270A"/>
    <w:rsid w:val="004E28A2"/>
    <w:rsid w:val="004E2D41"/>
    <w:rsid w:val="004E3DA0"/>
    <w:rsid w:val="004E3DF5"/>
    <w:rsid w:val="004E3F2D"/>
    <w:rsid w:val="004E4327"/>
    <w:rsid w:val="004E435F"/>
    <w:rsid w:val="004E45B9"/>
    <w:rsid w:val="004E45F6"/>
    <w:rsid w:val="004E4CA0"/>
    <w:rsid w:val="004E53E7"/>
    <w:rsid w:val="004E543D"/>
    <w:rsid w:val="004E5E19"/>
    <w:rsid w:val="004E604E"/>
    <w:rsid w:val="004E60AB"/>
    <w:rsid w:val="004E6239"/>
    <w:rsid w:val="004E6915"/>
    <w:rsid w:val="004E6DCF"/>
    <w:rsid w:val="004E7070"/>
    <w:rsid w:val="004E7506"/>
    <w:rsid w:val="004E7835"/>
    <w:rsid w:val="004E7F00"/>
    <w:rsid w:val="004F04A0"/>
    <w:rsid w:val="004F1A83"/>
    <w:rsid w:val="004F2810"/>
    <w:rsid w:val="004F282F"/>
    <w:rsid w:val="004F2B6C"/>
    <w:rsid w:val="004F2F9B"/>
    <w:rsid w:val="004F3A49"/>
    <w:rsid w:val="004F4469"/>
    <w:rsid w:val="004F476E"/>
    <w:rsid w:val="004F4F28"/>
    <w:rsid w:val="004F5E69"/>
    <w:rsid w:val="004F659B"/>
    <w:rsid w:val="004F7462"/>
    <w:rsid w:val="004F7A82"/>
    <w:rsid w:val="005003B7"/>
    <w:rsid w:val="00500918"/>
    <w:rsid w:val="005009D7"/>
    <w:rsid w:val="00500B74"/>
    <w:rsid w:val="00500EED"/>
    <w:rsid w:val="005015CF"/>
    <w:rsid w:val="005015F0"/>
    <w:rsid w:val="00501C9B"/>
    <w:rsid w:val="0050200B"/>
    <w:rsid w:val="00502883"/>
    <w:rsid w:val="00503067"/>
    <w:rsid w:val="005031C9"/>
    <w:rsid w:val="00503C2A"/>
    <w:rsid w:val="00503CCA"/>
    <w:rsid w:val="00503FC4"/>
    <w:rsid w:val="0050413D"/>
    <w:rsid w:val="00504EB8"/>
    <w:rsid w:val="005059C6"/>
    <w:rsid w:val="0050653F"/>
    <w:rsid w:val="00507E6B"/>
    <w:rsid w:val="00510066"/>
    <w:rsid w:val="005106A5"/>
    <w:rsid w:val="0051170D"/>
    <w:rsid w:val="00512089"/>
    <w:rsid w:val="005120A1"/>
    <w:rsid w:val="005122FE"/>
    <w:rsid w:val="0051301C"/>
    <w:rsid w:val="00513542"/>
    <w:rsid w:val="0051398E"/>
    <w:rsid w:val="00513BD8"/>
    <w:rsid w:val="0051499F"/>
    <w:rsid w:val="00514C8F"/>
    <w:rsid w:val="00516A36"/>
    <w:rsid w:val="00517641"/>
    <w:rsid w:val="0051765E"/>
    <w:rsid w:val="00517AA3"/>
    <w:rsid w:val="00521111"/>
    <w:rsid w:val="00522A4F"/>
    <w:rsid w:val="00522BFB"/>
    <w:rsid w:val="0052323C"/>
    <w:rsid w:val="00523DA8"/>
    <w:rsid w:val="00523F8D"/>
    <w:rsid w:val="005242C5"/>
    <w:rsid w:val="005251FB"/>
    <w:rsid w:val="00525E65"/>
    <w:rsid w:val="00526456"/>
    <w:rsid w:val="005279A7"/>
    <w:rsid w:val="00527BA7"/>
    <w:rsid w:val="00530050"/>
    <w:rsid w:val="00530607"/>
    <w:rsid w:val="00532B03"/>
    <w:rsid w:val="00532FA1"/>
    <w:rsid w:val="00534AA7"/>
    <w:rsid w:val="00535C13"/>
    <w:rsid w:val="00536242"/>
    <w:rsid w:val="005372A7"/>
    <w:rsid w:val="005400C0"/>
    <w:rsid w:val="00540723"/>
    <w:rsid w:val="005409C0"/>
    <w:rsid w:val="00541931"/>
    <w:rsid w:val="0054197F"/>
    <w:rsid w:val="00541FED"/>
    <w:rsid w:val="00542843"/>
    <w:rsid w:val="005435B5"/>
    <w:rsid w:val="00543EEB"/>
    <w:rsid w:val="00546242"/>
    <w:rsid w:val="00546AB1"/>
    <w:rsid w:val="00546C61"/>
    <w:rsid w:val="00547285"/>
    <w:rsid w:val="00550055"/>
    <w:rsid w:val="005504E7"/>
    <w:rsid w:val="0055059E"/>
    <w:rsid w:val="00550B41"/>
    <w:rsid w:val="005515AD"/>
    <w:rsid w:val="0055169F"/>
    <w:rsid w:val="00552D05"/>
    <w:rsid w:val="00553038"/>
    <w:rsid w:val="00553D52"/>
    <w:rsid w:val="0055417D"/>
    <w:rsid w:val="00554256"/>
    <w:rsid w:val="0055427D"/>
    <w:rsid w:val="0055450E"/>
    <w:rsid w:val="00555829"/>
    <w:rsid w:val="005560B1"/>
    <w:rsid w:val="0055671C"/>
    <w:rsid w:val="00556DE1"/>
    <w:rsid w:val="00557C47"/>
    <w:rsid w:val="005601CC"/>
    <w:rsid w:val="00560333"/>
    <w:rsid w:val="00560694"/>
    <w:rsid w:val="00561413"/>
    <w:rsid w:val="005615E3"/>
    <w:rsid w:val="00561FF7"/>
    <w:rsid w:val="005621A7"/>
    <w:rsid w:val="0056223F"/>
    <w:rsid w:val="00563A96"/>
    <w:rsid w:val="005649D7"/>
    <w:rsid w:val="00565D31"/>
    <w:rsid w:val="0056692A"/>
    <w:rsid w:val="00566A9E"/>
    <w:rsid w:val="00566E78"/>
    <w:rsid w:val="005678E7"/>
    <w:rsid w:val="0057076D"/>
    <w:rsid w:val="00570AB7"/>
    <w:rsid w:val="005713CC"/>
    <w:rsid w:val="005719AD"/>
    <w:rsid w:val="00571F02"/>
    <w:rsid w:val="00572393"/>
    <w:rsid w:val="005732A1"/>
    <w:rsid w:val="005733FB"/>
    <w:rsid w:val="00573481"/>
    <w:rsid w:val="005740EF"/>
    <w:rsid w:val="00574B66"/>
    <w:rsid w:val="00574CD0"/>
    <w:rsid w:val="0057570A"/>
    <w:rsid w:val="00576011"/>
    <w:rsid w:val="00576024"/>
    <w:rsid w:val="00576698"/>
    <w:rsid w:val="00576C27"/>
    <w:rsid w:val="00577573"/>
    <w:rsid w:val="005776CB"/>
    <w:rsid w:val="00577E4A"/>
    <w:rsid w:val="00580826"/>
    <w:rsid w:val="00580BDD"/>
    <w:rsid w:val="00580C64"/>
    <w:rsid w:val="00580E02"/>
    <w:rsid w:val="00581EA8"/>
    <w:rsid w:val="00582DD1"/>
    <w:rsid w:val="00584BCF"/>
    <w:rsid w:val="00584D2E"/>
    <w:rsid w:val="00585046"/>
    <w:rsid w:val="00585296"/>
    <w:rsid w:val="00585A17"/>
    <w:rsid w:val="005862BA"/>
    <w:rsid w:val="005862ED"/>
    <w:rsid w:val="00586F5D"/>
    <w:rsid w:val="00586F64"/>
    <w:rsid w:val="0058774D"/>
    <w:rsid w:val="00587989"/>
    <w:rsid w:val="00587BBF"/>
    <w:rsid w:val="0059024B"/>
    <w:rsid w:val="005903C2"/>
    <w:rsid w:val="005923AB"/>
    <w:rsid w:val="00592A82"/>
    <w:rsid w:val="005930EE"/>
    <w:rsid w:val="00593EBA"/>
    <w:rsid w:val="00594373"/>
    <w:rsid w:val="00594654"/>
    <w:rsid w:val="005949B4"/>
    <w:rsid w:val="0059587F"/>
    <w:rsid w:val="00596614"/>
    <w:rsid w:val="0059664E"/>
    <w:rsid w:val="0059665E"/>
    <w:rsid w:val="00596DCA"/>
    <w:rsid w:val="005972F1"/>
    <w:rsid w:val="00597DF7"/>
    <w:rsid w:val="005A03A0"/>
    <w:rsid w:val="005A05FC"/>
    <w:rsid w:val="005A0652"/>
    <w:rsid w:val="005A15C0"/>
    <w:rsid w:val="005A2477"/>
    <w:rsid w:val="005A2E33"/>
    <w:rsid w:val="005A3870"/>
    <w:rsid w:val="005A3E23"/>
    <w:rsid w:val="005A4440"/>
    <w:rsid w:val="005A5717"/>
    <w:rsid w:val="005A6933"/>
    <w:rsid w:val="005A698D"/>
    <w:rsid w:val="005A710C"/>
    <w:rsid w:val="005A72C2"/>
    <w:rsid w:val="005A7414"/>
    <w:rsid w:val="005B02E9"/>
    <w:rsid w:val="005B09FC"/>
    <w:rsid w:val="005B0C63"/>
    <w:rsid w:val="005B0F33"/>
    <w:rsid w:val="005B0F3C"/>
    <w:rsid w:val="005B1BE2"/>
    <w:rsid w:val="005B1D74"/>
    <w:rsid w:val="005B1ECB"/>
    <w:rsid w:val="005B2092"/>
    <w:rsid w:val="005B2C2A"/>
    <w:rsid w:val="005B3811"/>
    <w:rsid w:val="005B3A7E"/>
    <w:rsid w:val="005B452A"/>
    <w:rsid w:val="005B487C"/>
    <w:rsid w:val="005B4FC6"/>
    <w:rsid w:val="005B5A24"/>
    <w:rsid w:val="005B6FF1"/>
    <w:rsid w:val="005B74DD"/>
    <w:rsid w:val="005B77C9"/>
    <w:rsid w:val="005C179B"/>
    <w:rsid w:val="005C18BF"/>
    <w:rsid w:val="005C1AF9"/>
    <w:rsid w:val="005C1EF2"/>
    <w:rsid w:val="005C249D"/>
    <w:rsid w:val="005C39DC"/>
    <w:rsid w:val="005C44F2"/>
    <w:rsid w:val="005C5456"/>
    <w:rsid w:val="005C6073"/>
    <w:rsid w:val="005C667A"/>
    <w:rsid w:val="005C684D"/>
    <w:rsid w:val="005C7286"/>
    <w:rsid w:val="005C7C9E"/>
    <w:rsid w:val="005D06B9"/>
    <w:rsid w:val="005D0CB7"/>
    <w:rsid w:val="005D22A0"/>
    <w:rsid w:val="005D2A3A"/>
    <w:rsid w:val="005D3395"/>
    <w:rsid w:val="005D34F5"/>
    <w:rsid w:val="005D3509"/>
    <w:rsid w:val="005D371C"/>
    <w:rsid w:val="005D3B42"/>
    <w:rsid w:val="005D46A6"/>
    <w:rsid w:val="005D48A0"/>
    <w:rsid w:val="005D4917"/>
    <w:rsid w:val="005D53CD"/>
    <w:rsid w:val="005D5450"/>
    <w:rsid w:val="005D5547"/>
    <w:rsid w:val="005D63D4"/>
    <w:rsid w:val="005D6DA4"/>
    <w:rsid w:val="005D7180"/>
    <w:rsid w:val="005D7851"/>
    <w:rsid w:val="005D7854"/>
    <w:rsid w:val="005E0399"/>
    <w:rsid w:val="005E0812"/>
    <w:rsid w:val="005E0A8D"/>
    <w:rsid w:val="005E1066"/>
    <w:rsid w:val="005E16CD"/>
    <w:rsid w:val="005E18EF"/>
    <w:rsid w:val="005E19EA"/>
    <w:rsid w:val="005E1C2B"/>
    <w:rsid w:val="005E2021"/>
    <w:rsid w:val="005E2323"/>
    <w:rsid w:val="005E2530"/>
    <w:rsid w:val="005E2C5C"/>
    <w:rsid w:val="005E304A"/>
    <w:rsid w:val="005E4A17"/>
    <w:rsid w:val="005E4DCD"/>
    <w:rsid w:val="005E5248"/>
    <w:rsid w:val="005E573F"/>
    <w:rsid w:val="005E57B8"/>
    <w:rsid w:val="005E603E"/>
    <w:rsid w:val="005E72C8"/>
    <w:rsid w:val="005E7366"/>
    <w:rsid w:val="005E76C9"/>
    <w:rsid w:val="005E78A1"/>
    <w:rsid w:val="005E7DB5"/>
    <w:rsid w:val="005F00FD"/>
    <w:rsid w:val="005F0320"/>
    <w:rsid w:val="005F03F5"/>
    <w:rsid w:val="005F04F1"/>
    <w:rsid w:val="005F0E69"/>
    <w:rsid w:val="005F135F"/>
    <w:rsid w:val="005F214C"/>
    <w:rsid w:val="005F352B"/>
    <w:rsid w:val="005F35E9"/>
    <w:rsid w:val="005F376C"/>
    <w:rsid w:val="005F3C12"/>
    <w:rsid w:val="005F3F71"/>
    <w:rsid w:val="005F4BBF"/>
    <w:rsid w:val="005F4FCA"/>
    <w:rsid w:val="005F53E2"/>
    <w:rsid w:val="005F5919"/>
    <w:rsid w:val="005F5C05"/>
    <w:rsid w:val="005F63FE"/>
    <w:rsid w:val="005F700B"/>
    <w:rsid w:val="005F71E7"/>
    <w:rsid w:val="006001DA"/>
    <w:rsid w:val="00600292"/>
    <w:rsid w:val="006007BE"/>
    <w:rsid w:val="0060083F"/>
    <w:rsid w:val="0060113F"/>
    <w:rsid w:val="00601623"/>
    <w:rsid w:val="00601BDA"/>
    <w:rsid w:val="00601D17"/>
    <w:rsid w:val="00601FF6"/>
    <w:rsid w:val="00602289"/>
    <w:rsid w:val="00602C04"/>
    <w:rsid w:val="00602CBE"/>
    <w:rsid w:val="006036FB"/>
    <w:rsid w:val="006042AB"/>
    <w:rsid w:val="0060437A"/>
    <w:rsid w:val="00604B13"/>
    <w:rsid w:val="006052CB"/>
    <w:rsid w:val="0060662A"/>
    <w:rsid w:val="0060686B"/>
    <w:rsid w:val="00606BEA"/>
    <w:rsid w:val="0060783C"/>
    <w:rsid w:val="00607FBC"/>
    <w:rsid w:val="00610C7E"/>
    <w:rsid w:val="00610FD6"/>
    <w:rsid w:val="00611259"/>
    <w:rsid w:val="00611BC7"/>
    <w:rsid w:val="006120F6"/>
    <w:rsid w:val="0061243C"/>
    <w:rsid w:val="006132BF"/>
    <w:rsid w:val="006135A0"/>
    <w:rsid w:val="00613A8B"/>
    <w:rsid w:val="006148E4"/>
    <w:rsid w:val="00615A49"/>
    <w:rsid w:val="0061608B"/>
    <w:rsid w:val="006161D0"/>
    <w:rsid w:val="006161EB"/>
    <w:rsid w:val="006163B4"/>
    <w:rsid w:val="006166EC"/>
    <w:rsid w:val="00617498"/>
    <w:rsid w:val="00617AA9"/>
    <w:rsid w:val="00617F57"/>
    <w:rsid w:val="00620CF6"/>
    <w:rsid w:val="00622154"/>
    <w:rsid w:val="00622528"/>
    <w:rsid w:val="006226D3"/>
    <w:rsid w:val="00622AE6"/>
    <w:rsid w:val="00624B74"/>
    <w:rsid w:val="00624F31"/>
    <w:rsid w:val="006251B8"/>
    <w:rsid w:val="006253BA"/>
    <w:rsid w:val="0062540A"/>
    <w:rsid w:val="00626738"/>
    <w:rsid w:val="0062780A"/>
    <w:rsid w:val="006308A7"/>
    <w:rsid w:val="00630FB4"/>
    <w:rsid w:val="0063105D"/>
    <w:rsid w:val="006311F7"/>
    <w:rsid w:val="00632861"/>
    <w:rsid w:val="00634C81"/>
    <w:rsid w:val="00636153"/>
    <w:rsid w:val="00637D8B"/>
    <w:rsid w:val="00640DF0"/>
    <w:rsid w:val="00640E4C"/>
    <w:rsid w:val="00642BE6"/>
    <w:rsid w:val="00643C6C"/>
    <w:rsid w:val="0064436F"/>
    <w:rsid w:val="00644B53"/>
    <w:rsid w:val="00644BEC"/>
    <w:rsid w:val="00645B18"/>
    <w:rsid w:val="00645EFD"/>
    <w:rsid w:val="006463B6"/>
    <w:rsid w:val="00646782"/>
    <w:rsid w:val="006475AC"/>
    <w:rsid w:val="00650292"/>
    <w:rsid w:val="00650317"/>
    <w:rsid w:val="00651B0F"/>
    <w:rsid w:val="00652531"/>
    <w:rsid w:val="00652EDE"/>
    <w:rsid w:val="0065351F"/>
    <w:rsid w:val="00653805"/>
    <w:rsid w:val="00653C66"/>
    <w:rsid w:val="00653D9A"/>
    <w:rsid w:val="00654E4B"/>
    <w:rsid w:val="00655453"/>
    <w:rsid w:val="00655A99"/>
    <w:rsid w:val="006561FC"/>
    <w:rsid w:val="006567E6"/>
    <w:rsid w:val="0065702D"/>
    <w:rsid w:val="00657327"/>
    <w:rsid w:val="00657705"/>
    <w:rsid w:val="00657C41"/>
    <w:rsid w:val="00660309"/>
    <w:rsid w:val="00660D06"/>
    <w:rsid w:val="00661360"/>
    <w:rsid w:val="00661670"/>
    <w:rsid w:val="00661FFD"/>
    <w:rsid w:val="0066279C"/>
    <w:rsid w:val="006638F3"/>
    <w:rsid w:val="00663906"/>
    <w:rsid w:val="0066431D"/>
    <w:rsid w:val="00664E0E"/>
    <w:rsid w:val="00665CE4"/>
    <w:rsid w:val="00665CFE"/>
    <w:rsid w:val="006665FC"/>
    <w:rsid w:val="00666A01"/>
    <w:rsid w:val="00667343"/>
    <w:rsid w:val="00667348"/>
    <w:rsid w:val="00667721"/>
    <w:rsid w:val="00667991"/>
    <w:rsid w:val="00667A4D"/>
    <w:rsid w:val="00670DA1"/>
    <w:rsid w:val="006717BD"/>
    <w:rsid w:val="00671814"/>
    <w:rsid w:val="00671E52"/>
    <w:rsid w:val="0067260F"/>
    <w:rsid w:val="00672E3A"/>
    <w:rsid w:val="0067360B"/>
    <w:rsid w:val="006738B4"/>
    <w:rsid w:val="0067414F"/>
    <w:rsid w:val="00674457"/>
    <w:rsid w:val="00674785"/>
    <w:rsid w:val="00675871"/>
    <w:rsid w:val="00676411"/>
    <w:rsid w:val="00676D68"/>
    <w:rsid w:val="00677049"/>
    <w:rsid w:val="006776BA"/>
    <w:rsid w:val="006777B0"/>
    <w:rsid w:val="00677AA0"/>
    <w:rsid w:val="00677DF8"/>
    <w:rsid w:val="00680380"/>
    <w:rsid w:val="006805DC"/>
    <w:rsid w:val="006807C9"/>
    <w:rsid w:val="00680A06"/>
    <w:rsid w:val="006818F4"/>
    <w:rsid w:val="006826E5"/>
    <w:rsid w:val="006829A5"/>
    <w:rsid w:val="00682ED5"/>
    <w:rsid w:val="0068362F"/>
    <w:rsid w:val="00683886"/>
    <w:rsid w:val="00683DBE"/>
    <w:rsid w:val="006843DE"/>
    <w:rsid w:val="00684783"/>
    <w:rsid w:val="006847FC"/>
    <w:rsid w:val="00684AF9"/>
    <w:rsid w:val="00686412"/>
    <w:rsid w:val="006866F9"/>
    <w:rsid w:val="00686CCB"/>
    <w:rsid w:val="006876C0"/>
    <w:rsid w:val="006876FB"/>
    <w:rsid w:val="0069012A"/>
    <w:rsid w:val="0069058A"/>
    <w:rsid w:val="00691671"/>
    <w:rsid w:val="006930CD"/>
    <w:rsid w:val="00693304"/>
    <w:rsid w:val="00693BCA"/>
    <w:rsid w:val="00693DB1"/>
    <w:rsid w:val="006941E4"/>
    <w:rsid w:val="00694238"/>
    <w:rsid w:val="006955F4"/>
    <w:rsid w:val="006959E2"/>
    <w:rsid w:val="00695F52"/>
    <w:rsid w:val="006970F3"/>
    <w:rsid w:val="00697329"/>
    <w:rsid w:val="006A0136"/>
    <w:rsid w:val="006A0A78"/>
    <w:rsid w:val="006A0C10"/>
    <w:rsid w:val="006A0FBE"/>
    <w:rsid w:val="006A0FC6"/>
    <w:rsid w:val="006A1399"/>
    <w:rsid w:val="006A13BB"/>
    <w:rsid w:val="006A1787"/>
    <w:rsid w:val="006A1F34"/>
    <w:rsid w:val="006A298B"/>
    <w:rsid w:val="006A2EA0"/>
    <w:rsid w:val="006A34BD"/>
    <w:rsid w:val="006A3889"/>
    <w:rsid w:val="006A4156"/>
    <w:rsid w:val="006A42C7"/>
    <w:rsid w:val="006A4FA1"/>
    <w:rsid w:val="006A5332"/>
    <w:rsid w:val="006A5917"/>
    <w:rsid w:val="006A5AEA"/>
    <w:rsid w:val="006A5E60"/>
    <w:rsid w:val="006A656B"/>
    <w:rsid w:val="006A6AEB"/>
    <w:rsid w:val="006A6F93"/>
    <w:rsid w:val="006A7499"/>
    <w:rsid w:val="006B1642"/>
    <w:rsid w:val="006B2FCC"/>
    <w:rsid w:val="006B3011"/>
    <w:rsid w:val="006B31DF"/>
    <w:rsid w:val="006B351F"/>
    <w:rsid w:val="006B35CA"/>
    <w:rsid w:val="006B434E"/>
    <w:rsid w:val="006B5162"/>
    <w:rsid w:val="006B57FF"/>
    <w:rsid w:val="006B5840"/>
    <w:rsid w:val="006B6151"/>
    <w:rsid w:val="006B61C7"/>
    <w:rsid w:val="006B63F8"/>
    <w:rsid w:val="006B76E1"/>
    <w:rsid w:val="006B7833"/>
    <w:rsid w:val="006B7D7A"/>
    <w:rsid w:val="006C1B03"/>
    <w:rsid w:val="006C2385"/>
    <w:rsid w:val="006C2464"/>
    <w:rsid w:val="006C2840"/>
    <w:rsid w:val="006C3432"/>
    <w:rsid w:val="006C4368"/>
    <w:rsid w:val="006C44E7"/>
    <w:rsid w:val="006C4518"/>
    <w:rsid w:val="006C457A"/>
    <w:rsid w:val="006C4695"/>
    <w:rsid w:val="006C4A47"/>
    <w:rsid w:val="006C4FD2"/>
    <w:rsid w:val="006C51E8"/>
    <w:rsid w:val="006C66BC"/>
    <w:rsid w:val="006C706D"/>
    <w:rsid w:val="006C775C"/>
    <w:rsid w:val="006C77AC"/>
    <w:rsid w:val="006D0B3A"/>
    <w:rsid w:val="006D0CFD"/>
    <w:rsid w:val="006D1048"/>
    <w:rsid w:val="006D1C86"/>
    <w:rsid w:val="006D222D"/>
    <w:rsid w:val="006D2EE1"/>
    <w:rsid w:val="006D375B"/>
    <w:rsid w:val="006D3B9D"/>
    <w:rsid w:val="006D5395"/>
    <w:rsid w:val="006D5512"/>
    <w:rsid w:val="006D5B81"/>
    <w:rsid w:val="006D67A4"/>
    <w:rsid w:val="006D7832"/>
    <w:rsid w:val="006D7B89"/>
    <w:rsid w:val="006D7F8F"/>
    <w:rsid w:val="006E03C2"/>
    <w:rsid w:val="006E03C8"/>
    <w:rsid w:val="006E12F7"/>
    <w:rsid w:val="006E23FF"/>
    <w:rsid w:val="006E2EF7"/>
    <w:rsid w:val="006E31E8"/>
    <w:rsid w:val="006E3354"/>
    <w:rsid w:val="006E3A32"/>
    <w:rsid w:val="006E4557"/>
    <w:rsid w:val="006E527F"/>
    <w:rsid w:val="006E5DD8"/>
    <w:rsid w:val="006E60D6"/>
    <w:rsid w:val="006E6AB4"/>
    <w:rsid w:val="006E7286"/>
    <w:rsid w:val="006F01D0"/>
    <w:rsid w:val="006F0930"/>
    <w:rsid w:val="006F1591"/>
    <w:rsid w:val="006F162F"/>
    <w:rsid w:val="006F1B1B"/>
    <w:rsid w:val="006F2D34"/>
    <w:rsid w:val="006F3BA9"/>
    <w:rsid w:val="006F5152"/>
    <w:rsid w:val="006F5C4C"/>
    <w:rsid w:val="006F6001"/>
    <w:rsid w:val="006F626D"/>
    <w:rsid w:val="006F762D"/>
    <w:rsid w:val="006F7B68"/>
    <w:rsid w:val="006F7B7A"/>
    <w:rsid w:val="006F7F80"/>
    <w:rsid w:val="00700071"/>
    <w:rsid w:val="007005D3"/>
    <w:rsid w:val="0070134C"/>
    <w:rsid w:val="007014F6"/>
    <w:rsid w:val="007025A1"/>
    <w:rsid w:val="00702636"/>
    <w:rsid w:val="00702E6A"/>
    <w:rsid w:val="007037DF"/>
    <w:rsid w:val="00703B5B"/>
    <w:rsid w:val="00703B74"/>
    <w:rsid w:val="00703B87"/>
    <w:rsid w:val="00704B8D"/>
    <w:rsid w:val="00704BE2"/>
    <w:rsid w:val="0070542B"/>
    <w:rsid w:val="007057E0"/>
    <w:rsid w:val="0070613C"/>
    <w:rsid w:val="007071B0"/>
    <w:rsid w:val="007101EE"/>
    <w:rsid w:val="00710635"/>
    <w:rsid w:val="00711B89"/>
    <w:rsid w:val="00711DB2"/>
    <w:rsid w:val="007121D7"/>
    <w:rsid w:val="007125FE"/>
    <w:rsid w:val="00712B9A"/>
    <w:rsid w:val="00713728"/>
    <w:rsid w:val="00714FE5"/>
    <w:rsid w:val="0071503E"/>
    <w:rsid w:val="0071507E"/>
    <w:rsid w:val="00716E14"/>
    <w:rsid w:val="00717116"/>
    <w:rsid w:val="00717B25"/>
    <w:rsid w:val="00717FE8"/>
    <w:rsid w:val="0072002A"/>
    <w:rsid w:val="0072002E"/>
    <w:rsid w:val="00720174"/>
    <w:rsid w:val="007202EC"/>
    <w:rsid w:val="007207CD"/>
    <w:rsid w:val="00720D6A"/>
    <w:rsid w:val="00720F10"/>
    <w:rsid w:val="0072123B"/>
    <w:rsid w:val="00721A42"/>
    <w:rsid w:val="00722AA5"/>
    <w:rsid w:val="00722D03"/>
    <w:rsid w:val="00722E1D"/>
    <w:rsid w:val="007245E1"/>
    <w:rsid w:val="0072541A"/>
    <w:rsid w:val="00726359"/>
    <w:rsid w:val="0072654F"/>
    <w:rsid w:val="00726AA6"/>
    <w:rsid w:val="0072707F"/>
    <w:rsid w:val="00730478"/>
    <w:rsid w:val="0073054B"/>
    <w:rsid w:val="00730D04"/>
    <w:rsid w:val="0073102D"/>
    <w:rsid w:val="007315D0"/>
    <w:rsid w:val="00731EFF"/>
    <w:rsid w:val="0073244D"/>
    <w:rsid w:val="00733012"/>
    <w:rsid w:val="0073310B"/>
    <w:rsid w:val="007339DC"/>
    <w:rsid w:val="00733D1A"/>
    <w:rsid w:val="00734CC0"/>
    <w:rsid w:val="00735263"/>
    <w:rsid w:val="00735562"/>
    <w:rsid w:val="007355A5"/>
    <w:rsid w:val="00735D01"/>
    <w:rsid w:val="00736F2B"/>
    <w:rsid w:val="0073795A"/>
    <w:rsid w:val="00737DE5"/>
    <w:rsid w:val="0074072E"/>
    <w:rsid w:val="0074239C"/>
    <w:rsid w:val="0074245E"/>
    <w:rsid w:val="00743078"/>
    <w:rsid w:val="00743773"/>
    <w:rsid w:val="0074397C"/>
    <w:rsid w:val="00743B4C"/>
    <w:rsid w:val="00743D51"/>
    <w:rsid w:val="00743E31"/>
    <w:rsid w:val="00744963"/>
    <w:rsid w:val="00744B8F"/>
    <w:rsid w:val="007454A2"/>
    <w:rsid w:val="00745962"/>
    <w:rsid w:val="007471B5"/>
    <w:rsid w:val="00751446"/>
    <w:rsid w:val="0075192B"/>
    <w:rsid w:val="00751B28"/>
    <w:rsid w:val="00751BAD"/>
    <w:rsid w:val="0075257F"/>
    <w:rsid w:val="00752891"/>
    <w:rsid w:val="00752A9F"/>
    <w:rsid w:val="00752FEB"/>
    <w:rsid w:val="00753486"/>
    <w:rsid w:val="00753661"/>
    <w:rsid w:val="00753874"/>
    <w:rsid w:val="0075437D"/>
    <w:rsid w:val="00754C72"/>
    <w:rsid w:val="00754FF0"/>
    <w:rsid w:val="00755502"/>
    <w:rsid w:val="00755586"/>
    <w:rsid w:val="00755858"/>
    <w:rsid w:val="00755B27"/>
    <w:rsid w:val="0075610D"/>
    <w:rsid w:val="00756865"/>
    <w:rsid w:val="00757578"/>
    <w:rsid w:val="00757617"/>
    <w:rsid w:val="0075768B"/>
    <w:rsid w:val="00757B0C"/>
    <w:rsid w:val="007606AF"/>
    <w:rsid w:val="0076094A"/>
    <w:rsid w:val="00760977"/>
    <w:rsid w:val="007615E8"/>
    <w:rsid w:val="007617FE"/>
    <w:rsid w:val="0076187F"/>
    <w:rsid w:val="007628CA"/>
    <w:rsid w:val="00762A6F"/>
    <w:rsid w:val="00763A19"/>
    <w:rsid w:val="007645C9"/>
    <w:rsid w:val="00764F4E"/>
    <w:rsid w:val="0076510A"/>
    <w:rsid w:val="007651E7"/>
    <w:rsid w:val="00765570"/>
    <w:rsid w:val="007655C4"/>
    <w:rsid w:val="0076616F"/>
    <w:rsid w:val="00766545"/>
    <w:rsid w:val="0076713C"/>
    <w:rsid w:val="007677DE"/>
    <w:rsid w:val="0076784B"/>
    <w:rsid w:val="0076795A"/>
    <w:rsid w:val="007701FE"/>
    <w:rsid w:val="00771EC6"/>
    <w:rsid w:val="0077298F"/>
    <w:rsid w:val="007730A7"/>
    <w:rsid w:val="00773494"/>
    <w:rsid w:val="0077373F"/>
    <w:rsid w:val="00773827"/>
    <w:rsid w:val="00774133"/>
    <w:rsid w:val="00774291"/>
    <w:rsid w:val="0077491B"/>
    <w:rsid w:val="00775A7D"/>
    <w:rsid w:val="00775AE3"/>
    <w:rsid w:val="00775E16"/>
    <w:rsid w:val="00776253"/>
    <w:rsid w:val="007768CE"/>
    <w:rsid w:val="00776B23"/>
    <w:rsid w:val="00776C1F"/>
    <w:rsid w:val="00777502"/>
    <w:rsid w:val="00780797"/>
    <w:rsid w:val="007817BF"/>
    <w:rsid w:val="007818AA"/>
    <w:rsid w:val="00781C31"/>
    <w:rsid w:val="00781CDD"/>
    <w:rsid w:val="00782055"/>
    <w:rsid w:val="00783457"/>
    <w:rsid w:val="00783780"/>
    <w:rsid w:val="007839A3"/>
    <w:rsid w:val="00784977"/>
    <w:rsid w:val="00784F19"/>
    <w:rsid w:val="00785354"/>
    <w:rsid w:val="0078560D"/>
    <w:rsid w:val="00785B14"/>
    <w:rsid w:val="00785DD9"/>
    <w:rsid w:val="00786052"/>
    <w:rsid w:val="00787078"/>
    <w:rsid w:val="00787222"/>
    <w:rsid w:val="00787B00"/>
    <w:rsid w:val="0079007D"/>
    <w:rsid w:val="0079059C"/>
    <w:rsid w:val="00790A4F"/>
    <w:rsid w:val="00790AC3"/>
    <w:rsid w:val="00790F76"/>
    <w:rsid w:val="0079198D"/>
    <w:rsid w:val="00791DE5"/>
    <w:rsid w:val="00791EAF"/>
    <w:rsid w:val="0079215B"/>
    <w:rsid w:val="00793712"/>
    <w:rsid w:val="00794C19"/>
    <w:rsid w:val="00794CBA"/>
    <w:rsid w:val="00794EBB"/>
    <w:rsid w:val="00794EDF"/>
    <w:rsid w:val="007958F7"/>
    <w:rsid w:val="007971C6"/>
    <w:rsid w:val="00797670"/>
    <w:rsid w:val="00797BE2"/>
    <w:rsid w:val="007A2A3E"/>
    <w:rsid w:val="007A3A98"/>
    <w:rsid w:val="007A3B4E"/>
    <w:rsid w:val="007A462D"/>
    <w:rsid w:val="007A4AD0"/>
    <w:rsid w:val="007A6665"/>
    <w:rsid w:val="007A6D47"/>
    <w:rsid w:val="007A701E"/>
    <w:rsid w:val="007A7C9E"/>
    <w:rsid w:val="007A7E5F"/>
    <w:rsid w:val="007B0202"/>
    <w:rsid w:val="007B0367"/>
    <w:rsid w:val="007B0477"/>
    <w:rsid w:val="007B07A1"/>
    <w:rsid w:val="007B087B"/>
    <w:rsid w:val="007B0B4B"/>
    <w:rsid w:val="007B1266"/>
    <w:rsid w:val="007B1AD7"/>
    <w:rsid w:val="007B2110"/>
    <w:rsid w:val="007B2264"/>
    <w:rsid w:val="007B2BCF"/>
    <w:rsid w:val="007B2CF8"/>
    <w:rsid w:val="007B2D8B"/>
    <w:rsid w:val="007B3240"/>
    <w:rsid w:val="007B3296"/>
    <w:rsid w:val="007B3E3E"/>
    <w:rsid w:val="007B418A"/>
    <w:rsid w:val="007B56A6"/>
    <w:rsid w:val="007B5FDA"/>
    <w:rsid w:val="007B7F49"/>
    <w:rsid w:val="007C0136"/>
    <w:rsid w:val="007C019E"/>
    <w:rsid w:val="007C0B6F"/>
    <w:rsid w:val="007C0C92"/>
    <w:rsid w:val="007C0E74"/>
    <w:rsid w:val="007C0EA6"/>
    <w:rsid w:val="007C12A9"/>
    <w:rsid w:val="007C1623"/>
    <w:rsid w:val="007C2A1C"/>
    <w:rsid w:val="007C369A"/>
    <w:rsid w:val="007C3C97"/>
    <w:rsid w:val="007C4581"/>
    <w:rsid w:val="007C46D4"/>
    <w:rsid w:val="007C487A"/>
    <w:rsid w:val="007C4D42"/>
    <w:rsid w:val="007C4E3E"/>
    <w:rsid w:val="007C52E5"/>
    <w:rsid w:val="007C56DC"/>
    <w:rsid w:val="007C5AEF"/>
    <w:rsid w:val="007C636E"/>
    <w:rsid w:val="007C6774"/>
    <w:rsid w:val="007C7766"/>
    <w:rsid w:val="007C7EF9"/>
    <w:rsid w:val="007D0535"/>
    <w:rsid w:val="007D150E"/>
    <w:rsid w:val="007D17C8"/>
    <w:rsid w:val="007D197D"/>
    <w:rsid w:val="007D2DC6"/>
    <w:rsid w:val="007D4972"/>
    <w:rsid w:val="007D4DCF"/>
    <w:rsid w:val="007D4F85"/>
    <w:rsid w:val="007D5B35"/>
    <w:rsid w:val="007D7189"/>
    <w:rsid w:val="007D7895"/>
    <w:rsid w:val="007D7ADC"/>
    <w:rsid w:val="007D7F75"/>
    <w:rsid w:val="007E0104"/>
    <w:rsid w:val="007E0258"/>
    <w:rsid w:val="007E05DA"/>
    <w:rsid w:val="007E0E01"/>
    <w:rsid w:val="007E1CF5"/>
    <w:rsid w:val="007E29AB"/>
    <w:rsid w:val="007E2ACA"/>
    <w:rsid w:val="007E30EC"/>
    <w:rsid w:val="007E31B8"/>
    <w:rsid w:val="007E31D4"/>
    <w:rsid w:val="007E33AA"/>
    <w:rsid w:val="007E35BE"/>
    <w:rsid w:val="007E38CA"/>
    <w:rsid w:val="007E4A09"/>
    <w:rsid w:val="007E5566"/>
    <w:rsid w:val="007E7E24"/>
    <w:rsid w:val="007F09BC"/>
    <w:rsid w:val="007F0FE4"/>
    <w:rsid w:val="007F189D"/>
    <w:rsid w:val="007F249D"/>
    <w:rsid w:val="007F37BD"/>
    <w:rsid w:val="007F3EB4"/>
    <w:rsid w:val="007F3F17"/>
    <w:rsid w:val="007F3F3C"/>
    <w:rsid w:val="007F46CF"/>
    <w:rsid w:val="007F51F4"/>
    <w:rsid w:val="007F5A44"/>
    <w:rsid w:val="007F5FBC"/>
    <w:rsid w:val="007F67F9"/>
    <w:rsid w:val="007F72A0"/>
    <w:rsid w:val="00800482"/>
    <w:rsid w:val="008006F2"/>
    <w:rsid w:val="008007EE"/>
    <w:rsid w:val="00801134"/>
    <w:rsid w:val="00801DF7"/>
    <w:rsid w:val="00802B07"/>
    <w:rsid w:val="0080304D"/>
    <w:rsid w:val="0080329A"/>
    <w:rsid w:val="00804A30"/>
    <w:rsid w:val="00804AC0"/>
    <w:rsid w:val="00804D90"/>
    <w:rsid w:val="00806198"/>
    <w:rsid w:val="008061A6"/>
    <w:rsid w:val="00807051"/>
    <w:rsid w:val="0080707A"/>
    <w:rsid w:val="00807926"/>
    <w:rsid w:val="00807EB2"/>
    <w:rsid w:val="00810BBF"/>
    <w:rsid w:val="00810F70"/>
    <w:rsid w:val="00811200"/>
    <w:rsid w:val="00811801"/>
    <w:rsid w:val="00811D4B"/>
    <w:rsid w:val="00812245"/>
    <w:rsid w:val="0081330B"/>
    <w:rsid w:val="0081366C"/>
    <w:rsid w:val="00813753"/>
    <w:rsid w:val="0081442C"/>
    <w:rsid w:val="00814638"/>
    <w:rsid w:val="00814682"/>
    <w:rsid w:val="00815714"/>
    <w:rsid w:val="00815A38"/>
    <w:rsid w:val="00815F99"/>
    <w:rsid w:val="00816233"/>
    <w:rsid w:val="00816AD4"/>
    <w:rsid w:val="0081720B"/>
    <w:rsid w:val="00817CC8"/>
    <w:rsid w:val="00820DCA"/>
    <w:rsid w:val="0082113E"/>
    <w:rsid w:val="008217B1"/>
    <w:rsid w:val="00822539"/>
    <w:rsid w:val="00823843"/>
    <w:rsid w:val="00823CC8"/>
    <w:rsid w:val="00824ACA"/>
    <w:rsid w:val="00824DF7"/>
    <w:rsid w:val="00826AD4"/>
    <w:rsid w:val="00826FF7"/>
    <w:rsid w:val="0082783E"/>
    <w:rsid w:val="008278A0"/>
    <w:rsid w:val="0082798F"/>
    <w:rsid w:val="00827BDD"/>
    <w:rsid w:val="0083020A"/>
    <w:rsid w:val="00830A60"/>
    <w:rsid w:val="00830F3D"/>
    <w:rsid w:val="008310C1"/>
    <w:rsid w:val="008313BC"/>
    <w:rsid w:val="00831F69"/>
    <w:rsid w:val="00832179"/>
    <w:rsid w:val="008321D9"/>
    <w:rsid w:val="008334E6"/>
    <w:rsid w:val="00833AF0"/>
    <w:rsid w:val="00833C28"/>
    <w:rsid w:val="00834798"/>
    <w:rsid w:val="008350F5"/>
    <w:rsid w:val="0083545E"/>
    <w:rsid w:val="00835B88"/>
    <w:rsid w:val="00835CC6"/>
    <w:rsid w:val="00836122"/>
    <w:rsid w:val="00836291"/>
    <w:rsid w:val="00836BEA"/>
    <w:rsid w:val="008372DD"/>
    <w:rsid w:val="0083738D"/>
    <w:rsid w:val="008374CF"/>
    <w:rsid w:val="0083779E"/>
    <w:rsid w:val="008404CF"/>
    <w:rsid w:val="0084066D"/>
    <w:rsid w:val="00841975"/>
    <w:rsid w:val="00841DE0"/>
    <w:rsid w:val="00842C45"/>
    <w:rsid w:val="008433B4"/>
    <w:rsid w:val="00843DD4"/>
    <w:rsid w:val="0084448E"/>
    <w:rsid w:val="008447D9"/>
    <w:rsid w:val="00844816"/>
    <w:rsid w:val="008451E1"/>
    <w:rsid w:val="00845786"/>
    <w:rsid w:val="00846042"/>
    <w:rsid w:val="008462D7"/>
    <w:rsid w:val="00846701"/>
    <w:rsid w:val="0084700D"/>
    <w:rsid w:val="00847865"/>
    <w:rsid w:val="00847EE7"/>
    <w:rsid w:val="0085101D"/>
    <w:rsid w:val="00853485"/>
    <w:rsid w:val="00853864"/>
    <w:rsid w:val="0085399C"/>
    <w:rsid w:val="00853A95"/>
    <w:rsid w:val="00853D6B"/>
    <w:rsid w:val="00854050"/>
    <w:rsid w:val="0085421B"/>
    <w:rsid w:val="0085425F"/>
    <w:rsid w:val="008542E6"/>
    <w:rsid w:val="00854C30"/>
    <w:rsid w:val="00855806"/>
    <w:rsid w:val="00856364"/>
    <w:rsid w:val="00856B78"/>
    <w:rsid w:val="00856B93"/>
    <w:rsid w:val="00856E49"/>
    <w:rsid w:val="00857191"/>
    <w:rsid w:val="00857E76"/>
    <w:rsid w:val="0086035C"/>
    <w:rsid w:val="008612BA"/>
    <w:rsid w:val="008614CD"/>
    <w:rsid w:val="00861DDB"/>
    <w:rsid w:val="00861E3F"/>
    <w:rsid w:val="00863963"/>
    <w:rsid w:val="00864872"/>
    <w:rsid w:val="00864E77"/>
    <w:rsid w:val="0086527F"/>
    <w:rsid w:val="0086553B"/>
    <w:rsid w:val="00865F57"/>
    <w:rsid w:val="00866419"/>
    <w:rsid w:val="0086695C"/>
    <w:rsid w:val="0086715E"/>
    <w:rsid w:val="00867570"/>
    <w:rsid w:val="00867A70"/>
    <w:rsid w:val="00870742"/>
    <w:rsid w:val="00870D78"/>
    <w:rsid w:val="00870F59"/>
    <w:rsid w:val="00871205"/>
    <w:rsid w:val="00871DEC"/>
    <w:rsid w:val="008728B8"/>
    <w:rsid w:val="008731C0"/>
    <w:rsid w:val="0087360E"/>
    <w:rsid w:val="00874B9E"/>
    <w:rsid w:val="00875B7B"/>
    <w:rsid w:val="0087655E"/>
    <w:rsid w:val="00877172"/>
    <w:rsid w:val="008771B7"/>
    <w:rsid w:val="00877412"/>
    <w:rsid w:val="008810B8"/>
    <w:rsid w:val="008816C8"/>
    <w:rsid w:val="0088228B"/>
    <w:rsid w:val="008824AD"/>
    <w:rsid w:val="00882579"/>
    <w:rsid w:val="008829F0"/>
    <w:rsid w:val="00882F2D"/>
    <w:rsid w:val="00883381"/>
    <w:rsid w:val="00883E10"/>
    <w:rsid w:val="00884D4C"/>
    <w:rsid w:val="00884F81"/>
    <w:rsid w:val="008853B6"/>
    <w:rsid w:val="00886978"/>
    <w:rsid w:val="00886A19"/>
    <w:rsid w:val="00886A98"/>
    <w:rsid w:val="00886BA5"/>
    <w:rsid w:val="008875BF"/>
    <w:rsid w:val="00887B8C"/>
    <w:rsid w:val="00887BFD"/>
    <w:rsid w:val="00887C7B"/>
    <w:rsid w:val="00887F70"/>
    <w:rsid w:val="0089006A"/>
    <w:rsid w:val="0089143F"/>
    <w:rsid w:val="008916CC"/>
    <w:rsid w:val="00892F9A"/>
    <w:rsid w:val="00894039"/>
    <w:rsid w:val="00894243"/>
    <w:rsid w:val="0089588F"/>
    <w:rsid w:val="00895931"/>
    <w:rsid w:val="00895EAE"/>
    <w:rsid w:val="00896210"/>
    <w:rsid w:val="008978B0"/>
    <w:rsid w:val="008A00C6"/>
    <w:rsid w:val="008A0376"/>
    <w:rsid w:val="008A0486"/>
    <w:rsid w:val="008A0611"/>
    <w:rsid w:val="008A1C5E"/>
    <w:rsid w:val="008A2778"/>
    <w:rsid w:val="008A2F72"/>
    <w:rsid w:val="008A4576"/>
    <w:rsid w:val="008A5177"/>
    <w:rsid w:val="008A5A3A"/>
    <w:rsid w:val="008A6861"/>
    <w:rsid w:val="008A691B"/>
    <w:rsid w:val="008A7094"/>
    <w:rsid w:val="008A7867"/>
    <w:rsid w:val="008A79E8"/>
    <w:rsid w:val="008B0E1D"/>
    <w:rsid w:val="008B1326"/>
    <w:rsid w:val="008B257B"/>
    <w:rsid w:val="008B2F97"/>
    <w:rsid w:val="008B35C4"/>
    <w:rsid w:val="008B3A4F"/>
    <w:rsid w:val="008B3E7F"/>
    <w:rsid w:val="008B3EC1"/>
    <w:rsid w:val="008B4750"/>
    <w:rsid w:val="008B4CF9"/>
    <w:rsid w:val="008B5778"/>
    <w:rsid w:val="008B5CC8"/>
    <w:rsid w:val="008B6615"/>
    <w:rsid w:val="008B7067"/>
    <w:rsid w:val="008C01EC"/>
    <w:rsid w:val="008C06D3"/>
    <w:rsid w:val="008C0F26"/>
    <w:rsid w:val="008C1A15"/>
    <w:rsid w:val="008C1CAB"/>
    <w:rsid w:val="008C21D9"/>
    <w:rsid w:val="008C225E"/>
    <w:rsid w:val="008C2B2E"/>
    <w:rsid w:val="008C3D4C"/>
    <w:rsid w:val="008C4728"/>
    <w:rsid w:val="008C4D07"/>
    <w:rsid w:val="008C4D9F"/>
    <w:rsid w:val="008C4DE4"/>
    <w:rsid w:val="008C5622"/>
    <w:rsid w:val="008C578E"/>
    <w:rsid w:val="008C591A"/>
    <w:rsid w:val="008C6626"/>
    <w:rsid w:val="008C69FE"/>
    <w:rsid w:val="008C7CE9"/>
    <w:rsid w:val="008D0615"/>
    <w:rsid w:val="008D0773"/>
    <w:rsid w:val="008D1586"/>
    <w:rsid w:val="008D15BD"/>
    <w:rsid w:val="008D2203"/>
    <w:rsid w:val="008D2542"/>
    <w:rsid w:val="008D2920"/>
    <w:rsid w:val="008D2F0A"/>
    <w:rsid w:val="008D4771"/>
    <w:rsid w:val="008D50E2"/>
    <w:rsid w:val="008D5518"/>
    <w:rsid w:val="008D6788"/>
    <w:rsid w:val="008D6E3A"/>
    <w:rsid w:val="008D6F64"/>
    <w:rsid w:val="008D70B3"/>
    <w:rsid w:val="008E062A"/>
    <w:rsid w:val="008E09C8"/>
    <w:rsid w:val="008E0B5F"/>
    <w:rsid w:val="008E23A3"/>
    <w:rsid w:val="008E54FD"/>
    <w:rsid w:val="008E5B2E"/>
    <w:rsid w:val="008E5CF0"/>
    <w:rsid w:val="008E60B4"/>
    <w:rsid w:val="008E60CF"/>
    <w:rsid w:val="008E6175"/>
    <w:rsid w:val="008E6810"/>
    <w:rsid w:val="008E6A1D"/>
    <w:rsid w:val="008E729F"/>
    <w:rsid w:val="008E7802"/>
    <w:rsid w:val="008E7B3A"/>
    <w:rsid w:val="008F00EE"/>
    <w:rsid w:val="008F024A"/>
    <w:rsid w:val="008F0F7A"/>
    <w:rsid w:val="008F1414"/>
    <w:rsid w:val="008F188E"/>
    <w:rsid w:val="008F1DC7"/>
    <w:rsid w:val="008F2176"/>
    <w:rsid w:val="008F2C0E"/>
    <w:rsid w:val="008F4526"/>
    <w:rsid w:val="008F5BED"/>
    <w:rsid w:val="008F63D2"/>
    <w:rsid w:val="008F6594"/>
    <w:rsid w:val="008F6892"/>
    <w:rsid w:val="008F6C55"/>
    <w:rsid w:val="008F7536"/>
    <w:rsid w:val="008F7835"/>
    <w:rsid w:val="008F7A10"/>
    <w:rsid w:val="008F7E50"/>
    <w:rsid w:val="00900062"/>
    <w:rsid w:val="00900E84"/>
    <w:rsid w:val="00900F07"/>
    <w:rsid w:val="0090103A"/>
    <w:rsid w:val="00901068"/>
    <w:rsid w:val="00902612"/>
    <w:rsid w:val="009032A1"/>
    <w:rsid w:val="0090365C"/>
    <w:rsid w:val="00903696"/>
    <w:rsid w:val="00903F06"/>
    <w:rsid w:val="0090467B"/>
    <w:rsid w:val="009048AF"/>
    <w:rsid w:val="009054D3"/>
    <w:rsid w:val="00906363"/>
    <w:rsid w:val="009067AF"/>
    <w:rsid w:val="0090727D"/>
    <w:rsid w:val="009104E3"/>
    <w:rsid w:val="00910A5A"/>
    <w:rsid w:val="00910D4E"/>
    <w:rsid w:val="009120A7"/>
    <w:rsid w:val="009120E7"/>
    <w:rsid w:val="00913CED"/>
    <w:rsid w:val="00914DEE"/>
    <w:rsid w:val="009151B2"/>
    <w:rsid w:val="009153C9"/>
    <w:rsid w:val="00915ABF"/>
    <w:rsid w:val="009162A6"/>
    <w:rsid w:val="0091678A"/>
    <w:rsid w:val="00916A7A"/>
    <w:rsid w:val="00916D1E"/>
    <w:rsid w:val="00916E75"/>
    <w:rsid w:val="00917376"/>
    <w:rsid w:val="00917CB0"/>
    <w:rsid w:val="00920748"/>
    <w:rsid w:val="00921A4B"/>
    <w:rsid w:val="00921A5E"/>
    <w:rsid w:val="00921A73"/>
    <w:rsid w:val="00921BAE"/>
    <w:rsid w:val="00921F88"/>
    <w:rsid w:val="00922549"/>
    <w:rsid w:val="00922B0C"/>
    <w:rsid w:val="00922E65"/>
    <w:rsid w:val="00923AA3"/>
    <w:rsid w:val="00923C02"/>
    <w:rsid w:val="009244B3"/>
    <w:rsid w:val="00924A82"/>
    <w:rsid w:val="0092526F"/>
    <w:rsid w:val="009253B2"/>
    <w:rsid w:val="0092589D"/>
    <w:rsid w:val="00926345"/>
    <w:rsid w:val="0092638C"/>
    <w:rsid w:val="0092644B"/>
    <w:rsid w:val="009264CB"/>
    <w:rsid w:val="0092766D"/>
    <w:rsid w:val="00927C85"/>
    <w:rsid w:val="009302CD"/>
    <w:rsid w:val="00930B5D"/>
    <w:rsid w:val="0093117A"/>
    <w:rsid w:val="009317AE"/>
    <w:rsid w:val="00931833"/>
    <w:rsid w:val="00931ECA"/>
    <w:rsid w:val="00931F1B"/>
    <w:rsid w:val="00932B66"/>
    <w:rsid w:val="00933215"/>
    <w:rsid w:val="0093325C"/>
    <w:rsid w:val="0093337E"/>
    <w:rsid w:val="0093419E"/>
    <w:rsid w:val="00934BA2"/>
    <w:rsid w:val="00935420"/>
    <w:rsid w:val="00936072"/>
    <w:rsid w:val="009362FD"/>
    <w:rsid w:val="009364EA"/>
    <w:rsid w:val="00937041"/>
    <w:rsid w:val="00940D2F"/>
    <w:rsid w:val="00941E6B"/>
    <w:rsid w:val="0094210C"/>
    <w:rsid w:val="00942785"/>
    <w:rsid w:val="009433B6"/>
    <w:rsid w:val="0094412D"/>
    <w:rsid w:val="00944594"/>
    <w:rsid w:val="00944736"/>
    <w:rsid w:val="00944A9E"/>
    <w:rsid w:val="00944CF1"/>
    <w:rsid w:val="00945221"/>
    <w:rsid w:val="0094577B"/>
    <w:rsid w:val="0094685A"/>
    <w:rsid w:val="0094729C"/>
    <w:rsid w:val="00947541"/>
    <w:rsid w:val="00947CF7"/>
    <w:rsid w:val="00950859"/>
    <w:rsid w:val="00950A81"/>
    <w:rsid w:val="00950AC9"/>
    <w:rsid w:val="00950CC4"/>
    <w:rsid w:val="00951243"/>
    <w:rsid w:val="009515A4"/>
    <w:rsid w:val="009525EE"/>
    <w:rsid w:val="00952626"/>
    <w:rsid w:val="00955155"/>
    <w:rsid w:val="00955BC2"/>
    <w:rsid w:val="009576E9"/>
    <w:rsid w:val="00957887"/>
    <w:rsid w:val="009605E1"/>
    <w:rsid w:val="009609C8"/>
    <w:rsid w:val="00960D22"/>
    <w:rsid w:val="0096197F"/>
    <w:rsid w:val="00961B48"/>
    <w:rsid w:val="00961B78"/>
    <w:rsid w:val="009624B5"/>
    <w:rsid w:val="00962E15"/>
    <w:rsid w:val="00962FDF"/>
    <w:rsid w:val="00964481"/>
    <w:rsid w:val="0096499E"/>
    <w:rsid w:val="00964E4C"/>
    <w:rsid w:val="00964F16"/>
    <w:rsid w:val="0096583C"/>
    <w:rsid w:val="0096744C"/>
    <w:rsid w:val="00967513"/>
    <w:rsid w:val="00967597"/>
    <w:rsid w:val="0096793F"/>
    <w:rsid w:val="00967E5C"/>
    <w:rsid w:val="00967F12"/>
    <w:rsid w:val="00967F6D"/>
    <w:rsid w:val="00970559"/>
    <w:rsid w:val="00970E0C"/>
    <w:rsid w:val="0097128E"/>
    <w:rsid w:val="0097290E"/>
    <w:rsid w:val="009731E9"/>
    <w:rsid w:val="0097339C"/>
    <w:rsid w:val="00973A06"/>
    <w:rsid w:val="00973DB8"/>
    <w:rsid w:val="009746E7"/>
    <w:rsid w:val="00975A40"/>
    <w:rsid w:val="00975CC3"/>
    <w:rsid w:val="00976433"/>
    <w:rsid w:val="009764ED"/>
    <w:rsid w:val="00976C44"/>
    <w:rsid w:val="00977360"/>
    <w:rsid w:val="00977EDA"/>
    <w:rsid w:val="009803D1"/>
    <w:rsid w:val="00980B59"/>
    <w:rsid w:val="00981C06"/>
    <w:rsid w:val="0098253C"/>
    <w:rsid w:val="009827B0"/>
    <w:rsid w:val="00983603"/>
    <w:rsid w:val="00983E06"/>
    <w:rsid w:val="00984756"/>
    <w:rsid w:val="009857EA"/>
    <w:rsid w:val="0098747E"/>
    <w:rsid w:val="00987B89"/>
    <w:rsid w:val="009920D5"/>
    <w:rsid w:val="00992152"/>
    <w:rsid w:val="00992426"/>
    <w:rsid w:val="009926CD"/>
    <w:rsid w:val="0099295F"/>
    <w:rsid w:val="00992A74"/>
    <w:rsid w:val="00992AF9"/>
    <w:rsid w:val="00992E39"/>
    <w:rsid w:val="009940BE"/>
    <w:rsid w:val="009940FD"/>
    <w:rsid w:val="00994411"/>
    <w:rsid w:val="00994938"/>
    <w:rsid w:val="00994DA7"/>
    <w:rsid w:val="0099592E"/>
    <w:rsid w:val="009965D1"/>
    <w:rsid w:val="00996953"/>
    <w:rsid w:val="009975B5"/>
    <w:rsid w:val="00997612"/>
    <w:rsid w:val="009A144A"/>
    <w:rsid w:val="009A2940"/>
    <w:rsid w:val="009A3B3E"/>
    <w:rsid w:val="009A4148"/>
    <w:rsid w:val="009A48FC"/>
    <w:rsid w:val="009A4FB1"/>
    <w:rsid w:val="009A5310"/>
    <w:rsid w:val="009A55CF"/>
    <w:rsid w:val="009A5FEA"/>
    <w:rsid w:val="009A6422"/>
    <w:rsid w:val="009A6D1D"/>
    <w:rsid w:val="009A708A"/>
    <w:rsid w:val="009A70FD"/>
    <w:rsid w:val="009A7449"/>
    <w:rsid w:val="009B04C3"/>
    <w:rsid w:val="009B1CBB"/>
    <w:rsid w:val="009B1EDD"/>
    <w:rsid w:val="009B2122"/>
    <w:rsid w:val="009B2233"/>
    <w:rsid w:val="009B3240"/>
    <w:rsid w:val="009B3C5D"/>
    <w:rsid w:val="009B469B"/>
    <w:rsid w:val="009B4779"/>
    <w:rsid w:val="009B4A64"/>
    <w:rsid w:val="009B51DD"/>
    <w:rsid w:val="009B5308"/>
    <w:rsid w:val="009B5A07"/>
    <w:rsid w:val="009B5F6A"/>
    <w:rsid w:val="009B619B"/>
    <w:rsid w:val="009B6786"/>
    <w:rsid w:val="009B6C55"/>
    <w:rsid w:val="009B73B6"/>
    <w:rsid w:val="009B74C1"/>
    <w:rsid w:val="009B7A55"/>
    <w:rsid w:val="009C0C10"/>
    <w:rsid w:val="009C143A"/>
    <w:rsid w:val="009C1728"/>
    <w:rsid w:val="009C1F6B"/>
    <w:rsid w:val="009C2067"/>
    <w:rsid w:val="009C2DAB"/>
    <w:rsid w:val="009C2F51"/>
    <w:rsid w:val="009C3429"/>
    <w:rsid w:val="009C3A15"/>
    <w:rsid w:val="009C3D32"/>
    <w:rsid w:val="009C4CDE"/>
    <w:rsid w:val="009C4DA1"/>
    <w:rsid w:val="009C4E02"/>
    <w:rsid w:val="009C569F"/>
    <w:rsid w:val="009C587A"/>
    <w:rsid w:val="009C5B2C"/>
    <w:rsid w:val="009C5F56"/>
    <w:rsid w:val="009C6759"/>
    <w:rsid w:val="009C6972"/>
    <w:rsid w:val="009C6E72"/>
    <w:rsid w:val="009C720D"/>
    <w:rsid w:val="009C78D6"/>
    <w:rsid w:val="009C7CB3"/>
    <w:rsid w:val="009C7E7D"/>
    <w:rsid w:val="009D01F1"/>
    <w:rsid w:val="009D10E8"/>
    <w:rsid w:val="009D2424"/>
    <w:rsid w:val="009D24C3"/>
    <w:rsid w:val="009D324C"/>
    <w:rsid w:val="009D3B42"/>
    <w:rsid w:val="009D3D01"/>
    <w:rsid w:val="009D4C27"/>
    <w:rsid w:val="009D530E"/>
    <w:rsid w:val="009D5B02"/>
    <w:rsid w:val="009D6830"/>
    <w:rsid w:val="009D76C9"/>
    <w:rsid w:val="009D7F52"/>
    <w:rsid w:val="009E0322"/>
    <w:rsid w:val="009E0962"/>
    <w:rsid w:val="009E13C5"/>
    <w:rsid w:val="009E159D"/>
    <w:rsid w:val="009E1686"/>
    <w:rsid w:val="009E19BF"/>
    <w:rsid w:val="009E2951"/>
    <w:rsid w:val="009E2C6F"/>
    <w:rsid w:val="009E2DD6"/>
    <w:rsid w:val="009E3B59"/>
    <w:rsid w:val="009E3F48"/>
    <w:rsid w:val="009E4607"/>
    <w:rsid w:val="009E4623"/>
    <w:rsid w:val="009E463B"/>
    <w:rsid w:val="009E5227"/>
    <w:rsid w:val="009E535C"/>
    <w:rsid w:val="009E6CEC"/>
    <w:rsid w:val="009E6D3B"/>
    <w:rsid w:val="009F1069"/>
    <w:rsid w:val="009F1512"/>
    <w:rsid w:val="009F1945"/>
    <w:rsid w:val="009F2E90"/>
    <w:rsid w:val="009F4C0A"/>
    <w:rsid w:val="009F55D4"/>
    <w:rsid w:val="009F5D86"/>
    <w:rsid w:val="009F60BD"/>
    <w:rsid w:val="009F60D2"/>
    <w:rsid w:val="009F672F"/>
    <w:rsid w:val="009F73F1"/>
    <w:rsid w:val="009F74BF"/>
    <w:rsid w:val="009F7832"/>
    <w:rsid w:val="009F791F"/>
    <w:rsid w:val="009F7EB5"/>
    <w:rsid w:val="00A00187"/>
    <w:rsid w:val="00A00B43"/>
    <w:rsid w:val="00A01440"/>
    <w:rsid w:val="00A02C80"/>
    <w:rsid w:val="00A0365D"/>
    <w:rsid w:val="00A0383E"/>
    <w:rsid w:val="00A03982"/>
    <w:rsid w:val="00A03BA5"/>
    <w:rsid w:val="00A04F7B"/>
    <w:rsid w:val="00A05A50"/>
    <w:rsid w:val="00A05EDE"/>
    <w:rsid w:val="00A05FB4"/>
    <w:rsid w:val="00A06767"/>
    <w:rsid w:val="00A06813"/>
    <w:rsid w:val="00A07FAA"/>
    <w:rsid w:val="00A100E7"/>
    <w:rsid w:val="00A10E8E"/>
    <w:rsid w:val="00A10EDB"/>
    <w:rsid w:val="00A116C6"/>
    <w:rsid w:val="00A11E84"/>
    <w:rsid w:val="00A12166"/>
    <w:rsid w:val="00A13150"/>
    <w:rsid w:val="00A1324C"/>
    <w:rsid w:val="00A13C0B"/>
    <w:rsid w:val="00A143A4"/>
    <w:rsid w:val="00A151BE"/>
    <w:rsid w:val="00A15519"/>
    <w:rsid w:val="00A17064"/>
    <w:rsid w:val="00A172B7"/>
    <w:rsid w:val="00A17493"/>
    <w:rsid w:val="00A17945"/>
    <w:rsid w:val="00A17EC0"/>
    <w:rsid w:val="00A20053"/>
    <w:rsid w:val="00A21516"/>
    <w:rsid w:val="00A21FFA"/>
    <w:rsid w:val="00A2220D"/>
    <w:rsid w:val="00A22C14"/>
    <w:rsid w:val="00A237B6"/>
    <w:rsid w:val="00A23CDE"/>
    <w:rsid w:val="00A23D90"/>
    <w:rsid w:val="00A24BEF"/>
    <w:rsid w:val="00A24F27"/>
    <w:rsid w:val="00A25A27"/>
    <w:rsid w:val="00A25B13"/>
    <w:rsid w:val="00A266E3"/>
    <w:rsid w:val="00A26AC8"/>
    <w:rsid w:val="00A273F4"/>
    <w:rsid w:val="00A2752D"/>
    <w:rsid w:val="00A307DD"/>
    <w:rsid w:val="00A3151F"/>
    <w:rsid w:val="00A31547"/>
    <w:rsid w:val="00A32847"/>
    <w:rsid w:val="00A32E0A"/>
    <w:rsid w:val="00A33378"/>
    <w:rsid w:val="00A3480E"/>
    <w:rsid w:val="00A34CBB"/>
    <w:rsid w:val="00A35D3D"/>
    <w:rsid w:val="00A36463"/>
    <w:rsid w:val="00A36C3E"/>
    <w:rsid w:val="00A372FF"/>
    <w:rsid w:val="00A37430"/>
    <w:rsid w:val="00A375B7"/>
    <w:rsid w:val="00A37625"/>
    <w:rsid w:val="00A378F4"/>
    <w:rsid w:val="00A37E79"/>
    <w:rsid w:val="00A40579"/>
    <w:rsid w:val="00A4077C"/>
    <w:rsid w:val="00A41454"/>
    <w:rsid w:val="00A4151C"/>
    <w:rsid w:val="00A4162F"/>
    <w:rsid w:val="00A416D7"/>
    <w:rsid w:val="00A41DAC"/>
    <w:rsid w:val="00A41E30"/>
    <w:rsid w:val="00A42B0C"/>
    <w:rsid w:val="00A430A9"/>
    <w:rsid w:val="00A43BA3"/>
    <w:rsid w:val="00A43D80"/>
    <w:rsid w:val="00A43DE4"/>
    <w:rsid w:val="00A4438D"/>
    <w:rsid w:val="00A4565D"/>
    <w:rsid w:val="00A45E7C"/>
    <w:rsid w:val="00A463CB"/>
    <w:rsid w:val="00A467DB"/>
    <w:rsid w:val="00A4735F"/>
    <w:rsid w:val="00A47466"/>
    <w:rsid w:val="00A50ACF"/>
    <w:rsid w:val="00A514EB"/>
    <w:rsid w:val="00A515D2"/>
    <w:rsid w:val="00A515EF"/>
    <w:rsid w:val="00A517A0"/>
    <w:rsid w:val="00A5186B"/>
    <w:rsid w:val="00A53DFA"/>
    <w:rsid w:val="00A543D9"/>
    <w:rsid w:val="00A54FF2"/>
    <w:rsid w:val="00A552B9"/>
    <w:rsid w:val="00A5545E"/>
    <w:rsid w:val="00A55F2D"/>
    <w:rsid w:val="00A56BB1"/>
    <w:rsid w:val="00A618D7"/>
    <w:rsid w:val="00A61DEA"/>
    <w:rsid w:val="00A62367"/>
    <w:rsid w:val="00A62549"/>
    <w:rsid w:val="00A625BC"/>
    <w:rsid w:val="00A625C8"/>
    <w:rsid w:val="00A62887"/>
    <w:rsid w:val="00A6325D"/>
    <w:rsid w:val="00A63336"/>
    <w:rsid w:val="00A63682"/>
    <w:rsid w:val="00A6393B"/>
    <w:rsid w:val="00A63CDA"/>
    <w:rsid w:val="00A6408C"/>
    <w:rsid w:val="00A64C51"/>
    <w:rsid w:val="00A64FAB"/>
    <w:rsid w:val="00A654D4"/>
    <w:rsid w:val="00A65D7F"/>
    <w:rsid w:val="00A66404"/>
    <w:rsid w:val="00A665A7"/>
    <w:rsid w:val="00A6663E"/>
    <w:rsid w:val="00A66849"/>
    <w:rsid w:val="00A66E40"/>
    <w:rsid w:val="00A70658"/>
    <w:rsid w:val="00A707C4"/>
    <w:rsid w:val="00A70EA4"/>
    <w:rsid w:val="00A711A8"/>
    <w:rsid w:val="00A714E3"/>
    <w:rsid w:val="00A724FB"/>
    <w:rsid w:val="00A72ECB"/>
    <w:rsid w:val="00A72F76"/>
    <w:rsid w:val="00A73003"/>
    <w:rsid w:val="00A7394E"/>
    <w:rsid w:val="00A74748"/>
    <w:rsid w:val="00A75A00"/>
    <w:rsid w:val="00A75AA3"/>
    <w:rsid w:val="00A76411"/>
    <w:rsid w:val="00A76A22"/>
    <w:rsid w:val="00A76EAF"/>
    <w:rsid w:val="00A7741D"/>
    <w:rsid w:val="00A77D5E"/>
    <w:rsid w:val="00A801D9"/>
    <w:rsid w:val="00A80474"/>
    <w:rsid w:val="00A80505"/>
    <w:rsid w:val="00A80B85"/>
    <w:rsid w:val="00A81439"/>
    <w:rsid w:val="00A81F34"/>
    <w:rsid w:val="00A81F5A"/>
    <w:rsid w:val="00A827D2"/>
    <w:rsid w:val="00A82940"/>
    <w:rsid w:val="00A82E1B"/>
    <w:rsid w:val="00A83365"/>
    <w:rsid w:val="00A837CE"/>
    <w:rsid w:val="00A8399E"/>
    <w:rsid w:val="00A842FE"/>
    <w:rsid w:val="00A8437E"/>
    <w:rsid w:val="00A852D8"/>
    <w:rsid w:val="00A85EF7"/>
    <w:rsid w:val="00A85FB1"/>
    <w:rsid w:val="00A8616F"/>
    <w:rsid w:val="00A8672A"/>
    <w:rsid w:val="00A867E8"/>
    <w:rsid w:val="00A87C10"/>
    <w:rsid w:val="00A9027A"/>
    <w:rsid w:val="00A90CEC"/>
    <w:rsid w:val="00A9118A"/>
    <w:rsid w:val="00A91450"/>
    <w:rsid w:val="00A9241E"/>
    <w:rsid w:val="00A928C5"/>
    <w:rsid w:val="00A92EF4"/>
    <w:rsid w:val="00A92F37"/>
    <w:rsid w:val="00A92F97"/>
    <w:rsid w:val="00A9384A"/>
    <w:rsid w:val="00A9417C"/>
    <w:rsid w:val="00A94AB2"/>
    <w:rsid w:val="00A94ACC"/>
    <w:rsid w:val="00A95535"/>
    <w:rsid w:val="00A95620"/>
    <w:rsid w:val="00A957C3"/>
    <w:rsid w:val="00A95D53"/>
    <w:rsid w:val="00A95ED4"/>
    <w:rsid w:val="00A96380"/>
    <w:rsid w:val="00A965BA"/>
    <w:rsid w:val="00A9703B"/>
    <w:rsid w:val="00A970E3"/>
    <w:rsid w:val="00A97A33"/>
    <w:rsid w:val="00AA05A0"/>
    <w:rsid w:val="00AA1584"/>
    <w:rsid w:val="00AA15B0"/>
    <w:rsid w:val="00AA188B"/>
    <w:rsid w:val="00AA19B0"/>
    <w:rsid w:val="00AA1DE3"/>
    <w:rsid w:val="00AA29EE"/>
    <w:rsid w:val="00AA3844"/>
    <w:rsid w:val="00AA4AAA"/>
    <w:rsid w:val="00AA4B8E"/>
    <w:rsid w:val="00AA5485"/>
    <w:rsid w:val="00AA580D"/>
    <w:rsid w:val="00AA59C4"/>
    <w:rsid w:val="00AA59D8"/>
    <w:rsid w:val="00AA5C0C"/>
    <w:rsid w:val="00AA66C1"/>
    <w:rsid w:val="00AA6B2F"/>
    <w:rsid w:val="00AA6B8F"/>
    <w:rsid w:val="00AA725F"/>
    <w:rsid w:val="00AB0417"/>
    <w:rsid w:val="00AB0EB8"/>
    <w:rsid w:val="00AB1905"/>
    <w:rsid w:val="00AB2A8B"/>
    <w:rsid w:val="00AB2AD8"/>
    <w:rsid w:val="00AB31B7"/>
    <w:rsid w:val="00AB3502"/>
    <w:rsid w:val="00AB454F"/>
    <w:rsid w:val="00AB4619"/>
    <w:rsid w:val="00AB49D6"/>
    <w:rsid w:val="00AB4ECA"/>
    <w:rsid w:val="00AB5290"/>
    <w:rsid w:val="00AB5CB5"/>
    <w:rsid w:val="00AB5DE7"/>
    <w:rsid w:val="00AB5FFD"/>
    <w:rsid w:val="00AB6035"/>
    <w:rsid w:val="00AB67BD"/>
    <w:rsid w:val="00AC06A7"/>
    <w:rsid w:val="00AC0C28"/>
    <w:rsid w:val="00AC212A"/>
    <w:rsid w:val="00AC246B"/>
    <w:rsid w:val="00AC2976"/>
    <w:rsid w:val="00AC2E81"/>
    <w:rsid w:val="00AC2F19"/>
    <w:rsid w:val="00AC3494"/>
    <w:rsid w:val="00AC44EE"/>
    <w:rsid w:val="00AC4567"/>
    <w:rsid w:val="00AC4BD7"/>
    <w:rsid w:val="00AC511E"/>
    <w:rsid w:val="00AC5C0D"/>
    <w:rsid w:val="00AC61D7"/>
    <w:rsid w:val="00AC64E1"/>
    <w:rsid w:val="00AC6628"/>
    <w:rsid w:val="00AC66A0"/>
    <w:rsid w:val="00AC77E8"/>
    <w:rsid w:val="00AC783F"/>
    <w:rsid w:val="00AC7A45"/>
    <w:rsid w:val="00AC7E3F"/>
    <w:rsid w:val="00AD0242"/>
    <w:rsid w:val="00AD1D16"/>
    <w:rsid w:val="00AD3081"/>
    <w:rsid w:val="00AD32C5"/>
    <w:rsid w:val="00AD3DBF"/>
    <w:rsid w:val="00AD4B0B"/>
    <w:rsid w:val="00AD4FC9"/>
    <w:rsid w:val="00AD566E"/>
    <w:rsid w:val="00AD582C"/>
    <w:rsid w:val="00AD5AD2"/>
    <w:rsid w:val="00AD5DE3"/>
    <w:rsid w:val="00AD782E"/>
    <w:rsid w:val="00AD7B63"/>
    <w:rsid w:val="00AE00F9"/>
    <w:rsid w:val="00AE02F2"/>
    <w:rsid w:val="00AE06BD"/>
    <w:rsid w:val="00AE08EC"/>
    <w:rsid w:val="00AE0D15"/>
    <w:rsid w:val="00AE144B"/>
    <w:rsid w:val="00AE223C"/>
    <w:rsid w:val="00AE2272"/>
    <w:rsid w:val="00AE2A1C"/>
    <w:rsid w:val="00AE32C4"/>
    <w:rsid w:val="00AE3C44"/>
    <w:rsid w:val="00AE408B"/>
    <w:rsid w:val="00AE474F"/>
    <w:rsid w:val="00AE5017"/>
    <w:rsid w:val="00AE5091"/>
    <w:rsid w:val="00AE6952"/>
    <w:rsid w:val="00AE7378"/>
    <w:rsid w:val="00AE7436"/>
    <w:rsid w:val="00AE7A9C"/>
    <w:rsid w:val="00AE7B6B"/>
    <w:rsid w:val="00AF00F0"/>
    <w:rsid w:val="00AF0B5D"/>
    <w:rsid w:val="00AF1271"/>
    <w:rsid w:val="00AF15C2"/>
    <w:rsid w:val="00AF20BF"/>
    <w:rsid w:val="00AF24AD"/>
    <w:rsid w:val="00AF39C3"/>
    <w:rsid w:val="00AF40DF"/>
    <w:rsid w:val="00AF42F1"/>
    <w:rsid w:val="00AF49D6"/>
    <w:rsid w:val="00AF516C"/>
    <w:rsid w:val="00AF5AD1"/>
    <w:rsid w:val="00AF5D02"/>
    <w:rsid w:val="00AF6330"/>
    <w:rsid w:val="00AF63B3"/>
    <w:rsid w:val="00AF6C52"/>
    <w:rsid w:val="00B02A89"/>
    <w:rsid w:val="00B039A5"/>
    <w:rsid w:val="00B04866"/>
    <w:rsid w:val="00B04C83"/>
    <w:rsid w:val="00B05183"/>
    <w:rsid w:val="00B051A9"/>
    <w:rsid w:val="00B0570C"/>
    <w:rsid w:val="00B05C3C"/>
    <w:rsid w:val="00B05F28"/>
    <w:rsid w:val="00B05F4D"/>
    <w:rsid w:val="00B0667A"/>
    <w:rsid w:val="00B07144"/>
    <w:rsid w:val="00B076BD"/>
    <w:rsid w:val="00B07C37"/>
    <w:rsid w:val="00B11C05"/>
    <w:rsid w:val="00B12284"/>
    <w:rsid w:val="00B1236F"/>
    <w:rsid w:val="00B12546"/>
    <w:rsid w:val="00B125B0"/>
    <w:rsid w:val="00B1287A"/>
    <w:rsid w:val="00B129B3"/>
    <w:rsid w:val="00B12B71"/>
    <w:rsid w:val="00B143B9"/>
    <w:rsid w:val="00B15E28"/>
    <w:rsid w:val="00B16130"/>
    <w:rsid w:val="00B1643F"/>
    <w:rsid w:val="00B16B85"/>
    <w:rsid w:val="00B2040E"/>
    <w:rsid w:val="00B20B9C"/>
    <w:rsid w:val="00B21CAC"/>
    <w:rsid w:val="00B21FA5"/>
    <w:rsid w:val="00B22A4C"/>
    <w:rsid w:val="00B22FFA"/>
    <w:rsid w:val="00B23138"/>
    <w:rsid w:val="00B23FD3"/>
    <w:rsid w:val="00B23FFC"/>
    <w:rsid w:val="00B2568D"/>
    <w:rsid w:val="00B25DF7"/>
    <w:rsid w:val="00B26B73"/>
    <w:rsid w:val="00B2730E"/>
    <w:rsid w:val="00B27387"/>
    <w:rsid w:val="00B304FB"/>
    <w:rsid w:val="00B30B2B"/>
    <w:rsid w:val="00B30D5F"/>
    <w:rsid w:val="00B3121C"/>
    <w:rsid w:val="00B315DF"/>
    <w:rsid w:val="00B31861"/>
    <w:rsid w:val="00B31B2E"/>
    <w:rsid w:val="00B323A5"/>
    <w:rsid w:val="00B32FE5"/>
    <w:rsid w:val="00B33299"/>
    <w:rsid w:val="00B346CF"/>
    <w:rsid w:val="00B34739"/>
    <w:rsid w:val="00B349E5"/>
    <w:rsid w:val="00B351A5"/>
    <w:rsid w:val="00B352D0"/>
    <w:rsid w:val="00B36661"/>
    <w:rsid w:val="00B3675C"/>
    <w:rsid w:val="00B367F8"/>
    <w:rsid w:val="00B36FDE"/>
    <w:rsid w:val="00B3738D"/>
    <w:rsid w:val="00B37D88"/>
    <w:rsid w:val="00B41C9E"/>
    <w:rsid w:val="00B421AD"/>
    <w:rsid w:val="00B42852"/>
    <w:rsid w:val="00B42AB5"/>
    <w:rsid w:val="00B42CE8"/>
    <w:rsid w:val="00B42DA2"/>
    <w:rsid w:val="00B438FA"/>
    <w:rsid w:val="00B4480C"/>
    <w:rsid w:val="00B44936"/>
    <w:rsid w:val="00B45D75"/>
    <w:rsid w:val="00B478FB"/>
    <w:rsid w:val="00B47B17"/>
    <w:rsid w:val="00B50E5B"/>
    <w:rsid w:val="00B51AE7"/>
    <w:rsid w:val="00B520E2"/>
    <w:rsid w:val="00B52436"/>
    <w:rsid w:val="00B5329D"/>
    <w:rsid w:val="00B534FE"/>
    <w:rsid w:val="00B54133"/>
    <w:rsid w:val="00B5445C"/>
    <w:rsid w:val="00B549AD"/>
    <w:rsid w:val="00B56305"/>
    <w:rsid w:val="00B5635F"/>
    <w:rsid w:val="00B56BB7"/>
    <w:rsid w:val="00B57447"/>
    <w:rsid w:val="00B60380"/>
    <w:rsid w:val="00B613FB"/>
    <w:rsid w:val="00B6156B"/>
    <w:rsid w:val="00B61E82"/>
    <w:rsid w:val="00B62373"/>
    <w:rsid w:val="00B62B4A"/>
    <w:rsid w:val="00B62D55"/>
    <w:rsid w:val="00B63057"/>
    <w:rsid w:val="00B6354E"/>
    <w:rsid w:val="00B63CFD"/>
    <w:rsid w:val="00B640EA"/>
    <w:rsid w:val="00B6468F"/>
    <w:rsid w:val="00B657E7"/>
    <w:rsid w:val="00B659E8"/>
    <w:rsid w:val="00B66391"/>
    <w:rsid w:val="00B6662B"/>
    <w:rsid w:val="00B6706E"/>
    <w:rsid w:val="00B6718D"/>
    <w:rsid w:val="00B67AC9"/>
    <w:rsid w:val="00B707E8"/>
    <w:rsid w:val="00B70BE0"/>
    <w:rsid w:val="00B712D3"/>
    <w:rsid w:val="00B718CC"/>
    <w:rsid w:val="00B72C25"/>
    <w:rsid w:val="00B73EF0"/>
    <w:rsid w:val="00B74404"/>
    <w:rsid w:val="00B74692"/>
    <w:rsid w:val="00B74731"/>
    <w:rsid w:val="00B75299"/>
    <w:rsid w:val="00B756B3"/>
    <w:rsid w:val="00B7580D"/>
    <w:rsid w:val="00B76B8C"/>
    <w:rsid w:val="00B76C7B"/>
    <w:rsid w:val="00B77969"/>
    <w:rsid w:val="00B77A11"/>
    <w:rsid w:val="00B800CC"/>
    <w:rsid w:val="00B80196"/>
    <w:rsid w:val="00B81CE2"/>
    <w:rsid w:val="00B81CF5"/>
    <w:rsid w:val="00B827D7"/>
    <w:rsid w:val="00B828EC"/>
    <w:rsid w:val="00B82C24"/>
    <w:rsid w:val="00B82FA6"/>
    <w:rsid w:val="00B83576"/>
    <w:rsid w:val="00B84270"/>
    <w:rsid w:val="00B8436B"/>
    <w:rsid w:val="00B8470D"/>
    <w:rsid w:val="00B84CF6"/>
    <w:rsid w:val="00B8659D"/>
    <w:rsid w:val="00B86ED5"/>
    <w:rsid w:val="00B87676"/>
    <w:rsid w:val="00B87E4D"/>
    <w:rsid w:val="00B90206"/>
    <w:rsid w:val="00B9062C"/>
    <w:rsid w:val="00B9126D"/>
    <w:rsid w:val="00B916F6"/>
    <w:rsid w:val="00B91999"/>
    <w:rsid w:val="00B92A34"/>
    <w:rsid w:val="00B94FC0"/>
    <w:rsid w:val="00B954F1"/>
    <w:rsid w:val="00B960EE"/>
    <w:rsid w:val="00B963EE"/>
    <w:rsid w:val="00B96656"/>
    <w:rsid w:val="00B96935"/>
    <w:rsid w:val="00B969F2"/>
    <w:rsid w:val="00B96CB1"/>
    <w:rsid w:val="00B970B8"/>
    <w:rsid w:val="00B973CA"/>
    <w:rsid w:val="00B97460"/>
    <w:rsid w:val="00B9767E"/>
    <w:rsid w:val="00B97C3F"/>
    <w:rsid w:val="00BA1562"/>
    <w:rsid w:val="00BA1CBB"/>
    <w:rsid w:val="00BA222D"/>
    <w:rsid w:val="00BA2787"/>
    <w:rsid w:val="00BA2AC0"/>
    <w:rsid w:val="00BA2B25"/>
    <w:rsid w:val="00BA3225"/>
    <w:rsid w:val="00BA365B"/>
    <w:rsid w:val="00BA37D4"/>
    <w:rsid w:val="00BA38A8"/>
    <w:rsid w:val="00BA3E88"/>
    <w:rsid w:val="00BA438C"/>
    <w:rsid w:val="00BA44C6"/>
    <w:rsid w:val="00BA4677"/>
    <w:rsid w:val="00BA4CF9"/>
    <w:rsid w:val="00BA535E"/>
    <w:rsid w:val="00BA53B1"/>
    <w:rsid w:val="00BA54D2"/>
    <w:rsid w:val="00BA576A"/>
    <w:rsid w:val="00BA58EB"/>
    <w:rsid w:val="00BA5B97"/>
    <w:rsid w:val="00BA72DA"/>
    <w:rsid w:val="00BB05E5"/>
    <w:rsid w:val="00BB0C89"/>
    <w:rsid w:val="00BB0DA9"/>
    <w:rsid w:val="00BB2EF6"/>
    <w:rsid w:val="00BB3575"/>
    <w:rsid w:val="00BB38BB"/>
    <w:rsid w:val="00BB4239"/>
    <w:rsid w:val="00BB49A2"/>
    <w:rsid w:val="00BB4E18"/>
    <w:rsid w:val="00BB61E5"/>
    <w:rsid w:val="00BB68DD"/>
    <w:rsid w:val="00BB6E7C"/>
    <w:rsid w:val="00BB7721"/>
    <w:rsid w:val="00BC05CD"/>
    <w:rsid w:val="00BC0AC2"/>
    <w:rsid w:val="00BC1767"/>
    <w:rsid w:val="00BC1D6E"/>
    <w:rsid w:val="00BC1E6D"/>
    <w:rsid w:val="00BC22FC"/>
    <w:rsid w:val="00BC2456"/>
    <w:rsid w:val="00BC358B"/>
    <w:rsid w:val="00BC35C6"/>
    <w:rsid w:val="00BC3B20"/>
    <w:rsid w:val="00BC3F34"/>
    <w:rsid w:val="00BC411A"/>
    <w:rsid w:val="00BC57D3"/>
    <w:rsid w:val="00BC5EF9"/>
    <w:rsid w:val="00BC65C0"/>
    <w:rsid w:val="00BC6D0B"/>
    <w:rsid w:val="00BC79A2"/>
    <w:rsid w:val="00BD02D0"/>
    <w:rsid w:val="00BD05BA"/>
    <w:rsid w:val="00BD06E4"/>
    <w:rsid w:val="00BD0B1A"/>
    <w:rsid w:val="00BD17FD"/>
    <w:rsid w:val="00BD18B7"/>
    <w:rsid w:val="00BD20D8"/>
    <w:rsid w:val="00BD2305"/>
    <w:rsid w:val="00BD293B"/>
    <w:rsid w:val="00BD2C7A"/>
    <w:rsid w:val="00BD327C"/>
    <w:rsid w:val="00BD3296"/>
    <w:rsid w:val="00BD4644"/>
    <w:rsid w:val="00BD4D3B"/>
    <w:rsid w:val="00BD5A4C"/>
    <w:rsid w:val="00BD7CF4"/>
    <w:rsid w:val="00BD7E2C"/>
    <w:rsid w:val="00BE1503"/>
    <w:rsid w:val="00BE16C7"/>
    <w:rsid w:val="00BE1B00"/>
    <w:rsid w:val="00BE1C92"/>
    <w:rsid w:val="00BE1F4F"/>
    <w:rsid w:val="00BE2068"/>
    <w:rsid w:val="00BE27D9"/>
    <w:rsid w:val="00BE2FF1"/>
    <w:rsid w:val="00BE35B5"/>
    <w:rsid w:val="00BE3F60"/>
    <w:rsid w:val="00BE4319"/>
    <w:rsid w:val="00BE47B4"/>
    <w:rsid w:val="00BE4D70"/>
    <w:rsid w:val="00BE576B"/>
    <w:rsid w:val="00BE5D29"/>
    <w:rsid w:val="00BE5EEE"/>
    <w:rsid w:val="00BE64BC"/>
    <w:rsid w:val="00BE69FC"/>
    <w:rsid w:val="00BE7077"/>
    <w:rsid w:val="00BE7184"/>
    <w:rsid w:val="00BE749E"/>
    <w:rsid w:val="00BE79C2"/>
    <w:rsid w:val="00BF0C46"/>
    <w:rsid w:val="00BF1291"/>
    <w:rsid w:val="00BF1955"/>
    <w:rsid w:val="00BF1F51"/>
    <w:rsid w:val="00BF22C6"/>
    <w:rsid w:val="00BF2504"/>
    <w:rsid w:val="00BF3291"/>
    <w:rsid w:val="00BF3BE7"/>
    <w:rsid w:val="00BF4C96"/>
    <w:rsid w:val="00BF4ECA"/>
    <w:rsid w:val="00BF54CF"/>
    <w:rsid w:val="00BF611D"/>
    <w:rsid w:val="00BF77F3"/>
    <w:rsid w:val="00BF7B62"/>
    <w:rsid w:val="00C0045A"/>
    <w:rsid w:val="00C010EC"/>
    <w:rsid w:val="00C01286"/>
    <w:rsid w:val="00C01731"/>
    <w:rsid w:val="00C02B1B"/>
    <w:rsid w:val="00C02EF7"/>
    <w:rsid w:val="00C0438D"/>
    <w:rsid w:val="00C04615"/>
    <w:rsid w:val="00C059AC"/>
    <w:rsid w:val="00C05F6E"/>
    <w:rsid w:val="00C0618D"/>
    <w:rsid w:val="00C064FF"/>
    <w:rsid w:val="00C06DD3"/>
    <w:rsid w:val="00C076BC"/>
    <w:rsid w:val="00C0796E"/>
    <w:rsid w:val="00C10130"/>
    <w:rsid w:val="00C10222"/>
    <w:rsid w:val="00C108E7"/>
    <w:rsid w:val="00C11250"/>
    <w:rsid w:val="00C11B46"/>
    <w:rsid w:val="00C11EC9"/>
    <w:rsid w:val="00C12A86"/>
    <w:rsid w:val="00C12E4A"/>
    <w:rsid w:val="00C12FEB"/>
    <w:rsid w:val="00C13484"/>
    <w:rsid w:val="00C14784"/>
    <w:rsid w:val="00C1494B"/>
    <w:rsid w:val="00C14A4A"/>
    <w:rsid w:val="00C14F73"/>
    <w:rsid w:val="00C151B5"/>
    <w:rsid w:val="00C156C4"/>
    <w:rsid w:val="00C15AFC"/>
    <w:rsid w:val="00C161EC"/>
    <w:rsid w:val="00C16318"/>
    <w:rsid w:val="00C164FD"/>
    <w:rsid w:val="00C17724"/>
    <w:rsid w:val="00C178E2"/>
    <w:rsid w:val="00C17C2F"/>
    <w:rsid w:val="00C17E83"/>
    <w:rsid w:val="00C17F52"/>
    <w:rsid w:val="00C20845"/>
    <w:rsid w:val="00C213A8"/>
    <w:rsid w:val="00C2149A"/>
    <w:rsid w:val="00C214DA"/>
    <w:rsid w:val="00C221D6"/>
    <w:rsid w:val="00C228B4"/>
    <w:rsid w:val="00C22D71"/>
    <w:rsid w:val="00C24287"/>
    <w:rsid w:val="00C242A7"/>
    <w:rsid w:val="00C2602F"/>
    <w:rsid w:val="00C266F8"/>
    <w:rsid w:val="00C26D83"/>
    <w:rsid w:val="00C27363"/>
    <w:rsid w:val="00C30017"/>
    <w:rsid w:val="00C31662"/>
    <w:rsid w:val="00C319A8"/>
    <w:rsid w:val="00C32187"/>
    <w:rsid w:val="00C32766"/>
    <w:rsid w:val="00C331BC"/>
    <w:rsid w:val="00C33E1E"/>
    <w:rsid w:val="00C33F40"/>
    <w:rsid w:val="00C33FD2"/>
    <w:rsid w:val="00C35B6B"/>
    <w:rsid w:val="00C35FE0"/>
    <w:rsid w:val="00C370D2"/>
    <w:rsid w:val="00C402E2"/>
    <w:rsid w:val="00C405E8"/>
    <w:rsid w:val="00C40A15"/>
    <w:rsid w:val="00C40BAD"/>
    <w:rsid w:val="00C42182"/>
    <w:rsid w:val="00C42256"/>
    <w:rsid w:val="00C42A73"/>
    <w:rsid w:val="00C434A6"/>
    <w:rsid w:val="00C43B1B"/>
    <w:rsid w:val="00C443D7"/>
    <w:rsid w:val="00C45291"/>
    <w:rsid w:val="00C4564D"/>
    <w:rsid w:val="00C45739"/>
    <w:rsid w:val="00C46059"/>
    <w:rsid w:val="00C46E8B"/>
    <w:rsid w:val="00C47A4E"/>
    <w:rsid w:val="00C47C72"/>
    <w:rsid w:val="00C50D17"/>
    <w:rsid w:val="00C5144D"/>
    <w:rsid w:val="00C51E2D"/>
    <w:rsid w:val="00C5213A"/>
    <w:rsid w:val="00C52255"/>
    <w:rsid w:val="00C52C08"/>
    <w:rsid w:val="00C52CAD"/>
    <w:rsid w:val="00C52EFD"/>
    <w:rsid w:val="00C53AE7"/>
    <w:rsid w:val="00C53B58"/>
    <w:rsid w:val="00C5463E"/>
    <w:rsid w:val="00C54790"/>
    <w:rsid w:val="00C54DEA"/>
    <w:rsid w:val="00C550B1"/>
    <w:rsid w:val="00C5532E"/>
    <w:rsid w:val="00C555FE"/>
    <w:rsid w:val="00C55838"/>
    <w:rsid w:val="00C55AD5"/>
    <w:rsid w:val="00C55EE8"/>
    <w:rsid w:val="00C55F57"/>
    <w:rsid w:val="00C57496"/>
    <w:rsid w:val="00C604A9"/>
    <w:rsid w:val="00C60F5A"/>
    <w:rsid w:val="00C6131A"/>
    <w:rsid w:val="00C617A2"/>
    <w:rsid w:val="00C62071"/>
    <w:rsid w:val="00C62252"/>
    <w:rsid w:val="00C6257B"/>
    <w:rsid w:val="00C62710"/>
    <w:rsid w:val="00C62F69"/>
    <w:rsid w:val="00C63700"/>
    <w:rsid w:val="00C63868"/>
    <w:rsid w:val="00C63AB9"/>
    <w:rsid w:val="00C63DDF"/>
    <w:rsid w:val="00C640F3"/>
    <w:rsid w:val="00C643F3"/>
    <w:rsid w:val="00C6505A"/>
    <w:rsid w:val="00C650DA"/>
    <w:rsid w:val="00C65164"/>
    <w:rsid w:val="00C65813"/>
    <w:rsid w:val="00C659E1"/>
    <w:rsid w:val="00C65B4A"/>
    <w:rsid w:val="00C65B5E"/>
    <w:rsid w:val="00C669EF"/>
    <w:rsid w:val="00C66F33"/>
    <w:rsid w:val="00C704B8"/>
    <w:rsid w:val="00C717C8"/>
    <w:rsid w:val="00C71C6E"/>
    <w:rsid w:val="00C71EF0"/>
    <w:rsid w:val="00C72856"/>
    <w:rsid w:val="00C72B5F"/>
    <w:rsid w:val="00C72DEF"/>
    <w:rsid w:val="00C735CC"/>
    <w:rsid w:val="00C73D2E"/>
    <w:rsid w:val="00C73F25"/>
    <w:rsid w:val="00C748D9"/>
    <w:rsid w:val="00C74D1C"/>
    <w:rsid w:val="00C759C0"/>
    <w:rsid w:val="00C75A8B"/>
    <w:rsid w:val="00C80483"/>
    <w:rsid w:val="00C828BD"/>
    <w:rsid w:val="00C83026"/>
    <w:rsid w:val="00C83BE6"/>
    <w:rsid w:val="00C86317"/>
    <w:rsid w:val="00C86C65"/>
    <w:rsid w:val="00C8703C"/>
    <w:rsid w:val="00C91272"/>
    <w:rsid w:val="00C92040"/>
    <w:rsid w:val="00C92139"/>
    <w:rsid w:val="00C926E8"/>
    <w:rsid w:val="00C92983"/>
    <w:rsid w:val="00C92CD2"/>
    <w:rsid w:val="00C92FE3"/>
    <w:rsid w:val="00C9378D"/>
    <w:rsid w:val="00C94C99"/>
    <w:rsid w:val="00C95BF6"/>
    <w:rsid w:val="00C95DB5"/>
    <w:rsid w:val="00C9612F"/>
    <w:rsid w:val="00C965AF"/>
    <w:rsid w:val="00C96677"/>
    <w:rsid w:val="00C96913"/>
    <w:rsid w:val="00C97328"/>
    <w:rsid w:val="00CA07E9"/>
    <w:rsid w:val="00CA0999"/>
    <w:rsid w:val="00CA1160"/>
    <w:rsid w:val="00CA1538"/>
    <w:rsid w:val="00CA156C"/>
    <w:rsid w:val="00CA18E3"/>
    <w:rsid w:val="00CA19DA"/>
    <w:rsid w:val="00CA1EE1"/>
    <w:rsid w:val="00CA2AAF"/>
    <w:rsid w:val="00CA3F22"/>
    <w:rsid w:val="00CA48CB"/>
    <w:rsid w:val="00CA4A85"/>
    <w:rsid w:val="00CA4E90"/>
    <w:rsid w:val="00CA51F3"/>
    <w:rsid w:val="00CA5384"/>
    <w:rsid w:val="00CA5A0F"/>
    <w:rsid w:val="00CA5EA7"/>
    <w:rsid w:val="00CA5F76"/>
    <w:rsid w:val="00CA621D"/>
    <w:rsid w:val="00CA6A67"/>
    <w:rsid w:val="00CA6BCA"/>
    <w:rsid w:val="00CA6FA9"/>
    <w:rsid w:val="00CA742D"/>
    <w:rsid w:val="00CA747E"/>
    <w:rsid w:val="00CA7923"/>
    <w:rsid w:val="00CA7A19"/>
    <w:rsid w:val="00CB11F6"/>
    <w:rsid w:val="00CB17BF"/>
    <w:rsid w:val="00CB240A"/>
    <w:rsid w:val="00CB29A7"/>
    <w:rsid w:val="00CB2E31"/>
    <w:rsid w:val="00CB319D"/>
    <w:rsid w:val="00CB41A4"/>
    <w:rsid w:val="00CB4246"/>
    <w:rsid w:val="00CB4481"/>
    <w:rsid w:val="00CB4EBE"/>
    <w:rsid w:val="00CB5D5A"/>
    <w:rsid w:val="00CB6714"/>
    <w:rsid w:val="00CB715A"/>
    <w:rsid w:val="00CB7928"/>
    <w:rsid w:val="00CB7E4D"/>
    <w:rsid w:val="00CC1400"/>
    <w:rsid w:val="00CC1878"/>
    <w:rsid w:val="00CC189F"/>
    <w:rsid w:val="00CC1968"/>
    <w:rsid w:val="00CC1995"/>
    <w:rsid w:val="00CC1CCC"/>
    <w:rsid w:val="00CC2390"/>
    <w:rsid w:val="00CC2CE2"/>
    <w:rsid w:val="00CC42D7"/>
    <w:rsid w:val="00CC4703"/>
    <w:rsid w:val="00CC763A"/>
    <w:rsid w:val="00CC766A"/>
    <w:rsid w:val="00CD05D1"/>
    <w:rsid w:val="00CD12AD"/>
    <w:rsid w:val="00CD13FF"/>
    <w:rsid w:val="00CD1522"/>
    <w:rsid w:val="00CD1E4B"/>
    <w:rsid w:val="00CD249C"/>
    <w:rsid w:val="00CD2618"/>
    <w:rsid w:val="00CD2734"/>
    <w:rsid w:val="00CD3205"/>
    <w:rsid w:val="00CD336D"/>
    <w:rsid w:val="00CD3766"/>
    <w:rsid w:val="00CD3C86"/>
    <w:rsid w:val="00CD3CED"/>
    <w:rsid w:val="00CD547D"/>
    <w:rsid w:val="00CD594D"/>
    <w:rsid w:val="00CD5AF6"/>
    <w:rsid w:val="00CD6269"/>
    <w:rsid w:val="00CD649D"/>
    <w:rsid w:val="00CD6A8B"/>
    <w:rsid w:val="00CD6CE2"/>
    <w:rsid w:val="00CD6D6A"/>
    <w:rsid w:val="00CE1401"/>
    <w:rsid w:val="00CE1BDF"/>
    <w:rsid w:val="00CE27E9"/>
    <w:rsid w:val="00CE2E45"/>
    <w:rsid w:val="00CE3427"/>
    <w:rsid w:val="00CE4288"/>
    <w:rsid w:val="00CE42E3"/>
    <w:rsid w:val="00CE4BF7"/>
    <w:rsid w:val="00CE542F"/>
    <w:rsid w:val="00CE5E36"/>
    <w:rsid w:val="00CE64A5"/>
    <w:rsid w:val="00CE6B49"/>
    <w:rsid w:val="00CE70D8"/>
    <w:rsid w:val="00CE71DA"/>
    <w:rsid w:val="00CE77FC"/>
    <w:rsid w:val="00CE7DAE"/>
    <w:rsid w:val="00CF0018"/>
    <w:rsid w:val="00CF077B"/>
    <w:rsid w:val="00CF0973"/>
    <w:rsid w:val="00CF0EC8"/>
    <w:rsid w:val="00CF18EA"/>
    <w:rsid w:val="00CF1D9C"/>
    <w:rsid w:val="00CF1D9E"/>
    <w:rsid w:val="00CF2273"/>
    <w:rsid w:val="00CF22D9"/>
    <w:rsid w:val="00CF43FC"/>
    <w:rsid w:val="00CF47AD"/>
    <w:rsid w:val="00CF6070"/>
    <w:rsid w:val="00CF6395"/>
    <w:rsid w:val="00CF6ABF"/>
    <w:rsid w:val="00CF6F54"/>
    <w:rsid w:val="00CF6FE3"/>
    <w:rsid w:val="00CF7EE7"/>
    <w:rsid w:val="00D0064C"/>
    <w:rsid w:val="00D00653"/>
    <w:rsid w:val="00D0130E"/>
    <w:rsid w:val="00D015F8"/>
    <w:rsid w:val="00D022A2"/>
    <w:rsid w:val="00D025B7"/>
    <w:rsid w:val="00D02E2A"/>
    <w:rsid w:val="00D035F7"/>
    <w:rsid w:val="00D04496"/>
    <w:rsid w:val="00D04D14"/>
    <w:rsid w:val="00D050C2"/>
    <w:rsid w:val="00D054BE"/>
    <w:rsid w:val="00D05915"/>
    <w:rsid w:val="00D05BE7"/>
    <w:rsid w:val="00D05F05"/>
    <w:rsid w:val="00D06187"/>
    <w:rsid w:val="00D0618D"/>
    <w:rsid w:val="00D0688C"/>
    <w:rsid w:val="00D07423"/>
    <w:rsid w:val="00D10EBA"/>
    <w:rsid w:val="00D11353"/>
    <w:rsid w:val="00D1193B"/>
    <w:rsid w:val="00D11CBE"/>
    <w:rsid w:val="00D12A02"/>
    <w:rsid w:val="00D12F56"/>
    <w:rsid w:val="00D136DF"/>
    <w:rsid w:val="00D14272"/>
    <w:rsid w:val="00D143C0"/>
    <w:rsid w:val="00D14571"/>
    <w:rsid w:val="00D15D1A"/>
    <w:rsid w:val="00D17457"/>
    <w:rsid w:val="00D20E3D"/>
    <w:rsid w:val="00D214CD"/>
    <w:rsid w:val="00D22A4A"/>
    <w:rsid w:val="00D232EA"/>
    <w:rsid w:val="00D23565"/>
    <w:rsid w:val="00D23B62"/>
    <w:rsid w:val="00D23E22"/>
    <w:rsid w:val="00D25266"/>
    <w:rsid w:val="00D25AE0"/>
    <w:rsid w:val="00D26004"/>
    <w:rsid w:val="00D26E53"/>
    <w:rsid w:val="00D270E5"/>
    <w:rsid w:val="00D27B14"/>
    <w:rsid w:val="00D27C75"/>
    <w:rsid w:val="00D30896"/>
    <w:rsid w:val="00D31A90"/>
    <w:rsid w:val="00D31BCD"/>
    <w:rsid w:val="00D31D1E"/>
    <w:rsid w:val="00D322AB"/>
    <w:rsid w:val="00D3315B"/>
    <w:rsid w:val="00D339F7"/>
    <w:rsid w:val="00D33CB6"/>
    <w:rsid w:val="00D33EC9"/>
    <w:rsid w:val="00D340A6"/>
    <w:rsid w:val="00D34B9D"/>
    <w:rsid w:val="00D34CD5"/>
    <w:rsid w:val="00D35D64"/>
    <w:rsid w:val="00D36455"/>
    <w:rsid w:val="00D366CA"/>
    <w:rsid w:val="00D36DC4"/>
    <w:rsid w:val="00D37E0A"/>
    <w:rsid w:val="00D37E1C"/>
    <w:rsid w:val="00D37EDD"/>
    <w:rsid w:val="00D4001C"/>
    <w:rsid w:val="00D402B0"/>
    <w:rsid w:val="00D40B77"/>
    <w:rsid w:val="00D41802"/>
    <w:rsid w:val="00D42EC3"/>
    <w:rsid w:val="00D43828"/>
    <w:rsid w:val="00D438AE"/>
    <w:rsid w:val="00D460F6"/>
    <w:rsid w:val="00D46584"/>
    <w:rsid w:val="00D479B7"/>
    <w:rsid w:val="00D47CF9"/>
    <w:rsid w:val="00D47EA5"/>
    <w:rsid w:val="00D50129"/>
    <w:rsid w:val="00D5015A"/>
    <w:rsid w:val="00D505CA"/>
    <w:rsid w:val="00D5089D"/>
    <w:rsid w:val="00D51136"/>
    <w:rsid w:val="00D51327"/>
    <w:rsid w:val="00D5150C"/>
    <w:rsid w:val="00D51600"/>
    <w:rsid w:val="00D51D49"/>
    <w:rsid w:val="00D53406"/>
    <w:rsid w:val="00D53E30"/>
    <w:rsid w:val="00D54816"/>
    <w:rsid w:val="00D5499C"/>
    <w:rsid w:val="00D54D43"/>
    <w:rsid w:val="00D55098"/>
    <w:rsid w:val="00D55285"/>
    <w:rsid w:val="00D55539"/>
    <w:rsid w:val="00D55ED3"/>
    <w:rsid w:val="00D56590"/>
    <w:rsid w:val="00D56764"/>
    <w:rsid w:val="00D56772"/>
    <w:rsid w:val="00D56C29"/>
    <w:rsid w:val="00D57AD3"/>
    <w:rsid w:val="00D57B86"/>
    <w:rsid w:val="00D57C0E"/>
    <w:rsid w:val="00D60696"/>
    <w:rsid w:val="00D60C54"/>
    <w:rsid w:val="00D61976"/>
    <w:rsid w:val="00D61FA6"/>
    <w:rsid w:val="00D62B91"/>
    <w:rsid w:val="00D64CD1"/>
    <w:rsid w:val="00D64D75"/>
    <w:rsid w:val="00D6529D"/>
    <w:rsid w:val="00D654BA"/>
    <w:rsid w:val="00D65C61"/>
    <w:rsid w:val="00D65D72"/>
    <w:rsid w:val="00D65FA0"/>
    <w:rsid w:val="00D665CD"/>
    <w:rsid w:val="00D66635"/>
    <w:rsid w:val="00D67254"/>
    <w:rsid w:val="00D6728A"/>
    <w:rsid w:val="00D6743A"/>
    <w:rsid w:val="00D67D1C"/>
    <w:rsid w:val="00D67E08"/>
    <w:rsid w:val="00D705B5"/>
    <w:rsid w:val="00D70AD2"/>
    <w:rsid w:val="00D71081"/>
    <w:rsid w:val="00D71AFF"/>
    <w:rsid w:val="00D71B8C"/>
    <w:rsid w:val="00D72529"/>
    <w:rsid w:val="00D72F92"/>
    <w:rsid w:val="00D730BE"/>
    <w:rsid w:val="00D733A3"/>
    <w:rsid w:val="00D73628"/>
    <w:rsid w:val="00D736DB"/>
    <w:rsid w:val="00D73C40"/>
    <w:rsid w:val="00D73E4B"/>
    <w:rsid w:val="00D75ABF"/>
    <w:rsid w:val="00D75E29"/>
    <w:rsid w:val="00D81441"/>
    <w:rsid w:val="00D81815"/>
    <w:rsid w:val="00D81BF6"/>
    <w:rsid w:val="00D83962"/>
    <w:rsid w:val="00D83A94"/>
    <w:rsid w:val="00D83C99"/>
    <w:rsid w:val="00D842E0"/>
    <w:rsid w:val="00D84399"/>
    <w:rsid w:val="00D846CF"/>
    <w:rsid w:val="00D84E98"/>
    <w:rsid w:val="00D85673"/>
    <w:rsid w:val="00D85A14"/>
    <w:rsid w:val="00D85F10"/>
    <w:rsid w:val="00D8673F"/>
    <w:rsid w:val="00D86FDB"/>
    <w:rsid w:val="00D86FF4"/>
    <w:rsid w:val="00D87DE6"/>
    <w:rsid w:val="00D9018D"/>
    <w:rsid w:val="00D90425"/>
    <w:rsid w:val="00D90B12"/>
    <w:rsid w:val="00D91122"/>
    <w:rsid w:val="00D91B93"/>
    <w:rsid w:val="00D91D03"/>
    <w:rsid w:val="00D93A34"/>
    <w:rsid w:val="00D9551E"/>
    <w:rsid w:val="00D95E63"/>
    <w:rsid w:val="00D96A0D"/>
    <w:rsid w:val="00D9733A"/>
    <w:rsid w:val="00DA01A8"/>
    <w:rsid w:val="00DA01CC"/>
    <w:rsid w:val="00DA1201"/>
    <w:rsid w:val="00DA1CB4"/>
    <w:rsid w:val="00DA2E4D"/>
    <w:rsid w:val="00DA3248"/>
    <w:rsid w:val="00DA39A2"/>
    <w:rsid w:val="00DA3ED8"/>
    <w:rsid w:val="00DA437E"/>
    <w:rsid w:val="00DA4628"/>
    <w:rsid w:val="00DA4A0D"/>
    <w:rsid w:val="00DA51AA"/>
    <w:rsid w:val="00DA5750"/>
    <w:rsid w:val="00DA5EDA"/>
    <w:rsid w:val="00DA68D6"/>
    <w:rsid w:val="00DA6CFD"/>
    <w:rsid w:val="00DA73BB"/>
    <w:rsid w:val="00DA7E51"/>
    <w:rsid w:val="00DB03D4"/>
    <w:rsid w:val="00DB0525"/>
    <w:rsid w:val="00DB0BBE"/>
    <w:rsid w:val="00DB1A11"/>
    <w:rsid w:val="00DB1F27"/>
    <w:rsid w:val="00DB2230"/>
    <w:rsid w:val="00DB275C"/>
    <w:rsid w:val="00DB296F"/>
    <w:rsid w:val="00DB2A30"/>
    <w:rsid w:val="00DB331B"/>
    <w:rsid w:val="00DB3996"/>
    <w:rsid w:val="00DB4A82"/>
    <w:rsid w:val="00DB4B06"/>
    <w:rsid w:val="00DB5AEF"/>
    <w:rsid w:val="00DB5B2B"/>
    <w:rsid w:val="00DB6AE1"/>
    <w:rsid w:val="00DB70EE"/>
    <w:rsid w:val="00DB7E48"/>
    <w:rsid w:val="00DC0341"/>
    <w:rsid w:val="00DC0981"/>
    <w:rsid w:val="00DC0D1C"/>
    <w:rsid w:val="00DC13D6"/>
    <w:rsid w:val="00DC1A02"/>
    <w:rsid w:val="00DC33F6"/>
    <w:rsid w:val="00DC4981"/>
    <w:rsid w:val="00DC4DA8"/>
    <w:rsid w:val="00DC54CD"/>
    <w:rsid w:val="00DC599F"/>
    <w:rsid w:val="00DC5EEF"/>
    <w:rsid w:val="00DC6441"/>
    <w:rsid w:val="00DC70CC"/>
    <w:rsid w:val="00DC75BE"/>
    <w:rsid w:val="00DD05FA"/>
    <w:rsid w:val="00DD0A96"/>
    <w:rsid w:val="00DD0DDD"/>
    <w:rsid w:val="00DD1770"/>
    <w:rsid w:val="00DD21D7"/>
    <w:rsid w:val="00DD2A5C"/>
    <w:rsid w:val="00DD347D"/>
    <w:rsid w:val="00DD379D"/>
    <w:rsid w:val="00DD3B12"/>
    <w:rsid w:val="00DD3B2D"/>
    <w:rsid w:val="00DD40D1"/>
    <w:rsid w:val="00DD4785"/>
    <w:rsid w:val="00DD71CB"/>
    <w:rsid w:val="00DD78F2"/>
    <w:rsid w:val="00DD7B11"/>
    <w:rsid w:val="00DD7D96"/>
    <w:rsid w:val="00DE0D9E"/>
    <w:rsid w:val="00DE104D"/>
    <w:rsid w:val="00DE23DB"/>
    <w:rsid w:val="00DE2667"/>
    <w:rsid w:val="00DE375B"/>
    <w:rsid w:val="00DE3BA4"/>
    <w:rsid w:val="00DE3C96"/>
    <w:rsid w:val="00DE4B22"/>
    <w:rsid w:val="00DE6097"/>
    <w:rsid w:val="00DE613B"/>
    <w:rsid w:val="00DE64D0"/>
    <w:rsid w:val="00DE6A16"/>
    <w:rsid w:val="00DE71C8"/>
    <w:rsid w:val="00DE7741"/>
    <w:rsid w:val="00DE7F64"/>
    <w:rsid w:val="00DF0A3A"/>
    <w:rsid w:val="00DF0BEE"/>
    <w:rsid w:val="00DF14F5"/>
    <w:rsid w:val="00DF1D20"/>
    <w:rsid w:val="00DF2263"/>
    <w:rsid w:val="00DF248E"/>
    <w:rsid w:val="00DF292E"/>
    <w:rsid w:val="00DF2D89"/>
    <w:rsid w:val="00DF4B60"/>
    <w:rsid w:val="00DF4EC0"/>
    <w:rsid w:val="00DF50A8"/>
    <w:rsid w:val="00DF52F3"/>
    <w:rsid w:val="00DF58FE"/>
    <w:rsid w:val="00DF615C"/>
    <w:rsid w:val="00DF6D73"/>
    <w:rsid w:val="00DF74F4"/>
    <w:rsid w:val="00E000D8"/>
    <w:rsid w:val="00E00476"/>
    <w:rsid w:val="00E0100D"/>
    <w:rsid w:val="00E013E0"/>
    <w:rsid w:val="00E01414"/>
    <w:rsid w:val="00E01438"/>
    <w:rsid w:val="00E01CC9"/>
    <w:rsid w:val="00E041B7"/>
    <w:rsid w:val="00E04EEA"/>
    <w:rsid w:val="00E056F0"/>
    <w:rsid w:val="00E0593A"/>
    <w:rsid w:val="00E05BC7"/>
    <w:rsid w:val="00E061BF"/>
    <w:rsid w:val="00E064BE"/>
    <w:rsid w:val="00E06CF9"/>
    <w:rsid w:val="00E06D7E"/>
    <w:rsid w:val="00E0756A"/>
    <w:rsid w:val="00E076C0"/>
    <w:rsid w:val="00E10475"/>
    <w:rsid w:val="00E108B6"/>
    <w:rsid w:val="00E119FB"/>
    <w:rsid w:val="00E11D66"/>
    <w:rsid w:val="00E12BD2"/>
    <w:rsid w:val="00E12D3F"/>
    <w:rsid w:val="00E13A63"/>
    <w:rsid w:val="00E13B25"/>
    <w:rsid w:val="00E1449F"/>
    <w:rsid w:val="00E14600"/>
    <w:rsid w:val="00E1511D"/>
    <w:rsid w:val="00E159D4"/>
    <w:rsid w:val="00E165BF"/>
    <w:rsid w:val="00E174F0"/>
    <w:rsid w:val="00E17E4A"/>
    <w:rsid w:val="00E2027A"/>
    <w:rsid w:val="00E206F9"/>
    <w:rsid w:val="00E210B7"/>
    <w:rsid w:val="00E21482"/>
    <w:rsid w:val="00E21907"/>
    <w:rsid w:val="00E219FD"/>
    <w:rsid w:val="00E21DB4"/>
    <w:rsid w:val="00E21DC0"/>
    <w:rsid w:val="00E21FE6"/>
    <w:rsid w:val="00E220C9"/>
    <w:rsid w:val="00E22F18"/>
    <w:rsid w:val="00E230A0"/>
    <w:rsid w:val="00E2395D"/>
    <w:rsid w:val="00E23E16"/>
    <w:rsid w:val="00E240AD"/>
    <w:rsid w:val="00E242EC"/>
    <w:rsid w:val="00E264FB"/>
    <w:rsid w:val="00E26C19"/>
    <w:rsid w:val="00E30034"/>
    <w:rsid w:val="00E302F1"/>
    <w:rsid w:val="00E304B2"/>
    <w:rsid w:val="00E304F3"/>
    <w:rsid w:val="00E31AB8"/>
    <w:rsid w:val="00E323C7"/>
    <w:rsid w:val="00E327D2"/>
    <w:rsid w:val="00E32C41"/>
    <w:rsid w:val="00E33198"/>
    <w:rsid w:val="00E335C0"/>
    <w:rsid w:val="00E337BF"/>
    <w:rsid w:val="00E34908"/>
    <w:rsid w:val="00E34D61"/>
    <w:rsid w:val="00E3510D"/>
    <w:rsid w:val="00E3525D"/>
    <w:rsid w:val="00E3597D"/>
    <w:rsid w:val="00E3669B"/>
    <w:rsid w:val="00E37540"/>
    <w:rsid w:val="00E377F1"/>
    <w:rsid w:val="00E4075D"/>
    <w:rsid w:val="00E41902"/>
    <w:rsid w:val="00E41B23"/>
    <w:rsid w:val="00E41DA8"/>
    <w:rsid w:val="00E42283"/>
    <w:rsid w:val="00E424DD"/>
    <w:rsid w:val="00E42602"/>
    <w:rsid w:val="00E42835"/>
    <w:rsid w:val="00E43282"/>
    <w:rsid w:val="00E4353F"/>
    <w:rsid w:val="00E438B4"/>
    <w:rsid w:val="00E43FBF"/>
    <w:rsid w:val="00E447E6"/>
    <w:rsid w:val="00E44C82"/>
    <w:rsid w:val="00E45501"/>
    <w:rsid w:val="00E45AFE"/>
    <w:rsid w:val="00E45BDB"/>
    <w:rsid w:val="00E4700F"/>
    <w:rsid w:val="00E47117"/>
    <w:rsid w:val="00E47183"/>
    <w:rsid w:val="00E50209"/>
    <w:rsid w:val="00E50AF9"/>
    <w:rsid w:val="00E517DC"/>
    <w:rsid w:val="00E52453"/>
    <w:rsid w:val="00E53572"/>
    <w:rsid w:val="00E53892"/>
    <w:rsid w:val="00E53BC3"/>
    <w:rsid w:val="00E54017"/>
    <w:rsid w:val="00E5421E"/>
    <w:rsid w:val="00E54859"/>
    <w:rsid w:val="00E55C85"/>
    <w:rsid w:val="00E55F51"/>
    <w:rsid w:val="00E561DC"/>
    <w:rsid w:val="00E562BE"/>
    <w:rsid w:val="00E56E0F"/>
    <w:rsid w:val="00E56ECE"/>
    <w:rsid w:val="00E5705C"/>
    <w:rsid w:val="00E5767C"/>
    <w:rsid w:val="00E57C0D"/>
    <w:rsid w:val="00E57E89"/>
    <w:rsid w:val="00E60138"/>
    <w:rsid w:val="00E6019E"/>
    <w:rsid w:val="00E606EA"/>
    <w:rsid w:val="00E60FF6"/>
    <w:rsid w:val="00E61F2C"/>
    <w:rsid w:val="00E622C1"/>
    <w:rsid w:val="00E62537"/>
    <w:rsid w:val="00E62D17"/>
    <w:rsid w:val="00E62F2E"/>
    <w:rsid w:val="00E63123"/>
    <w:rsid w:val="00E631FC"/>
    <w:rsid w:val="00E633CB"/>
    <w:rsid w:val="00E63571"/>
    <w:rsid w:val="00E63986"/>
    <w:rsid w:val="00E644AB"/>
    <w:rsid w:val="00E64BE2"/>
    <w:rsid w:val="00E655B8"/>
    <w:rsid w:val="00E660D6"/>
    <w:rsid w:val="00E66F25"/>
    <w:rsid w:val="00E66F46"/>
    <w:rsid w:val="00E6769A"/>
    <w:rsid w:val="00E67EF9"/>
    <w:rsid w:val="00E709C4"/>
    <w:rsid w:val="00E71F94"/>
    <w:rsid w:val="00E72FFA"/>
    <w:rsid w:val="00E7331B"/>
    <w:rsid w:val="00E73B95"/>
    <w:rsid w:val="00E744F4"/>
    <w:rsid w:val="00E74541"/>
    <w:rsid w:val="00E75467"/>
    <w:rsid w:val="00E756D0"/>
    <w:rsid w:val="00E75C5C"/>
    <w:rsid w:val="00E76BD6"/>
    <w:rsid w:val="00E76E44"/>
    <w:rsid w:val="00E800CF"/>
    <w:rsid w:val="00E805FF"/>
    <w:rsid w:val="00E826E6"/>
    <w:rsid w:val="00E82AC5"/>
    <w:rsid w:val="00E82D28"/>
    <w:rsid w:val="00E8310C"/>
    <w:rsid w:val="00E83980"/>
    <w:rsid w:val="00E842BE"/>
    <w:rsid w:val="00E84D12"/>
    <w:rsid w:val="00E84EF4"/>
    <w:rsid w:val="00E85CE3"/>
    <w:rsid w:val="00E86263"/>
    <w:rsid w:val="00E862F3"/>
    <w:rsid w:val="00E8677D"/>
    <w:rsid w:val="00E86CF7"/>
    <w:rsid w:val="00E87049"/>
    <w:rsid w:val="00E87083"/>
    <w:rsid w:val="00E87240"/>
    <w:rsid w:val="00E87761"/>
    <w:rsid w:val="00E87BF4"/>
    <w:rsid w:val="00E9094D"/>
    <w:rsid w:val="00E90A29"/>
    <w:rsid w:val="00E90A87"/>
    <w:rsid w:val="00E911CA"/>
    <w:rsid w:val="00E914A1"/>
    <w:rsid w:val="00E91E07"/>
    <w:rsid w:val="00E92820"/>
    <w:rsid w:val="00E92E4E"/>
    <w:rsid w:val="00E9323C"/>
    <w:rsid w:val="00E935AC"/>
    <w:rsid w:val="00E93C23"/>
    <w:rsid w:val="00E94221"/>
    <w:rsid w:val="00E94628"/>
    <w:rsid w:val="00E947CB"/>
    <w:rsid w:val="00E948C9"/>
    <w:rsid w:val="00E94A91"/>
    <w:rsid w:val="00E95573"/>
    <w:rsid w:val="00E977BF"/>
    <w:rsid w:val="00EA1008"/>
    <w:rsid w:val="00EA18C3"/>
    <w:rsid w:val="00EA19EE"/>
    <w:rsid w:val="00EA1EBF"/>
    <w:rsid w:val="00EA1F6E"/>
    <w:rsid w:val="00EA2159"/>
    <w:rsid w:val="00EA253B"/>
    <w:rsid w:val="00EA321E"/>
    <w:rsid w:val="00EA387B"/>
    <w:rsid w:val="00EA3AB1"/>
    <w:rsid w:val="00EA3C2E"/>
    <w:rsid w:val="00EA3E9D"/>
    <w:rsid w:val="00EA428F"/>
    <w:rsid w:val="00EA44C0"/>
    <w:rsid w:val="00EA44D6"/>
    <w:rsid w:val="00EA58C9"/>
    <w:rsid w:val="00EA6971"/>
    <w:rsid w:val="00EA6BB4"/>
    <w:rsid w:val="00EA7523"/>
    <w:rsid w:val="00EA7B42"/>
    <w:rsid w:val="00EA7B90"/>
    <w:rsid w:val="00EA7BAC"/>
    <w:rsid w:val="00EB02C6"/>
    <w:rsid w:val="00EB2860"/>
    <w:rsid w:val="00EB2CCB"/>
    <w:rsid w:val="00EB3D1E"/>
    <w:rsid w:val="00EB4FA5"/>
    <w:rsid w:val="00EB5703"/>
    <w:rsid w:val="00EB5DBE"/>
    <w:rsid w:val="00EB6217"/>
    <w:rsid w:val="00EB686B"/>
    <w:rsid w:val="00EB794A"/>
    <w:rsid w:val="00EC0CF9"/>
    <w:rsid w:val="00EC10DF"/>
    <w:rsid w:val="00EC17D7"/>
    <w:rsid w:val="00EC203E"/>
    <w:rsid w:val="00EC2A8A"/>
    <w:rsid w:val="00EC3349"/>
    <w:rsid w:val="00EC36C6"/>
    <w:rsid w:val="00EC5485"/>
    <w:rsid w:val="00EC5B2C"/>
    <w:rsid w:val="00EC5D4C"/>
    <w:rsid w:val="00EC73FE"/>
    <w:rsid w:val="00EC74F6"/>
    <w:rsid w:val="00EC7FFD"/>
    <w:rsid w:val="00ED0C6A"/>
    <w:rsid w:val="00ED0D56"/>
    <w:rsid w:val="00ED0F9D"/>
    <w:rsid w:val="00ED0FCB"/>
    <w:rsid w:val="00ED11E1"/>
    <w:rsid w:val="00ED1863"/>
    <w:rsid w:val="00ED186C"/>
    <w:rsid w:val="00ED2656"/>
    <w:rsid w:val="00ED3948"/>
    <w:rsid w:val="00ED3FBB"/>
    <w:rsid w:val="00ED4515"/>
    <w:rsid w:val="00ED5773"/>
    <w:rsid w:val="00ED5B41"/>
    <w:rsid w:val="00ED6360"/>
    <w:rsid w:val="00ED67C1"/>
    <w:rsid w:val="00ED761D"/>
    <w:rsid w:val="00EE0342"/>
    <w:rsid w:val="00EE1744"/>
    <w:rsid w:val="00EE1958"/>
    <w:rsid w:val="00EE1C45"/>
    <w:rsid w:val="00EE2CE4"/>
    <w:rsid w:val="00EE3CD4"/>
    <w:rsid w:val="00EE4B84"/>
    <w:rsid w:val="00EE4CC0"/>
    <w:rsid w:val="00EE52EE"/>
    <w:rsid w:val="00EE54C6"/>
    <w:rsid w:val="00EE582D"/>
    <w:rsid w:val="00EE5CE1"/>
    <w:rsid w:val="00EE5F11"/>
    <w:rsid w:val="00EE60A1"/>
    <w:rsid w:val="00EE66BF"/>
    <w:rsid w:val="00EE6AAB"/>
    <w:rsid w:val="00EE6AEF"/>
    <w:rsid w:val="00EE707E"/>
    <w:rsid w:val="00EE73EF"/>
    <w:rsid w:val="00EE7DF6"/>
    <w:rsid w:val="00EF09A8"/>
    <w:rsid w:val="00EF1157"/>
    <w:rsid w:val="00EF1EA8"/>
    <w:rsid w:val="00EF25AD"/>
    <w:rsid w:val="00EF2A51"/>
    <w:rsid w:val="00EF2D24"/>
    <w:rsid w:val="00EF482D"/>
    <w:rsid w:val="00EF62CF"/>
    <w:rsid w:val="00EF6F57"/>
    <w:rsid w:val="00EF741B"/>
    <w:rsid w:val="00EF78D7"/>
    <w:rsid w:val="00EF7B51"/>
    <w:rsid w:val="00EF7D35"/>
    <w:rsid w:val="00F00F31"/>
    <w:rsid w:val="00F01413"/>
    <w:rsid w:val="00F01672"/>
    <w:rsid w:val="00F0191A"/>
    <w:rsid w:val="00F02C78"/>
    <w:rsid w:val="00F039B3"/>
    <w:rsid w:val="00F04028"/>
    <w:rsid w:val="00F04461"/>
    <w:rsid w:val="00F045C7"/>
    <w:rsid w:val="00F045FC"/>
    <w:rsid w:val="00F054A1"/>
    <w:rsid w:val="00F06AC8"/>
    <w:rsid w:val="00F075B9"/>
    <w:rsid w:val="00F077F4"/>
    <w:rsid w:val="00F07ABD"/>
    <w:rsid w:val="00F07B2D"/>
    <w:rsid w:val="00F104BA"/>
    <w:rsid w:val="00F108BF"/>
    <w:rsid w:val="00F10A0F"/>
    <w:rsid w:val="00F10C81"/>
    <w:rsid w:val="00F10EF2"/>
    <w:rsid w:val="00F1160A"/>
    <w:rsid w:val="00F11B11"/>
    <w:rsid w:val="00F11B59"/>
    <w:rsid w:val="00F11FFC"/>
    <w:rsid w:val="00F127B8"/>
    <w:rsid w:val="00F12809"/>
    <w:rsid w:val="00F12B5A"/>
    <w:rsid w:val="00F12DE2"/>
    <w:rsid w:val="00F12FE5"/>
    <w:rsid w:val="00F14693"/>
    <w:rsid w:val="00F14EC8"/>
    <w:rsid w:val="00F154B0"/>
    <w:rsid w:val="00F15C62"/>
    <w:rsid w:val="00F166E3"/>
    <w:rsid w:val="00F16F2E"/>
    <w:rsid w:val="00F17303"/>
    <w:rsid w:val="00F17772"/>
    <w:rsid w:val="00F210E4"/>
    <w:rsid w:val="00F21773"/>
    <w:rsid w:val="00F21EEE"/>
    <w:rsid w:val="00F22690"/>
    <w:rsid w:val="00F23519"/>
    <w:rsid w:val="00F242AB"/>
    <w:rsid w:val="00F242D9"/>
    <w:rsid w:val="00F244C0"/>
    <w:rsid w:val="00F24656"/>
    <w:rsid w:val="00F25C5F"/>
    <w:rsid w:val="00F26363"/>
    <w:rsid w:val="00F27B9A"/>
    <w:rsid w:val="00F27FD2"/>
    <w:rsid w:val="00F3079F"/>
    <w:rsid w:val="00F30AE3"/>
    <w:rsid w:val="00F311D1"/>
    <w:rsid w:val="00F31AEA"/>
    <w:rsid w:val="00F32249"/>
    <w:rsid w:val="00F33472"/>
    <w:rsid w:val="00F33C42"/>
    <w:rsid w:val="00F34A68"/>
    <w:rsid w:val="00F34BAB"/>
    <w:rsid w:val="00F36026"/>
    <w:rsid w:val="00F365BF"/>
    <w:rsid w:val="00F36916"/>
    <w:rsid w:val="00F36F27"/>
    <w:rsid w:val="00F36F87"/>
    <w:rsid w:val="00F37476"/>
    <w:rsid w:val="00F409C9"/>
    <w:rsid w:val="00F41613"/>
    <w:rsid w:val="00F438DE"/>
    <w:rsid w:val="00F44373"/>
    <w:rsid w:val="00F44480"/>
    <w:rsid w:val="00F44FCC"/>
    <w:rsid w:val="00F4571B"/>
    <w:rsid w:val="00F45892"/>
    <w:rsid w:val="00F45A1A"/>
    <w:rsid w:val="00F45A9B"/>
    <w:rsid w:val="00F45D01"/>
    <w:rsid w:val="00F46879"/>
    <w:rsid w:val="00F47168"/>
    <w:rsid w:val="00F47CC5"/>
    <w:rsid w:val="00F47FD9"/>
    <w:rsid w:val="00F50080"/>
    <w:rsid w:val="00F50E4E"/>
    <w:rsid w:val="00F50F1C"/>
    <w:rsid w:val="00F50F6E"/>
    <w:rsid w:val="00F51394"/>
    <w:rsid w:val="00F51A10"/>
    <w:rsid w:val="00F525EE"/>
    <w:rsid w:val="00F5330A"/>
    <w:rsid w:val="00F535B4"/>
    <w:rsid w:val="00F53ACF"/>
    <w:rsid w:val="00F53AEA"/>
    <w:rsid w:val="00F53CA7"/>
    <w:rsid w:val="00F54258"/>
    <w:rsid w:val="00F553E9"/>
    <w:rsid w:val="00F55EAD"/>
    <w:rsid w:val="00F55FC4"/>
    <w:rsid w:val="00F561CB"/>
    <w:rsid w:val="00F56479"/>
    <w:rsid w:val="00F569CA"/>
    <w:rsid w:val="00F601B7"/>
    <w:rsid w:val="00F603EF"/>
    <w:rsid w:val="00F60679"/>
    <w:rsid w:val="00F6079C"/>
    <w:rsid w:val="00F6108D"/>
    <w:rsid w:val="00F614E1"/>
    <w:rsid w:val="00F61EB2"/>
    <w:rsid w:val="00F632F7"/>
    <w:rsid w:val="00F642F1"/>
    <w:rsid w:val="00F653C6"/>
    <w:rsid w:val="00F66F8B"/>
    <w:rsid w:val="00F676E9"/>
    <w:rsid w:val="00F67E0F"/>
    <w:rsid w:val="00F702A9"/>
    <w:rsid w:val="00F73361"/>
    <w:rsid w:val="00F73815"/>
    <w:rsid w:val="00F73C8A"/>
    <w:rsid w:val="00F73EE1"/>
    <w:rsid w:val="00F7472E"/>
    <w:rsid w:val="00F748F0"/>
    <w:rsid w:val="00F76D11"/>
    <w:rsid w:val="00F76EC7"/>
    <w:rsid w:val="00F76F72"/>
    <w:rsid w:val="00F76F7D"/>
    <w:rsid w:val="00F77ADB"/>
    <w:rsid w:val="00F801A7"/>
    <w:rsid w:val="00F80276"/>
    <w:rsid w:val="00F802B4"/>
    <w:rsid w:val="00F80557"/>
    <w:rsid w:val="00F806B0"/>
    <w:rsid w:val="00F819F7"/>
    <w:rsid w:val="00F81E98"/>
    <w:rsid w:val="00F823B8"/>
    <w:rsid w:val="00F82579"/>
    <w:rsid w:val="00F82AC1"/>
    <w:rsid w:val="00F83863"/>
    <w:rsid w:val="00F83CE4"/>
    <w:rsid w:val="00F84158"/>
    <w:rsid w:val="00F84347"/>
    <w:rsid w:val="00F84613"/>
    <w:rsid w:val="00F84824"/>
    <w:rsid w:val="00F84D5A"/>
    <w:rsid w:val="00F84DD9"/>
    <w:rsid w:val="00F84EC4"/>
    <w:rsid w:val="00F86337"/>
    <w:rsid w:val="00F865E6"/>
    <w:rsid w:val="00F8667C"/>
    <w:rsid w:val="00F86A8A"/>
    <w:rsid w:val="00F86E5A"/>
    <w:rsid w:val="00F86F81"/>
    <w:rsid w:val="00F87D30"/>
    <w:rsid w:val="00F907C1"/>
    <w:rsid w:val="00F90C4C"/>
    <w:rsid w:val="00F91229"/>
    <w:rsid w:val="00F91902"/>
    <w:rsid w:val="00F91BCF"/>
    <w:rsid w:val="00F91C75"/>
    <w:rsid w:val="00F920FA"/>
    <w:rsid w:val="00F92993"/>
    <w:rsid w:val="00F92BD6"/>
    <w:rsid w:val="00F93C32"/>
    <w:rsid w:val="00F940E7"/>
    <w:rsid w:val="00F947E8"/>
    <w:rsid w:val="00F94888"/>
    <w:rsid w:val="00F94AD3"/>
    <w:rsid w:val="00F9582E"/>
    <w:rsid w:val="00F960B4"/>
    <w:rsid w:val="00F964BC"/>
    <w:rsid w:val="00F96EBC"/>
    <w:rsid w:val="00F96F92"/>
    <w:rsid w:val="00F97D68"/>
    <w:rsid w:val="00F97E24"/>
    <w:rsid w:val="00FA0C15"/>
    <w:rsid w:val="00FA2404"/>
    <w:rsid w:val="00FA2666"/>
    <w:rsid w:val="00FA2ACA"/>
    <w:rsid w:val="00FA2B46"/>
    <w:rsid w:val="00FA3B53"/>
    <w:rsid w:val="00FA3F61"/>
    <w:rsid w:val="00FA4818"/>
    <w:rsid w:val="00FA5C0B"/>
    <w:rsid w:val="00FA5F1E"/>
    <w:rsid w:val="00FA60CC"/>
    <w:rsid w:val="00FA64EC"/>
    <w:rsid w:val="00FA7350"/>
    <w:rsid w:val="00FA75B3"/>
    <w:rsid w:val="00FA797C"/>
    <w:rsid w:val="00FA7B67"/>
    <w:rsid w:val="00FA7B69"/>
    <w:rsid w:val="00FA7EF4"/>
    <w:rsid w:val="00FB0317"/>
    <w:rsid w:val="00FB0470"/>
    <w:rsid w:val="00FB1DAC"/>
    <w:rsid w:val="00FB2133"/>
    <w:rsid w:val="00FB247E"/>
    <w:rsid w:val="00FB2974"/>
    <w:rsid w:val="00FB2B35"/>
    <w:rsid w:val="00FB2E8C"/>
    <w:rsid w:val="00FB3207"/>
    <w:rsid w:val="00FB38EA"/>
    <w:rsid w:val="00FB4F10"/>
    <w:rsid w:val="00FB57E2"/>
    <w:rsid w:val="00FB5A24"/>
    <w:rsid w:val="00FB6180"/>
    <w:rsid w:val="00FB680B"/>
    <w:rsid w:val="00FB6939"/>
    <w:rsid w:val="00FB6CCD"/>
    <w:rsid w:val="00FB7479"/>
    <w:rsid w:val="00FB75C1"/>
    <w:rsid w:val="00FC0174"/>
    <w:rsid w:val="00FC16E3"/>
    <w:rsid w:val="00FC212A"/>
    <w:rsid w:val="00FC28F8"/>
    <w:rsid w:val="00FC3A09"/>
    <w:rsid w:val="00FC3D18"/>
    <w:rsid w:val="00FC4B93"/>
    <w:rsid w:val="00FC4F22"/>
    <w:rsid w:val="00FC5C3F"/>
    <w:rsid w:val="00FC6007"/>
    <w:rsid w:val="00FC63BC"/>
    <w:rsid w:val="00FC7010"/>
    <w:rsid w:val="00FC7241"/>
    <w:rsid w:val="00FC7430"/>
    <w:rsid w:val="00FD0175"/>
    <w:rsid w:val="00FD01AA"/>
    <w:rsid w:val="00FD0B98"/>
    <w:rsid w:val="00FD0BE5"/>
    <w:rsid w:val="00FD13CC"/>
    <w:rsid w:val="00FD140E"/>
    <w:rsid w:val="00FD1D9E"/>
    <w:rsid w:val="00FD2362"/>
    <w:rsid w:val="00FD2845"/>
    <w:rsid w:val="00FD2D05"/>
    <w:rsid w:val="00FD2D72"/>
    <w:rsid w:val="00FD2E26"/>
    <w:rsid w:val="00FD3654"/>
    <w:rsid w:val="00FD51BE"/>
    <w:rsid w:val="00FD5939"/>
    <w:rsid w:val="00FD5946"/>
    <w:rsid w:val="00FD596D"/>
    <w:rsid w:val="00FD5B80"/>
    <w:rsid w:val="00FD5C53"/>
    <w:rsid w:val="00FD5E31"/>
    <w:rsid w:val="00FD6B30"/>
    <w:rsid w:val="00FE04DA"/>
    <w:rsid w:val="00FE10DB"/>
    <w:rsid w:val="00FE12AA"/>
    <w:rsid w:val="00FE293C"/>
    <w:rsid w:val="00FE2DC7"/>
    <w:rsid w:val="00FE3208"/>
    <w:rsid w:val="00FE3357"/>
    <w:rsid w:val="00FE3D2B"/>
    <w:rsid w:val="00FE42EB"/>
    <w:rsid w:val="00FE42F4"/>
    <w:rsid w:val="00FE435F"/>
    <w:rsid w:val="00FE43F6"/>
    <w:rsid w:val="00FE454D"/>
    <w:rsid w:val="00FE5911"/>
    <w:rsid w:val="00FE5C87"/>
    <w:rsid w:val="00FE5F8B"/>
    <w:rsid w:val="00FE6442"/>
    <w:rsid w:val="00FE6B2C"/>
    <w:rsid w:val="00FE6BE4"/>
    <w:rsid w:val="00FE7301"/>
    <w:rsid w:val="00FE7A34"/>
    <w:rsid w:val="00FF0651"/>
    <w:rsid w:val="00FF07EF"/>
    <w:rsid w:val="00FF0A88"/>
    <w:rsid w:val="00FF0DD7"/>
    <w:rsid w:val="00FF1503"/>
    <w:rsid w:val="00FF1FCA"/>
    <w:rsid w:val="00FF2066"/>
    <w:rsid w:val="00FF2D2F"/>
    <w:rsid w:val="00FF2DC4"/>
    <w:rsid w:val="00FF2FE6"/>
    <w:rsid w:val="00FF356C"/>
    <w:rsid w:val="00FF425E"/>
    <w:rsid w:val="00FF5253"/>
    <w:rsid w:val="00FF5AEA"/>
    <w:rsid w:val="00FF5F11"/>
    <w:rsid w:val="00FF6501"/>
    <w:rsid w:val="00FF69C6"/>
    <w:rsid w:val="00FF70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CDD36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06"/>
    <w:pPr>
      <w:spacing w:before="200" w:line="480" w:lineRule="auto"/>
      <w:ind w:firstLine="720"/>
      <w:contextualSpacing/>
      <w:jc w:val="both"/>
    </w:pPr>
    <w:rPr>
      <w:rFonts w:ascii="Times New Roman" w:hAnsi="Times New Roman"/>
    </w:rPr>
  </w:style>
  <w:style w:type="paragraph" w:styleId="Heading1">
    <w:name w:val="heading 1"/>
    <w:basedOn w:val="Normal"/>
    <w:next w:val="Normal"/>
    <w:link w:val="Heading1Char"/>
    <w:uiPriority w:val="9"/>
    <w:qFormat/>
    <w:rsid w:val="00E438B4"/>
    <w:pPr>
      <w:keepNext/>
      <w:keepLines/>
      <w:numPr>
        <w:numId w:val="1"/>
      </w:numPr>
      <w:pBdr>
        <w:bottom w:val="single" w:sz="4" w:space="1" w:color="auto"/>
      </w:pBdr>
      <w:ind w:left="0" w:firstLine="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4A57D9"/>
    <w:pPr>
      <w:keepNext/>
      <w:keepLines/>
      <w:numPr>
        <w:ilvl w:val="1"/>
        <w:numId w:val="1"/>
      </w:numPr>
      <w:spacing w:before="240" w:after="12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4A57D9"/>
    <w:pPr>
      <w:keepNext/>
      <w:keepLines/>
      <w:numPr>
        <w:ilvl w:val="2"/>
        <w:numId w:val="1"/>
      </w:numPr>
      <w:spacing w:after="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F27B9A"/>
    <w:pPr>
      <w:keepNext/>
      <w:keepLines/>
      <w:ind w:firstLine="0"/>
      <w:outlineLvl w:val="3"/>
    </w:pPr>
    <w:rPr>
      <w:rFonts w:eastAsiaTheme="majorEastAsia" w:cstheme="majorBidi"/>
      <w:b/>
      <w:bCs/>
      <w:iCs/>
      <w:sz w:val="28"/>
    </w:rPr>
  </w:style>
  <w:style w:type="paragraph" w:styleId="Heading5">
    <w:name w:val="heading 5"/>
    <w:basedOn w:val="Normal"/>
    <w:next w:val="Normal"/>
    <w:link w:val="Heading5Char"/>
    <w:uiPriority w:val="9"/>
    <w:semiHidden/>
    <w:unhideWhenUsed/>
    <w:qFormat/>
    <w:rsid w:val="002D64B1"/>
    <w:pPr>
      <w:keepNext/>
      <w:keepLines/>
      <w:numPr>
        <w:ilvl w:val="4"/>
        <w:numId w:val="1"/>
      </w:numPr>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D64B1"/>
    <w:pPr>
      <w:keepNext/>
      <w:keepLines/>
      <w:numPr>
        <w:ilvl w:val="5"/>
        <w:numId w:val="1"/>
      </w:numPr>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D64B1"/>
    <w:pPr>
      <w:keepNext/>
      <w:keepLines/>
      <w:numPr>
        <w:ilvl w:val="6"/>
        <w:numId w:val="1"/>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D64B1"/>
    <w:pPr>
      <w:keepNext/>
      <w:keepLines/>
      <w:numPr>
        <w:ilvl w:val="7"/>
        <w:numId w:val="1"/>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D64B1"/>
    <w:pPr>
      <w:keepNext/>
      <w:keepLines/>
      <w:numPr>
        <w:ilvl w:val="8"/>
        <w:numId w:val="1"/>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C3365"/>
  </w:style>
  <w:style w:type="character" w:customStyle="1" w:styleId="Heading1Char">
    <w:name w:val="Heading 1 Char"/>
    <w:basedOn w:val="DefaultParagraphFont"/>
    <w:link w:val="Heading1"/>
    <w:uiPriority w:val="9"/>
    <w:rsid w:val="00E438B4"/>
    <w:rPr>
      <w:rFonts w:ascii="Times New Roman" w:eastAsiaTheme="majorEastAsia" w:hAnsi="Times New Roman" w:cs="Times New Roman"/>
      <w:b/>
      <w:bCs/>
      <w:sz w:val="28"/>
      <w:szCs w:val="32"/>
    </w:rPr>
  </w:style>
  <w:style w:type="paragraph" w:styleId="ListParagraph">
    <w:name w:val="List Paragraph"/>
    <w:basedOn w:val="Normal"/>
    <w:uiPriority w:val="72"/>
    <w:qFormat/>
    <w:rsid w:val="001A49B3"/>
    <w:pPr>
      <w:ind w:left="720"/>
    </w:pPr>
  </w:style>
  <w:style w:type="character" w:styleId="Hyperlink">
    <w:name w:val="Hyperlink"/>
    <w:basedOn w:val="DefaultParagraphFont"/>
    <w:uiPriority w:val="99"/>
    <w:unhideWhenUsed/>
    <w:rsid w:val="001C671D"/>
    <w:rPr>
      <w:color w:val="0000FF" w:themeColor="hyperlink"/>
      <w:u w:val="single"/>
    </w:rPr>
  </w:style>
  <w:style w:type="character" w:customStyle="1" w:styleId="Heading2Char">
    <w:name w:val="Heading 2 Char"/>
    <w:basedOn w:val="DefaultParagraphFont"/>
    <w:link w:val="Heading2"/>
    <w:uiPriority w:val="9"/>
    <w:rsid w:val="004A57D9"/>
    <w:rPr>
      <w:rFonts w:ascii="Times New Roman" w:eastAsiaTheme="majorEastAsia" w:hAnsi="Times New Roman" w:cstheme="majorBidi"/>
      <w:b/>
      <w:bCs/>
      <w:sz w:val="28"/>
      <w:szCs w:val="26"/>
    </w:rPr>
  </w:style>
  <w:style w:type="paragraph" w:styleId="Caption">
    <w:name w:val="caption"/>
    <w:basedOn w:val="Normal"/>
    <w:next w:val="Normal"/>
    <w:uiPriority w:val="35"/>
    <w:unhideWhenUsed/>
    <w:qFormat/>
    <w:rsid w:val="00EA18C3"/>
    <w:pPr>
      <w:widowControl w:val="0"/>
      <w:autoSpaceDE w:val="0"/>
      <w:autoSpaceDN w:val="0"/>
      <w:adjustRightInd w:val="0"/>
      <w:spacing w:before="0" w:after="120" w:line="240" w:lineRule="auto"/>
      <w:ind w:firstLine="0"/>
    </w:pPr>
    <w:rPr>
      <w:rFonts w:eastAsia="Times New Roman" w:cs="Times New Roman"/>
      <w:b/>
      <w:bCs/>
      <w:sz w:val="22"/>
      <w:szCs w:val="18"/>
    </w:rPr>
  </w:style>
  <w:style w:type="paragraph" w:styleId="BalloonText">
    <w:name w:val="Balloon Text"/>
    <w:basedOn w:val="Normal"/>
    <w:link w:val="BalloonTextChar"/>
    <w:uiPriority w:val="99"/>
    <w:semiHidden/>
    <w:unhideWhenUsed/>
    <w:rsid w:val="006308A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08A7"/>
    <w:rPr>
      <w:rFonts w:ascii="Lucida Grande" w:hAnsi="Lucida Grande" w:cs="Lucida Grande"/>
      <w:sz w:val="18"/>
      <w:szCs w:val="18"/>
    </w:rPr>
  </w:style>
  <w:style w:type="paragraph" w:styleId="Header">
    <w:name w:val="header"/>
    <w:basedOn w:val="Normal"/>
    <w:link w:val="HeaderChar"/>
    <w:uiPriority w:val="99"/>
    <w:unhideWhenUsed/>
    <w:rsid w:val="000159E7"/>
    <w:pPr>
      <w:tabs>
        <w:tab w:val="center" w:pos="4320"/>
        <w:tab w:val="right" w:pos="8640"/>
      </w:tabs>
      <w:spacing w:line="240" w:lineRule="auto"/>
    </w:pPr>
  </w:style>
  <w:style w:type="character" w:customStyle="1" w:styleId="HeaderChar">
    <w:name w:val="Header Char"/>
    <w:basedOn w:val="DefaultParagraphFont"/>
    <w:link w:val="Header"/>
    <w:uiPriority w:val="99"/>
    <w:rsid w:val="000159E7"/>
    <w:rPr>
      <w:rFonts w:ascii="Times New Roman" w:hAnsi="Times New Roman"/>
    </w:rPr>
  </w:style>
  <w:style w:type="paragraph" w:styleId="Footer">
    <w:name w:val="footer"/>
    <w:basedOn w:val="Normal"/>
    <w:link w:val="FooterChar"/>
    <w:uiPriority w:val="99"/>
    <w:unhideWhenUsed/>
    <w:rsid w:val="000159E7"/>
    <w:pPr>
      <w:tabs>
        <w:tab w:val="center" w:pos="4320"/>
        <w:tab w:val="right" w:pos="8640"/>
      </w:tabs>
      <w:spacing w:line="240" w:lineRule="auto"/>
    </w:pPr>
  </w:style>
  <w:style w:type="character" w:customStyle="1" w:styleId="FooterChar">
    <w:name w:val="Footer Char"/>
    <w:basedOn w:val="DefaultParagraphFont"/>
    <w:link w:val="Footer"/>
    <w:uiPriority w:val="99"/>
    <w:rsid w:val="000159E7"/>
    <w:rPr>
      <w:rFonts w:ascii="Times New Roman" w:hAnsi="Times New Roman"/>
    </w:rPr>
  </w:style>
  <w:style w:type="paragraph" w:styleId="TableofFigures">
    <w:name w:val="table of figures"/>
    <w:basedOn w:val="Normal"/>
    <w:next w:val="Normal"/>
    <w:uiPriority w:val="99"/>
    <w:unhideWhenUsed/>
    <w:rsid w:val="003F60C7"/>
    <w:pPr>
      <w:ind w:left="480" w:hanging="480"/>
    </w:pPr>
  </w:style>
  <w:style w:type="character" w:styleId="CommentReference">
    <w:name w:val="annotation reference"/>
    <w:basedOn w:val="DefaultParagraphFont"/>
    <w:uiPriority w:val="99"/>
    <w:semiHidden/>
    <w:unhideWhenUsed/>
    <w:rsid w:val="00E22F18"/>
    <w:rPr>
      <w:sz w:val="18"/>
      <w:szCs w:val="18"/>
    </w:rPr>
  </w:style>
  <w:style w:type="paragraph" w:styleId="CommentText">
    <w:name w:val="annotation text"/>
    <w:basedOn w:val="Normal"/>
    <w:link w:val="CommentTextChar"/>
    <w:uiPriority w:val="99"/>
    <w:semiHidden/>
    <w:unhideWhenUsed/>
    <w:rsid w:val="00E22F18"/>
    <w:pPr>
      <w:spacing w:line="240" w:lineRule="auto"/>
      <w:ind w:firstLine="0"/>
      <w:jc w:val="left"/>
    </w:pPr>
    <w:rPr>
      <w:rFonts w:asciiTheme="minorHAnsi" w:hAnsiTheme="minorHAnsi"/>
    </w:rPr>
  </w:style>
  <w:style w:type="character" w:customStyle="1" w:styleId="CommentTextChar">
    <w:name w:val="Comment Text Char"/>
    <w:basedOn w:val="DefaultParagraphFont"/>
    <w:link w:val="CommentText"/>
    <w:uiPriority w:val="99"/>
    <w:semiHidden/>
    <w:rsid w:val="00E22F18"/>
  </w:style>
  <w:style w:type="table" w:styleId="TableGrid">
    <w:name w:val="Table Grid"/>
    <w:basedOn w:val="TableNormal"/>
    <w:uiPriority w:val="59"/>
    <w:rsid w:val="00F443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A57D9"/>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75768B"/>
    <w:rPr>
      <w:rFonts w:ascii="Times New Roman" w:eastAsiaTheme="majorEastAsia" w:hAnsi="Times New Roman" w:cstheme="majorBidi"/>
      <w:b/>
      <w:bCs/>
      <w:iCs/>
      <w:sz w:val="28"/>
    </w:rPr>
  </w:style>
  <w:style w:type="character" w:customStyle="1" w:styleId="Heading5Char">
    <w:name w:val="Heading 5 Char"/>
    <w:basedOn w:val="DefaultParagraphFont"/>
    <w:link w:val="Heading5"/>
    <w:uiPriority w:val="9"/>
    <w:semiHidden/>
    <w:rsid w:val="002D64B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D64B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D64B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D64B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D64B1"/>
    <w:rPr>
      <w:rFonts w:asciiTheme="majorHAnsi" w:eastAsiaTheme="majorEastAsia" w:hAnsiTheme="majorHAnsi" w:cstheme="majorBidi"/>
      <w:i/>
      <w:iCs/>
      <w:color w:val="404040" w:themeColor="text1" w:themeTint="BF"/>
      <w:sz w:val="20"/>
      <w:szCs w:val="20"/>
    </w:rPr>
  </w:style>
  <w:style w:type="paragraph" w:customStyle="1" w:styleId="Default">
    <w:name w:val="Default"/>
    <w:rsid w:val="001E40A6"/>
    <w:pPr>
      <w:autoSpaceDE w:val="0"/>
      <w:autoSpaceDN w:val="0"/>
      <w:adjustRightInd w:val="0"/>
    </w:pPr>
    <w:rPr>
      <w:rFonts w:ascii="Times New Roman" w:eastAsia="Calibri" w:hAnsi="Times New Roman" w:cs="Times New Roman"/>
      <w:color w:val="000000"/>
    </w:rPr>
  </w:style>
  <w:style w:type="paragraph" w:styleId="TOCHeading">
    <w:name w:val="TOC Heading"/>
    <w:basedOn w:val="Heading1"/>
    <w:next w:val="Normal"/>
    <w:uiPriority w:val="39"/>
    <w:unhideWhenUsed/>
    <w:qFormat/>
    <w:rsid w:val="001E40A6"/>
    <w:pPr>
      <w:numPr>
        <w:numId w:val="0"/>
      </w:numPr>
      <w:pBdr>
        <w:bottom w:val="none" w:sz="0" w:space="0" w:color="auto"/>
      </w:pBdr>
      <w:spacing w:before="480" w:line="276" w:lineRule="auto"/>
      <w:jc w:val="left"/>
      <w:outlineLvl w:val="9"/>
    </w:pPr>
    <w:rPr>
      <w:rFonts w:asciiTheme="majorHAnsi" w:hAnsiTheme="majorHAnsi" w:cstheme="majorBidi"/>
      <w:color w:val="365F91" w:themeColor="accent1" w:themeShade="BF"/>
      <w:szCs w:val="28"/>
    </w:rPr>
  </w:style>
  <w:style w:type="paragraph" w:styleId="TOC1">
    <w:name w:val="toc 1"/>
    <w:basedOn w:val="Normal"/>
    <w:next w:val="Normal"/>
    <w:autoRedefine/>
    <w:uiPriority w:val="39"/>
    <w:unhideWhenUsed/>
    <w:rsid w:val="00636153"/>
    <w:pPr>
      <w:tabs>
        <w:tab w:val="left" w:pos="1333"/>
        <w:tab w:val="right" w:leader="dot" w:pos="8460"/>
      </w:tabs>
      <w:spacing w:before="120"/>
      <w:ind w:firstLine="0"/>
      <w:jc w:val="left"/>
    </w:pPr>
    <w:rPr>
      <w:b/>
      <w:bCs/>
      <w:szCs w:val="28"/>
    </w:rPr>
  </w:style>
  <w:style w:type="paragraph" w:styleId="TOC2">
    <w:name w:val="toc 2"/>
    <w:basedOn w:val="Normal"/>
    <w:next w:val="Normal"/>
    <w:autoRedefine/>
    <w:uiPriority w:val="39"/>
    <w:unhideWhenUsed/>
    <w:rsid w:val="001808BB"/>
    <w:pPr>
      <w:tabs>
        <w:tab w:val="left" w:pos="780"/>
        <w:tab w:val="right" w:leader="dot" w:pos="8486"/>
      </w:tabs>
      <w:ind w:left="240" w:firstLine="0"/>
      <w:jc w:val="left"/>
    </w:pPr>
  </w:style>
  <w:style w:type="paragraph" w:styleId="TOC3">
    <w:name w:val="toc 3"/>
    <w:basedOn w:val="TOC1"/>
    <w:next w:val="Normal"/>
    <w:autoRedefine/>
    <w:uiPriority w:val="39"/>
    <w:unhideWhenUsed/>
    <w:rsid w:val="005740EF"/>
    <w:pPr>
      <w:ind w:left="480"/>
    </w:pPr>
    <w:rPr>
      <w:b w:val="0"/>
      <w:sz w:val="22"/>
      <w:szCs w:val="22"/>
    </w:rPr>
  </w:style>
  <w:style w:type="paragraph" w:styleId="TOC4">
    <w:name w:val="toc 4"/>
    <w:basedOn w:val="TOC2"/>
    <w:next w:val="Normal"/>
    <w:autoRedefine/>
    <w:uiPriority w:val="39"/>
    <w:unhideWhenUsed/>
    <w:rsid w:val="005740EF"/>
    <w:rPr>
      <w:b/>
      <w:szCs w:val="18"/>
    </w:rPr>
  </w:style>
  <w:style w:type="paragraph" w:styleId="TOC5">
    <w:name w:val="toc 5"/>
    <w:basedOn w:val="Normal"/>
    <w:next w:val="Normal"/>
    <w:autoRedefine/>
    <w:uiPriority w:val="39"/>
    <w:unhideWhenUsed/>
    <w:rsid w:val="001E40A6"/>
    <w:pPr>
      <w:ind w:left="960" w:firstLine="0"/>
      <w:jc w:val="left"/>
    </w:pPr>
    <w:rPr>
      <w:rFonts w:asciiTheme="minorHAnsi" w:hAnsiTheme="minorHAnsi"/>
      <w:sz w:val="18"/>
      <w:szCs w:val="18"/>
    </w:rPr>
  </w:style>
  <w:style w:type="paragraph" w:styleId="TOC6">
    <w:name w:val="toc 6"/>
    <w:basedOn w:val="Normal"/>
    <w:next w:val="Normal"/>
    <w:autoRedefine/>
    <w:uiPriority w:val="39"/>
    <w:unhideWhenUsed/>
    <w:rsid w:val="001E40A6"/>
    <w:pPr>
      <w:ind w:left="1200" w:firstLine="0"/>
      <w:jc w:val="left"/>
    </w:pPr>
    <w:rPr>
      <w:rFonts w:asciiTheme="minorHAnsi" w:hAnsiTheme="minorHAnsi"/>
      <w:sz w:val="18"/>
      <w:szCs w:val="18"/>
    </w:rPr>
  </w:style>
  <w:style w:type="paragraph" w:styleId="TOC7">
    <w:name w:val="toc 7"/>
    <w:basedOn w:val="Normal"/>
    <w:next w:val="Normal"/>
    <w:autoRedefine/>
    <w:uiPriority w:val="39"/>
    <w:unhideWhenUsed/>
    <w:rsid w:val="001E40A6"/>
    <w:pPr>
      <w:ind w:left="1440" w:firstLine="0"/>
      <w:jc w:val="left"/>
    </w:pPr>
    <w:rPr>
      <w:rFonts w:asciiTheme="minorHAnsi" w:hAnsiTheme="minorHAnsi"/>
      <w:sz w:val="18"/>
      <w:szCs w:val="18"/>
    </w:rPr>
  </w:style>
  <w:style w:type="paragraph" w:styleId="TOC8">
    <w:name w:val="toc 8"/>
    <w:basedOn w:val="Normal"/>
    <w:next w:val="Normal"/>
    <w:autoRedefine/>
    <w:uiPriority w:val="39"/>
    <w:unhideWhenUsed/>
    <w:rsid w:val="001E40A6"/>
    <w:pPr>
      <w:ind w:left="1680" w:firstLine="0"/>
      <w:jc w:val="left"/>
    </w:pPr>
    <w:rPr>
      <w:rFonts w:asciiTheme="minorHAnsi" w:hAnsiTheme="minorHAnsi"/>
      <w:sz w:val="18"/>
      <w:szCs w:val="18"/>
    </w:rPr>
  </w:style>
  <w:style w:type="paragraph" w:styleId="TOC9">
    <w:name w:val="toc 9"/>
    <w:basedOn w:val="Normal"/>
    <w:next w:val="Normal"/>
    <w:autoRedefine/>
    <w:uiPriority w:val="39"/>
    <w:unhideWhenUsed/>
    <w:rsid w:val="001E40A6"/>
    <w:pPr>
      <w:ind w:left="1920" w:firstLine="0"/>
      <w:jc w:val="left"/>
    </w:pPr>
    <w:rPr>
      <w:rFonts w:asciiTheme="minorHAnsi" w:hAnsiTheme="minorHAnsi"/>
      <w:sz w:val="18"/>
      <w:szCs w:val="18"/>
    </w:rPr>
  </w:style>
  <w:style w:type="character" w:styleId="FollowedHyperlink">
    <w:name w:val="FollowedHyperlink"/>
    <w:basedOn w:val="DefaultParagraphFont"/>
    <w:uiPriority w:val="99"/>
    <w:semiHidden/>
    <w:unhideWhenUsed/>
    <w:rsid w:val="001E40A6"/>
    <w:rPr>
      <w:color w:val="800080" w:themeColor="followedHyperlink"/>
      <w:u w:val="single"/>
    </w:rPr>
  </w:style>
  <w:style w:type="paragraph" w:styleId="FootnoteText">
    <w:name w:val="footnote text"/>
    <w:basedOn w:val="Normal"/>
    <w:link w:val="FootnoteTextChar"/>
    <w:uiPriority w:val="99"/>
    <w:unhideWhenUsed/>
    <w:rsid w:val="001E40A6"/>
    <w:pPr>
      <w:spacing w:line="240" w:lineRule="auto"/>
      <w:ind w:firstLine="0"/>
    </w:pPr>
  </w:style>
  <w:style w:type="character" w:customStyle="1" w:styleId="FootnoteTextChar">
    <w:name w:val="Footnote Text Char"/>
    <w:basedOn w:val="DefaultParagraphFont"/>
    <w:link w:val="FootnoteText"/>
    <w:uiPriority w:val="99"/>
    <w:rsid w:val="001E40A6"/>
    <w:rPr>
      <w:rFonts w:ascii="Times New Roman" w:hAnsi="Times New Roman"/>
    </w:rPr>
  </w:style>
  <w:style w:type="character" w:styleId="FootnoteReference">
    <w:name w:val="footnote reference"/>
    <w:basedOn w:val="DefaultParagraphFont"/>
    <w:uiPriority w:val="99"/>
    <w:unhideWhenUsed/>
    <w:rsid w:val="001E40A6"/>
    <w:rPr>
      <w:vertAlign w:val="superscript"/>
    </w:rPr>
  </w:style>
  <w:style w:type="character" w:styleId="PageNumber">
    <w:name w:val="page number"/>
    <w:basedOn w:val="DefaultParagraphFont"/>
    <w:uiPriority w:val="99"/>
    <w:semiHidden/>
    <w:unhideWhenUsed/>
    <w:rsid w:val="001E40A6"/>
  </w:style>
  <w:style w:type="paragraph" w:styleId="NoSpacing">
    <w:name w:val="No Spacing"/>
    <w:link w:val="NoSpacingChar"/>
    <w:uiPriority w:val="1"/>
    <w:qFormat/>
    <w:rsid w:val="004A57D9"/>
    <w:rPr>
      <w:rFonts w:ascii="Times New Roman" w:hAnsi="Times New Roman"/>
      <w:sz w:val="22"/>
    </w:rPr>
  </w:style>
  <w:style w:type="paragraph" w:styleId="Title">
    <w:name w:val="Title"/>
    <w:basedOn w:val="Normal"/>
    <w:next w:val="Normal"/>
    <w:link w:val="TitleChar"/>
    <w:uiPriority w:val="10"/>
    <w:qFormat/>
    <w:rsid w:val="004A57D9"/>
    <w:pPr>
      <w:spacing w:before="120" w:after="120"/>
      <w:ind w:firstLine="0"/>
    </w:pPr>
    <w:rPr>
      <w:rFonts w:eastAsiaTheme="majorEastAsia" w:cstheme="majorBidi"/>
      <w:i/>
      <w:spacing w:val="5"/>
      <w:kern w:val="28"/>
      <w:szCs w:val="52"/>
    </w:rPr>
  </w:style>
  <w:style w:type="character" w:customStyle="1" w:styleId="TitleChar">
    <w:name w:val="Title Char"/>
    <w:basedOn w:val="DefaultParagraphFont"/>
    <w:link w:val="Title"/>
    <w:uiPriority w:val="10"/>
    <w:rsid w:val="004A57D9"/>
    <w:rPr>
      <w:rFonts w:ascii="Times New Roman" w:eastAsiaTheme="majorEastAsia" w:hAnsi="Times New Roman" w:cstheme="majorBidi"/>
      <w:i/>
      <w:spacing w:val="5"/>
      <w:kern w:val="28"/>
      <w:szCs w:val="52"/>
    </w:rPr>
  </w:style>
  <w:style w:type="character" w:styleId="SubtleEmphasis">
    <w:name w:val="Subtle Emphasis"/>
    <w:basedOn w:val="DefaultParagraphFont"/>
    <w:uiPriority w:val="19"/>
    <w:qFormat/>
    <w:rsid w:val="00B62D55"/>
    <w:rPr>
      <w:i/>
      <w:iCs/>
      <w:color w:val="808080" w:themeColor="text1" w:themeTint="7F"/>
    </w:rPr>
  </w:style>
  <w:style w:type="character" w:styleId="Emphasis">
    <w:name w:val="Emphasis"/>
    <w:basedOn w:val="DefaultParagraphFont"/>
    <w:uiPriority w:val="20"/>
    <w:qFormat/>
    <w:rsid w:val="00B62D55"/>
    <w:rPr>
      <w:i/>
      <w:iCs/>
    </w:rPr>
  </w:style>
  <w:style w:type="paragraph" w:styleId="NormalWeb">
    <w:name w:val="Normal (Web)"/>
    <w:basedOn w:val="Normal"/>
    <w:uiPriority w:val="99"/>
    <w:unhideWhenUsed/>
    <w:rsid w:val="00B62D55"/>
    <w:pPr>
      <w:spacing w:before="100" w:beforeAutospacing="1" w:after="100" w:afterAutospacing="1" w:line="240" w:lineRule="auto"/>
      <w:ind w:firstLine="0"/>
      <w:jc w:val="left"/>
    </w:pPr>
    <w:rPr>
      <w:rFonts w:ascii="Times" w:eastAsia="Calibri" w:hAnsi="Times" w:cs="Times New Roman"/>
      <w:sz w:val="20"/>
      <w:szCs w:val="20"/>
    </w:rPr>
  </w:style>
  <w:style w:type="character" w:styleId="Strong">
    <w:name w:val="Strong"/>
    <w:aliases w:val="Page Title"/>
    <w:basedOn w:val="DefaultParagraphFont"/>
    <w:uiPriority w:val="22"/>
    <w:qFormat/>
    <w:rsid w:val="00E0756A"/>
    <w:rPr>
      <w:rFonts w:ascii="Times New Roman" w:hAnsi="Times New Roman"/>
      <w:b/>
      <w:bCs/>
      <w:sz w:val="28"/>
    </w:rPr>
  </w:style>
  <w:style w:type="character" w:styleId="SubtleReference">
    <w:name w:val="Subtle Reference"/>
    <w:aliases w:val="References"/>
    <w:basedOn w:val="DefaultParagraphFont"/>
    <w:uiPriority w:val="31"/>
    <w:qFormat/>
    <w:rsid w:val="00BF4ECA"/>
  </w:style>
  <w:style w:type="character" w:customStyle="1" w:styleId="NoSpacingChar">
    <w:name w:val="No Spacing Char"/>
    <w:basedOn w:val="DefaultParagraphFont"/>
    <w:link w:val="NoSpacing"/>
    <w:uiPriority w:val="1"/>
    <w:rsid w:val="005B02E9"/>
    <w:rPr>
      <w:rFonts w:ascii="Times New Roman" w:hAnsi="Times New Roman"/>
      <w:sz w:val="22"/>
    </w:rPr>
  </w:style>
  <w:style w:type="character" w:styleId="PlaceholderText">
    <w:name w:val="Placeholder Text"/>
    <w:basedOn w:val="DefaultParagraphFont"/>
    <w:uiPriority w:val="99"/>
    <w:semiHidden/>
    <w:rsid w:val="005B02E9"/>
    <w:rPr>
      <w:color w:val="808080"/>
    </w:rPr>
  </w:style>
  <w:style w:type="paragraph" w:styleId="CommentSubject">
    <w:name w:val="annotation subject"/>
    <w:basedOn w:val="CommentText"/>
    <w:next w:val="CommentText"/>
    <w:link w:val="CommentSubjectChar"/>
    <w:uiPriority w:val="99"/>
    <w:semiHidden/>
    <w:unhideWhenUsed/>
    <w:rsid w:val="00255FBD"/>
    <w:pPr>
      <w:ind w:firstLine="720"/>
      <w:jc w:val="both"/>
    </w:pPr>
    <w:rPr>
      <w:rFonts w:ascii="Times New Roman" w:hAnsi="Times New Roman"/>
      <w:b/>
      <w:bCs/>
      <w:sz w:val="20"/>
      <w:szCs w:val="20"/>
    </w:rPr>
  </w:style>
  <w:style w:type="character" w:customStyle="1" w:styleId="CommentSubjectChar">
    <w:name w:val="Comment Subject Char"/>
    <w:basedOn w:val="CommentTextChar"/>
    <w:link w:val="CommentSubject"/>
    <w:uiPriority w:val="99"/>
    <w:semiHidden/>
    <w:rsid w:val="00255FBD"/>
    <w:rPr>
      <w:rFonts w:ascii="Times New Roman" w:hAnsi="Times New Roman"/>
      <w:b/>
      <w:bCs/>
      <w:sz w:val="20"/>
      <w:szCs w:val="20"/>
    </w:rPr>
  </w:style>
  <w:style w:type="paragraph" w:styleId="Revision">
    <w:name w:val="Revision"/>
    <w:hidden/>
    <w:uiPriority w:val="99"/>
    <w:semiHidden/>
    <w:rsid w:val="00667348"/>
    <w:rPr>
      <w:rFonts w:ascii="Times New Roman" w:hAnsi="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F06"/>
    <w:pPr>
      <w:spacing w:before="200" w:line="480" w:lineRule="auto"/>
      <w:ind w:firstLine="720"/>
      <w:contextualSpacing/>
      <w:jc w:val="both"/>
    </w:pPr>
    <w:rPr>
      <w:rFonts w:ascii="Times New Roman" w:hAnsi="Times New Roman"/>
    </w:rPr>
  </w:style>
  <w:style w:type="paragraph" w:styleId="Heading1">
    <w:name w:val="heading 1"/>
    <w:basedOn w:val="Normal"/>
    <w:next w:val="Normal"/>
    <w:link w:val="Heading1Char"/>
    <w:uiPriority w:val="9"/>
    <w:qFormat/>
    <w:rsid w:val="00E438B4"/>
    <w:pPr>
      <w:keepNext/>
      <w:keepLines/>
      <w:numPr>
        <w:numId w:val="1"/>
      </w:numPr>
      <w:pBdr>
        <w:bottom w:val="single" w:sz="4" w:space="1" w:color="auto"/>
      </w:pBdr>
      <w:ind w:left="0" w:firstLine="0"/>
      <w:outlineLvl w:val="0"/>
    </w:pPr>
    <w:rPr>
      <w:rFonts w:eastAsiaTheme="majorEastAsia" w:cs="Times New Roman"/>
      <w:b/>
      <w:bCs/>
      <w:sz w:val="28"/>
      <w:szCs w:val="32"/>
    </w:rPr>
  </w:style>
  <w:style w:type="paragraph" w:styleId="Heading2">
    <w:name w:val="heading 2"/>
    <w:basedOn w:val="Normal"/>
    <w:next w:val="Normal"/>
    <w:link w:val="Heading2Char"/>
    <w:uiPriority w:val="9"/>
    <w:unhideWhenUsed/>
    <w:qFormat/>
    <w:rsid w:val="004A57D9"/>
    <w:pPr>
      <w:keepNext/>
      <w:keepLines/>
      <w:numPr>
        <w:ilvl w:val="1"/>
        <w:numId w:val="1"/>
      </w:numPr>
      <w:spacing w:before="240" w:after="12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4A57D9"/>
    <w:pPr>
      <w:keepNext/>
      <w:keepLines/>
      <w:numPr>
        <w:ilvl w:val="2"/>
        <w:numId w:val="1"/>
      </w:numPr>
      <w:spacing w:after="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F27B9A"/>
    <w:pPr>
      <w:keepNext/>
      <w:keepLines/>
      <w:ind w:firstLine="0"/>
      <w:outlineLvl w:val="3"/>
    </w:pPr>
    <w:rPr>
      <w:rFonts w:eastAsiaTheme="majorEastAsia" w:cstheme="majorBidi"/>
      <w:b/>
      <w:bCs/>
      <w:iCs/>
      <w:sz w:val="28"/>
    </w:rPr>
  </w:style>
  <w:style w:type="paragraph" w:styleId="Heading5">
    <w:name w:val="heading 5"/>
    <w:basedOn w:val="Normal"/>
    <w:next w:val="Normal"/>
    <w:link w:val="Heading5Char"/>
    <w:uiPriority w:val="9"/>
    <w:semiHidden/>
    <w:unhideWhenUsed/>
    <w:qFormat/>
    <w:rsid w:val="002D64B1"/>
    <w:pPr>
      <w:keepNext/>
      <w:keepLines/>
      <w:numPr>
        <w:ilvl w:val="4"/>
        <w:numId w:val="1"/>
      </w:numPr>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D64B1"/>
    <w:pPr>
      <w:keepNext/>
      <w:keepLines/>
      <w:numPr>
        <w:ilvl w:val="5"/>
        <w:numId w:val="1"/>
      </w:numPr>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D64B1"/>
    <w:pPr>
      <w:keepNext/>
      <w:keepLines/>
      <w:numPr>
        <w:ilvl w:val="6"/>
        <w:numId w:val="1"/>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D64B1"/>
    <w:pPr>
      <w:keepNext/>
      <w:keepLines/>
      <w:numPr>
        <w:ilvl w:val="7"/>
        <w:numId w:val="1"/>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D64B1"/>
    <w:pPr>
      <w:keepNext/>
      <w:keepLines/>
      <w:numPr>
        <w:ilvl w:val="8"/>
        <w:numId w:val="1"/>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1C3365"/>
  </w:style>
  <w:style w:type="character" w:customStyle="1" w:styleId="Heading1Char">
    <w:name w:val="Heading 1 Char"/>
    <w:basedOn w:val="DefaultParagraphFont"/>
    <w:link w:val="Heading1"/>
    <w:uiPriority w:val="9"/>
    <w:rsid w:val="00E438B4"/>
    <w:rPr>
      <w:rFonts w:ascii="Times New Roman" w:eastAsiaTheme="majorEastAsia" w:hAnsi="Times New Roman" w:cs="Times New Roman"/>
      <w:b/>
      <w:bCs/>
      <w:sz w:val="28"/>
      <w:szCs w:val="32"/>
    </w:rPr>
  </w:style>
  <w:style w:type="paragraph" w:styleId="ListParagraph">
    <w:name w:val="List Paragraph"/>
    <w:basedOn w:val="Normal"/>
    <w:uiPriority w:val="72"/>
    <w:qFormat/>
    <w:rsid w:val="001A49B3"/>
    <w:pPr>
      <w:ind w:left="720"/>
    </w:pPr>
  </w:style>
  <w:style w:type="character" w:styleId="Hyperlink">
    <w:name w:val="Hyperlink"/>
    <w:basedOn w:val="DefaultParagraphFont"/>
    <w:uiPriority w:val="99"/>
    <w:unhideWhenUsed/>
    <w:rsid w:val="001C671D"/>
    <w:rPr>
      <w:color w:val="0000FF" w:themeColor="hyperlink"/>
      <w:u w:val="single"/>
    </w:rPr>
  </w:style>
  <w:style w:type="character" w:customStyle="1" w:styleId="Heading2Char">
    <w:name w:val="Heading 2 Char"/>
    <w:basedOn w:val="DefaultParagraphFont"/>
    <w:link w:val="Heading2"/>
    <w:uiPriority w:val="9"/>
    <w:rsid w:val="004A57D9"/>
    <w:rPr>
      <w:rFonts w:ascii="Times New Roman" w:eastAsiaTheme="majorEastAsia" w:hAnsi="Times New Roman" w:cstheme="majorBidi"/>
      <w:b/>
      <w:bCs/>
      <w:sz w:val="28"/>
      <w:szCs w:val="26"/>
    </w:rPr>
  </w:style>
  <w:style w:type="paragraph" w:styleId="Caption">
    <w:name w:val="caption"/>
    <w:basedOn w:val="Normal"/>
    <w:next w:val="Normal"/>
    <w:uiPriority w:val="35"/>
    <w:unhideWhenUsed/>
    <w:qFormat/>
    <w:rsid w:val="00EA18C3"/>
    <w:pPr>
      <w:widowControl w:val="0"/>
      <w:autoSpaceDE w:val="0"/>
      <w:autoSpaceDN w:val="0"/>
      <w:adjustRightInd w:val="0"/>
      <w:spacing w:before="0" w:after="120" w:line="240" w:lineRule="auto"/>
      <w:ind w:firstLine="0"/>
    </w:pPr>
    <w:rPr>
      <w:rFonts w:eastAsia="Times New Roman" w:cs="Times New Roman"/>
      <w:b/>
      <w:bCs/>
      <w:sz w:val="22"/>
      <w:szCs w:val="18"/>
    </w:rPr>
  </w:style>
  <w:style w:type="paragraph" w:styleId="BalloonText">
    <w:name w:val="Balloon Text"/>
    <w:basedOn w:val="Normal"/>
    <w:link w:val="BalloonTextChar"/>
    <w:uiPriority w:val="99"/>
    <w:semiHidden/>
    <w:unhideWhenUsed/>
    <w:rsid w:val="006308A7"/>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08A7"/>
    <w:rPr>
      <w:rFonts w:ascii="Lucida Grande" w:hAnsi="Lucida Grande" w:cs="Lucida Grande"/>
      <w:sz w:val="18"/>
      <w:szCs w:val="18"/>
    </w:rPr>
  </w:style>
  <w:style w:type="paragraph" w:styleId="Header">
    <w:name w:val="header"/>
    <w:basedOn w:val="Normal"/>
    <w:link w:val="HeaderChar"/>
    <w:uiPriority w:val="99"/>
    <w:unhideWhenUsed/>
    <w:rsid w:val="000159E7"/>
    <w:pPr>
      <w:tabs>
        <w:tab w:val="center" w:pos="4320"/>
        <w:tab w:val="right" w:pos="8640"/>
      </w:tabs>
      <w:spacing w:line="240" w:lineRule="auto"/>
    </w:pPr>
  </w:style>
  <w:style w:type="character" w:customStyle="1" w:styleId="HeaderChar">
    <w:name w:val="Header Char"/>
    <w:basedOn w:val="DefaultParagraphFont"/>
    <w:link w:val="Header"/>
    <w:uiPriority w:val="99"/>
    <w:rsid w:val="000159E7"/>
    <w:rPr>
      <w:rFonts w:ascii="Times New Roman" w:hAnsi="Times New Roman"/>
    </w:rPr>
  </w:style>
  <w:style w:type="paragraph" w:styleId="Footer">
    <w:name w:val="footer"/>
    <w:basedOn w:val="Normal"/>
    <w:link w:val="FooterChar"/>
    <w:uiPriority w:val="99"/>
    <w:unhideWhenUsed/>
    <w:rsid w:val="000159E7"/>
    <w:pPr>
      <w:tabs>
        <w:tab w:val="center" w:pos="4320"/>
        <w:tab w:val="right" w:pos="8640"/>
      </w:tabs>
      <w:spacing w:line="240" w:lineRule="auto"/>
    </w:pPr>
  </w:style>
  <w:style w:type="character" w:customStyle="1" w:styleId="FooterChar">
    <w:name w:val="Footer Char"/>
    <w:basedOn w:val="DefaultParagraphFont"/>
    <w:link w:val="Footer"/>
    <w:uiPriority w:val="99"/>
    <w:rsid w:val="000159E7"/>
    <w:rPr>
      <w:rFonts w:ascii="Times New Roman" w:hAnsi="Times New Roman"/>
    </w:rPr>
  </w:style>
  <w:style w:type="paragraph" w:styleId="TableofFigures">
    <w:name w:val="table of figures"/>
    <w:basedOn w:val="Normal"/>
    <w:next w:val="Normal"/>
    <w:uiPriority w:val="99"/>
    <w:unhideWhenUsed/>
    <w:rsid w:val="003F60C7"/>
    <w:pPr>
      <w:ind w:left="480" w:hanging="480"/>
    </w:pPr>
  </w:style>
  <w:style w:type="character" w:styleId="CommentReference">
    <w:name w:val="annotation reference"/>
    <w:basedOn w:val="DefaultParagraphFont"/>
    <w:uiPriority w:val="99"/>
    <w:semiHidden/>
    <w:unhideWhenUsed/>
    <w:rsid w:val="00E22F18"/>
    <w:rPr>
      <w:sz w:val="18"/>
      <w:szCs w:val="18"/>
    </w:rPr>
  </w:style>
  <w:style w:type="paragraph" w:styleId="CommentText">
    <w:name w:val="annotation text"/>
    <w:basedOn w:val="Normal"/>
    <w:link w:val="CommentTextChar"/>
    <w:uiPriority w:val="99"/>
    <w:semiHidden/>
    <w:unhideWhenUsed/>
    <w:rsid w:val="00E22F18"/>
    <w:pPr>
      <w:spacing w:line="240" w:lineRule="auto"/>
      <w:ind w:firstLine="0"/>
      <w:jc w:val="left"/>
    </w:pPr>
    <w:rPr>
      <w:rFonts w:asciiTheme="minorHAnsi" w:hAnsiTheme="minorHAnsi"/>
    </w:rPr>
  </w:style>
  <w:style w:type="character" w:customStyle="1" w:styleId="CommentTextChar">
    <w:name w:val="Comment Text Char"/>
    <w:basedOn w:val="DefaultParagraphFont"/>
    <w:link w:val="CommentText"/>
    <w:uiPriority w:val="99"/>
    <w:semiHidden/>
    <w:rsid w:val="00E22F18"/>
  </w:style>
  <w:style w:type="table" w:styleId="TableGrid">
    <w:name w:val="Table Grid"/>
    <w:basedOn w:val="TableNormal"/>
    <w:uiPriority w:val="59"/>
    <w:rsid w:val="00F443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A57D9"/>
    <w:rPr>
      <w:rFonts w:ascii="Times New Roman" w:eastAsiaTheme="majorEastAsia" w:hAnsi="Times New Roman" w:cstheme="majorBidi"/>
      <w:b/>
      <w:bCs/>
    </w:rPr>
  </w:style>
  <w:style w:type="character" w:customStyle="1" w:styleId="Heading4Char">
    <w:name w:val="Heading 4 Char"/>
    <w:basedOn w:val="DefaultParagraphFont"/>
    <w:link w:val="Heading4"/>
    <w:uiPriority w:val="9"/>
    <w:rsid w:val="0075768B"/>
    <w:rPr>
      <w:rFonts w:ascii="Times New Roman" w:eastAsiaTheme="majorEastAsia" w:hAnsi="Times New Roman" w:cstheme="majorBidi"/>
      <w:b/>
      <w:bCs/>
      <w:iCs/>
      <w:sz w:val="28"/>
    </w:rPr>
  </w:style>
  <w:style w:type="character" w:customStyle="1" w:styleId="Heading5Char">
    <w:name w:val="Heading 5 Char"/>
    <w:basedOn w:val="DefaultParagraphFont"/>
    <w:link w:val="Heading5"/>
    <w:uiPriority w:val="9"/>
    <w:semiHidden/>
    <w:rsid w:val="002D64B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D64B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D64B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D64B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D64B1"/>
    <w:rPr>
      <w:rFonts w:asciiTheme="majorHAnsi" w:eastAsiaTheme="majorEastAsia" w:hAnsiTheme="majorHAnsi" w:cstheme="majorBidi"/>
      <w:i/>
      <w:iCs/>
      <w:color w:val="404040" w:themeColor="text1" w:themeTint="BF"/>
      <w:sz w:val="20"/>
      <w:szCs w:val="20"/>
    </w:rPr>
  </w:style>
  <w:style w:type="paragraph" w:customStyle="1" w:styleId="Default">
    <w:name w:val="Default"/>
    <w:rsid w:val="001E40A6"/>
    <w:pPr>
      <w:autoSpaceDE w:val="0"/>
      <w:autoSpaceDN w:val="0"/>
      <w:adjustRightInd w:val="0"/>
    </w:pPr>
    <w:rPr>
      <w:rFonts w:ascii="Times New Roman" w:eastAsia="Calibri" w:hAnsi="Times New Roman" w:cs="Times New Roman"/>
      <w:color w:val="000000"/>
    </w:rPr>
  </w:style>
  <w:style w:type="paragraph" w:styleId="TOCHeading">
    <w:name w:val="TOC Heading"/>
    <w:basedOn w:val="Heading1"/>
    <w:next w:val="Normal"/>
    <w:uiPriority w:val="39"/>
    <w:unhideWhenUsed/>
    <w:qFormat/>
    <w:rsid w:val="001E40A6"/>
    <w:pPr>
      <w:numPr>
        <w:numId w:val="0"/>
      </w:numPr>
      <w:pBdr>
        <w:bottom w:val="none" w:sz="0" w:space="0" w:color="auto"/>
      </w:pBdr>
      <w:spacing w:before="480" w:line="276" w:lineRule="auto"/>
      <w:jc w:val="left"/>
      <w:outlineLvl w:val="9"/>
    </w:pPr>
    <w:rPr>
      <w:rFonts w:asciiTheme="majorHAnsi" w:hAnsiTheme="majorHAnsi" w:cstheme="majorBidi"/>
      <w:color w:val="365F91" w:themeColor="accent1" w:themeShade="BF"/>
      <w:szCs w:val="28"/>
    </w:rPr>
  </w:style>
  <w:style w:type="paragraph" w:styleId="TOC1">
    <w:name w:val="toc 1"/>
    <w:basedOn w:val="Normal"/>
    <w:next w:val="Normal"/>
    <w:autoRedefine/>
    <w:uiPriority w:val="39"/>
    <w:unhideWhenUsed/>
    <w:rsid w:val="00636153"/>
    <w:pPr>
      <w:tabs>
        <w:tab w:val="left" w:pos="1333"/>
        <w:tab w:val="right" w:leader="dot" w:pos="8460"/>
      </w:tabs>
      <w:spacing w:before="120"/>
      <w:ind w:firstLine="0"/>
      <w:jc w:val="left"/>
    </w:pPr>
    <w:rPr>
      <w:b/>
      <w:bCs/>
      <w:szCs w:val="28"/>
    </w:rPr>
  </w:style>
  <w:style w:type="paragraph" w:styleId="TOC2">
    <w:name w:val="toc 2"/>
    <w:basedOn w:val="Normal"/>
    <w:next w:val="Normal"/>
    <w:autoRedefine/>
    <w:uiPriority w:val="39"/>
    <w:unhideWhenUsed/>
    <w:rsid w:val="001808BB"/>
    <w:pPr>
      <w:tabs>
        <w:tab w:val="left" w:pos="780"/>
        <w:tab w:val="right" w:leader="dot" w:pos="8486"/>
      </w:tabs>
      <w:ind w:left="240" w:firstLine="0"/>
      <w:jc w:val="left"/>
    </w:pPr>
  </w:style>
  <w:style w:type="paragraph" w:styleId="TOC3">
    <w:name w:val="toc 3"/>
    <w:basedOn w:val="TOC1"/>
    <w:next w:val="Normal"/>
    <w:autoRedefine/>
    <w:uiPriority w:val="39"/>
    <w:unhideWhenUsed/>
    <w:rsid w:val="005740EF"/>
    <w:pPr>
      <w:ind w:left="480"/>
    </w:pPr>
    <w:rPr>
      <w:b w:val="0"/>
      <w:sz w:val="22"/>
      <w:szCs w:val="22"/>
    </w:rPr>
  </w:style>
  <w:style w:type="paragraph" w:styleId="TOC4">
    <w:name w:val="toc 4"/>
    <w:basedOn w:val="TOC2"/>
    <w:next w:val="Normal"/>
    <w:autoRedefine/>
    <w:uiPriority w:val="39"/>
    <w:unhideWhenUsed/>
    <w:rsid w:val="005740EF"/>
    <w:rPr>
      <w:b/>
      <w:szCs w:val="18"/>
    </w:rPr>
  </w:style>
  <w:style w:type="paragraph" w:styleId="TOC5">
    <w:name w:val="toc 5"/>
    <w:basedOn w:val="Normal"/>
    <w:next w:val="Normal"/>
    <w:autoRedefine/>
    <w:uiPriority w:val="39"/>
    <w:unhideWhenUsed/>
    <w:rsid w:val="001E40A6"/>
    <w:pPr>
      <w:ind w:left="960" w:firstLine="0"/>
      <w:jc w:val="left"/>
    </w:pPr>
    <w:rPr>
      <w:rFonts w:asciiTheme="minorHAnsi" w:hAnsiTheme="minorHAnsi"/>
      <w:sz w:val="18"/>
      <w:szCs w:val="18"/>
    </w:rPr>
  </w:style>
  <w:style w:type="paragraph" w:styleId="TOC6">
    <w:name w:val="toc 6"/>
    <w:basedOn w:val="Normal"/>
    <w:next w:val="Normal"/>
    <w:autoRedefine/>
    <w:uiPriority w:val="39"/>
    <w:unhideWhenUsed/>
    <w:rsid w:val="001E40A6"/>
    <w:pPr>
      <w:ind w:left="1200" w:firstLine="0"/>
      <w:jc w:val="left"/>
    </w:pPr>
    <w:rPr>
      <w:rFonts w:asciiTheme="minorHAnsi" w:hAnsiTheme="minorHAnsi"/>
      <w:sz w:val="18"/>
      <w:szCs w:val="18"/>
    </w:rPr>
  </w:style>
  <w:style w:type="paragraph" w:styleId="TOC7">
    <w:name w:val="toc 7"/>
    <w:basedOn w:val="Normal"/>
    <w:next w:val="Normal"/>
    <w:autoRedefine/>
    <w:uiPriority w:val="39"/>
    <w:unhideWhenUsed/>
    <w:rsid w:val="001E40A6"/>
    <w:pPr>
      <w:ind w:left="1440" w:firstLine="0"/>
      <w:jc w:val="left"/>
    </w:pPr>
    <w:rPr>
      <w:rFonts w:asciiTheme="minorHAnsi" w:hAnsiTheme="minorHAnsi"/>
      <w:sz w:val="18"/>
      <w:szCs w:val="18"/>
    </w:rPr>
  </w:style>
  <w:style w:type="paragraph" w:styleId="TOC8">
    <w:name w:val="toc 8"/>
    <w:basedOn w:val="Normal"/>
    <w:next w:val="Normal"/>
    <w:autoRedefine/>
    <w:uiPriority w:val="39"/>
    <w:unhideWhenUsed/>
    <w:rsid w:val="001E40A6"/>
    <w:pPr>
      <w:ind w:left="1680" w:firstLine="0"/>
      <w:jc w:val="left"/>
    </w:pPr>
    <w:rPr>
      <w:rFonts w:asciiTheme="minorHAnsi" w:hAnsiTheme="minorHAnsi"/>
      <w:sz w:val="18"/>
      <w:szCs w:val="18"/>
    </w:rPr>
  </w:style>
  <w:style w:type="paragraph" w:styleId="TOC9">
    <w:name w:val="toc 9"/>
    <w:basedOn w:val="Normal"/>
    <w:next w:val="Normal"/>
    <w:autoRedefine/>
    <w:uiPriority w:val="39"/>
    <w:unhideWhenUsed/>
    <w:rsid w:val="001E40A6"/>
    <w:pPr>
      <w:ind w:left="1920" w:firstLine="0"/>
      <w:jc w:val="left"/>
    </w:pPr>
    <w:rPr>
      <w:rFonts w:asciiTheme="minorHAnsi" w:hAnsiTheme="minorHAnsi"/>
      <w:sz w:val="18"/>
      <w:szCs w:val="18"/>
    </w:rPr>
  </w:style>
  <w:style w:type="character" w:styleId="FollowedHyperlink">
    <w:name w:val="FollowedHyperlink"/>
    <w:basedOn w:val="DefaultParagraphFont"/>
    <w:uiPriority w:val="99"/>
    <w:semiHidden/>
    <w:unhideWhenUsed/>
    <w:rsid w:val="001E40A6"/>
    <w:rPr>
      <w:color w:val="800080" w:themeColor="followedHyperlink"/>
      <w:u w:val="single"/>
    </w:rPr>
  </w:style>
  <w:style w:type="paragraph" w:styleId="FootnoteText">
    <w:name w:val="footnote text"/>
    <w:basedOn w:val="Normal"/>
    <w:link w:val="FootnoteTextChar"/>
    <w:uiPriority w:val="99"/>
    <w:unhideWhenUsed/>
    <w:rsid w:val="001E40A6"/>
    <w:pPr>
      <w:spacing w:line="240" w:lineRule="auto"/>
      <w:ind w:firstLine="0"/>
    </w:pPr>
  </w:style>
  <w:style w:type="character" w:customStyle="1" w:styleId="FootnoteTextChar">
    <w:name w:val="Footnote Text Char"/>
    <w:basedOn w:val="DefaultParagraphFont"/>
    <w:link w:val="FootnoteText"/>
    <w:uiPriority w:val="99"/>
    <w:rsid w:val="001E40A6"/>
    <w:rPr>
      <w:rFonts w:ascii="Times New Roman" w:hAnsi="Times New Roman"/>
    </w:rPr>
  </w:style>
  <w:style w:type="character" w:styleId="FootnoteReference">
    <w:name w:val="footnote reference"/>
    <w:basedOn w:val="DefaultParagraphFont"/>
    <w:uiPriority w:val="99"/>
    <w:unhideWhenUsed/>
    <w:rsid w:val="001E40A6"/>
    <w:rPr>
      <w:vertAlign w:val="superscript"/>
    </w:rPr>
  </w:style>
  <w:style w:type="character" w:styleId="PageNumber">
    <w:name w:val="page number"/>
    <w:basedOn w:val="DefaultParagraphFont"/>
    <w:uiPriority w:val="99"/>
    <w:semiHidden/>
    <w:unhideWhenUsed/>
    <w:rsid w:val="001E40A6"/>
  </w:style>
  <w:style w:type="paragraph" w:styleId="NoSpacing">
    <w:name w:val="No Spacing"/>
    <w:link w:val="NoSpacingChar"/>
    <w:uiPriority w:val="1"/>
    <w:qFormat/>
    <w:rsid w:val="004A57D9"/>
    <w:rPr>
      <w:rFonts w:ascii="Times New Roman" w:hAnsi="Times New Roman"/>
      <w:sz w:val="22"/>
    </w:rPr>
  </w:style>
  <w:style w:type="paragraph" w:styleId="Title">
    <w:name w:val="Title"/>
    <w:basedOn w:val="Normal"/>
    <w:next w:val="Normal"/>
    <w:link w:val="TitleChar"/>
    <w:uiPriority w:val="10"/>
    <w:qFormat/>
    <w:rsid w:val="004A57D9"/>
    <w:pPr>
      <w:spacing w:before="120" w:after="120"/>
      <w:ind w:firstLine="0"/>
    </w:pPr>
    <w:rPr>
      <w:rFonts w:eastAsiaTheme="majorEastAsia" w:cstheme="majorBidi"/>
      <w:i/>
      <w:spacing w:val="5"/>
      <w:kern w:val="28"/>
      <w:szCs w:val="52"/>
    </w:rPr>
  </w:style>
  <w:style w:type="character" w:customStyle="1" w:styleId="TitleChar">
    <w:name w:val="Title Char"/>
    <w:basedOn w:val="DefaultParagraphFont"/>
    <w:link w:val="Title"/>
    <w:uiPriority w:val="10"/>
    <w:rsid w:val="004A57D9"/>
    <w:rPr>
      <w:rFonts w:ascii="Times New Roman" w:eastAsiaTheme="majorEastAsia" w:hAnsi="Times New Roman" w:cstheme="majorBidi"/>
      <w:i/>
      <w:spacing w:val="5"/>
      <w:kern w:val="28"/>
      <w:szCs w:val="52"/>
    </w:rPr>
  </w:style>
  <w:style w:type="character" w:styleId="SubtleEmphasis">
    <w:name w:val="Subtle Emphasis"/>
    <w:basedOn w:val="DefaultParagraphFont"/>
    <w:uiPriority w:val="19"/>
    <w:qFormat/>
    <w:rsid w:val="00B62D55"/>
    <w:rPr>
      <w:i/>
      <w:iCs/>
      <w:color w:val="808080" w:themeColor="text1" w:themeTint="7F"/>
    </w:rPr>
  </w:style>
  <w:style w:type="character" w:styleId="Emphasis">
    <w:name w:val="Emphasis"/>
    <w:basedOn w:val="DefaultParagraphFont"/>
    <w:uiPriority w:val="20"/>
    <w:qFormat/>
    <w:rsid w:val="00B62D55"/>
    <w:rPr>
      <w:i/>
      <w:iCs/>
    </w:rPr>
  </w:style>
  <w:style w:type="paragraph" w:styleId="NormalWeb">
    <w:name w:val="Normal (Web)"/>
    <w:basedOn w:val="Normal"/>
    <w:uiPriority w:val="99"/>
    <w:unhideWhenUsed/>
    <w:rsid w:val="00B62D55"/>
    <w:pPr>
      <w:spacing w:before="100" w:beforeAutospacing="1" w:after="100" w:afterAutospacing="1" w:line="240" w:lineRule="auto"/>
      <w:ind w:firstLine="0"/>
      <w:jc w:val="left"/>
    </w:pPr>
    <w:rPr>
      <w:rFonts w:ascii="Times" w:eastAsia="Calibri" w:hAnsi="Times" w:cs="Times New Roman"/>
      <w:sz w:val="20"/>
      <w:szCs w:val="20"/>
    </w:rPr>
  </w:style>
  <w:style w:type="character" w:styleId="Strong">
    <w:name w:val="Strong"/>
    <w:aliases w:val="Page Title"/>
    <w:basedOn w:val="DefaultParagraphFont"/>
    <w:uiPriority w:val="22"/>
    <w:qFormat/>
    <w:rsid w:val="00E0756A"/>
    <w:rPr>
      <w:rFonts w:ascii="Times New Roman" w:hAnsi="Times New Roman"/>
      <w:b/>
      <w:bCs/>
      <w:sz w:val="28"/>
    </w:rPr>
  </w:style>
  <w:style w:type="character" w:styleId="SubtleReference">
    <w:name w:val="Subtle Reference"/>
    <w:aliases w:val="References"/>
    <w:basedOn w:val="DefaultParagraphFont"/>
    <w:uiPriority w:val="31"/>
    <w:qFormat/>
    <w:rsid w:val="00BF4ECA"/>
  </w:style>
  <w:style w:type="character" w:customStyle="1" w:styleId="NoSpacingChar">
    <w:name w:val="No Spacing Char"/>
    <w:basedOn w:val="DefaultParagraphFont"/>
    <w:link w:val="NoSpacing"/>
    <w:uiPriority w:val="1"/>
    <w:rsid w:val="005B02E9"/>
    <w:rPr>
      <w:rFonts w:ascii="Times New Roman" w:hAnsi="Times New Roman"/>
      <w:sz w:val="22"/>
    </w:rPr>
  </w:style>
  <w:style w:type="character" w:styleId="PlaceholderText">
    <w:name w:val="Placeholder Text"/>
    <w:basedOn w:val="DefaultParagraphFont"/>
    <w:uiPriority w:val="99"/>
    <w:semiHidden/>
    <w:rsid w:val="005B02E9"/>
    <w:rPr>
      <w:color w:val="808080"/>
    </w:rPr>
  </w:style>
  <w:style w:type="paragraph" w:styleId="CommentSubject">
    <w:name w:val="annotation subject"/>
    <w:basedOn w:val="CommentText"/>
    <w:next w:val="CommentText"/>
    <w:link w:val="CommentSubjectChar"/>
    <w:uiPriority w:val="99"/>
    <w:semiHidden/>
    <w:unhideWhenUsed/>
    <w:rsid w:val="00255FBD"/>
    <w:pPr>
      <w:ind w:firstLine="720"/>
      <w:jc w:val="both"/>
    </w:pPr>
    <w:rPr>
      <w:rFonts w:ascii="Times New Roman" w:hAnsi="Times New Roman"/>
      <w:b/>
      <w:bCs/>
      <w:sz w:val="20"/>
      <w:szCs w:val="20"/>
    </w:rPr>
  </w:style>
  <w:style w:type="character" w:customStyle="1" w:styleId="CommentSubjectChar">
    <w:name w:val="Comment Subject Char"/>
    <w:basedOn w:val="CommentTextChar"/>
    <w:link w:val="CommentSubject"/>
    <w:uiPriority w:val="99"/>
    <w:semiHidden/>
    <w:rsid w:val="00255FBD"/>
    <w:rPr>
      <w:rFonts w:ascii="Times New Roman" w:hAnsi="Times New Roman"/>
      <w:b/>
      <w:bCs/>
      <w:sz w:val="20"/>
      <w:szCs w:val="20"/>
    </w:rPr>
  </w:style>
  <w:style w:type="paragraph" w:styleId="Revision">
    <w:name w:val="Revision"/>
    <w:hidden/>
    <w:uiPriority w:val="99"/>
    <w:semiHidden/>
    <w:rsid w:val="00667348"/>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5327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image" Target="media/image1.png"/><Relationship Id="rId13" Type="http://schemas.openxmlformats.org/officeDocument/2006/relationships/image" Target="media/image2.emf"/><Relationship Id="rId14" Type="http://schemas.openxmlformats.org/officeDocument/2006/relationships/image" Target="media/image3.png"/><Relationship Id="rId15" Type="http://schemas.openxmlformats.org/officeDocument/2006/relationships/image" Target="media/image4.png"/><Relationship Id="rId16" Type="http://schemas.microsoft.com/office/2007/relationships/hdphoto" Target="media/hdphoto1.wdp"/><Relationship Id="rId17" Type="http://schemas.openxmlformats.org/officeDocument/2006/relationships/image" Target="media/image5.emf"/><Relationship Id="rId18" Type="http://schemas.openxmlformats.org/officeDocument/2006/relationships/image" Target="media/image6.emf"/><Relationship Id="rId19" Type="http://schemas.openxmlformats.org/officeDocument/2006/relationships/image" Target="media/image7.emf"/><Relationship Id="rId60" Type="http://schemas.openxmlformats.org/officeDocument/2006/relationships/image" Target="media/image46.emf"/><Relationship Id="rId61" Type="http://schemas.openxmlformats.org/officeDocument/2006/relationships/image" Target="media/image47.png"/><Relationship Id="rId62" Type="http://schemas.microsoft.com/office/2007/relationships/hdphoto" Target="media/hdphoto2.wdp"/><Relationship Id="rId63" Type="http://schemas.openxmlformats.org/officeDocument/2006/relationships/image" Target="media/image48.emf"/><Relationship Id="rId64" Type="http://schemas.openxmlformats.org/officeDocument/2006/relationships/image" Target="media/image49.emf"/><Relationship Id="rId65" Type="http://schemas.openxmlformats.org/officeDocument/2006/relationships/image" Target="media/image50.emf"/><Relationship Id="rId66" Type="http://schemas.openxmlformats.org/officeDocument/2006/relationships/hyperlink" Target="http://webmap.ornl.gov/wcsdown/wcsdown.jsp?dg_id=10004_32" TargetMode="External"/><Relationship Id="rId67" Type="http://schemas.openxmlformats.org/officeDocument/2006/relationships/hyperlink" Target="http://www.iiasa.ac.at/Research/LUC/External-World-soil-database/HTML/LandUseShares.html?sb=9" TargetMode="External"/><Relationship Id="rId68" Type="http://schemas.openxmlformats.org/officeDocument/2006/relationships/image" Target="media/image51.png"/><Relationship Id="rId69" Type="http://schemas.openxmlformats.org/officeDocument/2006/relationships/image" Target="media/image52.jpeg"/><Relationship Id="rId120" Type="http://schemas.openxmlformats.org/officeDocument/2006/relationships/image" Target="media/image95.emf"/><Relationship Id="rId121" Type="http://schemas.openxmlformats.org/officeDocument/2006/relationships/image" Target="media/image96.emf"/><Relationship Id="rId122" Type="http://schemas.openxmlformats.org/officeDocument/2006/relationships/image" Target="media/image97.emf"/><Relationship Id="rId123" Type="http://schemas.openxmlformats.org/officeDocument/2006/relationships/image" Target="media/image98.emf"/><Relationship Id="rId124" Type="http://schemas.openxmlformats.org/officeDocument/2006/relationships/image" Target="media/image99.emf"/><Relationship Id="rId125" Type="http://schemas.openxmlformats.org/officeDocument/2006/relationships/image" Target="media/image100.emf"/><Relationship Id="rId126" Type="http://schemas.openxmlformats.org/officeDocument/2006/relationships/image" Target="media/image101.emf"/><Relationship Id="rId127" Type="http://schemas.openxmlformats.org/officeDocument/2006/relationships/image" Target="media/image102.emf"/><Relationship Id="rId128" Type="http://schemas.openxmlformats.org/officeDocument/2006/relationships/fontTable" Target="fontTable.xml"/><Relationship Id="rId129" Type="http://schemas.openxmlformats.org/officeDocument/2006/relationships/glossaryDocument" Target="glossary/document.xml"/><Relationship Id="rId40" Type="http://schemas.openxmlformats.org/officeDocument/2006/relationships/image" Target="media/image28.png"/><Relationship Id="rId41" Type="http://schemas.openxmlformats.org/officeDocument/2006/relationships/image" Target="media/image29.emf"/><Relationship Id="rId42" Type="http://schemas.openxmlformats.org/officeDocument/2006/relationships/image" Target="media/image30.emf"/><Relationship Id="rId90" Type="http://schemas.openxmlformats.org/officeDocument/2006/relationships/image" Target="media/image66.emf"/><Relationship Id="rId91" Type="http://schemas.openxmlformats.org/officeDocument/2006/relationships/image" Target="media/image67.png"/><Relationship Id="rId92" Type="http://schemas.openxmlformats.org/officeDocument/2006/relationships/image" Target="media/image68.emf"/><Relationship Id="rId93" Type="http://schemas.openxmlformats.org/officeDocument/2006/relationships/image" Target="media/image69.png"/><Relationship Id="rId94" Type="http://schemas.openxmlformats.org/officeDocument/2006/relationships/image" Target="media/image70.emf"/><Relationship Id="rId95" Type="http://schemas.openxmlformats.org/officeDocument/2006/relationships/oleObject" Target="embeddings/Microsoft_Equation4.bin"/><Relationship Id="rId96" Type="http://schemas.openxmlformats.org/officeDocument/2006/relationships/image" Target="media/image71.emf"/><Relationship Id="rId101" Type="http://schemas.openxmlformats.org/officeDocument/2006/relationships/image" Target="media/image76.emf"/><Relationship Id="rId102" Type="http://schemas.openxmlformats.org/officeDocument/2006/relationships/image" Target="media/image77.emf"/><Relationship Id="rId103" Type="http://schemas.openxmlformats.org/officeDocument/2006/relationships/image" Target="media/image78.png"/><Relationship Id="rId104" Type="http://schemas.openxmlformats.org/officeDocument/2006/relationships/image" Target="media/image79.png"/><Relationship Id="rId105" Type="http://schemas.openxmlformats.org/officeDocument/2006/relationships/image" Target="media/image80.png"/><Relationship Id="rId106" Type="http://schemas.openxmlformats.org/officeDocument/2006/relationships/image" Target="media/image81.png"/><Relationship Id="rId107" Type="http://schemas.openxmlformats.org/officeDocument/2006/relationships/image" Target="media/image82.png"/><Relationship Id="rId108" Type="http://schemas.openxmlformats.org/officeDocument/2006/relationships/image" Target="media/image83.png"/><Relationship Id="rId109" Type="http://schemas.openxmlformats.org/officeDocument/2006/relationships/image" Target="media/image84.emf"/><Relationship Id="rId97" Type="http://schemas.openxmlformats.org/officeDocument/2006/relationships/image" Target="media/image72.emf"/><Relationship Id="rId98" Type="http://schemas.openxmlformats.org/officeDocument/2006/relationships/image" Target="media/image73.emf"/><Relationship Id="rId99" Type="http://schemas.openxmlformats.org/officeDocument/2006/relationships/image" Target="media/image74.png"/><Relationship Id="rId43" Type="http://schemas.openxmlformats.org/officeDocument/2006/relationships/image" Target="media/image31.png"/><Relationship Id="rId44" Type="http://schemas.openxmlformats.org/officeDocument/2006/relationships/hyperlink" Target="http://www.prism.oregonstate.edu/normals/" TargetMode="External"/><Relationship Id="rId45" Type="http://schemas.openxmlformats.org/officeDocument/2006/relationships/image" Target="media/image32.png"/><Relationship Id="rId46" Type="http://schemas.openxmlformats.org/officeDocument/2006/relationships/image" Target="media/image33.png"/><Relationship Id="rId47" Type="http://schemas.openxmlformats.org/officeDocument/2006/relationships/image" Target="media/image34.png"/><Relationship Id="rId48" Type="http://schemas.openxmlformats.org/officeDocument/2006/relationships/hyperlink" Target="http://ef5.ou.edu" TargetMode="External"/><Relationship Id="rId49" Type="http://schemas.openxmlformats.org/officeDocument/2006/relationships/image" Target="media/image35.png"/><Relationship Id="rId100" Type="http://schemas.openxmlformats.org/officeDocument/2006/relationships/image" Target="media/image75.emf"/><Relationship Id="rId20" Type="http://schemas.openxmlformats.org/officeDocument/2006/relationships/image" Target="media/image8.emf"/><Relationship Id="rId21" Type="http://schemas.openxmlformats.org/officeDocument/2006/relationships/image" Target="media/image9.emf"/><Relationship Id="rId22" Type="http://schemas.openxmlformats.org/officeDocument/2006/relationships/image" Target="media/image10.png"/><Relationship Id="rId70" Type="http://schemas.openxmlformats.org/officeDocument/2006/relationships/image" Target="media/image53.emf"/><Relationship Id="rId71" Type="http://schemas.openxmlformats.org/officeDocument/2006/relationships/oleObject" Target="embeddings/oleObject1.bin"/><Relationship Id="rId72" Type="http://schemas.openxmlformats.org/officeDocument/2006/relationships/image" Target="media/image54.emf"/><Relationship Id="rId73" Type="http://schemas.openxmlformats.org/officeDocument/2006/relationships/oleObject" Target="embeddings/Microsoft_Equation1.bin"/><Relationship Id="rId74" Type="http://schemas.openxmlformats.org/officeDocument/2006/relationships/image" Target="media/image55.emf"/><Relationship Id="rId75" Type="http://schemas.openxmlformats.org/officeDocument/2006/relationships/oleObject" Target="embeddings/oleObject2.bin"/><Relationship Id="rId76" Type="http://schemas.openxmlformats.org/officeDocument/2006/relationships/image" Target="media/image56.emf"/><Relationship Id="rId77" Type="http://schemas.openxmlformats.org/officeDocument/2006/relationships/oleObject" Target="embeddings/oleObject3.bin"/><Relationship Id="rId78" Type="http://schemas.openxmlformats.org/officeDocument/2006/relationships/image" Target="media/image57.emf"/><Relationship Id="rId79" Type="http://schemas.openxmlformats.org/officeDocument/2006/relationships/image" Target="media/image58.emf"/><Relationship Id="rId23" Type="http://schemas.openxmlformats.org/officeDocument/2006/relationships/image" Target="media/image11.emf"/><Relationship Id="rId24" Type="http://schemas.openxmlformats.org/officeDocument/2006/relationships/image" Target="media/image12.emf"/><Relationship Id="rId25" Type="http://schemas.openxmlformats.org/officeDocument/2006/relationships/image" Target="media/image13.emf"/><Relationship Id="rId26" Type="http://schemas.openxmlformats.org/officeDocument/2006/relationships/image" Target="media/image14.emf"/><Relationship Id="rId27" Type="http://schemas.openxmlformats.org/officeDocument/2006/relationships/image" Target="media/image15.emf"/><Relationship Id="rId28" Type="http://schemas.openxmlformats.org/officeDocument/2006/relationships/image" Target="media/image16.emf"/><Relationship Id="rId29" Type="http://schemas.openxmlformats.org/officeDocument/2006/relationships/image" Target="media/image17.emf"/><Relationship Id="rId13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50" Type="http://schemas.openxmlformats.org/officeDocument/2006/relationships/image" Target="media/image36.emf"/><Relationship Id="rId51" Type="http://schemas.openxmlformats.org/officeDocument/2006/relationships/image" Target="media/image37.emf"/><Relationship Id="rId52" Type="http://schemas.openxmlformats.org/officeDocument/2006/relationships/image" Target="media/image38.emf"/><Relationship Id="rId53" Type="http://schemas.openxmlformats.org/officeDocument/2006/relationships/image" Target="media/image39.emf"/><Relationship Id="rId54" Type="http://schemas.openxmlformats.org/officeDocument/2006/relationships/image" Target="media/image40.emf"/><Relationship Id="rId55" Type="http://schemas.openxmlformats.org/officeDocument/2006/relationships/image" Target="media/image41.emf"/><Relationship Id="rId56" Type="http://schemas.openxmlformats.org/officeDocument/2006/relationships/image" Target="media/image42.emf"/><Relationship Id="rId57" Type="http://schemas.openxmlformats.org/officeDocument/2006/relationships/image" Target="media/image43.emf"/><Relationship Id="rId58" Type="http://schemas.openxmlformats.org/officeDocument/2006/relationships/image" Target="media/image44.emf"/><Relationship Id="rId59" Type="http://schemas.openxmlformats.org/officeDocument/2006/relationships/image" Target="media/image45.emf"/><Relationship Id="rId110" Type="http://schemas.openxmlformats.org/officeDocument/2006/relationships/image" Target="media/image85.png"/><Relationship Id="rId111" Type="http://schemas.openxmlformats.org/officeDocument/2006/relationships/image" Target="media/image86.png"/><Relationship Id="rId112" Type="http://schemas.openxmlformats.org/officeDocument/2006/relationships/image" Target="media/image87.emf"/><Relationship Id="rId113" Type="http://schemas.openxmlformats.org/officeDocument/2006/relationships/image" Target="media/image88.emf"/><Relationship Id="rId114" Type="http://schemas.openxmlformats.org/officeDocument/2006/relationships/image" Target="media/image89.emf"/><Relationship Id="rId115" Type="http://schemas.openxmlformats.org/officeDocument/2006/relationships/image" Target="media/image90.emf"/><Relationship Id="rId116" Type="http://schemas.openxmlformats.org/officeDocument/2006/relationships/image" Target="media/image91.emf"/><Relationship Id="rId117" Type="http://schemas.openxmlformats.org/officeDocument/2006/relationships/image" Target="media/image92.png"/><Relationship Id="rId118" Type="http://schemas.openxmlformats.org/officeDocument/2006/relationships/image" Target="media/image93.emf"/><Relationship Id="rId119" Type="http://schemas.openxmlformats.org/officeDocument/2006/relationships/image" Target="media/image94.emf"/><Relationship Id="rId30" Type="http://schemas.openxmlformats.org/officeDocument/2006/relationships/image" Target="media/image18.emf"/><Relationship Id="rId31" Type="http://schemas.openxmlformats.org/officeDocument/2006/relationships/image" Target="media/image19.emf"/><Relationship Id="rId32" Type="http://schemas.openxmlformats.org/officeDocument/2006/relationships/image" Target="media/image20.png"/><Relationship Id="rId33" Type="http://schemas.openxmlformats.org/officeDocument/2006/relationships/image" Target="media/image21.emf"/><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emf"/><Relationship Id="rId39" Type="http://schemas.openxmlformats.org/officeDocument/2006/relationships/image" Target="media/image27.png"/><Relationship Id="rId80" Type="http://schemas.openxmlformats.org/officeDocument/2006/relationships/image" Target="media/image59.emf"/><Relationship Id="rId81" Type="http://schemas.openxmlformats.org/officeDocument/2006/relationships/image" Target="media/image60.emf"/><Relationship Id="rId82" Type="http://schemas.openxmlformats.org/officeDocument/2006/relationships/oleObject" Target="embeddings/oleObject4.bin"/><Relationship Id="rId83" Type="http://schemas.openxmlformats.org/officeDocument/2006/relationships/image" Target="media/image61.emf"/><Relationship Id="rId84" Type="http://schemas.openxmlformats.org/officeDocument/2006/relationships/oleObject" Target="embeddings/Microsoft_Equation2.bin"/><Relationship Id="rId85" Type="http://schemas.openxmlformats.org/officeDocument/2006/relationships/image" Target="media/image62.emf"/><Relationship Id="rId86" Type="http://schemas.openxmlformats.org/officeDocument/2006/relationships/oleObject" Target="embeddings/Microsoft_Equation3.bin"/><Relationship Id="rId87" Type="http://schemas.openxmlformats.org/officeDocument/2006/relationships/image" Target="media/image63.png"/><Relationship Id="rId88" Type="http://schemas.openxmlformats.org/officeDocument/2006/relationships/image" Target="media/image64.emf"/><Relationship Id="rId89" Type="http://schemas.openxmlformats.org/officeDocument/2006/relationships/image" Target="media/image65.png"/></Relationships>
</file>

<file path=word/_rels/footnotes.xml.rels><?xml version="1.0" encoding="UTF-8" standalone="yes"?>
<Relationships xmlns="http://schemas.openxmlformats.org/package/2006/relationships"><Relationship Id="rId1" Type="http://schemas.openxmlformats.org/officeDocument/2006/relationships/hyperlink" Target="http://ef5.ou.edu" TargetMode="External"/><Relationship Id="rId2" Type="http://schemas.openxmlformats.org/officeDocument/2006/relationships/hyperlink" Target="http://www.ok.gov/OEM/Emergencies_&amp;_Disasters/2007/Severe_Weather_Event_20070819_Master/" TargetMode="External"/><Relationship Id="rId3" Type="http://schemas.openxmlformats.org/officeDocument/2006/relationships/hyperlink" Target="http://www.nssl.noaa.gov/projects/mrms/"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700"/>
    <w:rsid w:val="00294700"/>
    <w:rsid w:val="00336AA1"/>
    <w:rsid w:val="004C1F5D"/>
    <w:rsid w:val="00717392"/>
    <w:rsid w:val="007F4146"/>
    <w:rsid w:val="008B0203"/>
    <w:rsid w:val="008D46D0"/>
    <w:rsid w:val="00E77591"/>
    <w:rsid w:val="00FC0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AA1"/>
    <w:rPr>
      <w:color w:val="808080"/>
    </w:rPr>
  </w:style>
  <w:style w:type="paragraph" w:customStyle="1" w:styleId="F4860A3937BB1C47A86CB5EAA996B92B">
    <w:name w:val="F4860A3937BB1C47A86CB5EAA996B92B"/>
    <w:rsid w:val="00294700"/>
  </w:style>
  <w:style w:type="paragraph" w:customStyle="1" w:styleId="880015976BC6F749A12B97DB8C9A3D65">
    <w:name w:val="880015976BC6F749A12B97DB8C9A3D65"/>
    <w:rsid w:val="00294700"/>
  </w:style>
  <w:style w:type="paragraph" w:customStyle="1" w:styleId="DEE57BDF825F3C43B4E57455B80A210E">
    <w:name w:val="DEE57BDF825F3C43B4E57455B80A210E"/>
    <w:rsid w:val="00294700"/>
  </w:style>
  <w:style w:type="paragraph" w:customStyle="1" w:styleId="0797C6289C9A9041944A37C0ECE4E0A6">
    <w:name w:val="0797C6289C9A9041944A37C0ECE4E0A6"/>
    <w:rsid w:val="00294700"/>
  </w:style>
  <w:style w:type="paragraph" w:customStyle="1" w:styleId="5A859D4CFC247F4C8BF1F28D20ACACC8">
    <w:name w:val="5A859D4CFC247F4C8BF1F28D20ACACC8"/>
    <w:rsid w:val="00294700"/>
  </w:style>
  <w:style w:type="paragraph" w:customStyle="1" w:styleId="4D9885C3E53B82488E157EA379A70511">
    <w:name w:val="4D9885C3E53B82488E157EA379A70511"/>
    <w:rsid w:val="00294700"/>
  </w:style>
  <w:style w:type="paragraph" w:customStyle="1" w:styleId="EA893F3AB63BF4418D66EC90FC5FC15D">
    <w:name w:val="EA893F3AB63BF4418D66EC90FC5FC15D"/>
    <w:rsid w:val="00294700"/>
  </w:style>
  <w:style w:type="paragraph" w:customStyle="1" w:styleId="0E448643AC1B7447A6AECFF30881E00A">
    <w:name w:val="0E448643AC1B7447A6AECFF30881E00A"/>
    <w:rsid w:val="00294700"/>
  </w:style>
  <w:style w:type="paragraph" w:customStyle="1" w:styleId="C8C8EB67ECFF4E4EBC46E834531DD0DE">
    <w:name w:val="C8C8EB67ECFF4E4EBC46E834531DD0DE"/>
    <w:rsid w:val="00336AA1"/>
  </w:style>
  <w:style w:type="paragraph" w:customStyle="1" w:styleId="7B01295AD8315A4790F9686E5556EA8A">
    <w:name w:val="7B01295AD8315A4790F9686E5556EA8A"/>
    <w:rsid w:val="00336AA1"/>
  </w:style>
  <w:style w:type="paragraph" w:customStyle="1" w:styleId="C159743DC91E974E848B2AF9EC5E6A62">
    <w:name w:val="C159743DC91E974E848B2AF9EC5E6A62"/>
    <w:rsid w:val="00336AA1"/>
  </w:style>
  <w:style w:type="paragraph" w:customStyle="1" w:styleId="392795BA26D0BF448F51C5519812D8C8">
    <w:name w:val="392795BA26D0BF448F51C5519812D8C8"/>
    <w:rsid w:val="00336AA1"/>
  </w:style>
  <w:style w:type="paragraph" w:customStyle="1" w:styleId="F80B7B12EB9F6D4A88B1D8A67B1220BB">
    <w:name w:val="F80B7B12EB9F6D4A88B1D8A67B1220BB"/>
    <w:rsid w:val="00336AA1"/>
  </w:style>
  <w:style w:type="paragraph" w:customStyle="1" w:styleId="87350006A89A60418E9CE3AD03BA9849">
    <w:name w:val="87350006A89A60418E9CE3AD03BA9849"/>
    <w:rsid w:val="00336AA1"/>
  </w:style>
  <w:style w:type="paragraph" w:customStyle="1" w:styleId="BC85DAA2D0BEEA4584574904A89648A5">
    <w:name w:val="BC85DAA2D0BEEA4584574904A89648A5"/>
    <w:rsid w:val="00336AA1"/>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AA1"/>
    <w:rPr>
      <w:color w:val="808080"/>
    </w:rPr>
  </w:style>
  <w:style w:type="paragraph" w:customStyle="1" w:styleId="F4860A3937BB1C47A86CB5EAA996B92B">
    <w:name w:val="F4860A3937BB1C47A86CB5EAA996B92B"/>
    <w:rsid w:val="00294700"/>
  </w:style>
  <w:style w:type="paragraph" w:customStyle="1" w:styleId="880015976BC6F749A12B97DB8C9A3D65">
    <w:name w:val="880015976BC6F749A12B97DB8C9A3D65"/>
    <w:rsid w:val="00294700"/>
  </w:style>
  <w:style w:type="paragraph" w:customStyle="1" w:styleId="DEE57BDF825F3C43B4E57455B80A210E">
    <w:name w:val="DEE57BDF825F3C43B4E57455B80A210E"/>
    <w:rsid w:val="00294700"/>
  </w:style>
  <w:style w:type="paragraph" w:customStyle="1" w:styleId="0797C6289C9A9041944A37C0ECE4E0A6">
    <w:name w:val="0797C6289C9A9041944A37C0ECE4E0A6"/>
    <w:rsid w:val="00294700"/>
  </w:style>
  <w:style w:type="paragraph" w:customStyle="1" w:styleId="5A859D4CFC247F4C8BF1F28D20ACACC8">
    <w:name w:val="5A859D4CFC247F4C8BF1F28D20ACACC8"/>
    <w:rsid w:val="00294700"/>
  </w:style>
  <w:style w:type="paragraph" w:customStyle="1" w:styleId="4D9885C3E53B82488E157EA379A70511">
    <w:name w:val="4D9885C3E53B82488E157EA379A70511"/>
    <w:rsid w:val="00294700"/>
  </w:style>
  <w:style w:type="paragraph" w:customStyle="1" w:styleId="EA893F3AB63BF4418D66EC90FC5FC15D">
    <w:name w:val="EA893F3AB63BF4418D66EC90FC5FC15D"/>
    <w:rsid w:val="00294700"/>
  </w:style>
  <w:style w:type="paragraph" w:customStyle="1" w:styleId="0E448643AC1B7447A6AECFF30881E00A">
    <w:name w:val="0E448643AC1B7447A6AECFF30881E00A"/>
    <w:rsid w:val="00294700"/>
  </w:style>
  <w:style w:type="paragraph" w:customStyle="1" w:styleId="C8C8EB67ECFF4E4EBC46E834531DD0DE">
    <w:name w:val="C8C8EB67ECFF4E4EBC46E834531DD0DE"/>
    <w:rsid w:val="00336AA1"/>
  </w:style>
  <w:style w:type="paragraph" w:customStyle="1" w:styleId="7B01295AD8315A4790F9686E5556EA8A">
    <w:name w:val="7B01295AD8315A4790F9686E5556EA8A"/>
    <w:rsid w:val="00336AA1"/>
  </w:style>
  <w:style w:type="paragraph" w:customStyle="1" w:styleId="C159743DC91E974E848B2AF9EC5E6A62">
    <w:name w:val="C159743DC91E974E848B2AF9EC5E6A62"/>
    <w:rsid w:val="00336AA1"/>
  </w:style>
  <w:style w:type="paragraph" w:customStyle="1" w:styleId="392795BA26D0BF448F51C5519812D8C8">
    <w:name w:val="392795BA26D0BF448F51C5519812D8C8"/>
    <w:rsid w:val="00336AA1"/>
  </w:style>
  <w:style w:type="paragraph" w:customStyle="1" w:styleId="F80B7B12EB9F6D4A88B1D8A67B1220BB">
    <w:name w:val="F80B7B12EB9F6D4A88B1D8A67B1220BB"/>
    <w:rsid w:val="00336AA1"/>
  </w:style>
  <w:style w:type="paragraph" w:customStyle="1" w:styleId="87350006A89A60418E9CE3AD03BA9849">
    <w:name w:val="87350006A89A60418E9CE3AD03BA9849"/>
    <w:rsid w:val="00336AA1"/>
  </w:style>
  <w:style w:type="paragraph" w:customStyle="1" w:styleId="BC85DAA2D0BEEA4584574904A89648A5">
    <w:name w:val="BC85DAA2D0BEEA4584574904A89648A5"/>
    <w:rsid w:val="00336A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BEFFB5C-211F-4743-AE6D-2471C0017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60991</Words>
  <Characters>347650</Characters>
  <Application>Microsoft Macintosh Word</Application>
  <DocSecurity>0</DocSecurity>
  <Lines>2897</Lines>
  <Paragraphs>815</Paragraphs>
  <ScaleCrop>false</ScaleCrop>
  <Company>HyDROS, The University of Oklahoma</Company>
  <LinksUpToDate>false</LinksUpToDate>
  <CharactersWithSpaces>407826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Humberto Vergara</dc:creator>
  <cp:keywords/>
  <dc:description/>
  <cp:lastModifiedBy>Humberto Vergara</cp:lastModifiedBy>
  <cp:revision>2</cp:revision>
  <cp:lastPrinted>2015-08-13T21:38:00Z</cp:lastPrinted>
  <dcterms:created xsi:type="dcterms:W3CDTF">2015-08-14T18:54:00Z</dcterms:created>
  <dcterms:modified xsi:type="dcterms:W3CDTF">2015-08-14T18:54:00Z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