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47DE38F" w14:textId="77777777" w:rsidR="00D23514" w:rsidRDefault="00D23514">
      <w:pPr>
        <w:spacing w:line="240" w:lineRule="auto"/>
        <w:rPr>
          <w:caps/>
          <w:szCs w:val="32"/>
        </w:rPr>
      </w:pPr>
    </w:p>
    <w:sdt>
      <w:sdtPr>
        <w:rPr>
          <w:caps/>
        </w:rPr>
        <w:id w:val="30091833"/>
        <w:lock w:val="contentLocked"/>
        <w:placeholder>
          <w:docPart w:val="DefaultPlaceholder_22675703"/>
        </w:placeholder>
        <w:group/>
      </w:sdtPr>
      <w:sdtEndPr/>
      <w:sdtContent>
        <w:p w14:paraId="3C8FA84F" w14:textId="77777777" w:rsidR="00A50007" w:rsidRPr="0008176F" w:rsidRDefault="0008176F" w:rsidP="0008176F">
          <w:pPr>
            <w:pStyle w:val="NoSpacing"/>
            <w:jc w:val="center"/>
            <w:rPr>
              <w:caps/>
            </w:rPr>
          </w:pPr>
          <w:r w:rsidRPr="0008176F">
            <w:rPr>
              <w:caps/>
            </w:rPr>
            <w:t>University of Oklahoma</w:t>
          </w:r>
        </w:p>
        <w:p w14:paraId="6E38C3DA" w14:textId="77777777" w:rsidR="0008176F" w:rsidRPr="0008176F" w:rsidRDefault="0008176F" w:rsidP="0008176F">
          <w:pPr>
            <w:pStyle w:val="NoSpacing"/>
            <w:jc w:val="center"/>
            <w:rPr>
              <w:caps/>
            </w:rPr>
          </w:pPr>
        </w:p>
        <w:p w14:paraId="12BE6448" w14:textId="77777777" w:rsidR="0008176F" w:rsidRPr="0008176F" w:rsidRDefault="0008176F" w:rsidP="0008176F">
          <w:pPr>
            <w:pStyle w:val="NoSpacing"/>
            <w:jc w:val="center"/>
            <w:rPr>
              <w:caps/>
            </w:rPr>
          </w:pPr>
          <w:r w:rsidRPr="0008176F">
            <w:rPr>
              <w:caps/>
            </w:rPr>
            <w:t>Graduate College</w:t>
          </w:r>
        </w:p>
      </w:sdtContent>
    </w:sdt>
    <w:p w14:paraId="2D19C8CB" w14:textId="77777777" w:rsidR="0008176F" w:rsidRPr="0008176F" w:rsidRDefault="0008176F" w:rsidP="0008176F">
      <w:pPr>
        <w:pStyle w:val="NoSpacing"/>
        <w:jc w:val="center"/>
        <w:rPr>
          <w:caps/>
        </w:rPr>
      </w:pPr>
    </w:p>
    <w:p w14:paraId="5138D4C8" w14:textId="77777777" w:rsidR="0008176F" w:rsidRPr="0008176F" w:rsidRDefault="0008176F" w:rsidP="0008176F">
      <w:pPr>
        <w:pStyle w:val="NoSpacing"/>
        <w:jc w:val="center"/>
        <w:rPr>
          <w:caps/>
        </w:rPr>
      </w:pPr>
    </w:p>
    <w:p w14:paraId="0C47EFF9" w14:textId="77777777" w:rsidR="0008176F" w:rsidRPr="0008176F" w:rsidRDefault="0008176F" w:rsidP="0008176F">
      <w:pPr>
        <w:pStyle w:val="NoSpacing"/>
        <w:jc w:val="center"/>
        <w:rPr>
          <w:caps/>
        </w:rPr>
      </w:pPr>
    </w:p>
    <w:p w14:paraId="3ECDEBD7" w14:textId="77777777" w:rsidR="0008176F" w:rsidRPr="0008176F" w:rsidRDefault="0008176F" w:rsidP="0008176F">
      <w:pPr>
        <w:pStyle w:val="NoSpacing"/>
        <w:jc w:val="center"/>
        <w:rPr>
          <w:caps/>
        </w:rPr>
      </w:pPr>
    </w:p>
    <w:p w14:paraId="7CDD5C69" w14:textId="77777777" w:rsidR="0008176F" w:rsidRPr="0008176F" w:rsidRDefault="0008176F" w:rsidP="0008176F">
      <w:pPr>
        <w:pStyle w:val="NoSpacing"/>
        <w:jc w:val="center"/>
        <w:rPr>
          <w:caps/>
        </w:rPr>
      </w:pPr>
    </w:p>
    <w:p w14:paraId="532F2905" w14:textId="77777777" w:rsidR="0008176F" w:rsidRPr="0008176F" w:rsidRDefault="0008176F" w:rsidP="0008176F">
      <w:pPr>
        <w:pStyle w:val="NoSpacing"/>
        <w:jc w:val="center"/>
        <w:rPr>
          <w:caps/>
        </w:rPr>
      </w:pPr>
    </w:p>
    <w:p w14:paraId="53458ED7" w14:textId="77777777" w:rsidR="0008176F" w:rsidRPr="0008176F" w:rsidRDefault="0008176F" w:rsidP="0008176F">
      <w:pPr>
        <w:pStyle w:val="NoSpacing"/>
        <w:jc w:val="center"/>
        <w:rPr>
          <w:caps/>
        </w:rPr>
      </w:pPr>
    </w:p>
    <w:sdt>
      <w:sdtPr>
        <w:rPr>
          <w:caps/>
        </w:rPr>
        <w:alias w:val="Click to enter thesis title"/>
        <w:tag w:val="Click to enter thesis title"/>
        <w:id w:val="30091832"/>
        <w:lock w:val="sdtLocked"/>
        <w:placeholder>
          <w:docPart w:val="DefaultPlaceholder_22675703"/>
        </w:placeholder>
      </w:sdtPr>
      <w:sdtEndPr/>
      <w:sdtContent>
        <w:sdt>
          <w:sdtPr>
            <w:rPr>
              <w:caps/>
            </w:rPr>
            <w:alias w:val="Click to enter thesis title"/>
            <w:tag w:val="Click to enter thesis title"/>
            <w:id w:val="-2032102563"/>
            <w:placeholder>
              <w:docPart w:val="B96E3620F3C0CB48B9C050A43EB172B7"/>
            </w:placeholder>
          </w:sdtPr>
          <w:sdtEndPr/>
          <w:sdtContent>
            <w:p w14:paraId="58A85F2A" w14:textId="26003668" w:rsidR="0008176F" w:rsidRPr="0008176F" w:rsidRDefault="00486E5E" w:rsidP="00F17EBB">
              <w:pPr>
                <w:pStyle w:val="NoSpacing"/>
                <w:spacing w:line="480" w:lineRule="auto"/>
                <w:jc w:val="center"/>
                <w:rPr>
                  <w:caps/>
                </w:rPr>
              </w:pPr>
              <w:r>
                <w:rPr>
                  <w:caps/>
                </w:rPr>
                <w:t>Integrated</w:t>
              </w:r>
              <w:r w:rsidR="00EA32A7">
                <w:rPr>
                  <w:caps/>
                </w:rPr>
                <w:t xml:space="preserve"> p</w:t>
              </w:r>
              <w:r>
                <w:rPr>
                  <w:caps/>
                </w:rPr>
                <w:t>roduction data analysis of horizontal fractured well in unconventional reservoir</w:t>
              </w:r>
            </w:p>
          </w:sdtContent>
        </w:sdt>
      </w:sdtContent>
    </w:sdt>
    <w:p w14:paraId="4E57A0AE" w14:textId="77777777" w:rsidR="0008176F" w:rsidRPr="0008176F" w:rsidRDefault="0008176F" w:rsidP="0008176F">
      <w:pPr>
        <w:pStyle w:val="NoSpacing"/>
        <w:jc w:val="center"/>
        <w:rPr>
          <w:caps/>
        </w:rPr>
      </w:pPr>
    </w:p>
    <w:p w14:paraId="12BC058F" w14:textId="77777777" w:rsidR="0008176F" w:rsidRPr="0008176F" w:rsidRDefault="0008176F" w:rsidP="0008176F">
      <w:pPr>
        <w:pStyle w:val="NoSpacing"/>
        <w:jc w:val="center"/>
        <w:rPr>
          <w:caps/>
        </w:rPr>
      </w:pPr>
    </w:p>
    <w:p w14:paraId="522E0A54" w14:textId="77777777" w:rsidR="0008176F" w:rsidRPr="0008176F" w:rsidRDefault="0008176F" w:rsidP="0008176F">
      <w:pPr>
        <w:pStyle w:val="NoSpacing"/>
        <w:jc w:val="center"/>
        <w:rPr>
          <w:caps/>
        </w:rPr>
      </w:pPr>
    </w:p>
    <w:p w14:paraId="4B4F0804" w14:textId="77777777" w:rsidR="0008176F" w:rsidRPr="0008176F" w:rsidRDefault="0008176F" w:rsidP="0008176F">
      <w:pPr>
        <w:pStyle w:val="NoSpacing"/>
        <w:jc w:val="center"/>
        <w:rPr>
          <w:caps/>
        </w:rPr>
      </w:pPr>
    </w:p>
    <w:p w14:paraId="31F35094" w14:textId="77777777" w:rsidR="0008176F" w:rsidRPr="0008176F" w:rsidRDefault="0008176F" w:rsidP="0008176F">
      <w:pPr>
        <w:pStyle w:val="NoSpacing"/>
        <w:jc w:val="center"/>
        <w:rPr>
          <w:caps/>
        </w:rPr>
      </w:pPr>
    </w:p>
    <w:p w14:paraId="5E671069" w14:textId="77777777" w:rsidR="0008176F" w:rsidRPr="0008176F" w:rsidRDefault="0008176F" w:rsidP="0008176F">
      <w:pPr>
        <w:pStyle w:val="NoSpacing"/>
        <w:jc w:val="center"/>
        <w:rPr>
          <w:caps/>
        </w:rPr>
      </w:pPr>
    </w:p>
    <w:sdt>
      <w:sdtPr>
        <w:rPr>
          <w:caps/>
        </w:rPr>
        <w:id w:val="30091834"/>
        <w:lock w:val="contentLocked"/>
        <w:placeholder>
          <w:docPart w:val="DefaultPlaceholder_22675703"/>
        </w:placeholder>
        <w:group/>
      </w:sdtPr>
      <w:sdtEndPr>
        <w:rPr>
          <w:caps w:val="0"/>
        </w:rPr>
      </w:sdtEndPr>
      <w:sdtContent>
        <w:p w14:paraId="32ED7366" w14:textId="77777777" w:rsidR="0008176F" w:rsidRPr="0008176F" w:rsidRDefault="0008176F" w:rsidP="0008176F">
          <w:pPr>
            <w:pStyle w:val="NoSpacing"/>
            <w:jc w:val="center"/>
            <w:rPr>
              <w:caps/>
            </w:rPr>
          </w:pPr>
          <w:r w:rsidRPr="0008176F">
            <w:rPr>
              <w:caps/>
            </w:rPr>
            <w:t>A thesis</w:t>
          </w:r>
        </w:p>
        <w:p w14:paraId="5A70CF11" w14:textId="77777777" w:rsidR="0008176F" w:rsidRPr="0008176F" w:rsidRDefault="0008176F" w:rsidP="0008176F">
          <w:pPr>
            <w:pStyle w:val="NoSpacing"/>
            <w:jc w:val="center"/>
            <w:rPr>
              <w:caps/>
            </w:rPr>
          </w:pPr>
        </w:p>
        <w:p w14:paraId="34C4B62A" w14:textId="77777777" w:rsidR="0008176F" w:rsidRPr="0008176F" w:rsidRDefault="0008176F" w:rsidP="0008176F">
          <w:pPr>
            <w:pStyle w:val="NoSpacing"/>
            <w:jc w:val="center"/>
            <w:rPr>
              <w:caps/>
            </w:rPr>
          </w:pPr>
          <w:r w:rsidRPr="0008176F">
            <w:rPr>
              <w:caps/>
            </w:rPr>
            <w:t>submitted to the Graduate Faculty</w:t>
          </w:r>
        </w:p>
        <w:p w14:paraId="798D2DD0" w14:textId="77777777" w:rsidR="0008176F" w:rsidRDefault="0008176F" w:rsidP="0008176F">
          <w:pPr>
            <w:pStyle w:val="NoSpacing"/>
            <w:jc w:val="center"/>
          </w:pPr>
        </w:p>
        <w:p w14:paraId="38238C7C" w14:textId="77777777" w:rsidR="0008176F" w:rsidRDefault="0008176F" w:rsidP="0008176F">
          <w:pPr>
            <w:pStyle w:val="NoSpacing"/>
            <w:jc w:val="center"/>
          </w:pPr>
          <w:r>
            <w:t>in partial fulfillment of the requirements for the</w:t>
          </w:r>
        </w:p>
        <w:p w14:paraId="46D137B4" w14:textId="77777777" w:rsidR="0008176F" w:rsidRDefault="0008176F" w:rsidP="0008176F">
          <w:pPr>
            <w:pStyle w:val="NoSpacing"/>
            <w:jc w:val="center"/>
          </w:pPr>
        </w:p>
        <w:p w14:paraId="6352D93E" w14:textId="77777777" w:rsidR="0008176F" w:rsidRDefault="0008176F" w:rsidP="0008176F">
          <w:pPr>
            <w:pStyle w:val="NoSpacing"/>
            <w:jc w:val="center"/>
          </w:pPr>
          <w:r>
            <w:t>Degree of</w:t>
          </w:r>
        </w:p>
      </w:sdtContent>
    </w:sdt>
    <w:p w14:paraId="7C650C17" w14:textId="77777777" w:rsidR="0008176F" w:rsidRDefault="0008176F" w:rsidP="0008176F">
      <w:pPr>
        <w:pStyle w:val="NoSpacing"/>
        <w:jc w:val="center"/>
      </w:pPr>
    </w:p>
    <w:sdt>
      <w:sdtPr>
        <w:rPr>
          <w:caps/>
        </w:rPr>
        <w:alias w:val="Select the exact name of your degree"/>
        <w:tag w:val="Exact name of your degree in ALL CAPS"/>
        <w:id w:val="8173860"/>
        <w:placeholder>
          <w:docPart w:val="73CDC4085887474DA176B67478C41122"/>
        </w:placeholder>
        <w:dropDownList>
          <w:listItem w:displayText="[MASTER OF...]" w:value="[MASTER OF...]"/>
          <w:listItem w:displayText="Master of Arts" w:value="Master of Arts"/>
          <w:listItem w:displayText="Master of Arts in Administrative Leadership" w:value="Master of Arts in Administrative Leadership"/>
          <w:listItem w:displayText="Master of Arts in Applied Linguistic Anthropology" w:value="Master of Arts in Applied Linguistic Anthropology"/>
          <w:listItem w:displayText="Master of Arts in Art History" w:value="Master of Arts in Art History"/>
          <w:listItem w:displayText="Master of Arts in History of Science, Technology and Medicine" w:value="Master of Arts in History of Science, Technology and Medicine"/>
          <w:listItem w:displayText="Master of Arts in International Studies" w:value="Master of Arts in International Studies"/>
          <w:listItem w:displayText="Master of Education" w:value="Master of Education"/>
          <w:listItem w:displayText="Master of Environmental Science" w:value="Master of Environmental Science"/>
          <w:listItem w:displayText="Master of Fine Arts in Dance" w:value="Master of Fine Arts in Dance"/>
          <w:listItem w:displayText="Master of Human Relations" w:value="Master of Human Relations"/>
          <w:listItem w:displayText="Master of Library and Information Studies" w:value="Master of Library and Information Studies"/>
          <w:listItem w:displayText="Master of Music" w:value="Master of Music"/>
          <w:listItem w:displayText="Master of Music Education" w:value="Master of Music Education"/>
          <w:listItem w:displayText="Master of Regional and City Planning" w:value="Master of Regional and City Planning"/>
          <w:listItem w:displayText="Master of Science" w:value="Master of Science"/>
          <w:listItem w:displayText="Master of Science in Architectural Urban Studies" w:value="Master of Science in Architectural Urban Studies"/>
          <w:listItem w:displayText="Master of Science in Construction Administration" w:value="Master of Science in Construction Administration"/>
          <w:listItem w:displayText="Master of Science in Environmental Engineering" w:value="Master of Science in Environmental Engineering"/>
          <w:listItem w:displayText="Master of Science in Environmental Sustainability" w:value="Master of Science in Environmental Sustainability"/>
          <w:listItem w:displayText="Master of Science in Interior Design" w:value="Master of Science in Interior Design"/>
          <w:listItem w:displayText="Master of Science in Management of Information Technology" w:value="Master of Science in Management of Information Technology"/>
          <w:listItem w:displayText="Master of Science in Meteorology" w:value="Master of Science in Meteorology"/>
          <w:listItem w:displayText="Master of Science in Natural Gas Engineering and Management" w:value="Master of Science in Natural Gas Engineering and Management"/>
          <w:listItem w:displayText="Master of Science in Telecommunications Engineering" w:value="Master of Science in Telecommunications Engineering"/>
          <w:listItem w:displayText="Master of Social Work" w:value="Master of Social Work"/>
        </w:dropDownList>
      </w:sdtPr>
      <w:sdtEndPr/>
      <w:sdtContent>
        <w:p w14:paraId="4B8DD620" w14:textId="77777777" w:rsidR="00746E16" w:rsidRDefault="00A06D2D" w:rsidP="00746E16">
          <w:pPr>
            <w:pStyle w:val="NoSpacing"/>
            <w:spacing w:line="480" w:lineRule="auto"/>
            <w:jc w:val="center"/>
            <w:rPr>
              <w:caps/>
            </w:rPr>
          </w:pPr>
          <w:r>
            <w:rPr>
              <w:caps/>
            </w:rPr>
            <w:t>Master of Science</w:t>
          </w:r>
        </w:p>
      </w:sdtContent>
    </w:sdt>
    <w:p w14:paraId="1B5C6890" w14:textId="77777777" w:rsidR="00730F0A" w:rsidRDefault="00730F0A" w:rsidP="0008176F">
      <w:pPr>
        <w:pStyle w:val="NoSpacing"/>
        <w:jc w:val="center"/>
      </w:pPr>
    </w:p>
    <w:p w14:paraId="4324151C" w14:textId="77777777" w:rsidR="00730F0A" w:rsidRDefault="00730F0A" w:rsidP="0008176F">
      <w:pPr>
        <w:pStyle w:val="NoSpacing"/>
        <w:jc w:val="center"/>
      </w:pPr>
    </w:p>
    <w:p w14:paraId="5A4AA0DF" w14:textId="77777777" w:rsidR="00730F0A" w:rsidRDefault="00730F0A" w:rsidP="003A4B6E">
      <w:pPr>
        <w:pStyle w:val="NoSpacing"/>
      </w:pPr>
    </w:p>
    <w:p w14:paraId="7C0A72B6" w14:textId="77777777" w:rsidR="00730F0A" w:rsidRDefault="00730F0A" w:rsidP="0008176F">
      <w:pPr>
        <w:pStyle w:val="NoSpacing"/>
        <w:jc w:val="center"/>
      </w:pPr>
    </w:p>
    <w:p w14:paraId="37DF98F1" w14:textId="77777777" w:rsidR="00730F0A" w:rsidRDefault="00730F0A" w:rsidP="0008176F">
      <w:pPr>
        <w:pStyle w:val="NoSpacing"/>
        <w:jc w:val="center"/>
      </w:pPr>
    </w:p>
    <w:p w14:paraId="17FB33E3" w14:textId="77777777" w:rsidR="00730F0A" w:rsidRDefault="00730F0A" w:rsidP="0008176F">
      <w:pPr>
        <w:pStyle w:val="NoSpacing"/>
        <w:jc w:val="center"/>
      </w:pPr>
    </w:p>
    <w:p w14:paraId="1B02593E" w14:textId="77777777" w:rsidR="00730F0A" w:rsidRDefault="00730F0A" w:rsidP="0008176F">
      <w:pPr>
        <w:pStyle w:val="NoSpacing"/>
        <w:jc w:val="center"/>
      </w:pPr>
    </w:p>
    <w:p w14:paraId="442667D4" w14:textId="77777777" w:rsidR="00730F0A" w:rsidRDefault="00730F0A" w:rsidP="0008176F">
      <w:pPr>
        <w:pStyle w:val="NoSpacing"/>
        <w:jc w:val="center"/>
      </w:pPr>
    </w:p>
    <w:p w14:paraId="106A14B9" w14:textId="77777777" w:rsidR="00730F0A" w:rsidRDefault="00730F0A" w:rsidP="0008176F">
      <w:pPr>
        <w:pStyle w:val="NoSpacing"/>
        <w:jc w:val="center"/>
      </w:pPr>
      <w:r>
        <w:t>By</w:t>
      </w:r>
    </w:p>
    <w:p w14:paraId="50A9B57A" w14:textId="77777777" w:rsidR="00730F0A" w:rsidRDefault="00730F0A" w:rsidP="0008176F">
      <w:pPr>
        <w:pStyle w:val="NoSpacing"/>
        <w:jc w:val="center"/>
      </w:pPr>
    </w:p>
    <w:sdt>
      <w:sdtPr>
        <w:rPr>
          <w:caps/>
        </w:rPr>
        <w:alias w:val="Click to enter your name (must match University records)"/>
        <w:tag w:val="Click to enter your name (must match University records)"/>
        <w:id w:val="24310776"/>
        <w:lock w:val="sdtLocked"/>
        <w:placeholder>
          <w:docPart w:val="4560A0E964BD401C92999EB205E293AB"/>
        </w:placeholder>
      </w:sdtPr>
      <w:sdtEndPr/>
      <w:sdtContent>
        <w:p w14:paraId="19A3F2F9" w14:textId="77777777" w:rsidR="00746E16" w:rsidRDefault="003A4B6E" w:rsidP="00746E16">
          <w:pPr>
            <w:pStyle w:val="NoSpacing"/>
            <w:jc w:val="center"/>
            <w:rPr>
              <w:caps/>
            </w:rPr>
          </w:pPr>
          <w:r>
            <w:rPr>
              <w:caps/>
            </w:rPr>
            <w:t>Da Zheng</w:t>
          </w:r>
        </w:p>
      </w:sdtContent>
    </w:sdt>
    <w:sdt>
      <w:sdtPr>
        <w:id w:val="30091838"/>
        <w:lock w:val="contentLocked"/>
        <w:placeholder>
          <w:docPart w:val="DefaultPlaceholder_22675703"/>
        </w:placeholder>
        <w:group/>
      </w:sdtPr>
      <w:sdtEndPr/>
      <w:sdtContent>
        <w:p w14:paraId="41ACF247" w14:textId="77777777" w:rsidR="00730F0A" w:rsidRDefault="00746E16" w:rsidP="00746E16">
          <w:pPr>
            <w:pStyle w:val="NoSpacing"/>
            <w:jc w:val="center"/>
          </w:pPr>
          <w:r>
            <w:t xml:space="preserve"> </w:t>
          </w:r>
          <w:r w:rsidR="00730F0A">
            <w:t>Norman, Oklahoma</w:t>
          </w:r>
        </w:p>
      </w:sdtContent>
    </w:sdt>
    <w:p w14:paraId="22D773FF" w14:textId="77777777" w:rsidR="00730F0A" w:rsidRDefault="00443873" w:rsidP="00C754E2">
      <w:pPr>
        <w:pStyle w:val="NoSpacing"/>
        <w:jc w:val="center"/>
      </w:pPr>
      <w:sdt>
        <w:sdtPr>
          <w:alias w:val="Click to enter the year you are depositing the thesis"/>
          <w:tag w:val="Click to enter the year you are depositing the thesis"/>
          <w:id w:val="30091842"/>
          <w:placeholder>
            <w:docPart w:val="DefaultPlaceholder_22675703"/>
          </w:placeholder>
        </w:sdtPr>
        <w:sdtEndPr/>
        <w:sdtContent>
          <w:r w:rsidR="003A4B6E">
            <w:t>2016</w:t>
          </w:r>
        </w:sdtContent>
      </w:sdt>
      <w:r w:rsidR="00730F0A">
        <w:br w:type="page"/>
      </w:r>
    </w:p>
    <w:p w14:paraId="3E89CE2F" w14:textId="77777777" w:rsidR="00730F0A" w:rsidRDefault="00730F0A" w:rsidP="00730F0A">
      <w:pPr>
        <w:pStyle w:val="NoSpacing"/>
        <w:jc w:val="center"/>
      </w:pPr>
    </w:p>
    <w:p w14:paraId="47B7C507" w14:textId="77777777" w:rsidR="00730F0A" w:rsidRDefault="00730F0A" w:rsidP="00730F0A">
      <w:pPr>
        <w:pStyle w:val="NoSpacing"/>
        <w:jc w:val="center"/>
      </w:pPr>
    </w:p>
    <w:p w14:paraId="700E8338" w14:textId="77777777" w:rsidR="006B5C7A" w:rsidRDefault="006B5C7A" w:rsidP="00730F0A">
      <w:pPr>
        <w:pStyle w:val="NoSpacing"/>
        <w:jc w:val="center"/>
      </w:pPr>
    </w:p>
    <w:p w14:paraId="77CCE7D6" w14:textId="77777777" w:rsidR="00C378FA" w:rsidRDefault="00C378FA" w:rsidP="0030182C">
      <w:pPr>
        <w:pStyle w:val="NoSpacing"/>
      </w:pPr>
    </w:p>
    <w:p w14:paraId="0AE6FD8C" w14:textId="77777777" w:rsidR="00730F0A" w:rsidRDefault="00730F0A" w:rsidP="00730F0A">
      <w:pPr>
        <w:pStyle w:val="NoSpacing"/>
        <w:jc w:val="center"/>
      </w:pPr>
    </w:p>
    <w:sdt>
      <w:sdtPr>
        <w:rPr>
          <w:caps/>
        </w:rPr>
        <w:alias w:val="Click to enter thesis title"/>
        <w:tag w:val="Click to enter thesis title"/>
        <w:id w:val="30091843"/>
        <w:lock w:val="sdtLocked"/>
        <w:placeholder>
          <w:docPart w:val="DefaultPlaceholder_22675703"/>
        </w:placeholder>
      </w:sdtPr>
      <w:sdtEndPr/>
      <w:sdtContent>
        <w:p w14:paraId="5A99A0A0" w14:textId="06583195" w:rsidR="00730F0A" w:rsidRPr="00730F0A" w:rsidRDefault="00486E5E" w:rsidP="00730F0A">
          <w:pPr>
            <w:pStyle w:val="NoSpacing"/>
            <w:jc w:val="center"/>
            <w:rPr>
              <w:caps/>
            </w:rPr>
          </w:pPr>
          <w:r>
            <w:rPr>
              <w:caps/>
            </w:rPr>
            <w:t xml:space="preserve">integrated production data analysis of horizontal </w:t>
          </w:r>
          <w:r w:rsidR="00941745">
            <w:rPr>
              <w:caps/>
            </w:rPr>
            <w:t xml:space="preserve">fractured </w:t>
          </w:r>
          <w:r>
            <w:rPr>
              <w:caps/>
            </w:rPr>
            <w:t>well in unconventional reservoir</w:t>
          </w:r>
        </w:p>
      </w:sdtContent>
    </w:sdt>
    <w:p w14:paraId="52B3FFE0" w14:textId="77777777" w:rsidR="00730F0A" w:rsidRPr="00730F0A" w:rsidRDefault="00730F0A" w:rsidP="00730F0A">
      <w:pPr>
        <w:pStyle w:val="NoSpacing"/>
        <w:jc w:val="center"/>
        <w:rPr>
          <w:caps/>
        </w:rPr>
      </w:pPr>
    </w:p>
    <w:p w14:paraId="5E6C27D7" w14:textId="77777777" w:rsidR="00730F0A" w:rsidRPr="00730F0A" w:rsidRDefault="00730F0A" w:rsidP="00730F0A">
      <w:pPr>
        <w:pStyle w:val="NoSpacing"/>
        <w:jc w:val="center"/>
        <w:rPr>
          <w:caps/>
        </w:rPr>
      </w:pPr>
    </w:p>
    <w:sdt>
      <w:sdtPr>
        <w:rPr>
          <w:caps/>
        </w:rPr>
        <w:id w:val="30091875"/>
        <w:lock w:val="contentLocked"/>
        <w:placeholder>
          <w:docPart w:val="DefaultPlaceholder_22675703"/>
        </w:placeholder>
        <w:group/>
      </w:sdtPr>
      <w:sdtEndPr/>
      <w:sdtContent>
        <w:p w14:paraId="7641396B" w14:textId="77777777" w:rsidR="00730F0A" w:rsidRPr="00730F0A" w:rsidRDefault="00730F0A" w:rsidP="00730F0A">
          <w:pPr>
            <w:pStyle w:val="NoSpacing"/>
            <w:jc w:val="center"/>
            <w:rPr>
              <w:caps/>
            </w:rPr>
          </w:pPr>
          <w:r w:rsidRPr="00730F0A">
            <w:rPr>
              <w:caps/>
            </w:rPr>
            <w:t>A thesis approved for the</w:t>
          </w:r>
        </w:p>
      </w:sdtContent>
    </w:sdt>
    <w:sdt>
      <w:sdtPr>
        <w:rPr>
          <w:caps/>
        </w:rPr>
        <w:alias w:val="Select the exact name of your academic unit"/>
        <w:tag w:val="Exact name of your academic unit in ALL CAPS"/>
        <w:id w:val="8173889"/>
        <w:placeholder>
          <w:docPart w:val="FB6BC100256848A5A97B47EF9500A1F0"/>
        </w:placeholder>
        <w:dropDownList>
          <w:listItem w:value="[EXACT NAME OF YOUR ACADEMIC UNIT IN ALL CAPS]"/>
          <w:listItem w:displayText="School of Aerospace and Mechanical Engineering" w:value="School of Aerospace and Mechanical Engineering"/>
          <w:listItem w:displayText="Department of Anthropology" w:value="Department of Anthropology"/>
          <w:listItem w:displayText="College of Architecture" w:value="College of Architecture"/>
          <w:listItem w:displayText="School of Art and Art History" w:value="School of Art and Art History"/>
          <w:listItem w:displayText="Stephenson School of Biomedical Engineering" w:value="Stephenson School of Biomedical Engineering"/>
          <w:listItem w:displayText="Department of Biology" w:value="Department of Biology"/>
          <w:listItem w:displayText="Department of Chemistry and Biochemistry" w:value="Department of Chemistry and Biochemistry"/>
          <w:listItem w:displayText="School of Chemical, Biological and Materials Engineering" w:value="School of Chemical, Biological and Materials Engineering"/>
          <w:listItem w:displayText="School of Civil Engineering and Environmental Science" w:value="School of Civil Engineering and Environmental Science"/>
          <w:listItem w:displayText="Department of Communication" w:value="Department of Communication"/>
          <w:listItem w:displayText="School of Computer Science" w:value="School of Computer Science"/>
          <w:listItem w:displayText="School of Dance" w:value="School of Dance"/>
          <w:listItem w:displayText="Peggy Dow Helmerich School of Drama" w:value="Peggy Dow Helmerich School of Drama"/>
          <w:listItem w:displayText="Department of Educational Leadership and Policy Studies" w:value="Department of Educational Leadership and Policy Studies"/>
          <w:listItem w:displayText="Department of Educational Psychology" w:value="Department of Educational Psychology"/>
          <w:listItem w:displayText="School of Electrical and Computer Engineering" w:value="School of Electrical and Computer Engineering"/>
          <w:listItem w:displayText="Gallogly College of Engineering" w:value="Gallogly College of Engineering"/>
          <w:listItem w:displayText="Department of Engineering Physics" w:value="Department of Engineering Physics"/>
          <w:listItem w:displayText="Department of English" w:value="Department of English"/>
          <w:listItem w:displayText="Department of Geography and Environmental Sustainability" w:value="Department of Geography and Environmental Sustainability"/>
          <w:listItem w:displayText="ConocoPhillips School of Geology and Geophysics" w:value="ConocoPhillips School of Geology and Geophysics"/>
          <w:listItem w:displayText="Graduate College" w:value="Graduate College"/>
          <w:listItem w:displayText="Department of Health and Exercise Science" w:value="Department of Health and Exercise Science"/>
          <w:listItem w:displayText="Department of History" w:value="Department of History"/>
          <w:listItem w:displayText="Department of History of Science" w:value="Department of History of Science"/>
          <w:listItem w:displayText="Department of Human Relations" w:value="Department of Human Relations"/>
          <w:listItem w:displayText="School of Industrial and Systems Engineering" w:value="School of Industrial and Systems Engineering"/>
          <w:listItem w:displayText="Department of Instructional Leadership and Academic Curriculum" w:value="Department of Instructional Leadership and Academic Curriculum"/>
          <w:listItem w:displayText="College of International Studies" w:value="College of International Studies"/>
          <w:listItem w:displayText="Gaylord College of Journalism and Mass Communication" w:value="Gaylord College of Journalism and Mass Communication"/>
          <w:listItem w:displayText="College of Liberal Studies" w:value="College of Liberal Studies"/>
          <w:listItem w:displayText="School of Library and Information Studies" w:value="School of Library and Information Studies"/>
          <w:listItem w:displayText="Department of Mathematics" w:value="Department of Mathematics"/>
          <w:listItem w:displayText="School of Meteorology" w:value="School of Meteorology"/>
          <w:listItem w:displayText="Department of Microbiology and Plant Biology" w:value="Department of Microbiology and Plant Biology"/>
          <w:listItem w:displayText="Department of Modern Languages, Literatures, and Linguistics" w:value="Department of Modern Languages, Literatures, and Linguistics"/>
          <w:listItem w:displayText="School of Music" w:value="School of Music"/>
          <w:listItem w:displayText="Mewbourne School of Petroleum and Geological Engineering" w:value="Mewbourne School of Petroleum and Geological Engineering"/>
          <w:listItem w:displayText="Department of Native American Studies" w:value="Department of Native American Studies"/>
          <w:listItem w:displayText="Department of Philosophy" w:value="Department of Philosophy"/>
          <w:listItem w:displayText="Homer L. Dodge Department of Physics and Astronomy" w:value="Homer L. Dodge Department of Physics and Astronomy"/>
          <w:listItem w:displayText="Department of Political Science" w:value="Department of Political Science"/>
          <w:listItem w:displayText="Department of Psychology" w:value="Department of Psychology"/>
          <w:listItem w:displayText="Anne and Henry Zarrow School of Social Work" w:value="Anne and Henry Zarrow School of Social Work"/>
          <w:listItem w:displayText="Department of Sociology" w:value="Department of Sociology"/>
        </w:dropDownList>
      </w:sdtPr>
      <w:sdtEndPr/>
      <w:sdtContent>
        <w:p w14:paraId="3F44C7AA" w14:textId="77777777" w:rsidR="00746E16" w:rsidRDefault="00A06D2D" w:rsidP="00746E16">
          <w:pPr>
            <w:pStyle w:val="NoSpacing"/>
            <w:jc w:val="center"/>
            <w:rPr>
              <w:caps/>
            </w:rPr>
          </w:pPr>
          <w:r>
            <w:rPr>
              <w:caps/>
            </w:rPr>
            <w:t>Mewbourne School of Petroleum and Geological Engineering</w:t>
          </w:r>
        </w:p>
      </w:sdtContent>
    </w:sdt>
    <w:p w14:paraId="4CACA018" w14:textId="77777777" w:rsidR="00730F0A" w:rsidRPr="00730F0A" w:rsidRDefault="00730F0A" w:rsidP="00730F0A">
      <w:pPr>
        <w:pStyle w:val="NoSpacing"/>
        <w:jc w:val="center"/>
        <w:rPr>
          <w:caps/>
        </w:rPr>
      </w:pPr>
    </w:p>
    <w:p w14:paraId="1586A2AC" w14:textId="77777777" w:rsidR="00730F0A" w:rsidRPr="00730F0A" w:rsidRDefault="00730F0A" w:rsidP="00730F0A">
      <w:pPr>
        <w:pStyle w:val="NoSpacing"/>
        <w:jc w:val="center"/>
        <w:rPr>
          <w:caps/>
        </w:rPr>
      </w:pPr>
    </w:p>
    <w:p w14:paraId="691B4DD0" w14:textId="77777777" w:rsidR="00730F0A" w:rsidRPr="00730F0A" w:rsidRDefault="00730F0A" w:rsidP="00730F0A">
      <w:pPr>
        <w:pStyle w:val="NoSpacing"/>
        <w:jc w:val="center"/>
        <w:rPr>
          <w:caps/>
        </w:rPr>
      </w:pPr>
    </w:p>
    <w:p w14:paraId="578520A5" w14:textId="77777777" w:rsidR="00730F0A" w:rsidRDefault="00730F0A" w:rsidP="00730F0A">
      <w:pPr>
        <w:pStyle w:val="NoSpacing"/>
        <w:jc w:val="center"/>
        <w:rPr>
          <w:caps/>
        </w:rPr>
      </w:pPr>
    </w:p>
    <w:p w14:paraId="29422BFD" w14:textId="77777777" w:rsidR="00730F0A" w:rsidRPr="00730F0A" w:rsidRDefault="00730F0A" w:rsidP="00730F0A">
      <w:pPr>
        <w:pStyle w:val="NoSpacing"/>
        <w:jc w:val="center"/>
        <w:rPr>
          <w:caps/>
        </w:rPr>
      </w:pPr>
    </w:p>
    <w:p w14:paraId="6A9E5EC7" w14:textId="77777777" w:rsidR="00730F0A" w:rsidRPr="00730F0A" w:rsidRDefault="00730F0A" w:rsidP="00730F0A">
      <w:pPr>
        <w:pStyle w:val="NoSpacing"/>
        <w:jc w:val="center"/>
        <w:rPr>
          <w:caps/>
        </w:rPr>
      </w:pPr>
    </w:p>
    <w:p w14:paraId="58A6D846" w14:textId="77777777" w:rsidR="00730F0A" w:rsidRPr="00730F0A" w:rsidRDefault="00730F0A" w:rsidP="00730F0A">
      <w:pPr>
        <w:pStyle w:val="NoSpacing"/>
        <w:jc w:val="center"/>
        <w:rPr>
          <w:caps/>
        </w:rPr>
      </w:pPr>
    </w:p>
    <w:p w14:paraId="13C3E96C" w14:textId="77777777" w:rsidR="00730F0A" w:rsidRPr="00730F0A" w:rsidRDefault="00730F0A" w:rsidP="00730F0A">
      <w:pPr>
        <w:pStyle w:val="NoSpacing"/>
        <w:jc w:val="center"/>
        <w:rPr>
          <w:caps/>
        </w:rPr>
      </w:pPr>
    </w:p>
    <w:sdt>
      <w:sdtPr>
        <w:rPr>
          <w:caps/>
          <w:color w:val="808080"/>
        </w:rPr>
        <w:id w:val="30091876"/>
        <w:lock w:val="contentLocked"/>
        <w:placeholder>
          <w:docPart w:val="DefaultPlaceholder_22675703"/>
        </w:placeholder>
        <w:group/>
      </w:sdtPr>
      <w:sdtEndPr/>
      <w:sdtContent>
        <w:p w14:paraId="5DDE8E9A" w14:textId="77777777" w:rsidR="00730F0A" w:rsidRPr="00730F0A" w:rsidRDefault="00730F0A" w:rsidP="00730F0A">
          <w:pPr>
            <w:pStyle w:val="NoSpacing"/>
            <w:jc w:val="center"/>
            <w:rPr>
              <w:caps/>
            </w:rPr>
          </w:pPr>
          <w:r w:rsidRPr="00730F0A">
            <w:rPr>
              <w:caps/>
            </w:rPr>
            <w:t>By</w:t>
          </w:r>
        </w:p>
      </w:sdtContent>
    </w:sdt>
    <w:p w14:paraId="3E1196E4" w14:textId="77777777" w:rsidR="00730F0A" w:rsidRDefault="00730F0A" w:rsidP="00730F0A">
      <w:pPr>
        <w:pStyle w:val="NoSpacing"/>
        <w:jc w:val="center"/>
      </w:pPr>
    </w:p>
    <w:p w14:paraId="43D686B7" w14:textId="77777777" w:rsidR="003A4B6E" w:rsidRDefault="003A4B6E" w:rsidP="00730F0A">
      <w:pPr>
        <w:pStyle w:val="NoSpacing"/>
        <w:jc w:val="center"/>
      </w:pPr>
    </w:p>
    <w:p w14:paraId="17FAE4D0" w14:textId="77777777" w:rsidR="003A4B6E" w:rsidRDefault="003A4B6E" w:rsidP="00730F0A">
      <w:pPr>
        <w:pStyle w:val="NoSpacing"/>
        <w:jc w:val="center"/>
      </w:pPr>
    </w:p>
    <w:p w14:paraId="0F28BA3C" w14:textId="77777777" w:rsidR="003A4B6E" w:rsidRDefault="003A4B6E" w:rsidP="00730F0A">
      <w:pPr>
        <w:pStyle w:val="NoSpacing"/>
        <w:jc w:val="center"/>
      </w:pPr>
    </w:p>
    <w:p w14:paraId="287D4BE4" w14:textId="77777777" w:rsidR="003A4B6E" w:rsidRDefault="003A4B6E" w:rsidP="00730F0A">
      <w:pPr>
        <w:pStyle w:val="NoSpacing"/>
        <w:jc w:val="center"/>
      </w:pPr>
    </w:p>
    <w:p w14:paraId="69D5373A" w14:textId="77777777" w:rsidR="003A4B6E" w:rsidRDefault="003A4B6E" w:rsidP="00730F0A">
      <w:pPr>
        <w:pStyle w:val="NoSpacing"/>
        <w:jc w:val="center"/>
      </w:pPr>
    </w:p>
    <w:p w14:paraId="33B49E43" w14:textId="77777777" w:rsidR="003A4B6E" w:rsidRDefault="003A4B6E" w:rsidP="00730F0A">
      <w:pPr>
        <w:pStyle w:val="NoSpacing"/>
        <w:jc w:val="center"/>
      </w:pPr>
    </w:p>
    <w:p w14:paraId="33284349" w14:textId="77777777" w:rsidR="00730F0A" w:rsidRDefault="00730F0A" w:rsidP="00730F0A">
      <w:pPr>
        <w:pStyle w:val="NoSpacing"/>
        <w:jc w:val="center"/>
      </w:pPr>
    </w:p>
    <w:p w14:paraId="2AAA2448" w14:textId="77777777" w:rsidR="00730F0A" w:rsidRDefault="00730F0A" w:rsidP="00730F0A">
      <w:pPr>
        <w:pStyle w:val="NoSpacing"/>
        <w:jc w:val="center"/>
      </w:pPr>
    </w:p>
    <w:p w14:paraId="5C3EB30C" w14:textId="77777777" w:rsidR="00730F0A" w:rsidRPr="003B763D" w:rsidRDefault="003B763D" w:rsidP="00730F0A">
      <w:pPr>
        <w:pStyle w:val="NoSpacing"/>
        <w:jc w:val="right"/>
      </w:pPr>
      <w:r>
        <w:t>______________________________</w:t>
      </w:r>
    </w:p>
    <w:p w14:paraId="6C67CBD7" w14:textId="77777777" w:rsidR="00730F0A" w:rsidRDefault="00443873" w:rsidP="00730F0A">
      <w:pPr>
        <w:pStyle w:val="NoSpacing"/>
        <w:jc w:val="right"/>
      </w:pPr>
      <w:sdt>
        <w:sdtPr>
          <w:alias w:val="Select the appropriate prefix"/>
          <w:tag w:val="Prefix"/>
          <w:id w:val="3768269"/>
          <w:placeholder>
            <w:docPart w:val="CE9C1C39675E4525B35945EBFC950E59"/>
          </w:placeholder>
          <w:dropDownList>
            <w:listItem w:displayText="[Dr. / Mr. / Mrs. / Ms.]" w:value="[Dr. / Mr. / Mrs. / Ms.]"/>
            <w:listItem w:displayText="Dr." w:value="Dr."/>
            <w:listItem w:displayText="Mr." w:value="Mr."/>
            <w:listItem w:displayText="Mrs." w:value="Mrs."/>
            <w:listItem w:displayText="Ms." w:value="Ms."/>
          </w:dropDownList>
        </w:sdtPr>
        <w:sdtEndPr/>
        <w:sdtContent>
          <w:r w:rsidR="00A06D2D">
            <w:t>Dr.</w:t>
          </w:r>
        </w:sdtContent>
      </w:sdt>
      <w:r w:rsidR="00730F0A">
        <w:t xml:space="preserve"> </w:t>
      </w:r>
      <w:sdt>
        <w:sdtPr>
          <w:alias w:val="Click to enter committee chair name"/>
          <w:tag w:val="committee chair"/>
          <w:id w:val="30091849"/>
          <w:lock w:val="sdtLocked"/>
          <w:placeholder>
            <w:docPart w:val="DefaultPlaceholder_22675703"/>
          </w:placeholder>
        </w:sdtPr>
        <w:sdtEndPr/>
        <w:sdtContent>
          <w:r w:rsidR="003A4B6E">
            <w:t>Rouzbeh Ghanbarnezhad Moghanloo</w:t>
          </w:r>
        </w:sdtContent>
      </w:sdt>
      <w:r w:rsidR="00730F0A">
        <w:t>, Chair</w:t>
      </w:r>
    </w:p>
    <w:p w14:paraId="6503FA4E" w14:textId="77777777" w:rsidR="00730F0A" w:rsidRDefault="00730F0A" w:rsidP="00730F0A">
      <w:pPr>
        <w:pStyle w:val="NoSpacing"/>
        <w:jc w:val="right"/>
      </w:pPr>
    </w:p>
    <w:p w14:paraId="64A65E45" w14:textId="77777777" w:rsidR="00730F0A" w:rsidRDefault="00730F0A" w:rsidP="00730F0A">
      <w:pPr>
        <w:pStyle w:val="NoSpacing"/>
        <w:jc w:val="right"/>
      </w:pPr>
    </w:p>
    <w:p w14:paraId="5D7B7866" w14:textId="77777777" w:rsidR="00730F0A" w:rsidRPr="003B763D" w:rsidRDefault="003B763D" w:rsidP="00730F0A">
      <w:pPr>
        <w:pStyle w:val="NoSpacing"/>
        <w:jc w:val="right"/>
      </w:pPr>
      <w:r>
        <w:t>______________________________</w:t>
      </w:r>
    </w:p>
    <w:p w14:paraId="64C6BA24" w14:textId="77777777" w:rsidR="00730F0A" w:rsidRDefault="00443873" w:rsidP="00730F0A">
      <w:pPr>
        <w:pStyle w:val="NoSpacing"/>
        <w:jc w:val="right"/>
      </w:pPr>
      <w:sdt>
        <w:sdtPr>
          <w:alias w:val="Select the appropriate prefix"/>
          <w:tag w:val="Prefix"/>
          <w:id w:val="8173872"/>
          <w:placeholder>
            <w:docPart w:val="F1348A9CCA98413EB7CFEB8DB5BCAA0A"/>
          </w:placeholder>
          <w:dropDownList>
            <w:listItem w:displayText="[Prefix]" w:value="[Prefix]"/>
            <w:listItem w:displayText="Dr." w:value="Dr."/>
            <w:listItem w:displayText="Mr." w:value="Mr."/>
            <w:listItem w:displayText="Mrs." w:value="Mrs."/>
            <w:listItem w:displayText="Ms." w:value="Ms."/>
          </w:dropDownList>
        </w:sdtPr>
        <w:sdtEndPr/>
        <w:sdtContent>
          <w:r w:rsidR="00A06D2D">
            <w:t>Dr.</w:t>
          </w:r>
        </w:sdtContent>
      </w:sdt>
      <w:r w:rsidR="00730F0A">
        <w:t xml:space="preserve"> </w:t>
      </w:r>
      <w:sdt>
        <w:sdtPr>
          <w:alias w:val="Click to enter 2nd member name"/>
          <w:tag w:val="2nd member"/>
          <w:id w:val="30091850"/>
          <w:lock w:val="sdtLocked"/>
          <w:placeholder>
            <w:docPart w:val="C062FEE9CF144A928363900CFCE29497"/>
          </w:placeholder>
        </w:sdtPr>
        <w:sdtEndPr/>
        <w:sdtContent>
          <w:r w:rsidR="003A4B6E">
            <w:t>Zulfiquar Reza</w:t>
          </w:r>
        </w:sdtContent>
      </w:sdt>
    </w:p>
    <w:p w14:paraId="36DFF628" w14:textId="77777777" w:rsidR="00730F0A" w:rsidRDefault="00730F0A" w:rsidP="00730F0A">
      <w:pPr>
        <w:pStyle w:val="NoSpacing"/>
        <w:jc w:val="right"/>
      </w:pPr>
    </w:p>
    <w:p w14:paraId="48F338C5" w14:textId="77777777" w:rsidR="00730F0A" w:rsidRDefault="00730F0A" w:rsidP="00730F0A">
      <w:pPr>
        <w:pStyle w:val="NoSpacing"/>
        <w:jc w:val="right"/>
      </w:pPr>
    </w:p>
    <w:p w14:paraId="35D5A80C" w14:textId="77777777" w:rsidR="00730F0A" w:rsidRPr="003B763D" w:rsidRDefault="003B763D" w:rsidP="00730F0A">
      <w:pPr>
        <w:pStyle w:val="NoSpacing"/>
        <w:jc w:val="right"/>
      </w:pPr>
      <w:r>
        <w:t>______________________________</w:t>
      </w:r>
    </w:p>
    <w:p w14:paraId="609C9CF7" w14:textId="77777777" w:rsidR="00730F0A" w:rsidRDefault="00443873" w:rsidP="00730F0A">
      <w:pPr>
        <w:pStyle w:val="NoSpacing"/>
        <w:jc w:val="right"/>
      </w:pPr>
      <w:sdt>
        <w:sdtPr>
          <w:alias w:val="Select the appropriate prefix"/>
          <w:tag w:val="Prefix"/>
          <w:id w:val="30091851"/>
          <w:placeholder>
            <w:docPart w:val="381AB8B910934348B8DBC9A4958B8D7B"/>
          </w:placeholder>
          <w:dropDownList>
            <w:listItem w:displayText="[Prefix]" w:value="[Prefix]"/>
            <w:listItem w:displayText="Dr." w:value="Dr."/>
            <w:listItem w:displayText="Mr." w:value="Mr."/>
            <w:listItem w:displayText="Mrs." w:value="Mrs."/>
            <w:listItem w:displayText="Ms." w:value="Ms."/>
          </w:dropDownList>
        </w:sdtPr>
        <w:sdtEndPr/>
        <w:sdtContent>
          <w:r w:rsidR="00A06D2D">
            <w:t>Dr.</w:t>
          </w:r>
        </w:sdtContent>
      </w:sdt>
      <w:r w:rsidR="00746E16">
        <w:t xml:space="preserve"> </w:t>
      </w:r>
      <w:sdt>
        <w:sdtPr>
          <w:alias w:val="Click to enter 3rd member name"/>
          <w:tag w:val="3rd member"/>
          <w:id w:val="30091852"/>
          <w:lock w:val="sdtLocked"/>
          <w:placeholder>
            <w:docPart w:val="6D39F422706D4B8B985B3284341ED3DD"/>
          </w:placeholder>
        </w:sdtPr>
        <w:sdtEndPr/>
        <w:sdtContent>
          <w:r w:rsidR="003A4B6E">
            <w:t>Siddharth Misra</w:t>
          </w:r>
        </w:sdtContent>
      </w:sdt>
    </w:p>
    <w:p w14:paraId="733E89F1" w14:textId="77777777" w:rsidR="00730F0A" w:rsidRDefault="00730F0A" w:rsidP="00730F0A">
      <w:pPr>
        <w:pStyle w:val="NoSpacing"/>
        <w:jc w:val="right"/>
      </w:pPr>
    </w:p>
    <w:p w14:paraId="413ED711" w14:textId="77777777" w:rsidR="00730F0A" w:rsidRDefault="00730F0A" w:rsidP="00730F0A">
      <w:pPr>
        <w:pStyle w:val="NoSpacing"/>
        <w:jc w:val="right"/>
      </w:pPr>
    </w:p>
    <w:p w14:paraId="22CD6C09" w14:textId="77777777" w:rsidR="00730F0A" w:rsidRDefault="00730F0A" w:rsidP="00730F0A">
      <w:pPr>
        <w:pStyle w:val="NoSpacing"/>
        <w:jc w:val="center"/>
      </w:pPr>
    </w:p>
    <w:p w14:paraId="3DB66C56" w14:textId="77777777" w:rsidR="00730F0A" w:rsidRDefault="00730F0A" w:rsidP="00730F0A">
      <w:pPr>
        <w:pStyle w:val="NoSpacing"/>
        <w:jc w:val="center"/>
      </w:pPr>
    </w:p>
    <w:p w14:paraId="1A66FBA2" w14:textId="77777777" w:rsidR="00730F0A" w:rsidRDefault="00730F0A" w:rsidP="00730F0A">
      <w:pPr>
        <w:pStyle w:val="NoSpacing"/>
        <w:jc w:val="center"/>
      </w:pPr>
    </w:p>
    <w:p w14:paraId="7BD027E6" w14:textId="77777777" w:rsidR="00730F0A" w:rsidRDefault="00730F0A" w:rsidP="00730F0A">
      <w:pPr>
        <w:pStyle w:val="NoSpacing"/>
        <w:jc w:val="center"/>
      </w:pPr>
    </w:p>
    <w:p w14:paraId="7B97AFA4" w14:textId="77777777" w:rsidR="00730F0A" w:rsidRDefault="00730F0A" w:rsidP="00730F0A">
      <w:pPr>
        <w:pStyle w:val="NoSpacing"/>
        <w:jc w:val="center"/>
      </w:pPr>
    </w:p>
    <w:p w14:paraId="053A27FC" w14:textId="77777777" w:rsidR="00730F0A" w:rsidRDefault="00730F0A" w:rsidP="00730F0A">
      <w:pPr>
        <w:pStyle w:val="NoSpacing"/>
        <w:jc w:val="center"/>
      </w:pPr>
    </w:p>
    <w:p w14:paraId="231C9656" w14:textId="77777777" w:rsidR="00730F0A" w:rsidRDefault="00730F0A" w:rsidP="00730F0A">
      <w:pPr>
        <w:pStyle w:val="NoSpacing"/>
        <w:jc w:val="center"/>
      </w:pPr>
    </w:p>
    <w:p w14:paraId="1AC02607" w14:textId="77777777" w:rsidR="00730F0A" w:rsidRDefault="00730F0A" w:rsidP="00730F0A">
      <w:pPr>
        <w:pStyle w:val="NoSpacing"/>
        <w:jc w:val="center"/>
      </w:pPr>
    </w:p>
    <w:p w14:paraId="587FAAA4" w14:textId="77777777" w:rsidR="00730F0A" w:rsidRDefault="00730F0A" w:rsidP="00730F0A">
      <w:pPr>
        <w:pStyle w:val="NoSpacing"/>
        <w:jc w:val="center"/>
      </w:pPr>
    </w:p>
    <w:p w14:paraId="34C23616" w14:textId="77777777" w:rsidR="00730F0A" w:rsidRDefault="00730F0A" w:rsidP="00730F0A">
      <w:pPr>
        <w:pStyle w:val="NoSpacing"/>
        <w:jc w:val="center"/>
      </w:pPr>
    </w:p>
    <w:p w14:paraId="19A1C209" w14:textId="77777777" w:rsidR="00730F0A" w:rsidRDefault="00730F0A" w:rsidP="00730F0A">
      <w:pPr>
        <w:pStyle w:val="NoSpacing"/>
        <w:jc w:val="center"/>
      </w:pPr>
    </w:p>
    <w:p w14:paraId="6D9D9727" w14:textId="77777777" w:rsidR="00730F0A" w:rsidRDefault="00730F0A" w:rsidP="00730F0A">
      <w:pPr>
        <w:pStyle w:val="NoSpacing"/>
        <w:jc w:val="center"/>
      </w:pPr>
    </w:p>
    <w:p w14:paraId="51BCA2BC" w14:textId="77777777" w:rsidR="00730F0A" w:rsidRDefault="00730F0A" w:rsidP="00730F0A">
      <w:pPr>
        <w:pStyle w:val="NoSpacing"/>
        <w:jc w:val="center"/>
      </w:pPr>
    </w:p>
    <w:p w14:paraId="4CBBF1F8" w14:textId="77777777" w:rsidR="00730F0A" w:rsidRDefault="00730F0A" w:rsidP="00730F0A">
      <w:pPr>
        <w:pStyle w:val="NoSpacing"/>
        <w:jc w:val="center"/>
      </w:pPr>
    </w:p>
    <w:p w14:paraId="613E919B" w14:textId="77777777" w:rsidR="00730F0A" w:rsidRDefault="00730F0A" w:rsidP="00730F0A">
      <w:pPr>
        <w:pStyle w:val="NoSpacing"/>
        <w:jc w:val="center"/>
      </w:pPr>
    </w:p>
    <w:p w14:paraId="3864D155" w14:textId="77777777" w:rsidR="00730F0A" w:rsidRDefault="00730F0A" w:rsidP="00730F0A">
      <w:pPr>
        <w:pStyle w:val="NoSpacing"/>
        <w:jc w:val="center"/>
      </w:pPr>
    </w:p>
    <w:p w14:paraId="0EBF848C" w14:textId="77777777" w:rsidR="00730F0A" w:rsidRDefault="00730F0A" w:rsidP="00730F0A">
      <w:pPr>
        <w:pStyle w:val="NoSpacing"/>
        <w:jc w:val="center"/>
      </w:pPr>
    </w:p>
    <w:p w14:paraId="644C9A17" w14:textId="77777777" w:rsidR="00730F0A" w:rsidRDefault="00730F0A" w:rsidP="00730F0A">
      <w:pPr>
        <w:pStyle w:val="NoSpacing"/>
        <w:jc w:val="center"/>
      </w:pPr>
    </w:p>
    <w:p w14:paraId="69C05D23" w14:textId="77777777" w:rsidR="00730F0A" w:rsidRDefault="00730F0A" w:rsidP="00730F0A">
      <w:pPr>
        <w:pStyle w:val="NoSpacing"/>
        <w:jc w:val="center"/>
      </w:pPr>
    </w:p>
    <w:p w14:paraId="13C2006D" w14:textId="77777777" w:rsidR="00730F0A" w:rsidRDefault="00730F0A" w:rsidP="00730F0A">
      <w:pPr>
        <w:pStyle w:val="NoSpacing"/>
        <w:jc w:val="center"/>
      </w:pPr>
    </w:p>
    <w:p w14:paraId="149720FA" w14:textId="77777777" w:rsidR="00730F0A" w:rsidRDefault="00730F0A" w:rsidP="00730F0A">
      <w:pPr>
        <w:pStyle w:val="NoSpacing"/>
        <w:jc w:val="center"/>
      </w:pPr>
    </w:p>
    <w:p w14:paraId="04D8E653" w14:textId="77777777" w:rsidR="00730F0A" w:rsidRDefault="00730F0A" w:rsidP="00730F0A">
      <w:pPr>
        <w:pStyle w:val="NoSpacing"/>
        <w:jc w:val="center"/>
      </w:pPr>
    </w:p>
    <w:p w14:paraId="1008A6EB" w14:textId="77777777" w:rsidR="00730F0A" w:rsidRDefault="00730F0A" w:rsidP="00730F0A">
      <w:pPr>
        <w:pStyle w:val="NoSpacing"/>
        <w:jc w:val="center"/>
      </w:pPr>
    </w:p>
    <w:p w14:paraId="36F831A8" w14:textId="77777777" w:rsidR="00730F0A" w:rsidRDefault="00730F0A" w:rsidP="00730F0A">
      <w:pPr>
        <w:pStyle w:val="NoSpacing"/>
        <w:jc w:val="center"/>
      </w:pPr>
    </w:p>
    <w:p w14:paraId="6A95BAEB" w14:textId="77777777" w:rsidR="00730F0A" w:rsidRDefault="00730F0A" w:rsidP="00730F0A">
      <w:pPr>
        <w:pStyle w:val="NoSpacing"/>
        <w:jc w:val="center"/>
      </w:pPr>
    </w:p>
    <w:p w14:paraId="0D30AEC1" w14:textId="77777777" w:rsidR="00730F0A" w:rsidRDefault="00730F0A" w:rsidP="00730F0A">
      <w:pPr>
        <w:pStyle w:val="NoSpacing"/>
        <w:jc w:val="center"/>
      </w:pPr>
    </w:p>
    <w:p w14:paraId="1FACCC60" w14:textId="77777777" w:rsidR="00730F0A" w:rsidRDefault="00730F0A" w:rsidP="00730F0A">
      <w:pPr>
        <w:pStyle w:val="NoSpacing"/>
        <w:jc w:val="center"/>
      </w:pPr>
    </w:p>
    <w:p w14:paraId="4329436F" w14:textId="77777777" w:rsidR="00730F0A" w:rsidRDefault="00730F0A" w:rsidP="00730F0A">
      <w:pPr>
        <w:pStyle w:val="NoSpacing"/>
        <w:jc w:val="center"/>
      </w:pPr>
    </w:p>
    <w:p w14:paraId="210CDAE2" w14:textId="77777777" w:rsidR="00730F0A" w:rsidRDefault="00730F0A" w:rsidP="00730F0A">
      <w:pPr>
        <w:pStyle w:val="NoSpacing"/>
        <w:jc w:val="center"/>
      </w:pPr>
    </w:p>
    <w:p w14:paraId="0535D69D" w14:textId="77777777" w:rsidR="00730F0A" w:rsidRDefault="00730F0A" w:rsidP="00730F0A">
      <w:pPr>
        <w:pStyle w:val="NoSpacing"/>
        <w:jc w:val="center"/>
      </w:pPr>
    </w:p>
    <w:p w14:paraId="7D76F596" w14:textId="77777777" w:rsidR="00730F0A" w:rsidRDefault="00730F0A" w:rsidP="00730F0A">
      <w:pPr>
        <w:pStyle w:val="NoSpacing"/>
        <w:jc w:val="center"/>
      </w:pPr>
    </w:p>
    <w:p w14:paraId="57B8704E" w14:textId="77777777" w:rsidR="00730F0A" w:rsidRDefault="00730F0A" w:rsidP="00730F0A">
      <w:pPr>
        <w:pStyle w:val="NoSpacing"/>
        <w:jc w:val="center"/>
      </w:pPr>
    </w:p>
    <w:p w14:paraId="59B94111" w14:textId="77777777" w:rsidR="00730F0A" w:rsidRDefault="00730F0A" w:rsidP="00730F0A">
      <w:pPr>
        <w:pStyle w:val="NoSpacing"/>
        <w:jc w:val="center"/>
      </w:pPr>
    </w:p>
    <w:p w14:paraId="3302161F" w14:textId="77777777" w:rsidR="00730F0A" w:rsidRDefault="00730F0A" w:rsidP="00730F0A">
      <w:pPr>
        <w:pStyle w:val="NoSpacing"/>
        <w:jc w:val="center"/>
      </w:pPr>
    </w:p>
    <w:p w14:paraId="72178125" w14:textId="77777777" w:rsidR="00730F0A" w:rsidRDefault="00730F0A" w:rsidP="00730F0A">
      <w:pPr>
        <w:pStyle w:val="NoSpacing"/>
        <w:jc w:val="center"/>
      </w:pPr>
    </w:p>
    <w:p w14:paraId="0AC25923" w14:textId="77777777" w:rsidR="00730F0A" w:rsidRDefault="00730F0A" w:rsidP="00730F0A">
      <w:pPr>
        <w:pStyle w:val="NoSpacing"/>
        <w:jc w:val="center"/>
      </w:pPr>
    </w:p>
    <w:p w14:paraId="5CE24E62" w14:textId="77777777" w:rsidR="00730F0A" w:rsidRDefault="00730F0A" w:rsidP="00730F0A">
      <w:pPr>
        <w:pStyle w:val="NoSpacing"/>
        <w:jc w:val="center"/>
      </w:pPr>
    </w:p>
    <w:p w14:paraId="70E5E80E" w14:textId="77777777" w:rsidR="00730F0A" w:rsidRDefault="00730F0A" w:rsidP="00730F0A">
      <w:pPr>
        <w:pStyle w:val="NoSpacing"/>
        <w:jc w:val="center"/>
      </w:pPr>
    </w:p>
    <w:p w14:paraId="3F0454DA" w14:textId="77777777" w:rsidR="00730F0A" w:rsidRDefault="00730F0A" w:rsidP="00730F0A">
      <w:pPr>
        <w:pStyle w:val="NoSpacing"/>
        <w:jc w:val="center"/>
      </w:pPr>
    </w:p>
    <w:p w14:paraId="2437FB1A" w14:textId="77777777" w:rsidR="00730F0A" w:rsidRDefault="00730F0A" w:rsidP="00730F0A">
      <w:pPr>
        <w:pStyle w:val="NoSpacing"/>
        <w:jc w:val="center"/>
      </w:pPr>
    </w:p>
    <w:p w14:paraId="12A8C800" w14:textId="77777777" w:rsidR="00730F0A" w:rsidRDefault="00730F0A" w:rsidP="00730F0A">
      <w:pPr>
        <w:pStyle w:val="NoSpacing"/>
        <w:jc w:val="center"/>
      </w:pPr>
    </w:p>
    <w:p w14:paraId="700D5A46" w14:textId="77777777" w:rsidR="00730F0A" w:rsidRDefault="00730F0A" w:rsidP="00730F0A">
      <w:pPr>
        <w:pStyle w:val="NoSpacing"/>
        <w:jc w:val="center"/>
      </w:pPr>
    </w:p>
    <w:p w14:paraId="4B4D2B10" w14:textId="77777777" w:rsidR="00EE3B2D" w:rsidRDefault="00EE3B2D" w:rsidP="00730F0A">
      <w:pPr>
        <w:pStyle w:val="NoSpacing"/>
        <w:jc w:val="center"/>
      </w:pPr>
    </w:p>
    <w:p w14:paraId="6A79D38F" w14:textId="77777777" w:rsidR="00EE3B2D" w:rsidRDefault="00EE3B2D" w:rsidP="00730F0A">
      <w:pPr>
        <w:pStyle w:val="NoSpacing"/>
        <w:jc w:val="center"/>
      </w:pPr>
    </w:p>
    <w:p w14:paraId="5EB6117A" w14:textId="77777777" w:rsidR="00EE3B2D" w:rsidRDefault="00EE3B2D" w:rsidP="00730F0A">
      <w:pPr>
        <w:pStyle w:val="NoSpacing"/>
        <w:jc w:val="center"/>
      </w:pPr>
    </w:p>
    <w:p w14:paraId="09C9712E" w14:textId="77777777" w:rsidR="00EE3B2D" w:rsidRDefault="00EE3B2D" w:rsidP="00730F0A">
      <w:pPr>
        <w:pStyle w:val="NoSpacing"/>
        <w:jc w:val="center"/>
      </w:pPr>
    </w:p>
    <w:p w14:paraId="1007AEDB" w14:textId="77777777" w:rsidR="00730F0A" w:rsidRDefault="00443873" w:rsidP="00730F0A">
      <w:pPr>
        <w:pStyle w:val="NoSpacing"/>
        <w:jc w:val="center"/>
      </w:pPr>
      <w:sdt>
        <w:sdtPr>
          <w:id w:val="30091877"/>
          <w:lock w:val="contentLocked"/>
          <w:placeholder>
            <w:docPart w:val="DefaultPlaceholder_22675703"/>
          </w:placeholder>
          <w:group/>
        </w:sdtPr>
        <w:sdtEndPr/>
        <w:sdtContent>
          <w:r w:rsidR="00730F0A">
            <w:t>© Copyright by</w:t>
          </w:r>
        </w:sdtContent>
      </w:sdt>
      <w:r w:rsidR="00730F0A">
        <w:t xml:space="preserve"> </w:t>
      </w:r>
      <w:sdt>
        <w:sdtPr>
          <w:alias w:val="Click here to enter your name (must match University records)"/>
          <w:tag w:val="Click here to enter your name (must match University records)"/>
          <w:id w:val="2590303"/>
          <w:lock w:val="sdtLocked"/>
          <w:placeholder>
            <w:docPart w:val="DefaultPlaceholder_22675703"/>
          </w:placeholder>
        </w:sdtPr>
        <w:sdtEndPr>
          <w:rPr>
            <w:caps/>
          </w:rPr>
        </w:sdtEndPr>
        <w:sdtContent>
          <w:r w:rsidR="00FD37E8">
            <w:rPr>
              <w:caps/>
            </w:rPr>
            <w:t>Da zheng</w:t>
          </w:r>
        </w:sdtContent>
      </w:sdt>
      <w:r w:rsidR="00730F0A">
        <w:t xml:space="preserve"> </w:t>
      </w:r>
      <w:sdt>
        <w:sdtPr>
          <w:alias w:val="Click to enter the year you are depositing thesis"/>
          <w:tag w:val="Click to enter the year you are depositing thesis"/>
          <w:id w:val="2590304"/>
          <w:lock w:val="sdtLocked"/>
          <w:placeholder>
            <w:docPart w:val="DefaultPlaceholder_22675703"/>
          </w:placeholder>
        </w:sdtPr>
        <w:sdtEndPr/>
        <w:sdtContent>
          <w:r w:rsidR="00FD37E8">
            <w:t>2016</w:t>
          </w:r>
        </w:sdtContent>
      </w:sdt>
    </w:p>
    <w:p w14:paraId="11CBC36E" w14:textId="77777777" w:rsidR="00730F0A" w:rsidRDefault="00730F0A" w:rsidP="00730F0A">
      <w:pPr>
        <w:pStyle w:val="NoSpacing"/>
        <w:jc w:val="center"/>
      </w:pPr>
      <w:r>
        <w:t>All Rights Reserved.</w:t>
      </w:r>
    </w:p>
    <w:p w14:paraId="62FAB218" w14:textId="77777777" w:rsidR="00FB0240" w:rsidRDefault="006F10CE" w:rsidP="00FB0240">
      <w:pPr>
        <w:jc w:val="center"/>
      </w:pPr>
      <w:r>
        <w:br w:type="page"/>
      </w:r>
    </w:p>
    <w:p w14:paraId="607DE30A" w14:textId="77777777" w:rsidR="00FB0240" w:rsidRDefault="00FB0240" w:rsidP="00FB0240">
      <w:pPr>
        <w:jc w:val="center"/>
      </w:pPr>
    </w:p>
    <w:p w14:paraId="58A3C89E" w14:textId="77777777" w:rsidR="00FB0240" w:rsidRDefault="00FB0240" w:rsidP="00FB0240">
      <w:pPr>
        <w:jc w:val="center"/>
      </w:pPr>
    </w:p>
    <w:p w14:paraId="78A89F33" w14:textId="77777777" w:rsidR="00FB0240" w:rsidRDefault="00FB0240" w:rsidP="00FB0240">
      <w:pPr>
        <w:jc w:val="center"/>
      </w:pPr>
    </w:p>
    <w:p w14:paraId="6BDC8053" w14:textId="77777777" w:rsidR="00FB0240" w:rsidRDefault="00FB0240" w:rsidP="00FB0240">
      <w:pPr>
        <w:jc w:val="center"/>
      </w:pPr>
    </w:p>
    <w:p w14:paraId="4825EF3B" w14:textId="77777777" w:rsidR="00FB0240" w:rsidRDefault="00FB0240" w:rsidP="00FB0240">
      <w:pPr>
        <w:jc w:val="center"/>
      </w:pPr>
    </w:p>
    <w:p w14:paraId="243601B6" w14:textId="77777777" w:rsidR="00FB0240" w:rsidRDefault="00FB0240" w:rsidP="00FB0240">
      <w:pPr>
        <w:jc w:val="center"/>
      </w:pPr>
    </w:p>
    <w:p w14:paraId="47FDA74C" w14:textId="77777777" w:rsidR="00FB0240" w:rsidRDefault="00FB0240" w:rsidP="00FB0240">
      <w:pPr>
        <w:jc w:val="center"/>
        <w:rPr>
          <w:rFonts w:ascii="Edwardian Script ITC" w:hAnsi="Edwardian Script ITC"/>
          <w:sz w:val="36"/>
        </w:rPr>
      </w:pPr>
    </w:p>
    <w:p w14:paraId="51150B75" w14:textId="34F369FC" w:rsidR="008E1C26" w:rsidRPr="00FB0240" w:rsidRDefault="00FB0240" w:rsidP="00FB0240">
      <w:pPr>
        <w:jc w:val="center"/>
        <w:rPr>
          <w:rFonts w:ascii="Edwardian Script ITC" w:hAnsi="Edwardian Script ITC"/>
          <w:lang w:eastAsia="zh-CN"/>
        </w:rPr>
        <w:sectPr w:rsidR="008E1C26" w:rsidRPr="00FB0240" w:rsidSect="00C378FA">
          <w:pgSz w:w="12240" w:h="15840" w:code="1"/>
          <w:pgMar w:top="1440" w:right="1440" w:bottom="1440" w:left="2304" w:header="720" w:footer="720" w:gutter="0"/>
          <w:cols w:space="720"/>
          <w:docGrid w:linePitch="360"/>
        </w:sectPr>
      </w:pPr>
      <w:r w:rsidRPr="00FB0240">
        <w:rPr>
          <w:rFonts w:ascii="Edwardian Script ITC" w:hAnsi="Edwardian Script ITC"/>
          <w:sz w:val="36"/>
        </w:rPr>
        <w:t>Dedicate to my dear mom and dad who gave me countless love and support.</w:t>
      </w:r>
    </w:p>
    <w:p w14:paraId="2F655FB2" w14:textId="77777777" w:rsidR="008E1C26" w:rsidRDefault="00775701" w:rsidP="00941745">
      <w:pPr>
        <w:pStyle w:val="Heading1"/>
      </w:pPr>
      <w:bookmarkStart w:id="0" w:name="_Toc310579464"/>
      <w:bookmarkStart w:id="1" w:name="_Toc467497311"/>
      <w:r>
        <w:lastRenderedPageBreak/>
        <w:t>Acknowledgements</w:t>
      </w:r>
      <w:bookmarkEnd w:id="0"/>
      <w:bookmarkEnd w:id="1"/>
    </w:p>
    <w:p w14:paraId="5F15017C" w14:textId="77777777" w:rsidR="003A4B6E" w:rsidRDefault="003A4B6E" w:rsidP="00883B41">
      <w:pPr>
        <w:ind w:firstLine="720"/>
        <w:jc w:val="both"/>
      </w:pPr>
      <w:r>
        <w:t>I would like to acknowledge my advisor, Dr. Rouzbeh Ghanbarnezhad Moghanloo – without his guidance and assistance, the process of conducting this research study, and indeed navigating my entire degree program, would have been exponentially more difficult. It is him that leading me to the new world of academy.</w:t>
      </w:r>
    </w:p>
    <w:p w14:paraId="43E6D960" w14:textId="77777777" w:rsidR="003A4B6E" w:rsidRDefault="003A4B6E" w:rsidP="00883B41">
      <w:pPr>
        <w:ind w:firstLine="720"/>
        <w:jc w:val="both"/>
      </w:pPr>
      <w:r>
        <w:t xml:space="preserve">I also would like to acknowledge the committee members, Dr. </w:t>
      </w:r>
      <w:r w:rsidRPr="004E3497">
        <w:t>Siddharth Misra</w:t>
      </w:r>
      <w:r>
        <w:t xml:space="preserve"> and Dr. Zulfiquar Reza, for their guidance and support of my research.  </w:t>
      </w:r>
    </w:p>
    <w:p w14:paraId="0A2DFDDD" w14:textId="3C7D3852" w:rsidR="003A4B6E" w:rsidRDefault="00AB3540" w:rsidP="00883B41">
      <w:pPr>
        <w:ind w:firstLine="720"/>
        <w:jc w:val="both"/>
      </w:pPr>
      <w:r>
        <w:rPr>
          <w:rFonts w:hint="eastAsia"/>
          <w:lang w:eastAsia="zh-CN"/>
        </w:rPr>
        <w:t>I</w:t>
      </w:r>
      <w:r>
        <w:t xml:space="preserve"> would like to acknowledge my girlfriend Jing Zhang. </w:t>
      </w:r>
      <w:r w:rsidR="003A4B6E">
        <w:rPr>
          <w:rFonts w:hint="eastAsia"/>
          <w:lang w:eastAsia="zh-CN"/>
        </w:rPr>
        <w:t>I</w:t>
      </w:r>
      <w:r w:rsidR="003A4B6E">
        <w:t xml:space="preserve"> </w:t>
      </w:r>
      <w:r>
        <w:t>also want to</w:t>
      </w:r>
      <w:r w:rsidR="003A4B6E">
        <w:t xml:space="preserve"> acknowledge my friend Bin Yuan and Kai Wang for their endless encouragement and support. Without their generous help, the research is not able to be completed successfully. I won’t forget the countless nights we together </w:t>
      </w:r>
      <w:r w:rsidR="003A4B6E">
        <w:rPr>
          <w:rFonts w:hint="eastAsia"/>
          <w:lang w:eastAsia="zh-CN"/>
        </w:rPr>
        <w:t>dedicate</w:t>
      </w:r>
      <w:r w:rsidR="003A4B6E">
        <w:t xml:space="preserve"> in the research. I love you both!</w:t>
      </w:r>
    </w:p>
    <w:p w14:paraId="2170AD6D" w14:textId="7F2F7289" w:rsidR="003A4B6E" w:rsidRDefault="003A4B6E" w:rsidP="00883B41">
      <w:pPr>
        <w:ind w:firstLine="720"/>
        <w:jc w:val="both"/>
      </w:pPr>
      <w:r>
        <w:t xml:space="preserve">Finally, I would like to thank my parents, Xingbo Zheng and Hongru Li. Throughout this entire process they helped me keep concentrate on the goal instead of small task. </w:t>
      </w:r>
      <w:r w:rsidRPr="00165144">
        <w:t xml:space="preserve">Their unfailing support and occasional criticism was exactly what I needed </w:t>
      </w:r>
      <w:r w:rsidR="00E00870" w:rsidRPr="00165144">
        <w:t>to</w:t>
      </w:r>
      <w:r w:rsidRPr="00165144">
        <w:t xml:space="preserve"> accomplish my Master of Science degree at </w:t>
      </w:r>
      <w:r>
        <w:t>University of Oklahoma</w:t>
      </w:r>
      <w:r w:rsidRPr="00165144">
        <w:t xml:space="preserve">. </w:t>
      </w:r>
      <w:r>
        <w:t xml:space="preserve">Studying abroad for four years, I </w:t>
      </w:r>
      <w:r>
        <w:rPr>
          <w:lang w:eastAsia="zh-CN"/>
        </w:rPr>
        <w:t>didn’t perform enough duty as a child. Love you!</w:t>
      </w:r>
    </w:p>
    <w:p w14:paraId="7AB9F387" w14:textId="77777777" w:rsidR="009C4FEF" w:rsidRPr="00E00870" w:rsidRDefault="00775701" w:rsidP="00E00870">
      <w:pPr>
        <w:jc w:val="center"/>
        <w:rPr>
          <w:b/>
        </w:rPr>
      </w:pPr>
      <w:r>
        <w:br w:type="page"/>
      </w:r>
      <w:r w:rsidRPr="00E00870">
        <w:rPr>
          <w:b/>
          <w:sz w:val="28"/>
        </w:rPr>
        <w:lastRenderedPageBreak/>
        <w:t>Table of Contents</w:t>
      </w:r>
    </w:p>
    <w:p w14:paraId="27E13E3F" w14:textId="0B9D1F7B" w:rsidR="00D3261E" w:rsidRDefault="00AA4AED">
      <w:pPr>
        <w:pStyle w:val="TOC1"/>
        <w:rPr>
          <w:rFonts w:eastAsiaTheme="minorEastAsia" w:cstheme="minorBidi"/>
          <w:noProof/>
          <w:sz w:val="22"/>
          <w:szCs w:val="22"/>
          <w:lang w:eastAsia="zh-CN" w:bidi="ar-SA"/>
        </w:rPr>
      </w:pPr>
      <w:r>
        <w:fldChar w:fldCharType="begin"/>
      </w:r>
      <w:r w:rsidR="000F56FF">
        <w:instrText xml:space="preserve"> TOC \o "3-3" \h \z \t "Heading 1,1,Heading 2,2,Chapter,1" </w:instrText>
      </w:r>
      <w:r>
        <w:fldChar w:fldCharType="separate"/>
      </w:r>
      <w:hyperlink w:anchor="_Toc467497311" w:history="1">
        <w:r w:rsidR="00D3261E" w:rsidRPr="00F41A1D">
          <w:rPr>
            <w:rStyle w:val="Hyperlink"/>
            <w:noProof/>
          </w:rPr>
          <w:t>Acknowledgements</w:t>
        </w:r>
        <w:r w:rsidR="00D3261E">
          <w:rPr>
            <w:noProof/>
            <w:webHidden/>
          </w:rPr>
          <w:tab/>
        </w:r>
        <w:r w:rsidR="00D3261E">
          <w:rPr>
            <w:noProof/>
            <w:webHidden/>
          </w:rPr>
          <w:fldChar w:fldCharType="begin"/>
        </w:r>
        <w:r w:rsidR="00D3261E">
          <w:rPr>
            <w:noProof/>
            <w:webHidden/>
          </w:rPr>
          <w:instrText xml:space="preserve"> PAGEREF _Toc467497311 \h </w:instrText>
        </w:r>
        <w:r w:rsidR="00D3261E">
          <w:rPr>
            <w:noProof/>
            <w:webHidden/>
          </w:rPr>
        </w:r>
        <w:r w:rsidR="00D3261E">
          <w:rPr>
            <w:noProof/>
            <w:webHidden/>
          </w:rPr>
          <w:fldChar w:fldCharType="separate"/>
        </w:r>
        <w:r w:rsidR="00443873">
          <w:rPr>
            <w:noProof/>
            <w:webHidden/>
          </w:rPr>
          <w:t>iv</w:t>
        </w:r>
        <w:r w:rsidR="00D3261E">
          <w:rPr>
            <w:noProof/>
            <w:webHidden/>
          </w:rPr>
          <w:fldChar w:fldCharType="end"/>
        </w:r>
      </w:hyperlink>
    </w:p>
    <w:p w14:paraId="071DCF75" w14:textId="58026C0B" w:rsidR="00D3261E" w:rsidRDefault="00443873">
      <w:pPr>
        <w:pStyle w:val="TOC1"/>
        <w:rPr>
          <w:rFonts w:eastAsiaTheme="minorEastAsia" w:cstheme="minorBidi"/>
          <w:noProof/>
          <w:sz w:val="22"/>
          <w:szCs w:val="22"/>
          <w:lang w:eastAsia="zh-CN" w:bidi="ar-SA"/>
        </w:rPr>
      </w:pPr>
      <w:hyperlink w:anchor="_Toc467497312" w:history="1">
        <w:r w:rsidR="00D3261E" w:rsidRPr="00F41A1D">
          <w:rPr>
            <w:rStyle w:val="Hyperlink"/>
            <w:noProof/>
          </w:rPr>
          <w:t>List of Table</w:t>
        </w:r>
        <w:r w:rsidR="00D3261E">
          <w:rPr>
            <w:noProof/>
            <w:webHidden/>
          </w:rPr>
          <w:tab/>
        </w:r>
        <w:r w:rsidR="00D3261E">
          <w:rPr>
            <w:noProof/>
            <w:webHidden/>
          </w:rPr>
          <w:fldChar w:fldCharType="begin"/>
        </w:r>
        <w:r w:rsidR="00D3261E">
          <w:rPr>
            <w:noProof/>
            <w:webHidden/>
          </w:rPr>
          <w:instrText xml:space="preserve"> PAGEREF _Toc467497312 \h </w:instrText>
        </w:r>
        <w:r w:rsidR="00D3261E">
          <w:rPr>
            <w:noProof/>
            <w:webHidden/>
          </w:rPr>
        </w:r>
        <w:r w:rsidR="00D3261E">
          <w:rPr>
            <w:noProof/>
            <w:webHidden/>
          </w:rPr>
          <w:fldChar w:fldCharType="separate"/>
        </w:r>
        <w:r>
          <w:rPr>
            <w:noProof/>
            <w:webHidden/>
          </w:rPr>
          <w:t>vii</w:t>
        </w:r>
        <w:r w:rsidR="00D3261E">
          <w:rPr>
            <w:noProof/>
            <w:webHidden/>
          </w:rPr>
          <w:fldChar w:fldCharType="end"/>
        </w:r>
      </w:hyperlink>
    </w:p>
    <w:p w14:paraId="1DAC6371" w14:textId="0FFEBA9F" w:rsidR="00D3261E" w:rsidRDefault="00443873">
      <w:pPr>
        <w:pStyle w:val="TOC1"/>
        <w:rPr>
          <w:rFonts w:eastAsiaTheme="minorEastAsia" w:cstheme="minorBidi"/>
          <w:noProof/>
          <w:sz w:val="22"/>
          <w:szCs w:val="22"/>
          <w:lang w:eastAsia="zh-CN" w:bidi="ar-SA"/>
        </w:rPr>
      </w:pPr>
      <w:hyperlink w:anchor="_Toc467497313" w:history="1">
        <w:r w:rsidR="00D3261E" w:rsidRPr="00F41A1D">
          <w:rPr>
            <w:rStyle w:val="Hyperlink"/>
            <w:noProof/>
          </w:rPr>
          <w:t>List of Figures</w:t>
        </w:r>
        <w:r w:rsidR="00D3261E">
          <w:rPr>
            <w:noProof/>
            <w:webHidden/>
          </w:rPr>
          <w:tab/>
        </w:r>
        <w:r w:rsidR="00D3261E">
          <w:rPr>
            <w:noProof/>
            <w:webHidden/>
          </w:rPr>
          <w:fldChar w:fldCharType="begin"/>
        </w:r>
        <w:r w:rsidR="00D3261E">
          <w:rPr>
            <w:noProof/>
            <w:webHidden/>
          </w:rPr>
          <w:instrText xml:space="preserve"> PAGEREF _Toc467497313 \h </w:instrText>
        </w:r>
        <w:r w:rsidR="00D3261E">
          <w:rPr>
            <w:noProof/>
            <w:webHidden/>
          </w:rPr>
        </w:r>
        <w:r w:rsidR="00D3261E">
          <w:rPr>
            <w:noProof/>
            <w:webHidden/>
          </w:rPr>
          <w:fldChar w:fldCharType="separate"/>
        </w:r>
        <w:r>
          <w:rPr>
            <w:noProof/>
            <w:webHidden/>
          </w:rPr>
          <w:t>viii</w:t>
        </w:r>
        <w:r w:rsidR="00D3261E">
          <w:rPr>
            <w:noProof/>
            <w:webHidden/>
          </w:rPr>
          <w:fldChar w:fldCharType="end"/>
        </w:r>
      </w:hyperlink>
    </w:p>
    <w:p w14:paraId="796FB8C5" w14:textId="49047BD4" w:rsidR="00D3261E" w:rsidRDefault="00443873">
      <w:pPr>
        <w:pStyle w:val="TOC1"/>
        <w:rPr>
          <w:rFonts w:eastAsiaTheme="minorEastAsia" w:cstheme="minorBidi"/>
          <w:noProof/>
          <w:sz w:val="22"/>
          <w:szCs w:val="22"/>
          <w:lang w:eastAsia="zh-CN" w:bidi="ar-SA"/>
        </w:rPr>
      </w:pPr>
      <w:hyperlink w:anchor="_Toc467497314" w:history="1">
        <w:r w:rsidR="00D3261E" w:rsidRPr="00F41A1D">
          <w:rPr>
            <w:rStyle w:val="Hyperlink"/>
            <w:noProof/>
            <w:lang w:eastAsia="zh-CN"/>
          </w:rPr>
          <w:t xml:space="preserve">Chapter 1: </w:t>
        </w:r>
        <w:r w:rsidR="00D3261E" w:rsidRPr="00F41A1D">
          <w:rPr>
            <w:rStyle w:val="Hyperlink"/>
            <w:noProof/>
          </w:rPr>
          <w:t>Introduction</w:t>
        </w:r>
        <w:r w:rsidR="00D3261E">
          <w:rPr>
            <w:noProof/>
            <w:webHidden/>
          </w:rPr>
          <w:tab/>
        </w:r>
        <w:r w:rsidR="00D3261E">
          <w:rPr>
            <w:noProof/>
            <w:webHidden/>
          </w:rPr>
          <w:fldChar w:fldCharType="begin"/>
        </w:r>
        <w:r w:rsidR="00D3261E">
          <w:rPr>
            <w:noProof/>
            <w:webHidden/>
          </w:rPr>
          <w:instrText xml:space="preserve"> PAGEREF _Toc467497314 \h </w:instrText>
        </w:r>
        <w:r w:rsidR="00D3261E">
          <w:rPr>
            <w:noProof/>
            <w:webHidden/>
          </w:rPr>
        </w:r>
        <w:r w:rsidR="00D3261E">
          <w:rPr>
            <w:noProof/>
            <w:webHidden/>
          </w:rPr>
          <w:fldChar w:fldCharType="separate"/>
        </w:r>
        <w:r>
          <w:rPr>
            <w:noProof/>
            <w:webHidden/>
          </w:rPr>
          <w:t>1</w:t>
        </w:r>
        <w:r w:rsidR="00D3261E">
          <w:rPr>
            <w:noProof/>
            <w:webHidden/>
          </w:rPr>
          <w:fldChar w:fldCharType="end"/>
        </w:r>
      </w:hyperlink>
    </w:p>
    <w:p w14:paraId="4E104BC9" w14:textId="0532B951" w:rsidR="00D3261E" w:rsidRDefault="00443873">
      <w:pPr>
        <w:pStyle w:val="TOC2"/>
        <w:tabs>
          <w:tab w:val="right" w:leader="dot" w:pos="8486"/>
        </w:tabs>
        <w:rPr>
          <w:rFonts w:eastAsiaTheme="minorEastAsia" w:cstheme="minorBidi"/>
          <w:noProof/>
          <w:sz w:val="22"/>
          <w:szCs w:val="22"/>
          <w:lang w:eastAsia="zh-CN" w:bidi="ar-SA"/>
        </w:rPr>
      </w:pPr>
      <w:hyperlink w:anchor="_Toc467497315" w:history="1">
        <w:r w:rsidR="00D3261E" w:rsidRPr="00F41A1D">
          <w:rPr>
            <w:rStyle w:val="Hyperlink"/>
            <w:noProof/>
          </w:rPr>
          <w:t>1.1 Motivation and Problem Statement</w:t>
        </w:r>
        <w:r w:rsidR="00D3261E">
          <w:rPr>
            <w:noProof/>
            <w:webHidden/>
          </w:rPr>
          <w:tab/>
        </w:r>
        <w:r w:rsidR="00D3261E">
          <w:rPr>
            <w:noProof/>
            <w:webHidden/>
          </w:rPr>
          <w:fldChar w:fldCharType="begin"/>
        </w:r>
        <w:r w:rsidR="00D3261E">
          <w:rPr>
            <w:noProof/>
            <w:webHidden/>
          </w:rPr>
          <w:instrText xml:space="preserve"> PAGEREF _Toc467497315 \h </w:instrText>
        </w:r>
        <w:r w:rsidR="00D3261E">
          <w:rPr>
            <w:noProof/>
            <w:webHidden/>
          </w:rPr>
        </w:r>
        <w:r w:rsidR="00D3261E">
          <w:rPr>
            <w:noProof/>
            <w:webHidden/>
          </w:rPr>
          <w:fldChar w:fldCharType="separate"/>
        </w:r>
        <w:r>
          <w:rPr>
            <w:noProof/>
            <w:webHidden/>
          </w:rPr>
          <w:t>1</w:t>
        </w:r>
        <w:r w:rsidR="00D3261E">
          <w:rPr>
            <w:noProof/>
            <w:webHidden/>
          </w:rPr>
          <w:fldChar w:fldCharType="end"/>
        </w:r>
      </w:hyperlink>
    </w:p>
    <w:p w14:paraId="62383F5A" w14:textId="314A6FA0" w:rsidR="00D3261E" w:rsidRDefault="00443873">
      <w:pPr>
        <w:pStyle w:val="TOC2"/>
        <w:tabs>
          <w:tab w:val="right" w:leader="dot" w:pos="8486"/>
        </w:tabs>
        <w:rPr>
          <w:rFonts w:eastAsiaTheme="minorEastAsia" w:cstheme="minorBidi"/>
          <w:noProof/>
          <w:sz w:val="22"/>
          <w:szCs w:val="22"/>
          <w:lang w:eastAsia="zh-CN" w:bidi="ar-SA"/>
        </w:rPr>
      </w:pPr>
      <w:hyperlink w:anchor="_Toc467497316" w:history="1">
        <w:r w:rsidR="00D3261E" w:rsidRPr="00F41A1D">
          <w:rPr>
            <w:rStyle w:val="Hyperlink"/>
            <w:noProof/>
          </w:rPr>
          <w:t>1.2</w:t>
        </w:r>
        <w:r w:rsidR="00D3261E">
          <w:rPr>
            <w:rFonts w:eastAsiaTheme="minorEastAsia" w:cstheme="minorBidi"/>
            <w:noProof/>
            <w:sz w:val="22"/>
            <w:szCs w:val="22"/>
            <w:lang w:eastAsia="zh-CN" w:bidi="ar-SA"/>
          </w:rPr>
          <w:tab/>
        </w:r>
        <w:r w:rsidR="00D3261E" w:rsidRPr="00F41A1D">
          <w:rPr>
            <w:rStyle w:val="Hyperlink"/>
            <w:noProof/>
          </w:rPr>
          <w:t>Objective</w:t>
        </w:r>
        <w:r w:rsidR="00D3261E">
          <w:rPr>
            <w:noProof/>
            <w:webHidden/>
          </w:rPr>
          <w:tab/>
        </w:r>
        <w:r w:rsidR="00D3261E">
          <w:rPr>
            <w:noProof/>
            <w:webHidden/>
          </w:rPr>
          <w:fldChar w:fldCharType="begin"/>
        </w:r>
        <w:r w:rsidR="00D3261E">
          <w:rPr>
            <w:noProof/>
            <w:webHidden/>
          </w:rPr>
          <w:instrText xml:space="preserve"> PAGEREF _Toc467497316 \h </w:instrText>
        </w:r>
        <w:r w:rsidR="00D3261E">
          <w:rPr>
            <w:noProof/>
            <w:webHidden/>
          </w:rPr>
        </w:r>
        <w:r w:rsidR="00D3261E">
          <w:rPr>
            <w:noProof/>
            <w:webHidden/>
          </w:rPr>
          <w:fldChar w:fldCharType="separate"/>
        </w:r>
        <w:r>
          <w:rPr>
            <w:noProof/>
            <w:webHidden/>
          </w:rPr>
          <w:t>2</w:t>
        </w:r>
        <w:r w:rsidR="00D3261E">
          <w:rPr>
            <w:noProof/>
            <w:webHidden/>
          </w:rPr>
          <w:fldChar w:fldCharType="end"/>
        </w:r>
      </w:hyperlink>
    </w:p>
    <w:p w14:paraId="22E337AA" w14:textId="66686D7D" w:rsidR="00D3261E" w:rsidRDefault="00443873">
      <w:pPr>
        <w:pStyle w:val="TOC2"/>
        <w:tabs>
          <w:tab w:val="right" w:leader="dot" w:pos="8486"/>
        </w:tabs>
        <w:rPr>
          <w:rFonts w:eastAsiaTheme="minorEastAsia" w:cstheme="minorBidi"/>
          <w:noProof/>
          <w:sz w:val="22"/>
          <w:szCs w:val="22"/>
          <w:lang w:eastAsia="zh-CN" w:bidi="ar-SA"/>
        </w:rPr>
      </w:pPr>
      <w:hyperlink w:anchor="_Toc467497317" w:history="1">
        <w:r w:rsidR="00D3261E" w:rsidRPr="00F41A1D">
          <w:rPr>
            <w:rStyle w:val="Hyperlink"/>
            <w:noProof/>
          </w:rPr>
          <w:t>1.3</w:t>
        </w:r>
        <w:r w:rsidR="00D3261E">
          <w:rPr>
            <w:rFonts w:eastAsiaTheme="minorEastAsia" w:cstheme="minorBidi"/>
            <w:noProof/>
            <w:sz w:val="22"/>
            <w:szCs w:val="22"/>
            <w:lang w:eastAsia="zh-CN" w:bidi="ar-SA"/>
          </w:rPr>
          <w:tab/>
        </w:r>
        <w:r w:rsidR="00D3261E" w:rsidRPr="00F41A1D">
          <w:rPr>
            <w:rStyle w:val="Hyperlink"/>
            <w:noProof/>
          </w:rPr>
          <w:t>Organization of Thesis</w:t>
        </w:r>
        <w:r w:rsidR="00D3261E">
          <w:rPr>
            <w:noProof/>
            <w:webHidden/>
          </w:rPr>
          <w:tab/>
        </w:r>
        <w:r w:rsidR="00D3261E">
          <w:rPr>
            <w:noProof/>
            <w:webHidden/>
          </w:rPr>
          <w:fldChar w:fldCharType="begin"/>
        </w:r>
        <w:r w:rsidR="00D3261E">
          <w:rPr>
            <w:noProof/>
            <w:webHidden/>
          </w:rPr>
          <w:instrText xml:space="preserve"> PAGEREF _Toc467497317 \h </w:instrText>
        </w:r>
        <w:r w:rsidR="00D3261E">
          <w:rPr>
            <w:noProof/>
            <w:webHidden/>
          </w:rPr>
        </w:r>
        <w:r w:rsidR="00D3261E">
          <w:rPr>
            <w:noProof/>
            <w:webHidden/>
          </w:rPr>
          <w:fldChar w:fldCharType="separate"/>
        </w:r>
        <w:r>
          <w:rPr>
            <w:noProof/>
            <w:webHidden/>
          </w:rPr>
          <w:t>3</w:t>
        </w:r>
        <w:r w:rsidR="00D3261E">
          <w:rPr>
            <w:noProof/>
            <w:webHidden/>
          </w:rPr>
          <w:fldChar w:fldCharType="end"/>
        </w:r>
      </w:hyperlink>
    </w:p>
    <w:p w14:paraId="01DB31AE" w14:textId="7B40869B" w:rsidR="00D3261E" w:rsidRDefault="00443873">
      <w:pPr>
        <w:pStyle w:val="TOC1"/>
        <w:rPr>
          <w:rFonts w:eastAsiaTheme="minorEastAsia" w:cstheme="minorBidi"/>
          <w:noProof/>
          <w:sz w:val="22"/>
          <w:szCs w:val="22"/>
          <w:lang w:eastAsia="zh-CN" w:bidi="ar-SA"/>
        </w:rPr>
      </w:pPr>
      <w:hyperlink w:anchor="_Toc467497318" w:history="1">
        <w:r w:rsidR="00D3261E" w:rsidRPr="00F41A1D">
          <w:rPr>
            <w:rStyle w:val="Hyperlink"/>
            <w:noProof/>
          </w:rPr>
          <w:t>Chapter 2: Literature Review</w:t>
        </w:r>
        <w:r w:rsidR="00D3261E">
          <w:rPr>
            <w:noProof/>
            <w:webHidden/>
          </w:rPr>
          <w:tab/>
        </w:r>
        <w:r w:rsidR="00D3261E">
          <w:rPr>
            <w:noProof/>
            <w:webHidden/>
          </w:rPr>
          <w:fldChar w:fldCharType="begin"/>
        </w:r>
        <w:r w:rsidR="00D3261E">
          <w:rPr>
            <w:noProof/>
            <w:webHidden/>
          </w:rPr>
          <w:instrText xml:space="preserve"> PAGEREF _Toc467497318 \h </w:instrText>
        </w:r>
        <w:r w:rsidR="00D3261E">
          <w:rPr>
            <w:noProof/>
            <w:webHidden/>
          </w:rPr>
        </w:r>
        <w:r w:rsidR="00D3261E">
          <w:rPr>
            <w:noProof/>
            <w:webHidden/>
          </w:rPr>
          <w:fldChar w:fldCharType="separate"/>
        </w:r>
        <w:r>
          <w:rPr>
            <w:noProof/>
            <w:webHidden/>
          </w:rPr>
          <w:t>5</w:t>
        </w:r>
        <w:r w:rsidR="00D3261E">
          <w:rPr>
            <w:noProof/>
            <w:webHidden/>
          </w:rPr>
          <w:fldChar w:fldCharType="end"/>
        </w:r>
      </w:hyperlink>
    </w:p>
    <w:p w14:paraId="510D872C" w14:textId="394C090C" w:rsidR="00D3261E" w:rsidRDefault="00443873">
      <w:pPr>
        <w:pStyle w:val="TOC1"/>
        <w:rPr>
          <w:rFonts w:eastAsiaTheme="minorEastAsia" w:cstheme="minorBidi"/>
          <w:noProof/>
          <w:sz w:val="22"/>
          <w:szCs w:val="22"/>
          <w:lang w:eastAsia="zh-CN" w:bidi="ar-SA"/>
        </w:rPr>
      </w:pPr>
      <w:hyperlink w:anchor="_Toc467497319" w:history="1">
        <w:r w:rsidR="00D3261E" w:rsidRPr="00F41A1D">
          <w:rPr>
            <w:rStyle w:val="Hyperlink"/>
            <w:noProof/>
            <w:lang w:eastAsia="zh-CN"/>
          </w:rPr>
          <w:t xml:space="preserve">Chapter 3: </w:t>
        </w:r>
        <w:r w:rsidR="00D3261E" w:rsidRPr="00F41A1D">
          <w:rPr>
            <w:rStyle w:val="Hyperlink"/>
            <w:noProof/>
          </w:rPr>
          <w:t>Modeling Dynamic Drainage Volume for Multi-Stage Horizontal Well</w:t>
        </w:r>
        <w:r w:rsidR="00D3261E">
          <w:rPr>
            <w:noProof/>
            <w:webHidden/>
          </w:rPr>
          <w:tab/>
        </w:r>
        <w:r w:rsidR="00D3261E">
          <w:rPr>
            <w:noProof/>
            <w:webHidden/>
          </w:rPr>
          <w:fldChar w:fldCharType="begin"/>
        </w:r>
        <w:r w:rsidR="00D3261E">
          <w:rPr>
            <w:noProof/>
            <w:webHidden/>
          </w:rPr>
          <w:instrText xml:space="preserve"> PAGEREF _Toc467497319 \h </w:instrText>
        </w:r>
        <w:r w:rsidR="00D3261E">
          <w:rPr>
            <w:noProof/>
            <w:webHidden/>
          </w:rPr>
        </w:r>
        <w:r w:rsidR="00D3261E">
          <w:rPr>
            <w:noProof/>
            <w:webHidden/>
          </w:rPr>
          <w:fldChar w:fldCharType="separate"/>
        </w:r>
        <w:r>
          <w:rPr>
            <w:noProof/>
            <w:webHidden/>
          </w:rPr>
          <w:t>12</w:t>
        </w:r>
        <w:r w:rsidR="00D3261E">
          <w:rPr>
            <w:noProof/>
            <w:webHidden/>
          </w:rPr>
          <w:fldChar w:fldCharType="end"/>
        </w:r>
      </w:hyperlink>
    </w:p>
    <w:p w14:paraId="0F078E36" w14:textId="6FD9326D" w:rsidR="00D3261E" w:rsidRDefault="00443873">
      <w:pPr>
        <w:pStyle w:val="TOC2"/>
        <w:tabs>
          <w:tab w:val="right" w:leader="dot" w:pos="8486"/>
        </w:tabs>
        <w:rPr>
          <w:rFonts w:eastAsiaTheme="minorEastAsia" w:cstheme="minorBidi"/>
          <w:noProof/>
          <w:sz w:val="22"/>
          <w:szCs w:val="22"/>
          <w:lang w:eastAsia="zh-CN" w:bidi="ar-SA"/>
        </w:rPr>
      </w:pPr>
      <w:hyperlink w:anchor="_Toc467497320" w:history="1">
        <w:r w:rsidR="00D3261E" w:rsidRPr="00F41A1D">
          <w:rPr>
            <w:rStyle w:val="Hyperlink"/>
            <w:noProof/>
          </w:rPr>
          <w:t>3.1</w:t>
        </w:r>
        <w:r w:rsidR="00D3261E">
          <w:rPr>
            <w:rFonts w:eastAsiaTheme="minorEastAsia" w:cstheme="minorBidi"/>
            <w:noProof/>
            <w:sz w:val="22"/>
            <w:szCs w:val="22"/>
            <w:lang w:eastAsia="zh-CN" w:bidi="ar-SA"/>
          </w:rPr>
          <w:tab/>
        </w:r>
        <w:r w:rsidR="00D3261E" w:rsidRPr="00F41A1D">
          <w:rPr>
            <w:rStyle w:val="Hyperlink"/>
            <w:noProof/>
          </w:rPr>
          <w:t>Multi-stage Fractured Horizontal Well Flow Model Derivation</w:t>
        </w:r>
        <w:r w:rsidR="00D3261E">
          <w:rPr>
            <w:noProof/>
            <w:webHidden/>
          </w:rPr>
          <w:tab/>
        </w:r>
        <w:r w:rsidR="00D3261E">
          <w:rPr>
            <w:noProof/>
            <w:webHidden/>
          </w:rPr>
          <w:fldChar w:fldCharType="begin"/>
        </w:r>
        <w:r w:rsidR="00D3261E">
          <w:rPr>
            <w:noProof/>
            <w:webHidden/>
          </w:rPr>
          <w:instrText xml:space="preserve"> PAGEREF _Toc467497320 \h </w:instrText>
        </w:r>
        <w:r w:rsidR="00D3261E">
          <w:rPr>
            <w:noProof/>
            <w:webHidden/>
          </w:rPr>
        </w:r>
        <w:r w:rsidR="00D3261E">
          <w:rPr>
            <w:noProof/>
            <w:webHidden/>
          </w:rPr>
          <w:fldChar w:fldCharType="separate"/>
        </w:r>
        <w:r>
          <w:rPr>
            <w:noProof/>
            <w:webHidden/>
          </w:rPr>
          <w:t>12</w:t>
        </w:r>
        <w:r w:rsidR="00D3261E">
          <w:rPr>
            <w:noProof/>
            <w:webHidden/>
          </w:rPr>
          <w:fldChar w:fldCharType="end"/>
        </w:r>
      </w:hyperlink>
    </w:p>
    <w:p w14:paraId="2FE77553" w14:textId="44AADDD9" w:rsidR="00D3261E" w:rsidRDefault="00443873">
      <w:pPr>
        <w:pStyle w:val="TOC3"/>
        <w:tabs>
          <w:tab w:val="left" w:pos="1440"/>
          <w:tab w:val="right" w:leader="dot" w:pos="8486"/>
        </w:tabs>
        <w:rPr>
          <w:rFonts w:eastAsiaTheme="minorEastAsia" w:cstheme="minorBidi"/>
          <w:noProof/>
          <w:sz w:val="22"/>
          <w:szCs w:val="22"/>
          <w:lang w:eastAsia="zh-CN" w:bidi="ar-SA"/>
        </w:rPr>
      </w:pPr>
      <w:hyperlink w:anchor="_Toc467497321" w:history="1">
        <w:r w:rsidR="00D3261E" w:rsidRPr="00F41A1D">
          <w:rPr>
            <w:rStyle w:val="Hyperlink"/>
            <w:noProof/>
          </w:rPr>
          <w:t>3.1.1</w:t>
        </w:r>
        <w:r w:rsidR="00D3261E">
          <w:rPr>
            <w:rFonts w:eastAsiaTheme="minorEastAsia" w:cstheme="minorBidi"/>
            <w:noProof/>
            <w:sz w:val="22"/>
            <w:szCs w:val="22"/>
            <w:lang w:eastAsia="zh-CN" w:bidi="ar-SA"/>
          </w:rPr>
          <w:tab/>
        </w:r>
        <w:r w:rsidR="00D3261E" w:rsidRPr="00F41A1D">
          <w:rPr>
            <w:rStyle w:val="Hyperlink"/>
            <w:noProof/>
          </w:rPr>
          <w:t>Assumption</w:t>
        </w:r>
        <w:r w:rsidR="00D3261E">
          <w:rPr>
            <w:noProof/>
            <w:webHidden/>
          </w:rPr>
          <w:tab/>
        </w:r>
        <w:r w:rsidR="00D3261E">
          <w:rPr>
            <w:noProof/>
            <w:webHidden/>
          </w:rPr>
          <w:fldChar w:fldCharType="begin"/>
        </w:r>
        <w:r w:rsidR="00D3261E">
          <w:rPr>
            <w:noProof/>
            <w:webHidden/>
          </w:rPr>
          <w:instrText xml:space="preserve"> PAGEREF _Toc467497321 \h </w:instrText>
        </w:r>
        <w:r w:rsidR="00D3261E">
          <w:rPr>
            <w:noProof/>
            <w:webHidden/>
          </w:rPr>
        </w:r>
        <w:r w:rsidR="00D3261E">
          <w:rPr>
            <w:noProof/>
            <w:webHidden/>
          </w:rPr>
          <w:fldChar w:fldCharType="separate"/>
        </w:r>
        <w:r>
          <w:rPr>
            <w:noProof/>
            <w:webHidden/>
          </w:rPr>
          <w:t>12</w:t>
        </w:r>
        <w:r w:rsidR="00D3261E">
          <w:rPr>
            <w:noProof/>
            <w:webHidden/>
          </w:rPr>
          <w:fldChar w:fldCharType="end"/>
        </w:r>
      </w:hyperlink>
    </w:p>
    <w:p w14:paraId="5D8CC479" w14:textId="26626021" w:rsidR="00D3261E" w:rsidRDefault="00443873">
      <w:pPr>
        <w:pStyle w:val="TOC3"/>
        <w:tabs>
          <w:tab w:val="left" w:pos="1540"/>
          <w:tab w:val="right" w:leader="dot" w:pos="8486"/>
        </w:tabs>
        <w:rPr>
          <w:rFonts w:eastAsiaTheme="minorEastAsia" w:cstheme="minorBidi"/>
          <w:noProof/>
          <w:sz w:val="22"/>
          <w:szCs w:val="22"/>
          <w:lang w:eastAsia="zh-CN" w:bidi="ar-SA"/>
        </w:rPr>
      </w:pPr>
      <w:hyperlink w:anchor="_Toc467497322" w:history="1">
        <w:r w:rsidR="00D3261E" w:rsidRPr="00F41A1D">
          <w:rPr>
            <w:rStyle w:val="Hyperlink"/>
            <w:noProof/>
          </w:rPr>
          <w:t xml:space="preserve">3.1.2 </w:t>
        </w:r>
        <w:r w:rsidR="00D3261E">
          <w:rPr>
            <w:rFonts w:eastAsiaTheme="minorEastAsia" w:cstheme="minorBidi"/>
            <w:noProof/>
            <w:sz w:val="22"/>
            <w:szCs w:val="22"/>
            <w:lang w:eastAsia="zh-CN" w:bidi="ar-SA"/>
          </w:rPr>
          <w:tab/>
        </w:r>
        <w:r w:rsidR="00D3261E" w:rsidRPr="00F41A1D">
          <w:rPr>
            <w:rStyle w:val="Hyperlink"/>
            <w:noProof/>
          </w:rPr>
          <w:t>Dimensionless variable definition</w:t>
        </w:r>
        <w:r w:rsidR="00D3261E">
          <w:rPr>
            <w:noProof/>
            <w:webHidden/>
          </w:rPr>
          <w:tab/>
        </w:r>
        <w:r w:rsidR="00D3261E">
          <w:rPr>
            <w:noProof/>
            <w:webHidden/>
          </w:rPr>
          <w:fldChar w:fldCharType="begin"/>
        </w:r>
        <w:r w:rsidR="00D3261E">
          <w:rPr>
            <w:noProof/>
            <w:webHidden/>
          </w:rPr>
          <w:instrText xml:space="preserve"> PAGEREF _Toc467497322 \h </w:instrText>
        </w:r>
        <w:r w:rsidR="00D3261E">
          <w:rPr>
            <w:noProof/>
            <w:webHidden/>
          </w:rPr>
        </w:r>
        <w:r w:rsidR="00D3261E">
          <w:rPr>
            <w:noProof/>
            <w:webHidden/>
          </w:rPr>
          <w:fldChar w:fldCharType="separate"/>
        </w:r>
        <w:r>
          <w:rPr>
            <w:noProof/>
            <w:webHidden/>
          </w:rPr>
          <w:t>15</w:t>
        </w:r>
        <w:r w:rsidR="00D3261E">
          <w:rPr>
            <w:noProof/>
            <w:webHidden/>
          </w:rPr>
          <w:fldChar w:fldCharType="end"/>
        </w:r>
      </w:hyperlink>
    </w:p>
    <w:p w14:paraId="7C5A2F31" w14:textId="736DB489" w:rsidR="00D3261E" w:rsidRDefault="00443873">
      <w:pPr>
        <w:pStyle w:val="TOC3"/>
        <w:tabs>
          <w:tab w:val="left" w:pos="1540"/>
          <w:tab w:val="right" w:leader="dot" w:pos="8486"/>
        </w:tabs>
        <w:rPr>
          <w:rFonts w:eastAsiaTheme="minorEastAsia" w:cstheme="minorBidi"/>
          <w:noProof/>
          <w:sz w:val="22"/>
          <w:szCs w:val="22"/>
          <w:lang w:eastAsia="zh-CN" w:bidi="ar-SA"/>
        </w:rPr>
      </w:pPr>
      <w:hyperlink w:anchor="_Toc467497323" w:history="1">
        <w:r w:rsidR="00D3261E" w:rsidRPr="00F41A1D">
          <w:rPr>
            <w:rStyle w:val="Hyperlink"/>
            <w:noProof/>
          </w:rPr>
          <w:t xml:space="preserve">3.1.3 </w:t>
        </w:r>
        <w:r w:rsidR="00D3261E">
          <w:rPr>
            <w:rFonts w:eastAsiaTheme="minorEastAsia" w:cstheme="minorBidi"/>
            <w:noProof/>
            <w:sz w:val="22"/>
            <w:szCs w:val="22"/>
            <w:lang w:eastAsia="zh-CN" w:bidi="ar-SA"/>
          </w:rPr>
          <w:tab/>
        </w:r>
        <w:r w:rsidR="00D3261E" w:rsidRPr="00F41A1D">
          <w:rPr>
            <w:rStyle w:val="Hyperlink"/>
            <w:noProof/>
          </w:rPr>
          <w:t>Derivation of Analytical Solution</w:t>
        </w:r>
        <w:r w:rsidR="00D3261E">
          <w:rPr>
            <w:noProof/>
            <w:webHidden/>
          </w:rPr>
          <w:tab/>
        </w:r>
        <w:r w:rsidR="00D3261E">
          <w:rPr>
            <w:noProof/>
            <w:webHidden/>
          </w:rPr>
          <w:fldChar w:fldCharType="begin"/>
        </w:r>
        <w:r w:rsidR="00D3261E">
          <w:rPr>
            <w:noProof/>
            <w:webHidden/>
          </w:rPr>
          <w:instrText xml:space="preserve"> PAGEREF _Toc467497323 \h </w:instrText>
        </w:r>
        <w:r w:rsidR="00D3261E">
          <w:rPr>
            <w:noProof/>
            <w:webHidden/>
          </w:rPr>
        </w:r>
        <w:r w:rsidR="00D3261E">
          <w:rPr>
            <w:noProof/>
            <w:webHidden/>
          </w:rPr>
          <w:fldChar w:fldCharType="separate"/>
        </w:r>
        <w:r>
          <w:rPr>
            <w:noProof/>
            <w:webHidden/>
          </w:rPr>
          <w:t>16</w:t>
        </w:r>
        <w:r w:rsidR="00D3261E">
          <w:rPr>
            <w:noProof/>
            <w:webHidden/>
          </w:rPr>
          <w:fldChar w:fldCharType="end"/>
        </w:r>
      </w:hyperlink>
    </w:p>
    <w:p w14:paraId="2AD177D1" w14:textId="5C8FF445" w:rsidR="00D3261E" w:rsidRDefault="00443873">
      <w:pPr>
        <w:pStyle w:val="TOC3"/>
        <w:tabs>
          <w:tab w:val="left" w:pos="1540"/>
          <w:tab w:val="right" w:leader="dot" w:pos="8486"/>
        </w:tabs>
        <w:rPr>
          <w:rFonts w:eastAsiaTheme="minorEastAsia" w:cstheme="minorBidi"/>
          <w:noProof/>
          <w:sz w:val="22"/>
          <w:szCs w:val="22"/>
          <w:lang w:eastAsia="zh-CN" w:bidi="ar-SA"/>
        </w:rPr>
      </w:pPr>
      <w:hyperlink w:anchor="_Toc467497324" w:history="1">
        <w:r w:rsidR="00D3261E" w:rsidRPr="00F41A1D">
          <w:rPr>
            <w:rStyle w:val="Hyperlink"/>
            <w:noProof/>
          </w:rPr>
          <w:t xml:space="preserve">3.1.4 </w:t>
        </w:r>
        <w:r w:rsidR="00D3261E">
          <w:rPr>
            <w:rFonts w:eastAsiaTheme="minorEastAsia" w:cstheme="minorBidi"/>
            <w:noProof/>
            <w:sz w:val="22"/>
            <w:szCs w:val="22"/>
            <w:lang w:eastAsia="zh-CN" w:bidi="ar-SA"/>
          </w:rPr>
          <w:tab/>
        </w:r>
        <w:r w:rsidR="00D3261E" w:rsidRPr="00F41A1D">
          <w:rPr>
            <w:rStyle w:val="Hyperlink"/>
            <w:noProof/>
          </w:rPr>
          <w:t>Constant-FBHP Boundary</w:t>
        </w:r>
        <w:r w:rsidR="00D3261E">
          <w:rPr>
            <w:noProof/>
            <w:webHidden/>
          </w:rPr>
          <w:tab/>
        </w:r>
        <w:r w:rsidR="00D3261E">
          <w:rPr>
            <w:noProof/>
            <w:webHidden/>
          </w:rPr>
          <w:fldChar w:fldCharType="begin"/>
        </w:r>
        <w:r w:rsidR="00D3261E">
          <w:rPr>
            <w:noProof/>
            <w:webHidden/>
          </w:rPr>
          <w:instrText xml:space="preserve"> PAGEREF _Toc467497324 \h </w:instrText>
        </w:r>
        <w:r w:rsidR="00D3261E">
          <w:rPr>
            <w:noProof/>
            <w:webHidden/>
          </w:rPr>
        </w:r>
        <w:r w:rsidR="00D3261E">
          <w:rPr>
            <w:noProof/>
            <w:webHidden/>
          </w:rPr>
          <w:fldChar w:fldCharType="separate"/>
        </w:r>
        <w:r>
          <w:rPr>
            <w:noProof/>
            <w:webHidden/>
          </w:rPr>
          <w:t>20</w:t>
        </w:r>
        <w:r w:rsidR="00D3261E">
          <w:rPr>
            <w:noProof/>
            <w:webHidden/>
          </w:rPr>
          <w:fldChar w:fldCharType="end"/>
        </w:r>
      </w:hyperlink>
    </w:p>
    <w:p w14:paraId="40EE6112" w14:textId="665C1DA1" w:rsidR="00D3261E" w:rsidRDefault="00443873">
      <w:pPr>
        <w:pStyle w:val="TOC3"/>
        <w:tabs>
          <w:tab w:val="left" w:pos="1540"/>
          <w:tab w:val="right" w:leader="dot" w:pos="8486"/>
        </w:tabs>
        <w:rPr>
          <w:rFonts w:eastAsiaTheme="minorEastAsia" w:cstheme="minorBidi"/>
          <w:noProof/>
          <w:sz w:val="22"/>
          <w:szCs w:val="22"/>
          <w:lang w:eastAsia="zh-CN" w:bidi="ar-SA"/>
        </w:rPr>
      </w:pPr>
      <w:hyperlink w:anchor="_Toc467497325" w:history="1">
        <w:r w:rsidR="00D3261E" w:rsidRPr="00F41A1D">
          <w:rPr>
            <w:rStyle w:val="Hyperlink"/>
            <w:noProof/>
          </w:rPr>
          <w:t xml:space="preserve">3.1.5 </w:t>
        </w:r>
        <w:r w:rsidR="00D3261E">
          <w:rPr>
            <w:rFonts w:eastAsiaTheme="minorEastAsia" w:cstheme="minorBidi"/>
            <w:noProof/>
            <w:sz w:val="22"/>
            <w:szCs w:val="22"/>
            <w:lang w:eastAsia="zh-CN" w:bidi="ar-SA"/>
          </w:rPr>
          <w:tab/>
        </w:r>
        <w:r w:rsidR="00D3261E" w:rsidRPr="00F41A1D">
          <w:rPr>
            <w:rStyle w:val="Hyperlink"/>
            <w:noProof/>
          </w:rPr>
          <w:t>Constant-Rate Boundary Condition</w:t>
        </w:r>
        <w:r w:rsidR="00D3261E">
          <w:rPr>
            <w:noProof/>
            <w:webHidden/>
          </w:rPr>
          <w:tab/>
        </w:r>
        <w:r w:rsidR="00D3261E">
          <w:rPr>
            <w:noProof/>
            <w:webHidden/>
          </w:rPr>
          <w:fldChar w:fldCharType="begin"/>
        </w:r>
        <w:r w:rsidR="00D3261E">
          <w:rPr>
            <w:noProof/>
            <w:webHidden/>
          </w:rPr>
          <w:instrText xml:space="preserve"> PAGEREF _Toc467497325 \h </w:instrText>
        </w:r>
        <w:r w:rsidR="00D3261E">
          <w:rPr>
            <w:noProof/>
            <w:webHidden/>
          </w:rPr>
        </w:r>
        <w:r w:rsidR="00D3261E">
          <w:rPr>
            <w:noProof/>
            <w:webHidden/>
          </w:rPr>
          <w:fldChar w:fldCharType="separate"/>
        </w:r>
        <w:r>
          <w:rPr>
            <w:noProof/>
            <w:webHidden/>
          </w:rPr>
          <w:t>22</w:t>
        </w:r>
        <w:r w:rsidR="00D3261E">
          <w:rPr>
            <w:noProof/>
            <w:webHidden/>
          </w:rPr>
          <w:fldChar w:fldCharType="end"/>
        </w:r>
      </w:hyperlink>
    </w:p>
    <w:p w14:paraId="140EC8B5" w14:textId="7A094089" w:rsidR="00D3261E" w:rsidRDefault="00443873">
      <w:pPr>
        <w:pStyle w:val="TOC2"/>
        <w:tabs>
          <w:tab w:val="right" w:leader="dot" w:pos="8486"/>
        </w:tabs>
        <w:rPr>
          <w:rFonts w:eastAsiaTheme="minorEastAsia" w:cstheme="minorBidi"/>
          <w:noProof/>
          <w:sz w:val="22"/>
          <w:szCs w:val="22"/>
          <w:lang w:eastAsia="zh-CN" w:bidi="ar-SA"/>
        </w:rPr>
      </w:pPr>
      <w:hyperlink w:anchor="_Toc467497326" w:history="1">
        <w:r w:rsidR="00D3261E" w:rsidRPr="00F41A1D">
          <w:rPr>
            <w:rStyle w:val="Hyperlink"/>
            <w:noProof/>
          </w:rPr>
          <w:t xml:space="preserve">3.2 </w:t>
        </w:r>
        <w:r w:rsidR="00D3261E">
          <w:rPr>
            <w:rFonts w:eastAsiaTheme="minorEastAsia" w:cstheme="minorBidi"/>
            <w:noProof/>
            <w:sz w:val="22"/>
            <w:szCs w:val="22"/>
            <w:lang w:eastAsia="zh-CN" w:bidi="ar-SA"/>
          </w:rPr>
          <w:tab/>
        </w:r>
        <w:r w:rsidR="00D3261E" w:rsidRPr="00F41A1D">
          <w:rPr>
            <w:rStyle w:val="Hyperlink"/>
            <w:noProof/>
          </w:rPr>
          <w:t>Determination of Dynamic Drainage Volume (DDV)</w:t>
        </w:r>
        <w:r w:rsidR="00D3261E">
          <w:rPr>
            <w:noProof/>
            <w:webHidden/>
          </w:rPr>
          <w:tab/>
        </w:r>
        <w:r w:rsidR="00D3261E">
          <w:rPr>
            <w:noProof/>
            <w:webHidden/>
          </w:rPr>
          <w:fldChar w:fldCharType="begin"/>
        </w:r>
        <w:r w:rsidR="00D3261E">
          <w:rPr>
            <w:noProof/>
            <w:webHidden/>
          </w:rPr>
          <w:instrText xml:space="preserve"> PAGEREF _Toc467497326 \h </w:instrText>
        </w:r>
        <w:r w:rsidR="00D3261E">
          <w:rPr>
            <w:noProof/>
            <w:webHidden/>
          </w:rPr>
        </w:r>
        <w:r w:rsidR="00D3261E">
          <w:rPr>
            <w:noProof/>
            <w:webHidden/>
          </w:rPr>
          <w:fldChar w:fldCharType="separate"/>
        </w:r>
        <w:r>
          <w:rPr>
            <w:noProof/>
            <w:webHidden/>
          </w:rPr>
          <w:t>24</w:t>
        </w:r>
        <w:r w:rsidR="00D3261E">
          <w:rPr>
            <w:noProof/>
            <w:webHidden/>
          </w:rPr>
          <w:fldChar w:fldCharType="end"/>
        </w:r>
      </w:hyperlink>
    </w:p>
    <w:p w14:paraId="16368114" w14:textId="533B8C3E" w:rsidR="00D3261E" w:rsidRDefault="00443873">
      <w:pPr>
        <w:pStyle w:val="TOC2"/>
        <w:tabs>
          <w:tab w:val="right" w:leader="dot" w:pos="8486"/>
        </w:tabs>
        <w:rPr>
          <w:rFonts w:eastAsiaTheme="minorEastAsia" w:cstheme="minorBidi"/>
          <w:noProof/>
          <w:sz w:val="22"/>
          <w:szCs w:val="22"/>
          <w:lang w:eastAsia="zh-CN" w:bidi="ar-SA"/>
        </w:rPr>
      </w:pPr>
      <w:hyperlink w:anchor="_Toc467497327" w:history="1">
        <w:r w:rsidR="00D3261E" w:rsidRPr="00F41A1D">
          <w:rPr>
            <w:rStyle w:val="Hyperlink"/>
            <w:noProof/>
          </w:rPr>
          <w:t xml:space="preserve">3.3 </w:t>
        </w:r>
        <w:r w:rsidR="00D3261E">
          <w:rPr>
            <w:rFonts w:eastAsiaTheme="minorEastAsia" w:cstheme="minorBidi"/>
            <w:noProof/>
            <w:sz w:val="22"/>
            <w:szCs w:val="22"/>
            <w:lang w:eastAsia="zh-CN" w:bidi="ar-SA"/>
          </w:rPr>
          <w:tab/>
        </w:r>
        <w:r w:rsidR="00D3261E" w:rsidRPr="00F41A1D">
          <w:rPr>
            <w:rStyle w:val="Hyperlink"/>
            <w:noProof/>
          </w:rPr>
          <w:t>Analytical DDV Equation by Multivariate Regression</w:t>
        </w:r>
        <w:r w:rsidR="00D3261E">
          <w:rPr>
            <w:noProof/>
            <w:webHidden/>
          </w:rPr>
          <w:tab/>
        </w:r>
        <w:r w:rsidR="00D3261E">
          <w:rPr>
            <w:noProof/>
            <w:webHidden/>
          </w:rPr>
          <w:fldChar w:fldCharType="begin"/>
        </w:r>
        <w:r w:rsidR="00D3261E">
          <w:rPr>
            <w:noProof/>
            <w:webHidden/>
          </w:rPr>
          <w:instrText xml:space="preserve"> PAGEREF _Toc467497327 \h </w:instrText>
        </w:r>
        <w:r w:rsidR="00D3261E">
          <w:rPr>
            <w:noProof/>
            <w:webHidden/>
          </w:rPr>
        </w:r>
        <w:r w:rsidR="00D3261E">
          <w:rPr>
            <w:noProof/>
            <w:webHidden/>
          </w:rPr>
          <w:fldChar w:fldCharType="separate"/>
        </w:r>
        <w:r>
          <w:rPr>
            <w:noProof/>
            <w:webHidden/>
          </w:rPr>
          <w:t>28</w:t>
        </w:r>
        <w:r w:rsidR="00D3261E">
          <w:rPr>
            <w:noProof/>
            <w:webHidden/>
          </w:rPr>
          <w:fldChar w:fldCharType="end"/>
        </w:r>
      </w:hyperlink>
    </w:p>
    <w:p w14:paraId="44028E05" w14:textId="7F52E4B0" w:rsidR="00D3261E" w:rsidRDefault="00443873">
      <w:pPr>
        <w:pStyle w:val="TOC2"/>
        <w:tabs>
          <w:tab w:val="right" w:leader="dot" w:pos="8486"/>
        </w:tabs>
        <w:rPr>
          <w:rFonts w:eastAsiaTheme="minorEastAsia" w:cstheme="minorBidi"/>
          <w:noProof/>
          <w:sz w:val="22"/>
          <w:szCs w:val="22"/>
          <w:lang w:eastAsia="zh-CN" w:bidi="ar-SA"/>
        </w:rPr>
      </w:pPr>
      <w:hyperlink w:anchor="_Toc467497328" w:history="1">
        <w:r w:rsidR="00D3261E" w:rsidRPr="00F41A1D">
          <w:rPr>
            <w:rStyle w:val="Hyperlink"/>
            <w:noProof/>
          </w:rPr>
          <w:t>3.4</w:t>
        </w:r>
        <w:r w:rsidR="00D3261E">
          <w:rPr>
            <w:rFonts w:eastAsiaTheme="minorEastAsia" w:cstheme="minorBidi"/>
            <w:noProof/>
            <w:sz w:val="22"/>
            <w:szCs w:val="22"/>
            <w:lang w:eastAsia="zh-CN" w:bidi="ar-SA"/>
          </w:rPr>
          <w:tab/>
        </w:r>
        <w:r w:rsidR="00D3261E" w:rsidRPr="00F41A1D">
          <w:rPr>
            <w:rStyle w:val="Hyperlink"/>
            <w:noProof/>
          </w:rPr>
          <w:t>Model Verification</w:t>
        </w:r>
        <w:r w:rsidR="00D3261E">
          <w:rPr>
            <w:noProof/>
            <w:webHidden/>
          </w:rPr>
          <w:tab/>
        </w:r>
        <w:r w:rsidR="00D3261E">
          <w:rPr>
            <w:noProof/>
            <w:webHidden/>
          </w:rPr>
          <w:fldChar w:fldCharType="begin"/>
        </w:r>
        <w:r w:rsidR="00D3261E">
          <w:rPr>
            <w:noProof/>
            <w:webHidden/>
          </w:rPr>
          <w:instrText xml:space="preserve"> PAGEREF _Toc467497328 \h </w:instrText>
        </w:r>
        <w:r w:rsidR="00D3261E">
          <w:rPr>
            <w:noProof/>
            <w:webHidden/>
          </w:rPr>
        </w:r>
        <w:r w:rsidR="00D3261E">
          <w:rPr>
            <w:noProof/>
            <w:webHidden/>
          </w:rPr>
          <w:fldChar w:fldCharType="separate"/>
        </w:r>
        <w:r>
          <w:rPr>
            <w:noProof/>
            <w:webHidden/>
          </w:rPr>
          <w:t>31</w:t>
        </w:r>
        <w:r w:rsidR="00D3261E">
          <w:rPr>
            <w:noProof/>
            <w:webHidden/>
          </w:rPr>
          <w:fldChar w:fldCharType="end"/>
        </w:r>
      </w:hyperlink>
    </w:p>
    <w:p w14:paraId="310F20AC" w14:textId="1529105A" w:rsidR="00D3261E" w:rsidRDefault="00443873">
      <w:pPr>
        <w:pStyle w:val="TOC2"/>
        <w:tabs>
          <w:tab w:val="right" w:leader="dot" w:pos="8486"/>
        </w:tabs>
        <w:rPr>
          <w:rFonts w:eastAsiaTheme="minorEastAsia" w:cstheme="minorBidi"/>
          <w:noProof/>
          <w:sz w:val="22"/>
          <w:szCs w:val="22"/>
          <w:lang w:eastAsia="zh-CN" w:bidi="ar-SA"/>
        </w:rPr>
      </w:pPr>
      <w:hyperlink w:anchor="_Toc467497329" w:history="1">
        <w:r w:rsidR="00D3261E" w:rsidRPr="00F41A1D">
          <w:rPr>
            <w:rStyle w:val="Hyperlink"/>
            <w:noProof/>
          </w:rPr>
          <w:t xml:space="preserve">3.5 </w:t>
        </w:r>
        <w:r w:rsidR="00D3261E">
          <w:rPr>
            <w:rFonts w:eastAsiaTheme="minorEastAsia" w:cstheme="minorBidi"/>
            <w:noProof/>
            <w:sz w:val="22"/>
            <w:szCs w:val="22"/>
            <w:lang w:eastAsia="zh-CN" w:bidi="ar-SA"/>
          </w:rPr>
          <w:tab/>
        </w:r>
        <w:r w:rsidR="00D3261E" w:rsidRPr="00F41A1D">
          <w:rPr>
            <w:rStyle w:val="Hyperlink"/>
            <w:noProof/>
          </w:rPr>
          <w:t>Fracture Spacing Optimization</w:t>
        </w:r>
        <w:r w:rsidR="00D3261E">
          <w:rPr>
            <w:noProof/>
            <w:webHidden/>
          </w:rPr>
          <w:tab/>
        </w:r>
        <w:r w:rsidR="00D3261E">
          <w:rPr>
            <w:noProof/>
            <w:webHidden/>
          </w:rPr>
          <w:fldChar w:fldCharType="begin"/>
        </w:r>
        <w:r w:rsidR="00D3261E">
          <w:rPr>
            <w:noProof/>
            <w:webHidden/>
          </w:rPr>
          <w:instrText xml:space="preserve"> PAGEREF _Toc467497329 \h </w:instrText>
        </w:r>
        <w:r w:rsidR="00D3261E">
          <w:rPr>
            <w:noProof/>
            <w:webHidden/>
          </w:rPr>
        </w:r>
        <w:r w:rsidR="00D3261E">
          <w:rPr>
            <w:noProof/>
            <w:webHidden/>
          </w:rPr>
          <w:fldChar w:fldCharType="separate"/>
        </w:r>
        <w:r>
          <w:rPr>
            <w:noProof/>
            <w:webHidden/>
          </w:rPr>
          <w:t>34</w:t>
        </w:r>
        <w:r w:rsidR="00D3261E">
          <w:rPr>
            <w:noProof/>
            <w:webHidden/>
          </w:rPr>
          <w:fldChar w:fldCharType="end"/>
        </w:r>
      </w:hyperlink>
    </w:p>
    <w:p w14:paraId="2C652B92" w14:textId="345A0E71" w:rsidR="00D3261E" w:rsidRDefault="00443873">
      <w:pPr>
        <w:pStyle w:val="TOC1"/>
        <w:rPr>
          <w:rFonts w:eastAsiaTheme="minorEastAsia" w:cstheme="minorBidi"/>
          <w:noProof/>
          <w:sz w:val="22"/>
          <w:szCs w:val="22"/>
          <w:lang w:eastAsia="zh-CN" w:bidi="ar-SA"/>
        </w:rPr>
      </w:pPr>
      <w:hyperlink w:anchor="_Toc467497330" w:history="1">
        <w:r w:rsidR="00D3261E" w:rsidRPr="00F41A1D">
          <w:rPr>
            <w:rStyle w:val="Hyperlink"/>
            <w:noProof/>
          </w:rPr>
          <w:t>Chapter 4: Integrated Production Analysis</w:t>
        </w:r>
        <w:r w:rsidR="00D3261E">
          <w:rPr>
            <w:noProof/>
            <w:webHidden/>
          </w:rPr>
          <w:tab/>
        </w:r>
        <w:r w:rsidR="00D3261E">
          <w:rPr>
            <w:noProof/>
            <w:webHidden/>
          </w:rPr>
          <w:fldChar w:fldCharType="begin"/>
        </w:r>
        <w:r w:rsidR="00D3261E">
          <w:rPr>
            <w:noProof/>
            <w:webHidden/>
          </w:rPr>
          <w:instrText xml:space="preserve"> PAGEREF _Toc467497330 \h </w:instrText>
        </w:r>
        <w:r w:rsidR="00D3261E">
          <w:rPr>
            <w:noProof/>
            <w:webHidden/>
          </w:rPr>
        </w:r>
        <w:r w:rsidR="00D3261E">
          <w:rPr>
            <w:noProof/>
            <w:webHidden/>
          </w:rPr>
          <w:fldChar w:fldCharType="separate"/>
        </w:r>
        <w:r>
          <w:rPr>
            <w:noProof/>
            <w:webHidden/>
          </w:rPr>
          <w:t>37</w:t>
        </w:r>
        <w:r w:rsidR="00D3261E">
          <w:rPr>
            <w:noProof/>
            <w:webHidden/>
          </w:rPr>
          <w:fldChar w:fldCharType="end"/>
        </w:r>
      </w:hyperlink>
    </w:p>
    <w:p w14:paraId="404545A6" w14:textId="698504F4" w:rsidR="00D3261E" w:rsidRDefault="00443873">
      <w:pPr>
        <w:pStyle w:val="TOC2"/>
        <w:tabs>
          <w:tab w:val="right" w:leader="dot" w:pos="8486"/>
        </w:tabs>
        <w:rPr>
          <w:rFonts w:eastAsiaTheme="minorEastAsia" w:cstheme="minorBidi"/>
          <w:noProof/>
          <w:sz w:val="22"/>
          <w:szCs w:val="22"/>
          <w:lang w:eastAsia="zh-CN" w:bidi="ar-SA"/>
        </w:rPr>
      </w:pPr>
      <w:hyperlink w:anchor="_Toc467497331" w:history="1">
        <w:r w:rsidR="00D3261E" w:rsidRPr="00F41A1D">
          <w:rPr>
            <w:rStyle w:val="Hyperlink"/>
            <w:noProof/>
          </w:rPr>
          <w:t xml:space="preserve">4.1 </w:t>
        </w:r>
        <w:r w:rsidR="00D3261E">
          <w:rPr>
            <w:rFonts w:eastAsiaTheme="minorEastAsia" w:cstheme="minorBidi"/>
            <w:noProof/>
            <w:sz w:val="22"/>
            <w:szCs w:val="22"/>
            <w:lang w:eastAsia="zh-CN" w:bidi="ar-SA"/>
          </w:rPr>
          <w:tab/>
        </w:r>
        <w:r w:rsidR="00D3261E" w:rsidRPr="00F41A1D">
          <w:rPr>
            <w:rStyle w:val="Hyperlink"/>
            <w:noProof/>
          </w:rPr>
          <w:t>Macroscopic Compressible Tank Model</w:t>
        </w:r>
        <w:r w:rsidR="00D3261E">
          <w:rPr>
            <w:noProof/>
            <w:webHidden/>
          </w:rPr>
          <w:tab/>
        </w:r>
        <w:r w:rsidR="00D3261E">
          <w:rPr>
            <w:noProof/>
            <w:webHidden/>
          </w:rPr>
          <w:fldChar w:fldCharType="begin"/>
        </w:r>
        <w:r w:rsidR="00D3261E">
          <w:rPr>
            <w:noProof/>
            <w:webHidden/>
          </w:rPr>
          <w:instrText xml:space="preserve"> PAGEREF _Toc467497331 \h </w:instrText>
        </w:r>
        <w:r w:rsidR="00D3261E">
          <w:rPr>
            <w:noProof/>
            <w:webHidden/>
          </w:rPr>
        </w:r>
        <w:r w:rsidR="00D3261E">
          <w:rPr>
            <w:noProof/>
            <w:webHidden/>
          </w:rPr>
          <w:fldChar w:fldCharType="separate"/>
        </w:r>
        <w:r>
          <w:rPr>
            <w:noProof/>
            <w:webHidden/>
          </w:rPr>
          <w:t>37</w:t>
        </w:r>
        <w:r w:rsidR="00D3261E">
          <w:rPr>
            <w:noProof/>
            <w:webHidden/>
          </w:rPr>
          <w:fldChar w:fldCharType="end"/>
        </w:r>
      </w:hyperlink>
    </w:p>
    <w:p w14:paraId="3C8DC154" w14:textId="6120A212" w:rsidR="00D3261E" w:rsidRDefault="00443873">
      <w:pPr>
        <w:pStyle w:val="TOC2"/>
        <w:tabs>
          <w:tab w:val="right" w:leader="dot" w:pos="8486"/>
        </w:tabs>
        <w:rPr>
          <w:rFonts w:eastAsiaTheme="minorEastAsia" w:cstheme="minorBidi"/>
          <w:noProof/>
          <w:sz w:val="22"/>
          <w:szCs w:val="22"/>
          <w:lang w:eastAsia="zh-CN" w:bidi="ar-SA"/>
        </w:rPr>
      </w:pPr>
      <w:hyperlink w:anchor="_Toc467497332" w:history="1">
        <w:r w:rsidR="00D3261E" w:rsidRPr="00F41A1D">
          <w:rPr>
            <w:rStyle w:val="Hyperlink"/>
            <w:noProof/>
          </w:rPr>
          <w:t xml:space="preserve">4.2 </w:t>
        </w:r>
        <w:r w:rsidR="00D3261E">
          <w:rPr>
            <w:rFonts w:eastAsiaTheme="minorEastAsia" w:cstheme="minorBidi"/>
            <w:noProof/>
            <w:sz w:val="22"/>
            <w:szCs w:val="22"/>
            <w:lang w:eastAsia="zh-CN" w:bidi="ar-SA"/>
          </w:rPr>
          <w:tab/>
        </w:r>
        <w:r w:rsidR="00D3261E" w:rsidRPr="00F41A1D">
          <w:rPr>
            <w:rStyle w:val="Hyperlink"/>
            <w:noProof/>
          </w:rPr>
          <w:t>pseudo-variable and correction factor</w:t>
        </w:r>
        <w:r w:rsidR="00D3261E">
          <w:rPr>
            <w:noProof/>
            <w:webHidden/>
          </w:rPr>
          <w:tab/>
        </w:r>
        <w:r w:rsidR="00D3261E">
          <w:rPr>
            <w:noProof/>
            <w:webHidden/>
          </w:rPr>
          <w:fldChar w:fldCharType="begin"/>
        </w:r>
        <w:r w:rsidR="00D3261E">
          <w:rPr>
            <w:noProof/>
            <w:webHidden/>
          </w:rPr>
          <w:instrText xml:space="preserve"> PAGEREF _Toc467497332 \h </w:instrText>
        </w:r>
        <w:r w:rsidR="00D3261E">
          <w:rPr>
            <w:noProof/>
            <w:webHidden/>
          </w:rPr>
        </w:r>
        <w:r w:rsidR="00D3261E">
          <w:rPr>
            <w:noProof/>
            <w:webHidden/>
          </w:rPr>
          <w:fldChar w:fldCharType="separate"/>
        </w:r>
        <w:r>
          <w:rPr>
            <w:noProof/>
            <w:webHidden/>
          </w:rPr>
          <w:t>44</w:t>
        </w:r>
        <w:r w:rsidR="00D3261E">
          <w:rPr>
            <w:noProof/>
            <w:webHidden/>
          </w:rPr>
          <w:fldChar w:fldCharType="end"/>
        </w:r>
      </w:hyperlink>
    </w:p>
    <w:p w14:paraId="253E8D0F" w14:textId="784F170F" w:rsidR="00D3261E" w:rsidRDefault="00443873">
      <w:pPr>
        <w:pStyle w:val="TOC2"/>
        <w:tabs>
          <w:tab w:val="right" w:leader="dot" w:pos="8486"/>
        </w:tabs>
        <w:rPr>
          <w:rFonts w:eastAsiaTheme="minorEastAsia" w:cstheme="minorBidi"/>
          <w:noProof/>
          <w:sz w:val="22"/>
          <w:szCs w:val="22"/>
          <w:lang w:eastAsia="zh-CN" w:bidi="ar-SA"/>
        </w:rPr>
      </w:pPr>
      <w:hyperlink w:anchor="_Toc467497333" w:history="1">
        <w:r w:rsidR="00D3261E" w:rsidRPr="00F41A1D">
          <w:rPr>
            <w:rStyle w:val="Hyperlink"/>
            <w:noProof/>
          </w:rPr>
          <w:t xml:space="preserve">4.3 </w:t>
        </w:r>
        <w:r w:rsidR="00D3261E">
          <w:rPr>
            <w:rFonts w:eastAsiaTheme="minorEastAsia" w:cstheme="minorBidi"/>
            <w:noProof/>
            <w:sz w:val="22"/>
            <w:szCs w:val="22"/>
            <w:lang w:eastAsia="zh-CN" w:bidi="ar-SA"/>
          </w:rPr>
          <w:tab/>
        </w:r>
        <w:r w:rsidR="00D3261E" w:rsidRPr="00F41A1D">
          <w:rPr>
            <w:rStyle w:val="Hyperlink"/>
            <w:noProof/>
          </w:rPr>
          <w:t>Rate-Normalized Pseudo-Pressure Analysis (RNP)</w:t>
        </w:r>
        <w:r w:rsidR="00D3261E">
          <w:rPr>
            <w:noProof/>
            <w:webHidden/>
          </w:rPr>
          <w:tab/>
        </w:r>
        <w:r w:rsidR="00D3261E">
          <w:rPr>
            <w:noProof/>
            <w:webHidden/>
          </w:rPr>
          <w:fldChar w:fldCharType="begin"/>
        </w:r>
        <w:r w:rsidR="00D3261E">
          <w:rPr>
            <w:noProof/>
            <w:webHidden/>
          </w:rPr>
          <w:instrText xml:space="preserve"> PAGEREF _Toc467497333 \h </w:instrText>
        </w:r>
        <w:r w:rsidR="00D3261E">
          <w:rPr>
            <w:noProof/>
            <w:webHidden/>
          </w:rPr>
        </w:r>
        <w:r w:rsidR="00D3261E">
          <w:rPr>
            <w:noProof/>
            <w:webHidden/>
          </w:rPr>
          <w:fldChar w:fldCharType="separate"/>
        </w:r>
        <w:r>
          <w:rPr>
            <w:noProof/>
            <w:webHidden/>
          </w:rPr>
          <w:t>48</w:t>
        </w:r>
        <w:r w:rsidR="00D3261E">
          <w:rPr>
            <w:noProof/>
            <w:webHidden/>
          </w:rPr>
          <w:fldChar w:fldCharType="end"/>
        </w:r>
      </w:hyperlink>
    </w:p>
    <w:p w14:paraId="6BB62E3F" w14:textId="370F3F8D" w:rsidR="00D3261E" w:rsidRDefault="00443873">
      <w:pPr>
        <w:pStyle w:val="TOC2"/>
        <w:tabs>
          <w:tab w:val="right" w:leader="dot" w:pos="8486"/>
        </w:tabs>
        <w:rPr>
          <w:rFonts w:eastAsiaTheme="minorEastAsia" w:cstheme="minorBidi"/>
          <w:noProof/>
          <w:sz w:val="22"/>
          <w:szCs w:val="22"/>
          <w:lang w:eastAsia="zh-CN" w:bidi="ar-SA"/>
        </w:rPr>
      </w:pPr>
      <w:hyperlink w:anchor="_Toc467497334" w:history="1">
        <w:r w:rsidR="00D3261E" w:rsidRPr="00F41A1D">
          <w:rPr>
            <w:rStyle w:val="Hyperlink"/>
            <w:noProof/>
          </w:rPr>
          <w:t>4.4</w:t>
        </w:r>
        <w:r w:rsidR="00D3261E">
          <w:rPr>
            <w:rFonts w:eastAsiaTheme="minorEastAsia" w:cstheme="minorBidi"/>
            <w:noProof/>
            <w:sz w:val="22"/>
            <w:szCs w:val="22"/>
            <w:lang w:eastAsia="zh-CN" w:bidi="ar-SA"/>
          </w:rPr>
          <w:tab/>
        </w:r>
        <w:r w:rsidR="00D3261E" w:rsidRPr="00F41A1D">
          <w:rPr>
            <w:rStyle w:val="Hyperlink"/>
            <w:noProof/>
          </w:rPr>
          <w:t>Square-root-of-time Plot</w:t>
        </w:r>
        <w:r w:rsidR="00D3261E">
          <w:rPr>
            <w:noProof/>
            <w:webHidden/>
          </w:rPr>
          <w:tab/>
        </w:r>
        <w:r w:rsidR="00D3261E">
          <w:rPr>
            <w:noProof/>
            <w:webHidden/>
          </w:rPr>
          <w:fldChar w:fldCharType="begin"/>
        </w:r>
        <w:r w:rsidR="00D3261E">
          <w:rPr>
            <w:noProof/>
            <w:webHidden/>
          </w:rPr>
          <w:instrText xml:space="preserve"> PAGEREF _Toc467497334 \h </w:instrText>
        </w:r>
        <w:r w:rsidR="00D3261E">
          <w:rPr>
            <w:noProof/>
            <w:webHidden/>
          </w:rPr>
        </w:r>
        <w:r w:rsidR="00D3261E">
          <w:rPr>
            <w:noProof/>
            <w:webHidden/>
          </w:rPr>
          <w:fldChar w:fldCharType="separate"/>
        </w:r>
        <w:r>
          <w:rPr>
            <w:noProof/>
            <w:webHidden/>
          </w:rPr>
          <w:t>50</w:t>
        </w:r>
        <w:r w:rsidR="00D3261E">
          <w:rPr>
            <w:noProof/>
            <w:webHidden/>
          </w:rPr>
          <w:fldChar w:fldCharType="end"/>
        </w:r>
      </w:hyperlink>
    </w:p>
    <w:p w14:paraId="471910C3" w14:textId="7FFC73C8" w:rsidR="00D3261E" w:rsidRDefault="00443873">
      <w:pPr>
        <w:pStyle w:val="TOC2"/>
        <w:tabs>
          <w:tab w:val="right" w:leader="dot" w:pos="8486"/>
        </w:tabs>
        <w:rPr>
          <w:rFonts w:eastAsiaTheme="minorEastAsia" w:cstheme="minorBidi"/>
          <w:noProof/>
          <w:sz w:val="22"/>
          <w:szCs w:val="22"/>
          <w:lang w:eastAsia="zh-CN" w:bidi="ar-SA"/>
        </w:rPr>
      </w:pPr>
      <w:hyperlink w:anchor="_Toc467497335" w:history="1">
        <w:r w:rsidR="00D3261E" w:rsidRPr="00F41A1D">
          <w:rPr>
            <w:rStyle w:val="Hyperlink"/>
            <w:noProof/>
          </w:rPr>
          <w:t xml:space="preserve">4.5 </w:t>
        </w:r>
        <w:r w:rsidR="00D3261E">
          <w:rPr>
            <w:rFonts w:eastAsiaTheme="minorEastAsia" w:cstheme="minorBidi"/>
            <w:noProof/>
            <w:sz w:val="22"/>
            <w:szCs w:val="22"/>
            <w:lang w:eastAsia="zh-CN" w:bidi="ar-SA"/>
          </w:rPr>
          <w:tab/>
        </w:r>
        <w:r w:rsidR="00D3261E" w:rsidRPr="00F41A1D">
          <w:rPr>
            <w:rStyle w:val="Hyperlink"/>
            <w:noProof/>
          </w:rPr>
          <w:t>Iterative Approach to Evaluate Fracture Length</w:t>
        </w:r>
        <w:r w:rsidR="00D3261E">
          <w:rPr>
            <w:noProof/>
            <w:webHidden/>
          </w:rPr>
          <w:tab/>
        </w:r>
        <w:r w:rsidR="00D3261E">
          <w:rPr>
            <w:noProof/>
            <w:webHidden/>
          </w:rPr>
          <w:fldChar w:fldCharType="begin"/>
        </w:r>
        <w:r w:rsidR="00D3261E">
          <w:rPr>
            <w:noProof/>
            <w:webHidden/>
          </w:rPr>
          <w:instrText xml:space="preserve"> PAGEREF _Toc467497335 \h </w:instrText>
        </w:r>
        <w:r w:rsidR="00D3261E">
          <w:rPr>
            <w:noProof/>
            <w:webHidden/>
          </w:rPr>
        </w:r>
        <w:r w:rsidR="00D3261E">
          <w:rPr>
            <w:noProof/>
            <w:webHidden/>
          </w:rPr>
          <w:fldChar w:fldCharType="separate"/>
        </w:r>
        <w:r>
          <w:rPr>
            <w:noProof/>
            <w:webHidden/>
          </w:rPr>
          <w:t>50</w:t>
        </w:r>
        <w:r w:rsidR="00D3261E">
          <w:rPr>
            <w:noProof/>
            <w:webHidden/>
          </w:rPr>
          <w:fldChar w:fldCharType="end"/>
        </w:r>
      </w:hyperlink>
    </w:p>
    <w:p w14:paraId="27A4D5A5" w14:textId="05529120" w:rsidR="00D3261E" w:rsidRDefault="00443873">
      <w:pPr>
        <w:pStyle w:val="TOC2"/>
        <w:tabs>
          <w:tab w:val="right" w:leader="dot" w:pos="8486"/>
        </w:tabs>
        <w:rPr>
          <w:rFonts w:eastAsiaTheme="minorEastAsia" w:cstheme="minorBidi"/>
          <w:noProof/>
          <w:sz w:val="22"/>
          <w:szCs w:val="22"/>
          <w:lang w:eastAsia="zh-CN" w:bidi="ar-SA"/>
        </w:rPr>
      </w:pPr>
      <w:hyperlink w:anchor="_Toc467497336" w:history="1">
        <w:r w:rsidR="00D3261E" w:rsidRPr="00F41A1D">
          <w:rPr>
            <w:rStyle w:val="Hyperlink"/>
            <w:noProof/>
          </w:rPr>
          <w:t xml:space="preserve">4.6 </w:t>
        </w:r>
        <w:r w:rsidR="00D3261E">
          <w:rPr>
            <w:rFonts w:eastAsiaTheme="minorEastAsia" w:cstheme="minorBidi"/>
            <w:noProof/>
            <w:sz w:val="22"/>
            <w:szCs w:val="22"/>
            <w:lang w:eastAsia="zh-CN" w:bidi="ar-SA"/>
          </w:rPr>
          <w:tab/>
        </w:r>
        <w:r w:rsidR="00D3261E" w:rsidRPr="00F41A1D">
          <w:rPr>
            <w:rStyle w:val="Hyperlink"/>
            <w:noProof/>
          </w:rPr>
          <w:t>Integrated Production Data Analysis Workflow Using DDV</w:t>
        </w:r>
        <w:r w:rsidR="00D3261E">
          <w:rPr>
            <w:noProof/>
            <w:webHidden/>
          </w:rPr>
          <w:tab/>
        </w:r>
        <w:r w:rsidR="00D3261E">
          <w:rPr>
            <w:noProof/>
            <w:webHidden/>
          </w:rPr>
          <w:fldChar w:fldCharType="begin"/>
        </w:r>
        <w:r w:rsidR="00D3261E">
          <w:rPr>
            <w:noProof/>
            <w:webHidden/>
          </w:rPr>
          <w:instrText xml:space="preserve"> PAGEREF _Toc467497336 \h </w:instrText>
        </w:r>
        <w:r w:rsidR="00D3261E">
          <w:rPr>
            <w:noProof/>
            <w:webHidden/>
          </w:rPr>
        </w:r>
        <w:r w:rsidR="00D3261E">
          <w:rPr>
            <w:noProof/>
            <w:webHidden/>
          </w:rPr>
          <w:fldChar w:fldCharType="separate"/>
        </w:r>
        <w:r>
          <w:rPr>
            <w:noProof/>
            <w:webHidden/>
          </w:rPr>
          <w:t>53</w:t>
        </w:r>
        <w:r w:rsidR="00D3261E">
          <w:rPr>
            <w:noProof/>
            <w:webHidden/>
          </w:rPr>
          <w:fldChar w:fldCharType="end"/>
        </w:r>
      </w:hyperlink>
    </w:p>
    <w:p w14:paraId="79A4D562" w14:textId="59B3E3CD" w:rsidR="00D3261E" w:rsidRDefault="00443873">
      <w:pPr>
        <w:pStyle w:val="TOC2"/>
        <w:tabs>
          <w:tab w:val="right" w:leader="dot" w:pos="8486"/>
        </w:tabs>
        <w:rPr>
          <w:rFonts w:eastAsiaTheme="minorEastAsia" w:cstheme="minorBidi"/>
          <w:noProof/>
          <w:sz w:val="22"/>
          <w:szCs w:val="22"/>
          <w:lang w:eastAsia="zh-CN" w:bidi="ar-SA"/>
        </w:rPr>
      </w:pPr>
      <w:hyperlink w:anchor="_Toc467497337" w:history="1">
        <w:r w:rsidR="00D3261E" w:rsidRPr="00F41A1D">
          <w:rPr>
            <w:rStyle w:val="Hyperlink"/>
            <w:noProof/>
          </w:rPr>
          <w:t xml:space="preserve">4.7 </w:t>
        </w:r>
        <w:r w:rsidR="00D3261E">
          <w:rPr>
            <w:rFonts w:eastAsiaTheme="minorEastAsia" w:cstheme="minorBidi"/>
            <w:noProof/>
            <w:sz w:val="22"/>
            <w:szCs w:val="22"/>
            <w:lang w:eastAsia="zh-CN" w:bidi="ar-SA"/>
          </w:rPr>
          <w:tab/>
        </w:r>
        <w:r w:rsidR="00D3261E" w:rsidRPr="00F41A1D">
          <w:rPr>
            <w:rStyle w:val="Hyperlink"/>
            <w:noProof/>
          </w:rPr>
          <w:t>Model Validation with Synthetic Example</w:t>
        </w:r>
        <w:r w:rsidR="00D3261E">
          <w:rPr>
            <w:noProof/>
            <w:webHidden/>
          </w:rPr>
          <w:tab/>
        </w:r>
        <w:r w:rsidR="00D3261E">
          <w:rPr>
            <w:noProof/>
            <w:webHidden/>
          </w:rPr>
          <w:fldChar w:fldCharType="begin"/>
        </w:r>
        <w:r w:rsidR="00D3261E">
          <w:rPr>
            <w:noProof/>
            <w:webHidden/>
          </w:rPr>
          <w:instrText xml:space="preserve"> PAGEREF _Toc467497337 \h </w:instrText>
        </w:r>
        <w:r w:rsidR="00D3261E">
          <w:rPr>
            <w:noProof/>
            <w:webHidden/>
          </w:rPr>
        </w:r>
        <w:r w:rsidR="00D3261E">
          <w:rPr>
            <w:noProof/>
            <w:webHidden/>
          </w:rPr>
          <w:fldChar w:fldCharType="separate"/>
        </w:r>
        <w:r>
          <w:rPr>
            <w:noProof/>
            <w:webHidden/>
          </w:rPr>
          <w:t>55</w:t>
        </w:r>
        <w:r w:rsidR="00D3261E">
          <w:rPr>
            <w:noProof/>
            <w:webHidden/>
          </w:rPr>
          <w:fldChar w:fldCharType="end"/>
        </w:r>
      </w:hyperlink>
    </w:p>
    <w:p w14:paraId="439B0484" w14:textId="0A89FDF4" w:rsidR="00D3261E" w:rsidRDefault="00443873">
      <w:pPr>
        <w:pStyle w:val="TOC1"/>
        <w:rPr>
          <w:rFonts w:eastAsiaTheme="minorEastAsia" w:cstheme="minorBidi"/>
          <w:noProof/>
          <w:sz w:val="22"/>
          <w:szCs w:val="22"/>
          <w:lang w:eastAsia="zh-CN" w:bidi="ar-SA"/>
        </w:rPr>
      </w:pPr>
      <w:hyperlink w:anchor="_Toc467497338" w:history="1">
        <w:r w:rsidR="00D3261E" w:rsidRPr="00F41A1D">
          <w:rPr>
            <w:rStyle w:val="Hyperlink"/>
            <w:noProof/>
            <w:lang w:eastAsia="zh-CN"/>
          </w:rPr>
          <w:t xml:space="preserve">Chapter 5: </w:t>
        </w:r>
        <w:r w:rsidR="00D3261E" w:rsidRPr="00F41A1D">
          <w:rPr>
            <w:rStyle w:val="Hyperlink"/>
            <w:noProof/>
          </w:rPr>
          <w:t>Model Application and Field Case Study</w:t>
        </w:r>
        <w:r w:rsidR="00D3261E">
          <w:rPr>
            <w:noProof/>
            <w:webHidden/>
          </w:rPr>
          <w:tab/>
        </w:r>
        <w:r w:rsidR="00D3261E">
          <w:rPr>
            <w:noProof/>
            <w:webHidden/>
          </w:rPr>
          <w:fldChar w:fldCharType="begin"/>
        </w:r>
        <w:r w:rsidR="00D3261E">
          <w:rPr>
            <w:noProof/>
            <w:webHidden/>
          </w:rPr>
          <w:instrText xml:space="preserve"> PAGEREF _Toc467497338 \h </w:instrText>
        </w:r>
        <w:r w:rsidR="00D3261E">
          <w:rPr>
            <w:noProof/>
            <w:webHidden/>
          </w:rPr>
        </w:r>
        <w:r w:rsidR="00D3261E">
          <w:rPr>
            <w:noProof/>
            <w:webHidden/>
          </w:rPr>
          <w:fldChar w:fldCharType="separate"/>
        </w:r>
        <w:r>
          <w:rPr>
            <w:noProof/>
            <w:webHidden/>
          </w:rPr>
          <w:t>60</w:t>
        </w:r>
        <w:r w:rsidR="00D3261E">
          <w:rPr>
            <w:noProof/>
            <w:webHidden/>
          </w:rPr>
          <w:fldChar w:fldCharType="end"/>
        </w:r>
      </w:hyperlink>
    </w:p>
    <w:p w14:paraId="2D0915CB" w14:textId="37EA2A25" w:rsidR="00D3261E" w:rsidRDefault="00443873">
      <w:pPr>
        <w:pStyle w:val="TOC2"/>
        <w:tabs>
          <w:tab w:val="right" w:leader="dot" w:pos="8486"/>
        </w:tabs>
        <w:rPr>
          <w:rFonts w:eastAsiaTheme="minorEastAsia" w:cstheme="minorBidi"/>
          <w:noProof/>
          <w:sz w:val="22"/>
          <w:szCs w:val="22"/>
          <w:lang w:eastAsia="zh-CN" w:bidi="ar-SA"/>
        </w:rPr>
      </w:pPr>
      <w:hyperlink w:anchor="_Toc467497339" w:history="1">
        <w:r w:rsidR="00D3261E" w:rsidRPr="00F41A1D">
          <w:rPr>
            <w:rStyle w:val="Hyperlink"/>
            <w:noProof/>
          </w:rPr>
          <w:t xml:space="preserve">5.1 </w:t>
        </w:r>
        <w:r w:rsidR="00D3261E">
          <w:rPr>
            <w:rFonts w:eastAsiaTheme="minorEastAsia" w:cstheme="minorBidi"/>
            <w:noProof/>
            <w:sz w:val="22"/>
            <w:szCs w:val="22"/>
            <w:lang w:eastAsia="zh-CN" w:bidi="ar-SA"/>
          </w:rPr>
          <w:tab/>
        </w:r>
        <w:r w:rsidR="00D3261E" w:rsidRPr="00F41A1D">
          <w:rPr>
            <w:rStyle w:val="Hyperlink"/>
            <w:noProof/>
          </w:rPr>
          <w:t>Evaluation of Production History</w:t>
        </w:r>
        <w:r w:rsidR="00D3261E">
          <w:rPr>
            <w:noProof/>
            <w:webHidden/>
          </w:rPr>
          <w:tab/>
        </w:r>
        <w:r w:rsidR="00D3261E">
          <w:rPr>
            <w:noProof/>
            <w:webHidden/>
          </w:rPr>
          <w:fldChar w:fldCharType="begin"/>
        </w:r>
        <w:r w:rsidR="00D3261E">
          <w:rPr>
            <w:noProof/>
            <w:webHidden/>
          </w:rPr>
          <w:instrText xml:space="preserve"> PAGEREF _Toc467497339 \h </w:instrText>
        </w:r>
        <w:r w:rsidR="00D3261E">
          <w:rPr>
            <w:noProof/>
            <w:webHidden/>
          </w:rPr>
        </w:r>
        <w:r w:rsidR="00D3261E">
          <w:rPr>
            <w:noProof/>
            <w:webHidden/>
          </w:rPr>
          <w:fldChar w:fldCharType="separate"/>
        </w:r>
        <w:r>
          <w:rPr>
            <w:noProof/>
            <w:webHidden/>
          </w:rPr>
          <w:t>60</w:t>
        </w:r>
        <w:r w:rsidR="00D3261E">
          <w:rPr>
            <w:noProof/>
            <w:webHidden/>
          </w:rPr>
          <w:fldChar w:fldCharType="end"/>
        </w:r>
      </w:hyperlink>
    </w:p>
    <w:p w14:paraId="5095DE6B" w14:textId="48FA8E54" w:rsidR="00D3261E" w:rsidRDefault="00443873">
      <w:pPr>
        <w:pStyle w:val="TOC2"/>
        <w:tabs>
          <w:tab w:val="right" w:leader="dot" w:pos="8486"/>
        </w:tabs>
        <w:rPr>
          <w:rFonts w:eastAsiaTheme="minorEastAsia" w:cstheme="minorBidi"/>
          <w:noProof/>
          <w:sz w:val="22"/>
          <w:szCs w:val="22"/>
          <w:lang w:eastAsia="zh-CN" w:bidi="ar-SA"/>
        </w:rPr>
      </w:pPr>
      <w:hyperlink w:anchor="_Toc467497340" w:history="1">
        <w:r w:rsidR="00D3261E" w:rsidRPr="00F41A1D">
          <w:rPr>
            <w:rStyle w:val="Hyperlink"/>
            <w:noProof/>
          </w:rPr>
          <w:t>5.2</w:t>
        </w:r>
        <w:r w:rsidR="00D3261E">
          <w:rPr>
            <w:rFonts w:eastAsiaTheme="minorEastAsia" w:cstheme="minorBidi"/>
            <w:noProof/>
            <w:sz w:val="22"/>
            <w:szCs w:val="22"/>
            <w:lang w:eastAsia="zh-CN" w:bidi="ar-SA"/>
          </w:rPr>
          <w:tab/>
        </w:r>
        <w:r w:rsidR="00D3261E" w:rsidRPr="00F41A1D">
          <w:rPr>
            <w:rStyle w:val="Hyperlink"/>
            <w:noProof/>
          </w:rPr>
          <w:t>Production Prediction of MFHW</w:t>
        </w:r>
        <w:r w:rsidR="00D3261E">
          <w:rPr>
            <w:noProof/>
            <w:webHidden/>
          </w:rPr>
          <w:tab/>
        </w:r>
        <w:r w:rsidR="00D3261E">
          <w:rPr>
            <w:noProof/>
            <w:webHidden/>
          </w:rPr>
          <w:fldChar w:fldCharType="begin"/>
        </w:r>
        <w:r w:rsidR="00D3261E">
          <w:rPr>
            <w:noProof/>
            <w:webHidden/>
          </w:rPr>
          <w:instrText xml:space="preserve"> PAGEREF _Toc467497340 \h </w:instrText>
        </w:r>
        <w:r w:rsidR="00D3261E">
          <w:rPr>
            <w:noProof/>
            <w:webHidden/>
          </w:rPr>
        </w:r>
        <w:r w:rsidR="00D3261E">
          <w:rPr>
            <w:noProof/>
            <w:webHidden/>
          </w:rPr>
          <w:fldChar w:fldCharType="separate"/>
        </w:r>
        <w:r>
          <w:rPr>
            <w:noProof/>
            <w:webHidden/>
          </w:rPr>
          <w:t>66</w:t>
        </w:r>
        <w:r w:rsidR="00D3261E">
          <w:rPr>
            <w:noProof/>
            <w:webHidden/>
          </w:rPr>
          <w:fldChar w:fldCharType="end"/>
        </w:r>
      </w:hyperlink>
    </w:p>
    <w:p w14:paraId="20828843" w14:textId="74C9943E" w:rsidR="00D3261E" w:rsidRDefault="00443873">
      <w:pPr>
        <w:pStyle w:val="TOC2"/>
        <w:tabs>
          <w:tab w:val="right" w:leader="dot" w:pos="8486"/>
        </w:tabs>
        <w:rPr>
          <w:rFonts w:eastAsiaTheme="minorEastAsia" w:cstheme="minorBidi"/>
          <w:noProof/>
          <w:sz w:val="22"/>
          <w:szCs w:val="22"/>
          <w:lang w:eastAsia="zh-CN" w:bidi="ar-SA"/>
        </w:rPr>
      </w:pPr>
      <w:hyperlink w:anchor="_Toc467497341" w:history="1">
        <w:r w:rsidR="00D3261E" w:rsidRPr="00F41A1D">
          <w:rPr>
            <w:rStyle w:val="Hyperlink"/>
            <w:noProof/>
          </w:rPr>
          <w:t xml:space="preserve">5.3 </w:t>
        </w:r>
        <w:r w:rsidR="00D3261E">
          <w:rPr>
            <w:rFonts w:eastAsiaTheme="minorEastAsia" w:cstheme="minorBidi"/>
            <w:noProof/>
            <w:sz w:val="22"/>
            <w:szCs w:val="22"/>
            <w:lang w:eastAsia="zh-CN" w:bidi="ar-SA"/>
          </w:rPr>
          <w:tab/>
        </w:r>
        <w:r w:rsidR="00D3261E" w:rsidRPr="00F41A1D">
          <w:rPr>
            <w:rStyle w:val="Hyperlink"/>
            <w:noProof/>
          </w:rPr>
          <w:t>Shale play analyzation</w:t>
        </w:r>
        <w:r w:rsidR="00D3261E">
          <w:rPr>
            <w:noProof/>
            <w:webHidden/>
          </w:rPr>
          <w:tab/>
        </w:r>
        <w:r w:rsidR="00D3261E">
          <w:rPr>
            <w:noProof/>
            <w:webHidden/>
          </w:rPr>
          <w:fldChar w:fldCharType="begin"/>
        </w:r>
        <w:r w:rsidR="00D3261E">
          <w:rPr>
            <w:noProof/>
            <w:webHidden/>
          </w:rPr>
          <w:instrText xml:space="preserve"> PAGEREF _Toc467497341 \h </w:instrText>
        </w:r>
        <w:r w:rsidR="00D3261E">
          <w:rPr>
            <w:noProof/>
            <w:webHidden/>
          </w:rPr>
        </w:r>
        <w:r w:rsidR="00D3261E">
          <w:rPr>
            <w:noProof/>
            <w:webHidden/>
          </w:rPr>
          <w:fldChar w:fldCharType="separate"/>
        </w:r>
        <w:r>
          <w:rPr>
            <w:noProof/>
            <w:webHidden/>
          </w:rPr>
          <w:t>69</w:t>
        </w:r>
        <w:r w:rsidR="00D3261E">
          <w:rPr>
            <w:noProof/>
            <w:webHidden/>
          </w:rPr>
          <w:fldChar w:fldCharType="end"/>
        </w:r>
      </w:hyperlink>
    </w:p>
    <w:p w14:paraId="4AB24091" w14:textId="31878A2A" w:rsidR="00D3261E" w:rsidRDefault="00443873">
      <w:pPr>
        <w:pStyle w:val="TOC1"/>
        <w:rPr>
          <w:rFonts w:eastAsiaTheme="minorEastAsia" w:cstheme="minorBidi"/>
          <w:noProof/>
          <w:sz w:val="22"/>
          <w:szCs w:val="22"/>
          <w:lang w:eastAsia="zh-CN" w:bidi="ar-SA"/>
        </w:rPr>
      </w:pPr>
      <w:hyperlink w:anchor="_Toc467497342" w:history="1">
        <w:r w:rsidR="00D3261E" w:rsidRPr="00F41A1D">
          <w:rPr>
            <w:rStyle w:val="Hyperlink"/>
            <w:noProof/>
          </w:rPr>
          <w:t>Chapter 6: Conclusion</w:t>
        </w:r>
        <w:r w:rsidR="00D3261E">
          <w:rPr>
            <w:noProof/>
            <w:webHidden/>
          </w:rPr>
          <w:tab/>
        </w:r>
        <w:r w:rsidR="00D3261E">
          <w:rPr>
            <w:noProof/>
            <w:webHidden/>
          </w:rPr>
          <w:fldChar w:fldCharType="begin"/>
        </w:r>
        <w:r w:rsidR="00D3261E">
          <w:rPr>
            <w:noProof/>
            <w:webHidden/>
          </w:rPr>
          <w:instrText xml:space="preserve"> PAGEREF _Toc467497342 \h </w:instrText>
        </w:r>
        <w:r w:rsidR="00D3261E">
          <w:rPr>
            <w:noProof/>
            <w:webHidden/>
          </w:rPr>
        </w:r>
        <w:r w:rsidR="00D3261E">
          <w:rPr>
            <w:noProof/>
            <w:webHidden/>
          </w:rPr>
          <w:fldChar w:fldCharType="separate"/>
        </w:r>
        <w:r>
          <w:rPr>
            <w:noProof/>
            <w:webHidden/>
          </w:rPr>
          <w:t>83</w:t>
        </w:r>
        <w:r w:rsidR="00D3261E">
          <w:rPr>
            <w:noProof/>
            <w:webHidden/>
          </w:rPr>
          <w:fldChar w:fldCharType="end"/>
        </w:r>
      </w:hyperlink>
    </w:p>
    <w:p w14:paraId="3363C66E" w14:textId="30243A89" w:rsidR="00D3261E" w:rsidRDefault="00443873">
      <w:pPr>
        <w:pStyle w:val="TOC1"/>
        <w:rPr>
          <w:rFonts w:eastAsiaTheme="minorEastAsia" w:cstheme="minorBidi"/>
          <w:noProof/>
          <w:sz w:val="22"/>
          <w:szCs w:val="22"/>
          <w:lang w:eastAsia="zh-CN" w:bidi="ar-SA"/>
        </w:rPr>
      </w:pPr>
      <w:hyperlink w:anchor="_Toc467497343" w:history="1">
        <w:r w:rsidR="00D3261E" w:rsidRPr="00F41A1D">
          <w:rPr>
            <w:rStyle w:val="Hyperlink"/>
            <w:noProof/>
          </w:rPr>
          <w:t>Nomenclature</w:t>
        </w:r>
        <w:r w:rsidR="00D3261E">
          <w:rPr>
            <w:noProof/>
            <w:webHidden/>
          </w:rPr>
          <w:tab/>
        </w:r>
        <w:r w:rsidR="00D3261E">
          <w:rPr>
            <w:noProof/>
            <w:webHidden/>
          </w:rPr>
          <w:fldChar w:fldCharType="begin"/>
        </w:r>
        <w:r w:rsidR="00D3261E">
          <w:rPr>
            <w:noProof/>
            <w:webHidden/>
          </w:rPr>
          <w:instrText xml:space="preserve"> PAGEREF _Toc467497343 \h </w:instrText>
        </w:r>
        <w:r w:rsidR="00D3261E">
          <w:rPr>
            <w:noProof/>
            <w:webHidden/>
          </w:rPr>
        </w:r>
        <w:r w:rsidR="00D3261E">
          <w:rPr>
            <w:noProof/>
            <w:webHidden/>
          </w:rPr>
          <w:fldChar w:fldCharType="separate"/>
        </w:r>
        <w:r>
          <w:rPr>
            <w:noProof/>
            <w:webHidden/>
          </w:rPr>
          <w:t>85</w:t>
        </w:r>
        <w:r w:rsidR="00D3261E">
          <w:rPr>
            <w:noProof/>
            <w:webHidden/>
          </w:rPr>
          <w:fldChar w:fldCharType="end"/>
        </w:r>
      </w:hyperlink>
    </w:p>
    <w:p w14:paraId="15C035F1" w14:textId="395E96D5" w:rsidR="00D3261E" w:rsidRDefault="00443873">
      <w:pPr>
        <w:pStyle w:val="TOC1"/>
        <w:rPr>
          <w:rFonts w:eastAsiaTheme="minorEastAsia" w:cstheme="minorBidi"/>
          <w:noProof/>
          <w:sz w:val="22"/>
          <w:szCs w:val="22"/>
          <w:lang w:eastAsia="zh-CN" w:bidi="ar-SA"/>
        </w:rPr>
      </w:pPr>
      <w:hyperlink w:anchor="_Toc467497344" w:history="1">
        <w:r w:rsidR="00D3261E" w:rsidRPr="00F41A1D">
          <w:rPr>
            <w:rStyle w:val="Hyperlink"/>
            <w:noProof/>
          </w:rPr>
          <w:t>References</w:t>
        </w:r>
        <w:r w:rsidR="00D3261E">
          <w:rPr>
            <w:noProof/>
            <w:webHidden/>
          </w:rPr>
          <w:tab/>
        </w:r>
        <w:r w:rsidR="00D3261E">
          <w:rPr>
            <w:noProof/>
            <w:webHidden/>
          </w:rPr>
          <w:fldChar w:fldCharType="begin"/>
        </w:r>
        <w:r w:rsidR="00D3261E">
          <w:rPr>
            <w:noProof/>
            <w:webHidden/>
          </w:rPr>
          <w:instrText xml:space="preserve"> PAGEREF _Toc467497344 \h </w:instrText>
        </w:r>
        <w:r w:rsidR="00D3261E">
          <w:rPr>
            <w:noProof/>
            <w:webHidden/>
          </w:rPr>
        </w:r>
        <w:r w:rsidR="00D3261E">
          <w:rPr>
            <w:noProof/>
            <w:webHidden/>
          </w:rPr>
          <w:fldChar w:fldCharType="separate"/>
        </w:r>
        <w:r>
          <w:rPr>
            <w:noProof/>
            <w:webHidden/>
          </w:rPr>
          <w:t>87</w:t>
        </w:r>
        <w:r w:rsidR="00D3261E">
          <w:rPr>
            <w:noProof/>
            <w:webHidden/>
          </w:rPr>
          <w:fldChar w:fldCharType="end"/>
        </w:r>
      </w:hyperlink>
    </w:p>
    <w:p w14:paraId="48F530AD" w14:textId="3C6C756A" w:rsidR="00226EF3" w:rsidRDefault="00AA4AED" w:rsidP="00E00870">
      <w:r>
        <w:fldChar w:fldCharType="end"/>
      </w:r>
      <w:r w:rsidR="00226EF3">
        <w:br w:type="page"/>
      </w:r>
    </w:p>
    <w:p w14:paraId="1B99B538" w14:textId="7C0DC787" w:rsidR="009C4FEF" w:rsidRPr="00976A08" w:rsidRDefault="009C4FEF" w:rsidP="00E00870">
      <w:pPr>
        <w:rPr>
          <w:b/>
        </w:rPr>
      </w:pPr>
    </w:p>
    <w:p w14:paraId="514775DD" w14:textId="7C06A23E" w:rsidR="00226EF3" w:rsidRPr="00226EF3" w:rsidRDefault="00226EF3" w:rsidP="00941745">
      <w:pPr>
        <w:pStyle w:val="Heading1"/>
      </w:pPr>
      <w:bookmarkStart w:id="2" w:name="_Toc467497312"/>
      <w:r w:rsidRPr="00226EF3">
        <w:t>List of Table</w:t>
      </w:r>
      <w:bookmarkEnd w:id="2"/>
    </w:p>
    <w:p w14:paraId="10F9A41F" w14:textId="69F3F0F4" w:rsidR="00774DAC" w:rsidRDefault="00AA4AED">
      <w:pPr>
        <w:pStyle w:val="TableofFigures"/>
        <w:tabs>
          <w:tab w:val="right" w:leader="dot" w:pos="8486"/>
        </w:tabs>
        <w:rPr>
          <w:rFonts w:eastAsiaTheme="minorEastAsia" w:cstheme="minorBidi"/>
          <w:noProof/>
          <w:sz w:val="22"/>
          <w:szCs w:val="22"/>
          <w:lang w:eastAsia="zh-CN" w:bidi="ar-SA"/>
        </w:rPr>
      </w:pPr>
      <w:r>
        <w:fldChar w:fldCharType="begin"/>
      </w:r>
      <w:r w:rsidR="00E948D0">
        <w:instrText xml:space="preserve"> TOC \h \z \c "Table" </w:instrText>
      </w:r>
      <w:r>
        <w:fldChar w:fldCharType="separate"/>
      </w:r>
      <w:hyperlink w:anchor="_Toc466981161" w:history="1">
        <w:r w:rsidR="00774DAC" w:rsidRPr="00D451B2">
          <w:rPr>
            <w:rStyle w:val="Hyperlink"/>
            <w:noProof/>
          </w:rPr>
          <w:t>Table 3.1 The values of input parameters for the synthetic fine-grid numerical simulation.</w:t>
        </w:r>
        <w:r w:rsidR="00774DAC">
          <w:rPr>
            <w:noProof/>
            <w:webHidden/>
          </w:rPr>
          <w:tab/>
        </w:r>
        <w:r w:rsidR="00774DAC">
          <w:rPr>
            <w:noProof/>
            <w:webHidden/>
          </w:rPr>
          <w:fldChar w:fldCharType="begin"/>
        </w:r>
        <w:r w:rsidR="00774DAC">
          <w:rPr>
            <w:noProof/>
            <w:webHidden/>
          </w:rPr>
          <w:instrText xml:space="preserve"> PAGEREF _Toc466981161 \h </w:instrText>
        </w:r>
        <w:r w:rsidR="00774DAC">
          <w:rPr>
            <w:noProof/>
            <w:webHidden/>
          </w:rPr>
        </w:r>
        <w:r w:rsidR="00774DAC">
          <w:rPr>
            <w:noProof/>
            <w:webHidden/>
          </w:rPr>
          <w:fldChar w:fldCharType="separate"/>
        </w:r>
        <w:r w:rsidR="00443873">
          <w:rPr>
            <w:noProof/>
            <w:webHidden/>
          </w:rPr>
          <w:t>33</w:t>
        </w:r>
        <w:r w:rsidR="00774DAC">
          <w:rPr>
            <w:noProof/>
            <w:webHidden/>
          </w:rPr>
          <w:fldChar w:fldCharType="end"/>
        </w:r>
      </w:hyperlink>
    </w:p>
    <w:p w14:paraId="541A02FE" w14:textId="2B272B1D" w:rsidR="00774DAC" w:rsidRDefault="00443873">
      <w:pPr>
        <w:pStyle w:val="TableofFigures"/>
        <w:tabs>
          <w:tab w:val="right" w:leader="dot" w:pos="8486"/>
        </w:tabs>
        <w:rPr>
          <w:rFonts w:eastAsiaTheme="minorEastAsia" w:cstheme="minorBidi"/>
          <w:noProof/>
          <w:sz w:val="22"/>
          <w:szCs w:val="22"/>
          <w:lang w:eastAsia="zh-CN" w:bidi="ar-SA"/>
        </w:rPr>
      </w:pPr>
      <w:hyperlink w:anchor="_Toc466981162" w:history="1">
        <w:r w:rsidR="00774DAC" w:rsidRPr="00D451B2">
          <w:rPr>
            <w:rStyle w:val="Hyperlink"/>
            <w:noProof/>
          </w:rPr>
          <w:t>Table 4.1 The values of input parameters for the synthetic fine-grid numerical simulation</w:t>
        </w:r>
        <w:r w:rsidR="00774DAC">
          <w:rPr>
            <w:noProof/>
            <w:webHidden/>
          </w:rPr>
          <w:tab/>
        </w:r>
        <w:r w:rsidR="00774DAC">
          <w:rPr>
            <w:noProof/>
            <w:webHidden/>
          </w:rPr>
          <w:fldChar w:fldCharType="begin"/>
        </w:r>
        <w:r w:rsidR="00774DAC">
          <w:rPr>
            <w:noProof/>
            <w:webHidden/>
          </w:rPr>
          <w:instrText xml:space="preserve"> PAGEREF _Toc466981162 \h </w:instrText>
        </w:r>
        <w:r w:rsidR="00774DAC">
          <w:rPr>
            <w:noProof/>
            <w:webHidden/>
          </w:rPr>
        </w:r>
        <w:r w:rsidR="00774DAC">
          <w:rPr>
            <w:noProof/>
            <w:webHidden/>
          </w:rPr>
          <w:fldChar w:fldCharType="separate"/>
        </w:r>
        <w:r>
          <w:rPr>
            <w:noProof/>
            <w:webHidden/>
          </w:rPr>
          <w:t>57</w:t>
        </w:r>
        <w:r w:rsidR="00774DAC">
          <w:rPr>
            <w:noProof/>
            <w:webHidden/>
          </w:rPr>
          <w:fldChar w:fldCharType="end"/>
        </w:r>
      </w:hyperlink>
    </w:p>
    <w:p w14:paraId="04F199ED" w14:textId="5F1DE35B" w:rsidR="00774DAC" w:rsidRDefault="00443873">
      <w:pPr>
        <w:pStyle w:val="TableofFigures"/>
        <w:tabs>
          <w:tab w:val="right" w:leader="dot" w:pos="8486"/>
        </w:tabs>
        <w:rPr>
          <w:rFonts w:eastAsiaTheme="minorEastAsia" w:cstheme="minorBidi"/>
          <w:noProof/>
          <w:sz w:val="22"/>
          <w:szCs w:val="22"/>
          <w:lang w:eastAsia="zh-CN" w:bidi="ar-SA"/>
        </w:rPr>
      </w:pPr>
      <w:hyperlink w:anchor="_Toc466981163" w:history="1">
        <w:r w:rsidR="00774DAC" w:rsidRPr="00D451B2">
          <w:rPr>
            <w:rStyle w:val="Hyperlink"/>
            <w:noProof/>
          </w:rPr>
          <w:t>Table 5.1 The values of input parameters for a MFHW in Niobrara shale oil play in US</w:t>
        </w:r>
        <w:r w:rsidR="00774DAC">
          <w:rPr>
            <w:noProof/>
            <w:webHidden/>
          </w:rPr>
          <w:tab/>
        </w:r>
        <w:r w:rsidR="00774DAC">
          <w:rPr>
            <w:noProof/>
            <w:webHidden/>
          </w:rPr>
          <w:fldChar w:fldCharType="begin"/>
        </w:r>
        <w:r w:rsidR="00774DAC">
          <w:rPr>
            <w:noProof/>
            <w:webHidden/>
          </w:rPr>
          <w:instrText xml:space="preserve"> PAGEREF _Toc466981163 \h </w:instrText>
        </w:r>
        <w:r w:rsidR="00774DAC">
          <w:rPr>
            <w:noProof/>
            <w:webHidden/>
          </w:rPr>
        </w:r>
        <w:r w:rsidR="00774DAC">
          <w:rPr>
            <w:noProof/>
            <w:webHidden/>
          </w:rPr>
          <w:fldChar w:fldCharType="separate"/>
        </w:r>
        <w:r>
          <w:rPr>
            <w:noProof/>
            <w:webHidden/>
          </w:rPr>
          <w:t>61</w:t>
        </w:r>
        <w:r w:rsidR="00774DAC">
          <w:rPr>
            <w:noProof/>
            <w:webHidden/>
          </w:rPr>
          <w:fldChar w:fldCharType="end"/>
        </w:r>
      </w:hyperlink>
    </w:p>
    <w:p w14:paraId="43AACFCC" w14:textId="0118EFA4" w:rsidR="00774DAC" w:rsidRDefault="00443873">
      <w:pPr>
        <w:pStyle w:val="TableofFigures"/>
        <w:tabs>
          <w:tab w:val="right" w:leader="dot" w:pos="8486"/>
        </w:tabs>
        <w:rPr>
          <w:rFonts w:eastAsiaTheme="minorEastAsia" w:cstheme="minorBidi"/>
          <w:noProof/>
          <w:sz w:val="22"/>
          <w:szCs w:val="22"/>
          <w:lang w:eastAsia="zh-CN" w:bidi="ar-SA"/>
        </w:rPr>
      </w:pPr>
      <w:hyperlink w:anchor="_Toc466981164" w:history="1">
        <w:r w:rsidR="00774DAC" w:rsidRPr="00D451B2">
          <w:rPr>
            <w:rStyle w:val="Hyperlink"/>
            <w:noProof/>
          </w:rPr>
          <w:t>Table 5.2 The estimated and predicted results for a MFHW in Niobrara shale oil play</w:t>
        </w:r>
        <w:r w:rsidR="00774DAC">
          <w:rPr>
            <w:noProof/>
            <w:webHidden/>
          </w:rPr>
          <w:tab/>
        </w:r>
        <w:r w:rsidR="00774DAC">
          <w:rPr>
            <w:noProof/>
            <w:webHidden/>
          </w:rPr>
          <w:fldChar w:fldCharType="begin"/>
        </w:r>
        <w:r w:rsidR="00774DAC">
          <w:rPr>
            <w:noProof/>
            <w:webHidden/>
          </w:rPr>
          <w:instrText xml:space="preserve"> PAGEREF _Toc466981164 \h </w:instrText>
        </w:r>
        <w:r w:rsidR="00774DAC">
          <w:rPr>
            <w:noProof/>
            <w:webHidden/>
          </w:rPr>
        </w:r>
        <w:r w:rsidR="00774DAC">
          <w:rPr>
            <w:noProof/>
            <w:webHidden/>
          </w:rPr>
          <w:fldChar w:fldCharType="separate"/>
        </w:r>
        <w:r>
          <w:rPr>
            <w:noProof/>
            <w:webHidden/>
          </w:rPr>
          <w:t>69</w:t>
        </w:r>
        <w:r w:rsidR="00774DAC">
          <w:rPr>
            <w:noProof/>
            <w:webHidden/>
          </w:rPr>
          <w:fldChar w:fldCharType="end"/>
        </w:r>
      </w:hyperlink>
    </w:p>
    <w:p w14:paraId="0AF28F84" w14:textId="15B1A232" w:rsidR="00774DAC" w:rsidRDefault="00443873">
      <w:pPr>
        <w:pStyle w:val="TableofFigures"/>
        <w:tabs>
          <w:tab w:val="right" w:leader="dot" w:pos="8486"/>
        </w:tabs>
        <w:rPr>
          <w:rFonts w:eastAsiaTheme="minorEastAsia" w:cstheme="minorBidi"/>
          <w:noProof/>
          <w:sz w:val="22"/>
          <w:szCs w:val="22"/>
          <w:lang w:eastAsia="zh-CN" w:bidi="ar-SA"/>
        </w:rPr>
      </w:pPr>
      <w:hyperlink w:anchor="_Toc466981165" w:history="1">
        <w:r w:rsidR="00774DAC" w:rsidRPr="00D451B2">
          <w:rPr>
            <w:rStyle w:val="Hyperlink"/>
            <w:noProof/>
          </w:rPr>
          <w:t>Table 5.3 The values of input parameters in Niobrara shale oil play, US</w:t>
        </w:r>
        <w:r w:rsidR="00774DAC">
          <w:rPr>
            <w:noProof/>
            <w:webHidden/>
          </w:rPr>
          <w:tab/>
        </w:r>
        <w:r w:rsidR="00774DAC">
          <w:rPr>
            <w:noProof/>
            <w:webHidden/>
          </w:rPr>
          <w:fldChar w:fldCharType="begin"/>
        </w:r>
        <w:r w:rsidR="00774DAC">
          <w:rPr>
            <w:noProof/>
            <w:webHidden/>
          </w:rPr>
          <w:instrText xml:space="preserve"> PAGEREF _Toc466981165 \h </w:instrText>
        </w:r>
        <w:r w:rsidR="00774DAC">
          <w:rPr>
            <w:noProof/>
            <w:webHidden/>
          </w:rPr>
        </w:r>
        <w:r w:rsidR="00774DAC">
          <w:rPr>
            <w:noProof/>
            <w:webHidden/>
          </w:rPr>
          <w:fldChar w:fldCharType="separate"/>
        </w:r>
        <w:r>
          <w:rPr>
            <w:noProof/>
            <w:webHidden/>
          </w:rPr>
          <w:t>70</w:t>
        </w:r>
        <w:r w:rsidR="00774DAC">
          <w:rPr>
            <w:noProof/>
            <w:webHidden/>
          </w:rPr>
          <w:fldChar w:fldCharType="end"/>
        </w:r>
      </w:hyperlink>
    </w:p>
    <w:p w14:paraId="16787C98" w14:textId="7AACC181" w:rsidR="00774DAC" w:rsidRDefault="00443873">
      <w:pPr>
        <w:pStyle w:val="TableofFigures"/>
        <w:tabs>
          <w:tab w:val="right" w:leader="dot" w:pos="8486"/>
        </w:tabs>
        <w:rPr>
          <w:rFonts w:eastAsiaTheme="minorEastAsia" w:cstheme="minorBidi"/>
          <w:noProof/>
          <w:sz w:val="22"/>
          <w:szCs w:val="22"/>
          <w:lang w:eastAsia="zh-CN" w:bidi="ar-SA"/>
        </w:rPr>
      </w:pPr>
      <w:hyperlink w:anchor="_Toc466981166" w:history="1">
        <w:r w:rsidR="00774DAC" w:rsidRPr="00D451B2">
          <w:rPr>
            <w:rStyle w:val="Hyperlink"/>
            <w:noProof/>
          </w:rPr>
          <w:t>Table 5.4 The estimated and predicted results in Niobrara shale oil play</w:t>
        </w:r>
        <w:r w:rsidR="00774DAC">
          <w:rPr>
            <w:noProof/>
            <w:webHidden/>
          </w:rPr>
          <w:tab/>
        </w:r>
        <w:r w:rsidR="00774DAC">
          <w:rPr>
            <w:noProof/>
            <w:webHidden/>
          </w:rPr>
          <w:fldChar w:fldCharType="begin"/>
        </w:r>
        <w:r w:rsidR="00774DAC">
          <w:rPr>
            <w:noProof/>
            <w:webHidden/>
          </w:rPr>
          <w:instrText xml:space="preserve"> PAGEREF _Toc466981166 \h </w:instrText>
        </w:r>
        <w:r w:rsidR="00774DAC">
          <w:rPr>
            <w:noProof/>
            <w:webHidden/>
          </w:rPr>
        </w:r>
        <w:r w:rsidR="00774DAC">
          <w:rPr>
            <w:noProof/>
            <w:webHidden/>
          </w:rPr>
          <w:fldChar w:fldCharType="separate"/>
        </w:r>
        <w:r>
          <w:rPr>
            <w:noProof/>
            <w:webHidden/>
          </w:rPr>
          <w:t>74</w:t>
        </w:r>
        <w:r w:rsidR="00774DAC">
          <w:rPr>
            <w:noProof/>
            <w:webHidden/>
          </w:rPr>
          <w:fldChar w:fldCharType="end"/>
        </w:r>
      </w:hyperlink>
    </w:p>
    <w:p w14:paraId="27508B31" w14:textId="1AAA093D" w:rsidR="00774DAC" w:rsidRDefault="00443873">
      <w:pPr>
        <w:pStyle w:val="TableofFigures"/>
        <w:tabs>
          <w:tab w:val="right" w:leader="dot" w:pos="8486"/>
        </w:tabs>
        <w:rPr>
          <w:rFonts w:eastAsiaTheme="minorEastAsia" w:cstheme="minorBidi"/>
          <w:noProof/>
          <w:sz w:val="22"/>
          <w:szCs w:val="22"/>
          <w:lang w:eastAsia="zh-CN" w:bidi="ar-SA"/>
        </w:rPr>
      </w:pPr>
      <w:hyperlink w:anchor="_Toc466981167" w:history="1">
        <w:r w:rsidR="00774DAC" w:rsidRPr="00D451B2">
          <w:rPr>
            <w:rStyle w:val="Hyperlink"/>
            <w:noProof/>
          </w:rPr>
          <w:t>Table 5.5 Cumulative error of IPR results between Vogel model and new model</w:t>
        </w:r>
        <w:r w:rsidR="00774DAC">
          <w:rPr>
            <w:noProof/>
            <w:webHidden/>
          </w:rPr>
          <w:tab/>
        </w:r>
        <w:r w:rsidR="00774DAC">
          <w:rPr>
            <w:noProof/>
            <w:webHidden/>
          </w:rPr>
          <w:fldChar w:fldCharType="begin"/>
        </w:r>
        <w:r w:rsidR="00774DAC">
          <w:rPr>
            <w:noProof/>
            <w:webHidden/>
          </w:rPr>
          <w:instrText xml:space="preserve"> PAGEREF _Toc466981167 \h </w:instrText>
        </w:r>
        <w:r w:rsidR="00774DAC">
          <w:rPr>
            <w:noProof/>
            <w:webHidden/>
          </w:rPr>
        </w:r>
        <w:r w:rsidR="00774DAC">
          <w:rPr>
            <w:noProof/>
            <w:webHidden/>
          </w:rPr>
          <w:fldChar w:fldCharType="separate"/>
        </w:r>
        <w:r>
          <w:rPr>
            <w:noProof/>
            <w:webHidden/>
          </w:rPr>
          <w:t>76</w:t>
        </w:r>
        <w:r w:rsidR="00774DAC">
          <w:rPr>
            <w:noProof/>
            <w:webHidden/>
          </w:rPr>
          <w:fldChar w:fldCharType="end"/>
        </w:r>
      </w:hyperlink>
    </w:p>
    <w:p w14:paraId="33D84FC3" w14:textId="4406E911" w:rsidR="009C4FEF" w:rsidRPr="00EE3EDB" w:rsidRDefault="00AA4AED" w:rsidP="00941745">
      <w:pPr>
        <w:pStyle w:val="Heading1"/>
      </w:pPr>
      <w:r>
        <w:fldChar w:fldCharType="end"/>
      </w:r>
      <w:r w:rsidR="00DA1971">
        <w:br w:type="page"/>
      </w:r>
      <w:bookmarkStart w:id="3" w:name="_Toc310579466"/>
      <w:bookmarkStart w:id="4" w:name="_Toc467497313"/>
      <w:sdt>
        <w:sdtPr>
          <w:alias w:val="List of Figures/Illustrations"/>
          <w:tag w:val="List of Figures/Illustrations"/>
          <w:id w:val="30091882"/>
          <w:placeholder>
            <w:docPart w:val="DefaultPlaceholder_22675704"/>
          </w:placeholder>
          <w:dropDownList>
            <w:listItem w:displayText="List of Figures" w:value="List of Figures"/>
            <w:listItem w:displayText="List of Illustrations" w:value="List of Illustrations"/>
          </w:dropDownList>
        </w:sdtPr>
        <w:sdtEndPr/>
        <w:sdtContent>
          <w:r w:rsidR="00A06D2D">
            <w:t>List of Figures</w:t>
          </w:r>
        </w:sdtContent>
      </w:sdt>
      <w:bookmarkEnd w:id="3"/>
      <w:bookmarkEnd w:id="4"/>
    </w:p>
    <w:p w14:paraId="2098B7A0" w14:textId="45B31517" w:rsidR="00774DAC" w:rsidRDefault="00AA4AED">
      <w:pPr>
        <w:pStyle w:val="TableofFigures"/>
        <w:tabs>
          <w:tab w:val="right" w:leader="dot" w:pos="8486"/>
        </w:tabs>
        <w:rPr>
          <w:rFonts w:eastAsiaTheme="minorEastAsia" w:cstheme="minorBidi"/>
          <w:noProof/>
          <w:sz w:val="22"/>
          <w:szCs w:val="22"/>
          <w:lang w:eastAsia="zh-CN" w:bidi="ar-SA"/>
        </w:rPr>
      </w:pPr>
      <w:r>
        <w:fldChar w:fldCharType="begin"/>
      </w:r>
      <w:r w:rsidR="00BB2DDE">
        <w:instrText xml:space="preserve"> TOC \h \z \c "Figure" </w:instrText>
      </w:r>
      <w:r>
        <w:fldChar w:fldCharType="separate"/>
      </w:r>
      <w:hyperlink w:anchor="_Toc466981127" w:history="1">
        <w:r w:rsidR="00774DAC" w:rsidRPr="00B65CF7">
          <w:rPr>
            <w:rStyle w:val="Hyperlink"/>
            <w:noProof/>
          </w:rPr>
          <w:t>Figure 2.1 Infinite reservoir with a vertical fracture (Lee and Brockenbrough, 1986)</w:t>
        </w:r>
        <w:r w:rsidR="00774DAC">
          <w:rPr>
            <w:noProof/>
            <w:webHidden/>
          </w:rPr>
          <w:tab/>
        </w:r>
        <w:r w:rsidR="00774DAC">
          <w:rPr>
            <w:noProof/>
            <w:webHidden/>
          </w:rPr>
          <w:fldChar w:fldCharType="begin"/>
        </w:r>
        <w:r w:rsidR="00774DAC">
          <w:rPr>
            <w:noProof/>
            <w:webHidden/>
          </w:rPr>
          <w:instrText xml:space="preserve"> PAGEREF _Toc466981127 \h </w:instrText>
        </w:r>
        <w:r w:rsidR="00774DAC">
          <w:rPr>
            <w:noProof/>
            <w:webHidden/>
          </w:rPr>
        </w:r>
        <w:r w:rsidR="00774DAC">
          <w:rPr>
            <w:noProof/>
            <w:webHidden/>
          </w:rPr>
          <w:fldChar w:fldCharType="separate"/>
        </w:r>
        <w:r w:rsidR="00443873">
          <w:rPr>
            <w:noProof/>
            <w:webHidden/>
          </w:rPr>
          <w:t>6</w:t>
        </w:r>
        <w:r w:rsidR="00774DAC">
          <w:rPr>
            <w:noProof/>
            <w:webHidden/>
          </w:rPr>
          <w:fldChar w:fldCharType="end"/>
        </w:r>
      </w:hyperlink>
    </w:p>
    <w:p w14:paraId="1DC93411" w14:textId="74817E8F" w:rsidR="00774DAC" w:rsidRDefault="00443873">
      <w:pPr>
        <w:pStyle w:val="TableofFigures"/>
        <w:tabs>
          <w:tab w:val="right" w:leader="dot" w:pos="8486"/>
        </w:tabs>
        <w:rPr>
          <w:rFonts w:eastAsiaTheme="minorEastAsia" w:cstheme="minorBidi"/>
          <w:noProof/>
          <w:sz w:val="22"/>
          <w:szCs w:val="22"/>
          <w:lang w:eastAsia="zh-CN" w:bidi="ar-SA"/>
        </w:rPr>
      </w:pPr>
      <w:hyperlink w:anchor="_Toc466981128" w:history="1">
        <w:r w:rsidR="00774DAC" w:rsidRPr="00B65CF7">
          <w:rPr>
            <w:rStyle w:val="Hyperlink"/>
            <w:noProof/>
          </w:rPr>
          <w:t>Figure 2.2 A quadrant of the top view of the fractured well system and trilinear flow approximation (Lee and Brockenbrough, 1986)</w:t>
        </w:r>
        <w:r w:rsidR="00774DAC">
          <w:rPr>
            <w:noProof/>
            <w:webHidden/>
          </w:rPr>
          <w:tab/>
        </w:r>
        <w:r w:rsidR="00774DAC">
          <w:rPr>
            <w:noProof/>
            <w:webHidden/>
          </w:rPr>
          <w:fldChar w:fldCharType="begin"/>
        </w:r>
        <w:r w:rsidR="00774DAC">
          <w:rPr>
            <w:noProof/>
            <w:webHidden/>
          </w:rPr>
          <w:instrText xml:space="preserve"> PAGEREF _Toc466981128 \h </w:instrText>
        </w:r>
        <w:r w:rsidR="00774DAC">
          <w:rPr>
            <w:noProof/>
            <w:webHidden/>
          </w:rPr>
        </w:r>
        <w:r w:rsidR="00774DAC">
          <w:rPr>
            <w:noProof/>
            <w:webHidden/>
          </w:rPr>
          <w:fldChar w:fldCharType="separate"/>
        </w:r>
        <w:r>
          <w:rPr>
            <w:noProof/>
            <w:webHidden/>
          </w:rPr>
          <w:t>6</w:t>
        </w:r>
        <w:r w:rsidR="00774DAC">
          <w:rPr>
            <w:noProof/>
            <w:webHidden/>
          </w:rPr>
          <w:fldChar w:fldCharType="end"/>
        </w:r>
      </w:hyperlink>
    </w:p>
    <w:p w14:paraId="4ADF39D4" w14:textId="28CE6284" w:rsidR="00774DAC" w:rsidRDefault="00443873">
      <w:pPr>
        <w:pStyle w:val="TableofFigures"/>
        <w:tabs>
          <w:tab w:val="right" w:leader="dot" w:pos="8486"/>
        </w:tabs>
        <w:rPr>
          <w:rFonts w:eastAsiaTheme="minorEastAsia" w:cstheme="minorBidi"/>
          <w:noProof/>
          <w:sz w:val="22"/>
          <w:szCs w:val="22"/>
          <w:lang w:eastAsia="zh-CN" w:bidi="ar-SA"/>
        </w:rPr>
      </w:pPr>
      <w:hyperlink w:anchor="_Toc466981129" w:history="1">
        <w:r w:rsidR="00774DAC" w:rsidRPr="00B65CF7">
          <w:rPr>
            <w:rStyle w:val="Hyperlink"/>
            <w:noProof/>
          </w:rPr>
          <w:t>Figure 3.1 Schematic picture of tri-linear flow model for multi-fractured horizontal well</w:t>
        </w:r>
        <w:r w:rsidR="00774DAC">
          <w:rPr>
            <w:noProof/>
            <w:webHidden/>
          </w:rPr>
          <w:tab/>
        </w:r>
        <w:r w:rsidR="00774DAC">
          <w:rPr>
            <w:noProof/>
            <w:webHidden/>
          </w:rPr>
          <w:fldChar w:fldCharType="begin"/>
        </w:r>
        <w:r w:rsidR="00774DAC">
          <w:rPr>
            <w:noProof/>
            <w:webHidden/>
          </w:rPr>
          <w:instrText xml:space="preserve"> PAGEREF _Toc466981129 \h </w:instrText>
        </w:r>
        <w:r w:rsidR="00774DAC">
          <w:rPr>
            <w:noProof/>
            <w:webHidden/>
          </w:rPr>
        </w:r>
        <w:r w:rsidR="00774DAC">
          <w:rPr>
            <w:noProof/>
            <w:webHidden/>
          </w:rPr>
          <w:fldChar w:fldCharType="separate"/>
        </w:r>
        <w:r>
          <w:rPr>
            <w:noProof/>
            <w:webHidden/>
          </w:rPr>
          <w:t>13</w:t>
        </w:r>
        <w:r w:rsidR="00774DAC">
          <w:rPr>
            <w:noProof/>
            <w:webHidden/>
          </w:rPr>
          <w:fldChar w:fldCharType="end"/>
        </w:r>
      </w:hyperlink>
    </w:p>
    <w:p w14:paraId="70BA690F" w14:textId="53455872" w:rsidR="00774DAC" w:rsidRDefault="00443873">
      <w:pPr>
        <w:pStyle w:val="TableofFigures"/>
        <w:tabs>
          <w:tab w:val="right" w:leader="dot" w:pos="8486"/>
        </w:tabs>
        <w:rPr>
          <w:rFonts w:eastAsiaTheme="minorEastAsia" w:cstheme="minorBidi"/>
          <w:noProof/>
          <w:sz w:val="22"/>
          <w:szCs w:val="22"/>
          <w:lang w:eastAsia="zh-CN" w:bidi="ar-SA"/>
        </w:rPr>
      </w:pPr>
      <w:hyperlink w:anchor="_Toc466981130" w:history="1">
        <w:r w:rsidR="00774DAC" w:rsidRPr="00B65CF7">
          <w:rPr>
            <w:rStyle w:val="Hyperlink"/>
            <w:noProof/>
          </w:rPr>
          <w:t>Figure 3.2 MFHW and symmetry element employed to derive the mathematical model</w:t>
        </w:r>
        <w:r w:rsidR="00774DAC">
          <w:rPr>
            <w:noProof/>
            <w:webHidden/>
          </w:rPr>
          <w:tab/>
        </w:r>
        <w:r w:rsidR="00774DAC">
          <w:rPr>
            <w:noProof/>
            <w:webHidden/>
          </w:rPr>
          <w:fldChar w:fldCharType="begin"/>
        </w:r>
        <w:r w:rsidR="00774DAC">
          <w:rPr>
            <w:noProof/>
            <w:webHidden/>
          </w:rPr>
          <w:instrText xml:space="preserve"> PAGEREF _Toc466981130 \h </w:instrText>
        </w:r>
        <w:r w:rsidR="00774DAC">
          <w:rPr>
            <w:noProof/>
            <w:webHidden/>
          </w:rPr>
        </w:r>
        <w:r w:rsidR="00774DAC">
          <w:rPr>
            <w:noProof/>
            <w:webHidden/>
          </w:rPr>
          <w:fldChar w:fldCharType="separate"/>
        </w:r>
        <w:r>
          <w:rPr>
            <w:noProof/>
            <w:webHidden/>
          </w:rPr>
          <w:t>14</w:t>
        </w:r>
        <w:r w:rsidR="00774DAC">
          <w:rPr>
            <w:noProof/>
            <w:webHidden/>
          </w:rPr>
          <w:fldChar w:fldCharType="end"/>
        </w:r>
      </w:hyperlink>
    </w:p>
    <w:p w14:paraId="3A5D45A2" w14:textId="21BADBB6" w:rsidR="00774DAC" w:rsidRDefault="00443873">
      <w:pPr>
        <w:pStyle w:val="TableofFigures"/>
        <w:tabs>
          <w:tab w:val="right" w:leader="dot" w:pos="8486"/>
        </w:tabs>
        <w:rPr>
          <w:rFonts w:eastAsiaTheme="minorEastAsia" w:cstheme="minorBidi"/>
          <w:noProof/>
          <w:sz w:val="22"/>
          <w:szCs w:val="22"/>
          <w:lang w:eastAsia="zh-CN" w:bidi="ar-SA"/>
        </w:rPr>
      </w:pPr>
      <w:hyperlink w:anchor="_Toc466981131" w:history="1">
        <w:r w:rsidR="00774DAC" w:rsidRPr="00B65CF7">
          <w:rPr>
            <w:rStyle w:val="Hyperlink"/>
            <w:noProof/>
          </w:rPr>
          <w:t>Figure 3.3 Change of DDV with respect to square root of time concluded out from analytical solution within SRV for constant-FBHP boundary condition</w:t>
        </w:r>
        <w:r w:rsidR="00774DAC">
          <w:rPr>
            <w:noProof/>
            <w:webHidden/>
          </w:rPr>
          <w:tab/>
        </w:r>
        <w:r w:rsidR="00774DAC">
          <w:rPr>
            <w:noProof/>
            <w:webHidden/>
          </w:rPr>
          <w:fldChar w:fldCharType="begin"/>
        </w:r>
        <w:r w:rsidR="00774DAC">
          <w:rPr>
            <w:noProof/>
            <w:webHidden/>
          </w:rPr>
          <w:instrText xml:space="preserve"> PAGEREF _Toc466981131 \h </w:instrText>
        </w:r>
        <w:r w:rsidR="00774DAC">
          <w:rPr>
            <w:noProof/>
            <w:webHidden/>
          </w:rPr>
        </w:r>
        <w:r w:rsidR="00774DAC">
          <w:rPr>
            <w:noProof/>
            <w:webHidden/>
          </w:rPr>
          <w:fldChar w:fldCharType="separate"/>
        </w:r>
        <w:r>
          <w:rPr>
            <w:noProof/>
            <w:webHidden/>
          </w:rPr>
          <w:t>27</w:t>
        </w:r>
        <w:r w:rsidR="00774DAC">
          <w:rPr>
            <w:noProof/>
            <w:webHidden/>
          </w:rPr>
          <w:fldChar w:fldCharType="end"/>
        </w:r>
      </w:hyperlink>
    </w:p>
    <w:p w14:paraId="274521F5" w14:textId="3CFE15A4" w:rsidR="00774DAC" w:rsidRDefault="00443873">
      <w:pPr>
        <w:pStyle w:val="TableofFigures"/>
        <w:tabs>
          <w:tab w:val="right" w:leader="dot" w:pos="8486"/>
        </w:tabs>
        <w:rPr>
          <w:rFonts w:eastAsiaTheme="minorEastAsia" w:cstheme="minorBidi"/>
          <w:noProof/>
          <w:sz w:val="22"/>
          <w:szCs w:val="22"/>
          <w:lang w:eastAsia="zh-CN" w:bidi="ar-SA"/>
        </w:rPr>
      </w:pPr>
      <w:hyperlink w:anchor="_Toc466981132" w:history="1">
        <w:r w:rsidR="00774DAC" w:rsidRPr="00B65CF7">
          <w:rPr>
            <w:rStyle w:val="Hyperlink"/>
            <w:noProof/>
          </w:rPr>
          <w:t>Figure 3.4 Change of DDV with respect to square root of time concluded out from analytical solution the within outer reservoir for constant-rate boundary condition</w:t>
        </w:r>
        <w:r w:rsidR="00774DAC">
          <w:rPr>
            <w:noProof/>
            <w:webHidden/>
          </w:rPr>
          <w:tab/>
        </w:r>
        <w:r w:rsidR="00774DAC">
          <w:rPr>
            <w:noProof/>
            <w:webHidden/>
          </w:rPr>
          <w:fldChar w:fldCharType="begin"/>
        </w:r>
        <w:r w:rsidR="00774DAC">
          <w:rPr>
            <w:noProof/>
            <w:webHidden/>
          </w:rPr>
          <w:instrText xml:space="preserve"> PAGEREF _Toc466981132 \h </w:instrText>
        </w:r>
        <w:r w:rsidR="00774DAC">
          <w:rPr>
            <w:noProof/>
            <w:webHidden/>
          </w:rPr>
        </w:r>
        <w:r w:rsidR="00774DAC">
          <w:rPr>
            <w:noProof/>
            <w:webHidden/>
          </w:rPr>
          <w:fldChar w:fldCharType="separate"/>
        </w:r>
        <w:r>
          <w:rPr>
            <w:noProof/>
            <w:webHidden/>
          </w:rPr>
          <w:t>28</w:t>
        </w:r>
        <w:r w:rsidR="00774DAC">
          <w:rPr>
            <w:noProof/>
            <w:webHidden/>
          </w:rPr>
          <w:fldChar w:fldCharType="end"/>
        </w:r>
      </w:hyperlink>
    </w:p>
    <w:p w14:paraId="22348022" w14:textId="27D4E836" w:rsidR="00774DAC" w:rsidRDefault="00443873">
      <w:pPr>
        <w:pStyle w:val="TableofFigures"/>
        <w:tabs>
          <w:tab w:val="right" w:leader="dot" w:pos="8486"/>
        </w:tabs>
        <w:rPr>
          <w:rFonts w:eastAsiaTheme="minorEastAsia" w:cstheme="minorBidi"/>
          <w:noProof/>
          <w:sz w:val="22"/>
          <w:szCs w:val="22"/>
          <w:lang w:eastAsia="zh-CN" w:bidi="ar-SA"/>
        </w:rPr>
      </w:pPr>
      <w:hyperlink w:anchor="_Toc466981133" w:history="1">
        <w:r w:rsidR="00774DAC" w:rsidRPr="00B65CF7">
          <w:rPr>
            <w:rStyle w:val="Hyperlink"/>
            <w:noProof/>
          </w:rPr>
          <w:t>Figure 3.5 Comparison of regressed slope calculated by Eq. 3.37 and analytical slope calculated via analytical solution derived in this paper.</w:t>
        </w:r>
        <w:r w:rsidR="00774DAC">
          <w:rPr>
            <w:noProof/>
            <w:webHidden/>
          </w:rPr>
          <w:tab/>
        </w:r>
        <w:r w:rsidR="00774DAC">
          <w:rPr>
            <w:noProof/>
            <w:webHidden/>
          </w:rPr>
          <w:fldChar w:fldCharType="begin"/>
        </w:r>
        <w:r w:rsidR="00774DAC">
          <w:rPr>
            <w:noProof/>
            <w:webHidden/>
          </w:rPr>
          <w:instrText xml:space="preserve"> PAGEREF _Toc466981133 \h </w:instrText>
        </w:r>
        <w:r w:rsidR="00774DAC">
          <w:rPr>
            <w:noProof/>
            <w:webHidden/>
          </w:rPr>
        </w:r>
        <w:r w:rsidR="00774DAC">
          <w:rPr>
            <w:noProof/>
            <w:webHidden/>
          </w:rPr>
          <w:fldChar w:fldCharType="separate"/>
        </w:r>
        <w:r>
          <w:rPr>
            <w:noProof/>
            <w:webHidden/>
          </w:rPr>
          <w:t>30</w:t>
        </w:r>
        <w:r w:rsidR="00774DAC">
          <w:rPr>
            <w:noProof/>
            <w:webHidden/>
          </w:rPr>
          <w:fldChar w:fldCharType="end"/>
        </w:r>
      </w:hyperlink>
    </w:p>
    <w:p w14:paraId="532460CE" w14:textId="18ECA675" w:rsidR="00774DAC" w:rsidRDefault="00443873">
      <w:pPr>
        <w:pStyle w:val="TableofFigures"/>
        <w:tabs>
          <w:tab w:val="right" w:leader="dot" w:pos="8486"/>
        </w:tabs>
        <w:rPr>
          <w:rFonts w:eastAsiaTheme="minorEastAsia" w:cstheme="minorBidi"/>
          <w:noProof/>
          <w:sz w:val="22"/>
          <w:szCs w:val="22"/>
          <w:lang w:eastAsia="zh-CN" w:bidi="ar-SA"/>
        </w:rPr>
      </w:pPr>
      <w:hyperlink w:anchor="_Toc466981134" w:history="1">
        <w:r w:rsidR="00774DAC" w:rsidRPr="00B65CF7">
          <w:rPr>
            <w:rStyle w:val="Hyperlink"/>
            <w:noProof/>
          </w:rPr>
          <w:t>Figure 3.6 Comparison of slope calculated by Eq. 3.75 and true slope calculated via analytical solution derived in this paper.</w:t>
        </w:r>
        <w:r w:rsidR="00774DAC">
          <w:rPr>
            <w:noProof/>
            <w:webHidden/>
          </w:rPr>
          <w:tab/>
        </w:r>
        <w:r w:rsidR="00774DAC">
          <w:rPr>
            <w:noProof/>
            <w:webHidden/>
          </w:rPr>
          <w:fldChar w:fldCharType="begin"/>
        </w:r>
        <w:r w:rsidR="00774DAC">
          <w:rPr>
            <w:noProof/>
            <w:webHidden/>
          </w:rPr>
          <w:instrText xml:space="preserve"> PAGEREF _Toc466981134 \h </w:instrText>
        </w:r>
        <w:r w:rsidR="00774DAC">
          <w:rPr>
            <w:noProof/>
            <w:webHidden/>
          </w:rPr>
        </w:r>
        <w:r w:rsidR="00774DAC">
          <w:rPr>
            <w:noProof/>
            <w:webHidden/>
          </w:rPr>
          <w:fldChar w:fldCharType="separate"/>
        </w:r>
        <w:r>
          <w:rPr>
            <w:noProof/>
            <w:webHidden/>
          </w:rPr>
          <w:t>31</w:t>
        </w:r>
        <w:r w:rsidR="00774DAC">
          <w:rPr>
            <w:noProof/>
            <w:webHidden/>
          </w:rPr>
          <w:fldChar w:fldCharType="end"/>
        </w:r>
      </w:hyperlink>
    </w:p>
    <w:p w14:paraId="35A2B17A" w14:textId="16295E64" w:rsidR="00774DAC" w:rsidRDefault="00443873">
      <w:pPr>
        <w:pStyle w:val="TableofFigures"/>
        <w:tabs>
          <w:tab w:val="right" w:leader="dot" w:pos="8486"/>
        </w:tabs>
        <w:rPr>
          <w:rFonts w:eastAsiaTheme="minorEastAsia" w:cstheme="minorBidi"/>
          <w:noProof/>
          <w:sz w:val="22"/>
          <w:szCs w:val="22"/>
          <w:lang w:eastAsia="zh-CN" w:bidi="ar-SA"/>
        </w:rPr>
      </w:pPr>
      <w:hyperlink w:anchor="_Toc466981135" w:history="1">
        <w:r w:rsidR="00774DAC" w:rsidRPr="00B65CF7">
          <w:rPr>
            <w:rStyle w:val="Hyperlink"/>
            <w:noProof/>
          </w:rPr>
          <w:t>Figure 3.7 (Case1) Verification of empirical equation using CMG for constant flow rate constraint</w:t>
        </w:r>
        <w:r w:rsidR="00774DAC">
          <w:rPr>
            <w:noProof/>
            <w:webHidden/>
          </w:rPr>
          <w:tab/>
        </w:r>
        <w:r w:rsidR="00774DAC">
          <w:rPr>
            <w:noProof/>
            <w:webHidden/>
          </w:rPr>
          <w:fldChar w:fldCharType="begin"/>
        </w:r>
        <w:r w:rsidR="00774DAC">
          <w:rPr>
            <w:noProof/>
            <w:webHidden/>
          </w:rPr>
          <w:instrText xml:space="preserve"> PAGEREF _Toc466981135 \h </w:instrText>
        </w:r>
        <w:r w:rsidR="00774DAC">
          <w:rPr>
            <w:noProof/>
            <w:webHidden/>
          </w:rPr>
        </w:r>
        <w:r w:rsidR="00774DAC">
          <w:rPr>
            <w:noProof/>
            <w:webHidden/>
          </w:rPr>
          <w:fldChar w:fldCharType="separate"/>
        </w:r>
        <w:r>
          <w:rPr>
            <w:noProof/>
            <w:webHidden/>
          </w:rPr>
          <w:t>33</w:t>
        </w:r>
        <w:r w:rsidR="00774DAC">
          <w:rPr>
            <w:noProof/>
            <w:webHidden/>
          </w:rPr>
          <w:fldChar w:fldCharType="end"/>
        </w:r>
      </w:hyperlink>
    </w:p>
    <w:p w14:paraId="3D7F6BB7" w14:textId="23FB072A" w:rsidR="00774DAC" w:rsidRDefault="00443873">
      <w:pPr>
        <w:pStyle w:val="TableofFigures"/>
        <w:tabs>
          <w:tab w:val="right" w:leader="dot" w:pos="8486"/>
        </w:tabs>
        <w:rPr>
          <w:rFonts w:eastAsiaTheme="minorEastAsia" w:cstheme="minorBidi"/>
          <w:noProof/>
          <w:sz w:val="22"/>
          <w:szCs w:val="22"/>
          <w:lang w:eastAsia="zh-CN" w:bidi="ar-SA"/>
        </w:rPr>
      </w:pPr>
      <w:hyperlink w:anchor="_Toc466981136" w:history="1">
        <w:r w:rsidR="00774DAC" w:rsidRPr="00B65CF7">
          <w:rPr>
            <w:rStyle w:val="Hyperlink"/>
            <w:noProof/>
          </w:rPr>
          <w:t>Figure 3.8 (Case2) Verification of empirical equation using CMG for constant flowing pressure constraint</w:t>
        </w:r>
        <w:r w:rsidR="00774DAC">
          <w:rPr>
            <w:noProof/>
            <w:webHidden/>
          </w:rPr>
          <w:tab/>
        </w:r>
        <w:r w:rsidR="00774DAC">
          <w:rPr>
            <w:noProof/>
            <w:webHidden/>
          </w:rPr>
          <w:fldChar w:fldCharType="begin"/>
        </w:r>
        <w:r w:rsidR="00774DAC">
          <w:rPr>
            <w:noProof/>
            <w:webHidden/>
          </w:rPr>
          <w:instrText xml:space="preserve"> PAGEREF _Toc466981136 \h </w:instrText>
        </w:r>
        <w:r w:rsidR="00774DAC">
          <w:rPr>
            <w:noProof/>
            <w:webHidden/>
          </w:rPr>
        </w:r>
        <w:r w:rsidR="00774DAC">
          <w:rPr>
            <w:noProof/>
            <w:webHidden/>
          </w:rPr>
          <w:fldChar w:fldCharType="separate"/>
        </w:r>
        <w:r>
          <w:rPr>
            <w:noProof/>
            <w:webHidden/>
          </w:rPr>
          <w:t>34</w:t>
        </w:r>
        <w:r w:rsidR="00774DAC">
          <w:rPr>
            <w:noProof/>
            <w:webHidden/>
          </w:rPr>
          <w:fldChar w:fldCharType="end"/>
        </w:r>
      </w:hyperlink>
    </w:p>
    <w:p w14:paraId="5C540F84" w14:textId="124B68D9" w:rsidR="00774DAC" w:rsidRDefault="00443873">
      <w:pPr>
        <w:pStyle w:val="TableofFigures"/>
        <w:tabs>
          <w:tab w:val="right" w:leader="dot" w:pos="8486"/>
        </w:tabs>
        <w:rPr>
          <w:rFonts w:eastAsiaTheme="minorEastAsia" w:cstheme="minorBidi"/>
          <w:noProof/>
          <w:sz w:val="22"/>
          <w:szCs w:val="22"/>
          <w:lang w:eastAsia="zh-CN" w:bidi="ar-SA"/>
        </w:rPr>
      </w:pPr>
      <w:hyperlink w:anchor="_Toc466981137" w:history="1">
        <w:r w:rsidR="00774DAC" w:rsidRPr="00B65CF7">
          <w:rPr>
            <w:rStyle w:val="Hyperlink"/>
            <w:noProof/>
          </w:rPr>
          <w:t>Figure 3.9 The synthetic relation between fracture spacing and permeability of SRV by considering fracture interference</w:t>
        </w:r>
        <w:r w:rsidR="00774DAC">
          <w:rPr>
            <w:noProof/>
            <w:webHidden/>
          </w:rPr>
          <w:tab/>
        </w:r>
        <w:r w:rsidR="00774DAC">
          <w:rPr>
            <w:noProof/>
            <w:webHidden/>
          </w:rPr>
          <w:fldChar w:fldCharType="begin"/>
        </w:r>
        <w:r w:rsidR="00774DAC">
          <w:rPr>
            <w:noProof/>
            <w:webHidden/>
          </w:rPr>
          <w:instrText xml:space="preserve"> PAGEREF _Toc466981137 \h </w:instrText>
        </w:r>
        <w:r w:rsidR="00774DAC">
          <w:rPr>
            <w:noProof/>
            <w:webHidden/>
          </w:rPr>
        </w:r>
        <w:r w:rsidR="00774DAC">
          <w:rPr>
            <w:noProof/>
            <w:webHidden/>
          </w:rPr>
          <w:fldChar w:fldCharType="separate"/>
        </w:r>
        <w:r>
          <w:rPr>
            <w:noProof/>
            <w:webHidden/>
          </w:rPr>
          <w:t>35</w:t>
        </w:r>
        <w:r w:rsidR="00774DAC">
          <w:rPr>
            <w:noProof/>
            <w:webHidden/>
          </w:rPr>
          <w:fldChar w:fldCharType="end"/>
        </w:r>
      </w:hyperlink>
    </w:p>
    <w:p w14:paraId="1FE41219" w14:textId="537C153B" w:rsidR="00774DAC" w:rsidRDefault="00443873">
      <w:pPr>
        <w:pStyle w:val="TableofFigures"/>
        <w:tabs>
          <w:tab w:val="right" w:leader="dot" w:pos="8486"/>
        </w:tabs>
        <w:rPr>
          <w:rFonts w:eastAsiaTheme="minorEastAsia" w:cstheme="minorBidi"/>
          <w:noProof/>
          <w:sz w:val="22"/>
          <w:szCs w:val="22"/>
          <w:lang w:eastAsia="zh-CN" w:bidi="ar-SA"/>
        </w:rPr>
      </w:pPr>
      <w:hyperlink w:anchor="_Toc466981138" w:history="1">
        <w:r w:rsidR="00774DAC" w:rsidRPr="00B65CF7">
          <w:rPr>
            <w:rStyle w:val="Hyperlink"/>
            <w:noProof/>
          </w:rPr>
          <w:t>Figure 3.10 Influence of fracture spacing on the DDV of multistage horizontal well</w:t>
        </w:r>
        <w:r w:rsidR="00774DAC">
          <w:rPr>
            <w:noProof/>
            <w:webHidden/>
          </w:rPr>
          <w:tab/>
        </w:r>
        <w:r w:rsidR="00774DAC">
          <w:rPr>
            <w:noProof/>
            <w:webHidden/>
          </w:rPr>
          <w:fldChar w:fldCharType="begin"/>
        </w:r>
        <w:r w:rsidR="00774DAC">
          <w:rPr>
            <w:noProof/>
            <w:webHidden/>
          </w:rPr>
          <w:instrText xml:space="preserve"> PAGEREF _Toc466981138 \h </w:instrText>
        </w:r>
        <w:r w:rsidR="00774DAC">
          <w:rPr>
            <w:noProof/>
            <w:webHidden/>
          </w:rPr>
        </w:r>
        <w:r w:rsidR="00774DAC">
          <w:rPr>
            <w:noProof/>
            <w:webHidden/>
          </w:rPr>
          <w:fldChar w:fldCharType="separate"/>
        </w:r>
        <w:r>
          <w:rPr>
            <w:noProof/>
            <w:webHidden/>
          </w:rPr>
          <w:t>36</w:t>
        </w:r>
        <w:r w:rsidR="00774DAC">
          <w:rPr>
            <w:noProof/>
            <w:webHidden/>
          </w:rPr>
          <w:fldChar w:fldCharType="end"/>
        </w:r>
      </w:hyperlink>
    </w:p>
    <w:p w14:paraId="0B970614" w14:textId="7DB612E4" w:rsidR="00774DAC" w:rsidRDefault="00443873">
      <w:pPr>
        <w:pStyle w:val="TableofFigures"/>
        <w:tabs>
          <w:tab w:val="right" w:leader="dot" w:pos="8486"/>
        </w:tabs>
        <w:rPr>
          <w:rFonts w:eastAsiaTheme="minorEastAsia" w:cstheme="minorBidi"/>
          <w:noProof/>
          <w:sz w:val="22"/>
          <w:szCs w:val="22"/>
          <w:lang w:eastAsia="zh-CN" w:bidi="ar-SA"/>
        </w:rPr>
      </w:pPr>
      <w:hyperlink w:anchor="_Toc466981139" w:history="1">
        <w:r w:rsidR="00774DAC" w:rsidRPr="00B65CF7">
          <w:rPr>
            <w:rStyle w:val="Hyperlink"/>
            <w:noProof/>
          </w:rPr>
          <w:t>Figure 3.11 Amplification of Fig.9, influence of fracture spacing on the DDV of multistage horizontal well within outer reservoir</w:t>
        </w:r>
        <w:r w:rsidR="00774DAC">
          <w:rPr>
            <w:noProof/>
            <w:webHidden/>
          </w:rPr>
          <w:tab/>
        </w:r>
        <w:r w:rsidR="00774DAC">
          <w:rPr>
            <w:noProof/>
            <w:webHidden/>
          </w:rPr>
          <w:fldChar w:fldCharType="begin"/>
        </w:r>
        <w:r w:rsidR="00774DAC">
          <w:rPr>
            <w:noProof/>
            <w:webHidden/>
          </w:rPr>
          <w:instrText xml:space="preserve"> PAGEREF _Toc466981139 \h </w:instrText>
        </w:r>
        <w:r w:rsidR="00774DAC">
          <w:rPr>
            <w:noProof/>
            <w:webHidden/>
          </w:rPr>
        </w:r>
        <w:r w:rsidR="00774DAC">
          <w:rPr>
            <w:noProof/>
            <w:webHidden/>
          </w:rPr>
          <w:fldChar w:fldCharType="separate"/>
        </w:r>
        <w:r>
          <w:rPr>
            <w:noProof/>
            <w:webHidden/>
          </w:rPr>
          <w:t>36</w:t>
        </w:r>
        <w:r w:rsidR="00774DAC">
          <w:rPr>
            <w:noProof/>
            <w:webHidden/>
          </w:rPr>
          <w:fldChar w:fldCharType="end"/>
        </w:r>
      </w:hyperlink>
    </w:p>
    <w:p w14:paraId="3BD0DB32" w14:textId="07D990C7" w:rsidR="00774DAC" w:rsidRDefault="00443873">
      <w:pPr>
        <w:pStyle w:val="TableofFigures"/>
        <w:tabs>
          <w:tab w:val="right" w:leader="dot" w:pos="8486"/>
        </w:tabs>
        <w:rPr>
          <w:rFonts w:eastAsiaTheme="minorEastAsia" w:cstheme="minorBidi"/>
          <w:noProof/>
          <w:sz w:val="22"/>
          <w:szCs w:val="22"/>
          <w:lang w:eastAsia="zh-CN" w:bidi="ar-SA"/>
        </w:rPr>
      </w:pPr>
      <w:hyperlink w:anchor="_Toc466981140" w:history="1">
        <w:r w:rsidR="00774DAC" w:rsidRPr="00B65CF7">
          <w:rPr>
            <w:rStyle w:val="Hyperlink"/>
            <w:noProof/>
          </w:rPr>
          <w:t>Figure 4.1 Multi-stage fractured horizontal wells with Stimulated-reservoir volume (SRV), and its maximum drainage volume (V</w:t>
        </w:r>
        <w:r w:rsidR="00774DAC" w:rsidRPr="00B65CF7">
          <w:rPr>
            <w:rStyle w:val="Hyperlink"/>
            <w:noProof/>
            <w:vertAlign w:val="subscript"/>
          </w:rPr>
          <w:t>p,max</w:t>
        </w:r>
        <w:r w:rsidR="00774DAC" w:rsidRPr="00B65CF7">
          <w:rPr>
            <w:rStyle w:val="Hyperlink"/>
            <w:noProof/>
          </w:rPr>
          <w:t>) at abandon pressure, well-control reserves (V</w:t>
        </w:r>
        <w:r w:rsidR="00774DAC" w:rsidRPr="00B65CF7">
          <w:rPr>
            <w:rStyle w:val="Hyperlink"/>
            <w:rFonts w:hint="eastAsia"/>
            <w:noProof/>
            <w:vertAlign w:val="subscript"/>
          </w:rPr>
          <w:t>P</w:t>
        </w:r>
        <w:r w:rsidR="00774DAC" w:rsidRPr="00B65CF7">
          <w:rPr>
            <w:rStyle w:val="Hyperlink"/>
            <w:rFonts w:hint="eastAsia"/>
            <w:noProof/>
            <w:vertAlign w:val="subscript"/>
          </w:rPr>
          <w:t>∞</w:t>
        </w:r>
        <w:r w:rsidR="00774DAC" w:rsidRPr="00B65CF7">
          <w:rPr>
            <w:rStyle w:val="Hyperlink"/>
            <w:noProof/>
          </w:rPr>
          <w:t>) determined by well spacing</w:t>
        </w:r>
        <w:r w:rsidR="00774DAC">
          <w:rPr>
            <w:noProof/>
            <w:webHidden/>
          </w:rPr>
          <w:tab/>
        </w:r>
        <w:r w:rsidR="00774DAC">
          <w:rPr>
            <w:noProof/>
            <w:webHidden/>
          </w:rPr>
          <w:fldChar w:fldCharType="begin"/>
        </w:r>
        <w:r w:rsidR="00774DAC">
          <w:rPr>
            <w:noProof/>
            <w:webHidden/>
          </w:rPr>
          <w:instrText xml:space="preserve"> PAGEREF _Toc466981140 \h </w:instrText>
        </w:r>
        <w:r w:rsidR="00774DAC">
          <w:rPr>
            <w:noProof/>
            <w:webHidden/>
          </w:rPr>
        </w:r>
        <w:r w:rsidR="00774DAC">
          <w:rPr>
            <w:noProof/>
            <w:webHidden/>
          </w:rPr>
          <w:fldChar w:fldCharType="separate"/>
        </w:r>
        <w:r>
          <w:rPr>
            <w:noProof/>
            <w:webHidden/>
          </w:rPr>
          <w:t>39</w:t>
        </w:r>
        <w:r w:rsidR="00774DAC">
          <w:rPr>
            <w:noProof/>
            <w:webHidden/>
          </w:rPr>
          <w:fldChar w:fldCharType="end"/>
        </w:r>
      </w:hyperlink>
    </w:p>
    <w:p w14:paraId="5675F444" w14:textId="04D57D37" w:rsidR="00774DAC" w:rsidRDefault="00443873">
      <w:pPr>
        <w:pStyle w:val="TableofFigures"/>
        <w:tabs>
          <w:tab w:val="right" w:leader="dot" w:pos="8486"/>
        </w:tabs>
        <w:rPr>
          <w:rFonts w:eastAsiaTheme="minorEastAsia" w:cstheme="minorBidi"/>
          <w:noProof/>
          <w:sz w:val="22"/>
          <w:szCs w:val="22"/>
          <w:lang w:eastAsia="zh-CN" w:bidi="ar-SA"/>
        </w:rPr>
      </w:pPr>
      <w:hyperlink w:anchor="_Toc466981141" w:history="1">
        <w:r w:rsidR="00774DAC" w:rsidRPr="00B65CF7">
          <w:rPr>
            <w:rStyle w:val="Hyperlink"/>
            <w:noProof/>
          </w:rPr>
          <w:t>Figure 4.2 Schematic diagram of drainage volume expansion related to multistage fractured horizontal well (MFHW) in shale reservoirs during long-term transient flow regime</w:t>
        </w:r>
        <w:r w:rsidR="00774DAC">
          <w:rPr>
            <w:noProof/>
            <w:webHidden/>
          </w:rPr>
          <w:tab/>
        </w:r>
        <w:r w:rsidR="00774DAC">
          <w:rPr>
            <w:noProof/>
            <w:webHidden/>
          </w:rPr>
          <w:fldChar w:fldCharType="begin"/>
        </w:r>
        <w:r w:rsidR="00774DAC">
          <w:rPr>
            <w:noProof/>
            <w:webHidden/>
          </w:rPr>
          <w:instrText xml:space="preserve"> PAGEREF _Toc466981141 \h </w:instrText>
        </w:r>
        <w:r w:rsidR="00774DAC">
          <w:rPr>
            <w:noProof/>
            <w:webHidden/>
          </w:rPr>
        </w:r>
        <w:r w:rsidR="00774DAC">
          <w:rPr>
            <w:noProof/>
            <w:webHidden/>
          </w:rPr>
          <w:fldChar w:fldCharType="separate"/>
        </w:r>
        <w:r>
          <w:rPr>
            <w:noProof/>
            <w:webHidden/>
          </w:rPr>
          <w:t>40</w:t>
        </w:r>
        <w:r w:rsidR="00774DAC">
          <w:rPr>
            <w:noProof/>
            <w:webHidden/>
          </w:rPr>
          <w:fldChar w:fldCharType="end"/>
        </w:r>
      </w:hyperlink>
    </w:p>
    <w:p w14:paraId="0628AC26" w14:textId="36BECAD4" w:rsidR="00774DAC" w:rsidRDefault="00443873">
      <w:pPr>
        <w:pStyle w:val="TableofFigures"/>
        <w:tabs>
          <w:tab w:val="right" w:leader="dot" w:pos="8486"/>
        </w:tabs>
        <w:rPr>
          <w:rFonts w:eastAsiaTheme="minorEastAsia" w:cstheme="minorBidi"/>
          <w:noProof/>
          <w:sz w:val="22"/>
          <w:szCs w:val="22"/>
          <w:lang w:eastAsia="zh-CN" w:bidi="ar-SA"/>
        </w:rPr>
      </w:pPr>
      <w:hyperlink w:anchor="_Toc466981142" w:history="1">
        <w:r w:rsidR="00774DAC" w:rsidRPr="00B65CF7">
          <w:rPr>
            <w:rStyle w:val="Hyperlink"/>
            <w:noProof/>
          </w:rPr>
          <w:t>Figure 4.3 Flowchart of macroscopic to evaluate MFHW in shale reservoirs using production history and the concept of dynamic drainage volume</w:t>
        </w:r>
        <w:r w:rsidR="00774DAC">
          <w:rPr>
            <w:noProof/>
            <w:webHidden/>
          </w:rPr>
          <w:tab/>
        </w:r>
        <w:r w:rsidR="00774DAC">
          <w:rPr>
            <w:noProof/>
            <w:webHidden/>
          </w:rPr>
          <w:fldChar w:fldCharType="begin"/>
        </w:r>
        <w:r w:rsidR="00774DAC">
          <w:rPr>
            <w:noProof/>
            <w:webHidden/>
          </w:rPr>
          <w:instrText xml:space="preserve"> PAGEREF _Toc466981142 \h </w:instrText>
        </w:r>
        <w:r w:rsidR="00774DAC">
          <w:rPr>
            <w:noProof/>
            <w:webHidden/>
          </w:rPr>
        </w:r>
        <w:r w:rsidR="00774DAC">
          <w:rPr>
            <w:noProof/>
            <w:webHidden/>
          </w:rPr>
          <w:fldChar w:fldCharType="separate"/>
        </w:r>
        <w:r>
          <w:rPr>
            <w:noProof/>
            <w:webHidden/>
          </w:rPr>
          <w:t>44</w:t>
        </w:r>
        <w:r w:rsidR="00774DAC">
          <w:rPr>
            <w:noProof/>
            <w:webHidden/>
          </w:rPr>
          <w:fldChar w:fldCharType="end"/>
        </w:r>
      </w:hyperlink>
    </w:p>
    <w:p w14:paraId="6160E04E" w14:textId="239827D5" w:rsidR="00774DAC" w:rsidRDefault="00443873">
      <w:pPr>
        <w:pStyle w:val="TableofFigures"/>
        <w:tabs>
          <w:tab w:val="right" w:leader="dot" w:pos="8486"/>
        </w:tabs>
        <w:rPr>
          <w:rFonts w:eastAsiaTheme="minorEastAsia" w:cstheme="minorBidi"/>
          <w:noProof/>
          <w:sz w:val="22"/>
          <w:szCs w:val="22"/>
          <w:lang w:eastAsia="zh-CN" w:bidi="ar-SA"/>
        </w:rPr>
      </w:pPr>
      <w:hyperlink w:anchor="_Toc466981143" w:history="1">
        <w:r w:rsidR="00774DAC" w:rsidRPr="00B65CF7">
          <w:rPr>
            <w:rStyle w:val="Hyperlink"/>
            <w:noProof/>
          </w:rPr>
          <w:t>Figure 4.4 Determination of fracture length and diffusivity of inner SRV using iterative algorithm</w:t>
        </w:r>
        <w:r w:rsidR="00774DAC">
          <w:rPr>
            <w:noProof/>
            <w:webHidden/>
          </w:rPr>
          <w:tab/>
        </w:r>
        <w:r w:rsidR="00774DAC">
          <w:rPr>
            <w:noProof/>
            <w:webHidden/>
          </w:rPr>
          <w:fldChar w:fldCharType="begin"/>
        </w:r>
        <w:r w:rsidR="00774DAC">
          <w:rPr>
            <w:noProof/>
            <w:webHidden/>
          </w:rPr>
          <w:instrText xml:space="preserve"> PAGEREF _Toc466981143 \h </w:instrText>
        </w:r>
        <w:r w:rsidR="00774DAC">
          <w:rPr>
            <w:noProof/>
            <w:webHidden/>
          </w:rPr>
        </w:r>
        <w:r w:rsidR="00774DAC">
          <w:rPr>
            <w:noProof/>
            <w:webHidden/>
          </w:rPr>
          <w:fldChar w:fldCharType="separate"/>
        </w:r>
        <w:r>
          <w:rPr>
            <w:noProof/>
            <w:webHidden/>
          </w:rPr>
          <w:t>53</w:t>
        </w:r>
        <w:r w:rsidR="00774DAC">
          <w:rPr>
            <w:noProof/>
            <w:webHidden/>
          </w:rPr>
          <w:fldChar w:fldCharType="end"/>
        </w:r>
      </w:hyperlink>
    </w:p>
    <w:p w14:paraId="5C89FA82" w14:textId="7C54AE7E" w:rsidR="00774DAC" w:rsidRDefault="00443873">
      <w:pPr>
        <w:pStyle w:val="TableofFigures"/>
        <w:tabs>
          <w:tab w:val="right" w:leader="dot" w:pos="8486"/>
        </w:tabs>
        <w:rPr>
          <w:rFonts w:eastAsiaTheme="minorEastAsia" w:cstheme="minorBidi"/>
          <w:noProof/>
          <w:sz w:val="22"/>
          <w:szCs w:val="22"/>
          <w:lang w:eastAsia="zh-CN" w:bidi="ar-SA"/>
        </w:rPr>
      </w:pPr>
      <w:hyperlink w:anchor="_Toc466981144" w:history="1">
        <w:r w:rsidR="00774DAC" w:rsidRPr="00B65CF7">
          <w:rPr>
            <w:rStyle w:val="Hyperlink"/>
            <w:noProof/>
          </w:rPr>
          <w:t>Figure 4.5 General procedure of integrated production data analysis</w:t>
        </w:r>
        <w:r w:rsidR="00774DAC">
          <w:rPr>
            <w:noProof/>
            <w:webHidden/>
          </w:rPr>
          <w:tab/>
        </w:r>
        <w:r w:rsidR="00774DAC">
          <w:rPr>
            <w:noProof/>
            <w:webHidden/>
          </w:rPr>
          <w:fldChar w:fldCharType="begin"/>
        </w:r>
        <w:r w:rsidR="00774DAC">
          <w:rPr>
            <w:noProof/>
            <w:webHidden/>
          </w:rPr>
          <w:instrText xml:space="preserve"> PAGEREF _Toc466981144 \h </w:instrText>
        </w:r>
        <w:r w:rsidR="00774DAC">
          <w:rPr>
            <w:noProof/>
            <w:webHidden/>
          </w:rPr>
        </w:r>
        <w:r w:rsidR="00774DAC">
          <w:rPr>
            <w:noProof/>
            <w:webHidden/>
          </w:rPr>
          <w:fldChar w:fldCharType="separate"/>
        </w:r>
        <w:r>
          <w:rPr>
            <w:noProof/>
            <w:webHidden/>
          </w:rPr>
          <w:t>55</w:t>
        </w:r>
        <w:r w:rsidR="00774DAC">
          <w:rPr>
            <w:noProof/>
            <w:webHidden/>
          </w:rPr>
          <w:fldChar w:fldCharType="end"/>
        </w:r>
      </w:hyperlink>
    </w:p>
    <w:p w14:paraId="345C35D4" w14:textId="23E39D3B" w:rsidR="00774DAC" w:rsidRDefault="00443873">
      <w:pPr>
        <w:pStyle w:val="TableofFigures"/>
        <w:tabs>
          <w:tab w:val="right" w:leader="dot" w:pos="8486"/>
        </w:tabs>
        <w:rPr>
          <w:rFonts w:eastAsiaTheme="minorEastAsia" w:cstheme="minorBidi"/>
          <w:noProof/>
          <w:sz w:val="22"/>
          <w:szCs w:val="22"/>
          <w:lang w:eastAsia="zh-CN" w:bidi="ar-SA"/>
        </w:rPr>
      </w:pPr>
      <w:hyperlink w:anchor="_Toc466981145" w:history="1">
        <w:r w:rsidR="00774DAC" w:rsidRPr="00B65CF7">
          <w:rPr>
            <w:rStyle w:val="Hyperlink"/>
            <w:noProof/>
          </w:rPr>
          <w:t>Figure 4.6 Comparison of DDV obtained from both analytical DDV model using production data and the direct evaluation of DDV from numerical simulation</w:t>
        </w:r>
        <w:r w:rsidR="00774DAC">
          <w:rPr>
            <w:noProof/>
            <w:webHidden/>
          </w:rPr>
          <w:tab/>
        </w:r>
        <w:r w:rsidR="00774DAC">
          <w:rPr>
            <w:noProof/>
            <w:webHidden/>
          </w:rPr>
          <w:fldChar w:fldCharType="begin"/>
        </w:r>
        <w:r w:rsidR="00774DAC">
          <w:rPr>
            <w:noProof/>
            <w:webHidden/>
          </w:rPr>
          <w:instrText xml:space="preserve"> PAGEREF _Toc466981145 \h </w:instrText>
        </w:r>
        <w:r w:rsidR="00774DAC">
          <w:rPr>
            <w:noProof/>
            <w:webHidden/>
          </w:rPr>
        </w:r>
        <w:r w:rsidR="00774DAC">
          <w:rPr>
            <w:noProof/>
            <w:webHidden/>
          </w:rPr>
          <w:fldChar w:fldCharType="separate"/>
        </w:r>
        <w:r>
          <w:rPr>
            <w:noProof/>
            <w:webHidden/>
          </w:rPr>
          <w:t>58</w:t>
        </w:r>
        <w:r w:rsidR="00774DAC">
          <w:rPr>
            <w:noProof/>
            <w:webHidden/>
          </w:rPr>
          <w:fldChar w:fldCharType="end"/>
        </w:r>
      </w:hyperlink>
    </w:p>
    <w:p w14:paraId="5089CF5F" w14:textId="0237AB23" w:rsidR="00774DAC" w:rsidRDefault="00443873">
      <w:pPr>
        <w:pStyle w:val="TableofFigures"/>
        <w:tabs>
          <w:tab w:val="right" w:leader="dot" w:pos="8486"/>
        </w:tabs>
        <w:rPr>
          <w:rFonts w:eastAsiaTheme="minorEastAsia" w:cstheme="minorBidi"/>
          <w:noProof/>
          <w:sz w:val="22"/>
          <w:szCs w:val="22"/>
          <w:lang w:eastAsia="zh-CN" w:bidi="ar-SA"/>
        </w:rPr>
      </w:pPr>
      <w:hyperlink w:anchor="_Toc466981146" w:history="1">
        <w:r w:rsidR="00774DAC" w:rsidRPr="00B65CF7">
          <w:rPr>
            <w:rStyle w:val="Hyperlink"/>
            <w:noProof/>
          </w:rPr>
          <w:t>Figure 4.7 Comparison of average reservoir pressure within DDV obtained from both analytical DDV model by considering the fluid flow within the outer matrix or no fluid flow, and their comparison with the results obtained by numerical simulation</w:t>
        </w:r>
        <w:r w:rsidR="00774DAC">
          <w:rPr>
            <w:noProof/>
            <w:webHidden/>
          </w:rPr>
          <w:tab/>
        </w:r>
        <w:r w:rsidR="00774DAC">
          <w:rPr>
            <w:noProof/>
            <w:webHidden/>
          </w:rPr>
          <w:fldChar w:fldCharType="begin"/>
        </w:r>
        <w:r w:rsidR="00774DAC">
          <w:rPr>
            <w:noProof/>
            <w:webHidden/>
          </w:rPr>
          <w:instrText xml:space="preserve"> PAGEREF _Toc466981146 \h </w:instrText>
        </w:r>
        <w:r w:rsidR="00774DAC">
          <w:rPr>
            <w:noProof/>
            <w:webHidden/>
          </w:rPr>
        </w:r>
        <w:r w:rsidR="00774DAC">
          <w:rPr>
            <w:noProof/>
            <w:webHidden/>
          </w:rPr>
          <w:fldChar w:fldCharType="separate"/>
        </w:r>
        <w:r>
          <w:rPr>
            <w:noProof/>
            <w:webHidden/>
          </w:rPr>
          <w:t>59</w:t>
        </w:r>
        <w:r w:rsidR="00774DAC">
          <w:rPr>
            <w:noProof/>
            <w:webHidden/>
          </w:rPr>
          <w:fldChar w:fldCharType="end"/>
        </w:r>
      </w:hyperlink>
    </w:p>
    <w:p w14:paraId="51E542AE" w14:textId="05E99CF2" w:rsidR="00774DAC" w:rsidRDefault="00443873">
      <w:pPr>
        <w:pStyle w:val="TableofFigures"/>
        <w:tabs>
          <w:tab w:val="right" w:leader="dot" w:pos="8486"/>
        </w:tabs>
        <w:rPr>
          <w:rFonts w:eastAsiaTheme="minorEastAsia" w:cstheme="minorBidi"/>
          <w:noProof/>
          <w:sz w:val="22"/>
          <w:szCs w:val="22"/>
          <w:lang w:eastAsia="zh-CN" w:bidi="ar-SA"/>
        </w:rPr>
      </w:pPr>
      <w:hyperlink w:anchor="_Toc466981147" w:history="1">
        <w:r w:rsidR="00774DAC" w:rsidRPr="00B65CF7">
          <w:rPr>
            <w:rStyle w:val="Hyperlink"/>
            <w:noProof/>
          </w:rPr>
          <w:t>Figure 5.1 Rate-normalized pressure (RNP) analysis and rate-normalized pressure derivative (RNP’) for MFHW in one of shale plays. Noted the x axis is material balance time.</w:t>
        </w:r>
        <w:r w:rsidR="00774DAC">
          <w:rPr>
            <w:noProof/>
            <w:webHidden/>
          </w:rPr>
          <w:tab/>
        </w:r>
        <w:r w:rsidR="00774DAC">
          <w:rPr>
            <w:noProof/>
            <w:webHidden/>
          </w:rPr>
          <w:fldChar w:fldCharType="begin"/>
        </w:r>
        <w:r w:rsidR="00774DAC">
          <w:rPr>
            <w:noProof/>
            <w:webHidden/>
          </w:rPr>
          <w:instrText xml:space="preserve"> PAGEREF _Toc466981147 \h </w:instrText>
        </w:r>
        <w:r w:rsidR="00774DAC">
          <w:rPr>
            <w:noProof/>
            <w:webHidden/>
          </w:rPr>
        </w:r>
        <w:r w:rsidR="00774DAC">
          <w:rPr>
            <w:noProof/>
            <w:webHidden/>
          </w:rPr>
          <w:fldChar w:fldCharType="separate"/>
        </w:r>
        <w:r>
          <w:rPr>
            <w:noProof/>
            <w:webHidden/>
          </w:rPr>
          <w:t>62</w:t>
        </w:r>
        <w:r w:rsidR="00774DAC">
          <w:rPr>
            <w:noProof/>
            <w:webHidden/>
          </w:rPr>
          <w:fldChar w:fldCharType="end"/>
        </w:r>
      </w:hyperlink>
    </w:p>
    <w:p w14:paraId="633BFEE0" w14:textId="40EAA7B7" w:rsidR="00774DAC" w:rsidRDefault="00443873">
      <w:pPr>
        <w:pStyle w:val="TableofFigures"/>
        <w:tabs>
          <w:tab w:val="right" w:leader="dot" w:pos="8486"/>
        </w:tabs>
        <w:rPr>
          <w:rFonts w:eastAsiaTheme="minorEastAsia" w:cstheme="minorBidi"/>
          <w:noProof/>
          <w:sz w:val="22"/>
          <w:szCs w:val="22"/>
          <w:lang w:eastAsia="zh-CN" w:bidi="ar-SA"/>
        </w:rPr>
      </w:pPr>
      <w:hyperlink w:anchor="_Toc466981148" w:history="1">
        <w:r w:rsidR="00774DAC" w:rsidRPr="00B65CF7">
          <w:rPr>
            <w:rStyle w:val="Hyperlink"/>
            <w:noProof/>
          </w:rPr>
          <w:t>Figure 5.2 Results of DDV obtained from integrated production data analysis for two cases, Case 1: with the fluid flow contribution in the outer matrix and Case 2: without the fluid flow contribution in the outer matrix.</w:t>
        </w:r>
        <w:r w:rsidR="00774DAC">
          <w:rPr>
            <w:noProof/>
            <w:webHidden/>
          </w:rPr>
          <w:tab/>
        </w:r>
        <w:r w:rsidR="00774DAC">
          <w:rPr>
            <w:noProof/>
            <w:webHidden/>
          </w:rPr>
          <w:fldChar w:fldCharType="begin"/>
        </w:r>
        <w:r w:rsidR="00774DAC">
          <w:rPr>
            <w:noProof/>
            <w:webHidden/>
          </w:rPr>
          <w:instrText xml:space="preserve"> PAGEREF _Toc466981148 \h </w:instrText>
        </w:r>
        <w:r w:rsidR="00774DAC">
          <w:rPr>
            <w:noProof/>
            <w:webHidden/>
          </w:rPr>
        </w:r>
        <w:r w:rsidR="00774DAC">
          <w:rPr>
            <w:noProof/>
            <w:webHidden/>
          </w:rPr>
          <w:fldChar w:fldCharType="separate"/>
        </w:r>
        <w:r>
          <w:rPr>
            <w:noProof/>
            <w:webHidden/>
          </w:rPr>
          <w:t>63</w:t>
        </w:r>
        <w:r w:rsidR="00774DAC">
          <w:rPr>
            <w:noProof/>
            <w:webHidden/>
          </w:rPr>
          <w:fldChar w:fldCharType="end"/>
        </w:r>
      </w:hyperlink>
    </w:p>
    <w:p w14:paraId="0FADC646" w14:textId="4310D82A" w:rsidR="00774DAC" w:rsidRDefault="00443873">
      <w:pPr>
        <w:pStyle w:val="TableofFigures"/>
        <w:tabs>
          <w:tab w:val="right" w:leader="dot" w:pos="8486"/>
        </w:tabs>
        <w:rPr>
          <w:rFonts w:eastAsiaTheme="minorEastAsia" w:cstheme="minorBidi"/>
          <w:noProof/>
          <w:sz w:val="22"/>
          <w:szCs w:val="22"/>
          <w:lang w:eastAsia="zh-CN" w:bidi="ar-SA"/>
        </w:rPr>
      </w:pPr>
      <w:hyperlink w:anchor="_Toc466981149" w:history="1">
        <w:r w:rsidR="00774DAC" w:rsidRPr="00B65CF7">
          <w:rPr>
            <w:rStyle w:val="Hyperlink"/>
            <w:noProof/>
          </w:rPr>
          <w:t>Figure 5.3 Graph of average reservoir pressure obtained from integrated production data analysis for two cases, Case 1: without the fluid flow contribution in the outer matrix and Case 2: with the fluid flow contribution in the outer matrix.</w:t>
        </w:r>
        <w:r w:rsidR="00774DAC">
          <w:rPr>
            <w:noProof/>
            <w:webHidden/>
          </w:rPr>
          <w:tab/>
        </w:r>
        <w:r w:rsidR="00774DAC">
          <w:rPr>
            <w:noProof/>
            <w:webHidden/>
          </w:rPr>
          <w:fldChar w:fldCharType="begin"/>
        </w:r>
        <w:r w:rsidR="00774DAC">
          <w:rPr>
            <w:noProof/>
            <w:webHidden/>
          </w:rPr>
          <w:instrText xml:space="preserve"> PAGEREF _Toc466981149 \h </w:instrText>
        </w:r>
        <w:r w:rsidR="00774DAC">
          <w:rPr>
            <w:noProof/>
            <w:webHidden/>
          </w:rPr>
        </w:r>
        <w:r w:rsidR="00774DAC">
          <w:rPr>
            <w:noProof/>
            <w:webHidden/>
          </w:rPr>
          <w:fldChar w:fldCharType="separate"/>
        </w:r>
        <w:r>
          <w:rPr>
            <w:noProof/>
            <w:webHidden/>
          </w:rPr>
          <w:t>64</w:t>
        </w:r>
        <w:r w:rsidR="00774DAC">
          <w:rPr>
            <w:noProof/>
            <w:webHidden/>
          </w:rPr>
          <w:fldChar w:fldCharType="end"/>
        </w:r>
      </w:hyperlink>
    </w:p>
    <w:p w14:paraId="189C1851" w14:textId="0ACF7BC1" w:rsidR="00774DAC" w:rsidRDefault="00443873">
      <w:pPr>
        <w:pStyle w:val="TableofFigures"/>
        <w:tabs>
          <w:tab w:val="right" w:leader="dot" w:pos="8486"/>
        </w:tabs>
        <w:rPr>
          <w:rFonts w:eastAsiaTheme="minorEastAsia" w:cstheme="minorBidi"/>
          <w:noProof/>
          <w:sz w:val="22"/>
          <w:szCs w:val="22"/>
          <w:lang w:eastAsia="zh-CN" w:bidi="ar-SA"/>
        </w:rPr>
      </w:pPr>
      <w:hyperlink w:anchor="_Toc466981150" w:history="1">
        <w:r w:rsidR="00774DAC" w:rsidRPr="00B65CF7">
          <w:rPr>
            <w:rStyle w:val="Hyperlink"/>
            <w:noProof/>
          </w:rPr>
          <w:t>Figure 5.4 Graph of oil/gas phase saturation obtained from integrated production data analysis for two cases, Case 1: without the fluid flow contribution in the outer matrix and Case 2: with the fluid flow contribution in the outer matrix.</w:t>
        </w:r>
        <w:r w:rsidR="00774DAC">
          <w:rPr>
            <w:noProof/>
            <w:webHidden/>
          </w:rPr>
          <w:tab/>
        </w:r>
        <w:r w:rsidR="00774DAC">
          <w:rPr>
            <w:noProof/>
            <w:webHidden/>
          </w:rPr>
          <w:fldChar w:fldCharType="begin"/>
        </w:r>
        <w:r w:rsidR="00774DAC">
          <w:rPr>
            <w:noProof/>
            <w:webHidden/>
          </w:rPr>
          <w:instrText xml:space="preserve"> PAGEREF _Toc466981150 \h </w:instrText>
        </w:r>
        <w:r w:rsidR="00774DAC">
          <w:rPr>
            <w:noProof/>
            <w:webHidden/>
          </w:rPr>
        </w:r>
        <w:r w:rsidR="00774DAC">
          <w:rPr>
            <w:noProof/>
            <w:webHidden/>
          </w:rPr>
          <w:fldChar w:fldCharType="separate"/>
        </w:r>
        <w:r>
          <w:rPr>
            <w:noProof/>
            <w:webHidden/>
          </w:rPr>
          <w:t>64</w:t>
        </w:r>
        <w:r w:rsidR="00774DAC">
          <w:rPr>
            <w:noProof/>
            <w:webHidden/>
          </w:rPr>
          <w:fldChar w:fldCharType="end"/>
        </w:r>
      </w:hyperlink>
    </w:p>
    <w:p w14:paraId="375D8756" w14:textId="16FA43E0" w:rsidR="00774DAC" w:rsidRDefault="00443873">
      <w:pPr>
        <w:pStyle w:val="TableofFigures"/>
        <w:tabs>
          <w:tab w:val="right" w:leader="dot" w:pos="8486"/>
        </w:tabs>
        <w:rPr>
          <w:rFonts w:eastAsiaTheme="minorEastAsia" w:cstheme="minorBidi"/>
          <w:noProof/>
          <w:sz w:val="22"/>
          <w:szCs w:val="22"/>
          <w:lang w:eastAsia="zh-CN" w:bidi="ar-SA"/>
        </w:rPr>
      </w:pPr>
      <w:hyperlink w:anchor="_Toc466981151" w:history="1">
        <w:r w:rsidR="00774DAC" w:rsidRPr="00B65CF7">
          <w:rPr>
            <w:rStyle w:val="Hyperlink"/>
            <w:noProof/>
          </w:rPr>
          <w:t>Figure 5.5 Transient-production index using our new empirical equation and field data. The different slope during the early linear-flow and the late compound-linear flow indicates the end of linear flow regime.</w:t>
        </w:r>
        <w:r w:rsidR="00774DAC">
          <w:rPr>
            <w:noProof/>
            <w:webHidden/>
          </w:rPr>
          <w:tab/>
        </w:r>
        <w:r w:rsidR="00774DAC">
          <w:rPr>
            <w:noProof/>
            <w:webHidden/>
          </w:rPr>
          <w:fldChar w:fldCharType="begin"/>
        </w:r>
        <w:r w:rsidR="00774DAC">
          <w:rPr>
            <w:noProof/>
            <w:webHidden/>
          </w:rPr>
          <w:instrText xml:space="preserve"> PAGEREF _Toc466981151 \h </w:instrText>
        </w:r>
        <w:r w:rsidR="00774DAC">
          <w:rPr>
            <w:noProof/>
            <w:webHidden/>
          </w:rPr>
        </w:r>
        <w:r w:rsidR="00774DAC">
          <w:rPr>
            <w:noProof/>
            <w:webHidden/>
          </w:rPr>
          <w:fldChar w:fldCharType="separate"/>
        </w:r>
        <w:r>
          <w:rPr>
            <w:noProof/>
            <w:webHidden/>
          </w:rPr>
          <w:t>65</w:t>
        </w:r>
        <w:r w:rsidR="00774DAC">
          <w:rPr>
            <w:noProof/>
            <w:webHidden/>
          </w:rPr>
          <w:fldChar w:fldCharType="end"/>
        </w:r>
      </w:hyperlink>
    </w:p>
    <w:p w14:paraId="1A1DB2A8" w14:textId="24BC03DA" w:rsidR="00774DAC" w:rsidRDefault="00443873">
      <w:pPr>
        <w:pStyle w:val="TableofFigures"/>
        <w:tabs>
          <w:tab w:val="right" w:leader="dot" w:pos="8486"/>
        </w:tabs>
        <w:rPr>
          <w:rFonts w:eastAsiaTheme="minorEastAsia" w:cstheme="minorBidi"/>
          <w:noProof/>
          <w:sz w:val="22"/>
          <w:szCs w:val="22"/>
          <w:lang w:eastAsia="zh-CN" w:bidi="ar-SA"/>
        </w:rPr>
      </w:pPr>
      <w:hyperlink w:anchor="_Toc466981152" w:history="1">
        <w:r w:rsidR="00774DAC" w:rsidRPr="00B65CF7">
          <w:rPr>
            <w:rStyle w:val="Hyperlink"/>
            <w:noProof/>
          </w:rPr>
          <w:t>Figure 5.6 Production rate calculated from macroscopic model for two cases and field data. The difference between those two solid lines (black-line and red-line) is the production contribution from the outer matrix</w:t>
        </w:r>
        <w:r w:rsidR="00774DAC">
          <w:rPr>
            <w:noProof/>
            <w:webHidden/>
          </w:rPr>
          <w:tab/>
        </w:r>
        <w:r w:rsidR="00774DAC">
          <w:rPr>
            <w:noProof/>
            <w:webHidden/>
          </w:rPr>
          <w:fldChar w:fldCharType="begin"/>
        </w:r>
        <w:r w:rsidR="00774DAC">
          <w:rPr>
            <w:noProof/>
            <w:webHidden/>
          </w:rPr>
          <w:instrText xml:space="preserve"> PAGEREF _Toc466981152 \h </w:instrText>
        </w:r>
        <w:r w:rsidR="00774DAC">
          <w:rPr>
            <w:noProof/>
            <w:webHidden/>
          </w:rPr>
        </w:r>
        <w:r w:rsidR="00774DAC">
          <w:rPr>
            <w:noProof/>
            <w:webHidden/>
          </w:rPr>
          <w:fldChar w:fldCharType="separate"/>
        </w:r>
        <w:r>
          <w:rPr>
            <w:noProof/>
            <w:webHidden/>
          </w:rPr>
          <w:t>66</w:t>
        </w:r>
        <w:r w:rsidR="00774DAC">
          <w:rPr>
            <w:noProof/>
            <w:webHidden/>
          </w:rPr>
          <w:fldChar w:fldCharType="end"/>
        </w:r>
      </w:hyperlink>
    </w:p>
    <w:p w14:paraId="005B844B" w14:textId="1B4E036F" w:rsidR="00774DAC" w:rsidRDefault="00443873">
      <w:pPr>
        <w:pStyle w:val="TableofFigures"/>
        <w:tabs>
          <w:tab w:val="right" w:leader="dot" w:pos="8486"/>
        </w:tabs>
        <w:rPr>
          <w:rFonts w:eastAsiaTheme="minorEastAsia" w:cstheme="minorBidi"/>
          <w:noProof/>
          <w:sz w:val="22"/>
          <w:szCs w:val="22"/>
          <w:lang w:eastAsia="zh-CN" w:bidi="ar-SA"/>
        </w:rPr>
      </w:pPr>
      <w:hyperlink w:anchor="_Toc466981153" w:history="1">
        <w:r w:rsidR="00774DAC" w:rsidRPr="00B65CF7">
          <w:rPr>
            <w:rStyle w:val="Hyperlink"/>
            <w:noProof/>
          </w:rPr>
          <w:t>Figure 5.7 Determination of parameter a and m for a MFHW in Niobrara shale oil play</w:t>
        </w:r>
        <w:r w:rsidR="00774DAC">
          <w:rPr>
            <w:noProof/>
            <w:webHidden/>
          </w:rPr>
          <w:tab/>
        </w:r>
        <w:r w:rsidR="00774DAC">
          <w:rPr>
            <w:noProof/>
            <w:webHidden/>
          </w:rPr>
          <w:fldChar w:fldCharType="begin"/>
        </w:r>
        <w:r w:rsidR="00774DAC">
          <w:rPr>
            <w:noProof/>
            <w:webHidden/>
          </w:rPr>
          <w:instrText xml:space="preserve"> PAGEREF _Toc466981153 \h </w:instrText>
        </w:r>
        <w:r w:rsidR="00774DAC">
          <w:rPr>
            <w:noProof/>
            <w:webHidden/>
          </w:rPr>
        </w:r>
        <w:r w:rsidR="00774DAC">
          <w:rPr>
            <w:noProof/>
            <w:webHidden/>
          </w:rPr>
          <w:fldChar w:fldCharType="separate"/>
        </w:r>
        <w:r>
          <w:rPr>
            <w:noProof/>
            <w:webHidden/>
          </w:rPr>
          <w:t>67</w:t>
        </w:r>
        <w:r w:rsidR="00774DAC">
          <w:rPr>
            <w:noProof/>
            <w:webHidden/>
          </w:rPr>
          <w:fldChar w:fldCharType="end"/>
        </w:r>
      </w:hyperlink>
    </w:p>
    <w:p w14:paraId="51EED9A2" w14:textId="14928A07" w:rsidR="00774DAC" w:rsidRDefault="00443873">
      <w:pPr>
        <w:pStyle w:val="TableofFigures"/>
        <w:tabs>
          <w:tab w:val="right" w:leader="dot" w:pos="8486"/>
        </w:tabs>
        <w:rPr>
          <w:rFonts w:eastAsiaTheme="minorEastAsia" w:cstheme="minorBidi"/>
          <w:noProof/>
          <w:sz w:val="22"/>
          <w:szCs w:val="22"/>
          <w:lang w:eastAsia="zh-CN" w:bidi="ar-SA"/>
        </w:rPr>
      </w:pPr>
      <w:hyperlink w:anchor="_Toc466981154" w:history="1">
        <w:r w:rsidR="00774DAC" w:rsidRPr="00B65CF7">
          <w:rPr>
            <w:rStyle w:val="Hyperlink"/>
            <w:noProof/>
          </w:rPr>
          <w:t>Figure 5.8 Determination of q1 using production data regression of a MFHW in Niobrara shale oil play</w:t>
        </w:r>
        <w:r w:rsidR="00774DAC">
          <w:rPr>
            <w:noProof/>
            <w:webHidden/>
          </w:rPr>
          <w:tab/>
        </w:r>
        <w:r w:rsidR="00774DAC">
          <w:rPr>
            <w:noProof/>
            <w:webHidden/>
          </w:rPr>
          <w:fldChar w:fldCharType="begin"/>
        </w:r>
        <w:r w:rsidR="00774DAC">
          <w:rPr>
            <w:noProof/>
            <w:webHidden/>
          </w:rPr>
          <w:instrText xml:space="preserve"> PAGEREF _Toc466981154 \h </w:instrText>
        </w:r>
        <w:r w:rsidR="00774DAC">
          <w:rPr>
            <w:noProof/>
            <w:webHidden/>
          </w:rPr>
        </w:r>
        <w:r w:rsidR="00774DAC">
          <w:rPr>
            <w:noProof/>
            <w:webHidden/>
          </w:rPr>
          <w:fldChar w:fldCharType="separate"/>
        </w:r>
        <w:r>
          <w:rPr>
            <w:noProof/>
            <w:webHidden/>
          </w:rPr>
          <w:t>68</w:t>
        </w:r>
        <w:r w:rsidR="00774DAC">
          <w:rPr>
            <w:noProof/>
            <w:webHidden/>
          </w:rPr>
          <w:fldChar w:fldCharType="end"/>
        </w:r>
      </w:hyperlink>
    </w:p>
    <w:p w14:paraId="531FF205" w14:textId="47B31D85" w:rsidR="00774DAC" w:rsidRDefault="00443873">
      <w:pPr>
        <w:pStyle w:val="TableofFigures"/>
        <w:tabs>
          <w:tab w:val="right" w:leader="dot" w:pos="8486"/>
        </w:tabs>
        <w:rPr>
          <w:rFonts w:eastAsiaTheme="minorEastAsia" w:cstheme="minorBidi"/>
          <w:noProof/>
          <w:sz w:val="22"/>
          <w:szCs w:val="22"/>
          <w:lang w:eastAsia="zh-CN" w:bidi="ar-SA"/>
        </w:rPr>
      </w:pPr>
      <w:hyperlink w:anchor="_Toc466981155" w:history="1">
        <w:r w:rsidR="00774DAC" w:rsidRPr="00B65CF7">
          <w:rPr>
            <w:rStyle w:val="Hyperlink"/>
            <w:noProof/>
          </w:rPr>
          <w:t>Figure 5.9 Evaluation of average reservoir pressure changing with production time for 10 MFHWs in the same shale oil play</w:t>
        </w:r>
        <w:r w:rsidR="00774DAC">
          <w:rPr>
            <w:noProof/>
            <w:webHidden/>
          </w:rPr>
          <w:tab/>
        </w:r>
        <w:r w:rsidR="00774DAC">
          <w:rPr>
            <w:noProof/>
            <w:webHidden/>
          </w:rPr>
          <w:fldChar w:fldCharType="begin"/>
        </w:r>
        <w:r w:rsidR="00774DAC">
          <w:rPr>
            <w:noProof/>
            <w:webHidden/>
          </w:rPr>
          <w:instrText xml:space="preserve"> PAGEREF _Toc466981155 \h </w:instrText>
        </w:r>
        <w:r w:rsidR="00774DAC">
          <w:rPr>
            <w:noProof/>
            <w:webHidden/>
          </w:rPr>
        </w:r>
        <w:r w:rsidR="00774DAC">
          <w:rPr>
            <w:noProof/>
            <w:webHidden/>
          </w:rPr>
          <w:fldChar w:fldCharType="separate"/>
        </w:r>
        <w:r>
          <w:rPr>
            <w:noProof/>
            <w:webHidden/>
          </w:rPr>
          <w:t>71</w:t>
        </w:r>
        <w:r w:rsidR="00774DAC">
          <w:rPr>
            <w:noProof/>
            <w:webHidden/>
          </w:rPr>
          <w:fldChar w:fldCharType="end"/>
        </w:r>
      </w:hyperlink>
    </w:p>
    <w:p w14:paraId="0B948DB3" w14:textId="00EF639A" w:rsidR="00774DAC" w:rsidRDefault="00443873">
      <w:pPr>
        <w:pStyle w:val="TableofFigures"/>
        <w:tabs>
          <w:tab w:val="right" w:leader="dot" w:pos="8486"/>
        </w:tabs>
        <w:rPr>
          <w:rFonts w:eastAsiaTheme="minorEastAsia" w:cstheme="minorBidi"/>
          <w:noProof/>
          <w:sz w:val="22"/>
          <w:szCs w:val="22"/>
          <w:lang w:eastAsia="zh-CN" w:bidi="ar-SA"/>
        </w:rPr>
      </w:pPr>
      <w:hyperlink w:anchor="_Toc466981156" w:history="1">
        <w:r w:rsidR="00774DAC" w:rsidRPr="00B65CF7">
          <w:rPr>
            <w:rStyle w:val="Hyperlink"/>
            <w:noProof/>
          </w:rPr>
          <w:t>Figure 5.10 Evaluation of average oil saturation changing with production time for 10 MFHWs in the same shale oil play</w:t>
        </w:r>
        <w:r w:rsidR="00774DAC">
          <w:rPr>
            <w:noProof/>
            <w:webHidden/>
          </w:rPr>
          <w:tab/>
        </w:r>
        <w:r w:rsidR="00774DAC">
          <w:rPr>
            <w:noProof/>
            <w:webHidden/>
          </w:rPr>
          <w:fldChar w:fldCharType="begin"/>
        </w:r>
        <w:r w:rsidR="00774DAC">
          <w:rPr>
            <w:noProof/>
            <w:webHidden/>
          </w:rPr>
          <w:instrText xml:space="preserve"> PAGEREF _Toc466981156 \h </w:instrText>
        </w:r>
        <w:r w:rsidR="00774DAC">
          <w:rPr>
            <w:noProof/>
            <w:webHidden/>
          </w:rPr>
        </w:r>
        <w:r w:rsidR="00774DAC">
          <w:rPr>
            <w:noProof/>
            <w:webHidden/>
          </w:rPr>
          <w:fldChar w:fldCharType="separate"/>
        </w:r>
        <w:r>
          <w:rPr>
            <w:noProof/>
            <w:webHidden/>
          </w:rPr>
          <w:t>72</w:t>
        </w:r>
        <w:r w:rsidR="00774DAC">
          <w:rPr>
            <w:noProof/>
            <w:webHidden/>
          </w:rPr>
          <w:fldChar w:fldCharType="end"/>
        </w:r>
      </w:hyperlink>
    </w:p>
    <w:p w14:paraId="5D0CC45F" w14:textId="1A141988" w:rsidR="00774DAC" w:rsidRDefault="00443873">
      <w:pPr>
        <w:pStyle w:val="TableofFigures"/>
        <w:tabs>
          <w:tab w:val="right" w:leader="dot" w:pos="8486"/>
        </w:tabs>
        <w:rPr>
          <w:rFonts w:eastAsiaTheme="minorEastAsia" w:cstheme="minorBidi"/>
          <w:noProof/>
          <w:sz w:val="22"/>
          <w:szCs w:val="22"/>
          <w:lang w:eastAsia="zh-CN" w:bidi="ar-SA"/>
        </w:rPr>
      </w:pPr>
      <w:hyperlink w:anchor="_Toc466981157" w:history="1">
        <w:r w:rsidR="00774DAC" w:rsidRPr="00B65CF7">
          <w:rPr>
            <w:rStyle w:val="Hyperlink"/>
            <w:noProof/>
          </w:rPr>
          <w:t>Figure 5.11 Evaluation of Dynamic Drainage Volume (DDV) changing with production time for 10 MFHWs in the same shale oil play</w:t>
        </w:r>
        <w:r w:rsidR="00774DAC">
          <w:rPr>
            <w:noProof/>
            <w:webHidden/>
          </w:rPr>
          <w:tab/>
        </w:r>
        <w:r w:rsidR="00774DAC">
          <w:rPr>
            <w:noProof/>
            <w:webHidden/>
          </w:rPr>
          <w:fldChar w:fldCharType="begin"/>
        </w:r>
        <w:r w:rsidR="00774DAC">
          <w:rPr>
            <w:noProof/>
            <w:webHidden/>
          </w:rPr>
          <w:instrText xml:space="preserve"> PAGEREF _Toc466981157 \h </w:instrText>
        </w:r>
        <w:r w:rsidR="00774DAC">
          <w:rPr>
            <w:noProof/>
            <w:webHidden/>
          </w:rPr>
        </w:r>
        <w:r w:rsidR="00774DAC">
          <w:rPr>
            <w:noProof/>
            <w:webHidden/>
          </w:rPr>
          <w:fldChar w:fldCharType="separate"/>
        </w:r>
        <w:r>
          <w:rPr>
            <w:noProof/>
            <w:webHidden/>
          </w:rPr>
          <w:t>73</w:t>
        </w:r>
        <w:r w:rsidR="00774DAC">
          <w:rPr>
            <w:noProof/>
            <w:webHidden/>
          </w:rPr>
          <w:fldChar w:fldCharType="end"/>
        </w:r>
      </w:hyperlink>
    </w:p>
    <w:p w14:paraId="4DD66121" w14:textId="5AC2E298" w:rsidR="00774DAC" w:rsidRDefault="00443873">
      <w:pPr>
        <w:pStyle w:val="TableofFigures"/>
        <w:tabs>
          <w:tab w:val="right" w:leader="dot" w:pos="8486"/>
        </w:tabs>
        <w:rPr>
          <w:rFonts w:eastAsiaTheme="minorEastAsia" w:cstheme="minorBidi"/>
          <w:noProof/>
          <w:sz w:val="22"/>
          <w:szCs w:val="22"/>
          <w:lang w:eastAsia="zh-CN" w:bidi="ar-SA"/>
        </w:rPr>
      </w:pPr>
      <w:hyperlink w:anchor="_Toc466981158" w:history="1">
        <w:r w:rsidR="00774DAC" w:rsidRPr="00B65CF7">
          <w:rPr>
            <w:rStyle w:val="Hyperlink"/>
            <w:noProof/>
          </w:rPr>
          <w:t>Figure 5.12 Comparison results of Vogel IPR, new IPR model and actual field data</w:t>
        </w:r>
        <w:r w:rsidR="00774DAC">
          <w:rPr>
            <w:noProof/>
            <w:webHidden/>
          </w:rPr>
          <w:tab/>
        </w:r>
        <w:r w:rsidR="00774DAC">
          <w:rPr>
            <w:noProof/>
            <w:webHidden/>
          </w:rPr>
          <w:fldChar w:fldCharType="begin"/>
        </w:r>
        <w:r w:rsidR="00774DAC">
          <w:rPr>
            <w:noProof/>
            <w:webHidden/>
          </w:rPr>
          <w:instrText xml:space="preserve"> PAGEREF _Toc466981158 \h </w:instrText>
        </w:r>
        <w:r w:rsidR="00774DAC">
          <w:rPr>
            <w:noProof/>
            <w:webHidden/>
          </w:rPr>
        </w:r>
        <w:r w:rsidR="00774DAC">
          <w:rPr>
            <w:noProof/>
            <w:webHidden/>
          </w:rPr>
          <w:fldChar w:fldCharType="separate"/>
        </w:r>
        <w:r>
          <w:rPr>
            <w:noProof/>
            <w:webHidden/>
          </w:rPr>
          <w:t>81</w:t>
        </w:r>
        <w:r w:rsidR="00774DAC">
          <w:rPr>
            <w:noProof/>
            <w:webHidden/>
          </w:rPr>
          <w:fldChar w:fldCharType="end"/>
        </w:r>
      </w:hyperlink>
    </w:p>
    <w:p w14:paraId="3459090E" w14:textId="048A2BB1" w:rsidR="00774DAC" w:rsidRDefault="00443873">
      <w:pPr>
        <w:pStyle w:val="TableofFigures"/>
        <w:tabs>
          <w:tab w:val="right" w:leader="dot" w:pos="8486"/>
        </w:tabs>
        <w:rPr>
          <w:rFonts w:eastAsiaTheme="minorEastAsia" w:cstheme="minorBidi"/>
          <w:noProof/>
          <w:sz w:val="22"/>
          <w:szCs w:val="22"/>
          <w:lang w:eastAsia="zh-CN" w:bidi="ar-SA"/>
        </w:rPr>
      </w:pPr>
      <w:hyperlink w:anchor="_Toc466981159" w:history="1">
        <w:r w:rsidR="00774DAC" w:rsidRPr="00B65CF7">
          <w:rPr>
            <w:rStyle w:val="Hyperlink"/>
            <w:noProof/>
          </w:rPr>
          <w:t>Figure 5.13 Relation between fracture spacing and horizontal well length normalized EUR of multistage fractured horizontal well</w:t>
        </w:r>
        <w:r w:rsidR="00774DAC">
          <w:rPr>
            <w:noProof/>
            <w:webHidden/>
          </w:rPr>
          <w:tab/>
        </w:r>
        <w:r w:rsidR="00774DAC">
          <w:rPr>
            <w:noProof/>
            <w:webHidden/>
          </w:rPr>
          <w:fldChar w:fldCharType="begin"/>
        </w:r>
        <w:r w:rsidR="00774DAC">
          <w:rPr>
            <w:noProof/>
            <w:webHidden/>
          </w:rPr>
          <w:instrText xml:space="preserve"> PAGEREF _Toc466981159 \h </w:instrText>
        </w:r>
        <w:r w:rsidR="00774DAC">
          <w:rPr>
            <w:noProof/>
            <w:webHidden/>
          </w:rPr>
        </w:r>
        <w:r w:rsidR="00774DAC">
          <w:rPr>
            <w:noProof/>
            <w:webHidden/>
          </w:rPr>
          <w:fldChar w:fldCharType="separate"/>
        </w:r>
        <w:r>
          <w:rPr>
            <w:noProof/>
            <w:webHidden/>
          </w:rPr>
          <w:t>82</w:t>
        </w:r>
        <w:r w:rsidR="00774DAC">
          <w:rPr>
            <w:noProof/>
            <w:webHidden/>
          </w:rPr>
          <w:fldChar w:fldCharType="end"/>
        </w:r>
      </w:hyperlink>
    </w:p>
    <w:p w14:paraId="56BD1E4C" w14:textId="7232266D" w:rsidR="00774DAC" w:rsidRDefault="00443873">
      <w:pPr>
        <w:pStyle w:val="TableofFigures"/>
        <w:tabs>
          <w:tab w:val="right" w:leader="dot" w:pos="8486"/>
        </w:tabs>
        <w:rPr>
          <w:rFonts w:eastAsiaTheme="minorEastAsia" w:cstheme="minorBidi"/>
          <w:noProof/>
          <w:sz w:val="22"/>
          <w:szCs w:val="22"/>
          <w:lang w:eastAsia="zh-CN" w:bidi="ar-SA"/>
        </w:rPr>
      </w:pPr>
      <w:hyperlink w:anchor="_Toc466981160" w:history="1">
        <w:r w:rsidR="00774DAC" w:rsidRPr="00B65CF7">
          <w:rPr>
            <w:rStyle w:val="Hyperlink"/>
            <w:noProof/>
          </w:rPr>
          <w:t>Figure 5.14 The comparison between production rates derived from new IPR model and actual field data for the optimal fracture design</w:t>
        </w:r>
        <w:r w:rsidR="00774DAC">
          <w:rPr>
            <w:noProof/>
            <w:webHidden/>
          </w:rPr>
          <w:tab/>
        </w:r>
        <w:r w:rsidR="00774DAC">
          <w:rPr>
            <w:noProof/>
            <w:webHidden/>
          </w:rPr>
          <w:fldChar w:fldCharType="begin"/>
        </w:r>
        <w:r w:rsidR="00774DAC">
          <w:rPr>
            <w:noProof/>
            <w:webHidden/>
          </w:rPr>
          <w:instrText xml:space="preserve"> PAGEREF _Toc466981160 \h </w:instrText>
        </w:r>
        <w:r w:rsidR="00774DAC">
          <w:rPr>
            <w:noProof/>
            <w:webHidden/>
          </w:rPr>
        </w:r>
        <w:r w:rsidR="00774DAC">
          <w:rPr>
            <w:noProof/>
            <w:webHidden/>
          </w:rPr>
          <w:fldChar w:fldCharType="separate"/>
        </w:r>
        <w:r>
          <w:rPr>
            <w:noProof/>
            <w:webHidden/>
          </w:rPr>
          <w:t>82</w:t>
        </w:r>
        <w:r w:rsidR="00774DAC">
          <w:rPr>
            <w:noProof/>
            <w:webHidden/>
          </w:rPr>
          <w:fldChar w:fldCharType="end"/>
        </w:r>
      </w:hyperlink>
    </w:p>
    <w:p w14:paraId="75DCF1AF" w14:textId="4F057CFC" w:rsidR="00DA1971" w:rsidRDefault="00AA4AED" w:rsidP="00941745">
      <w:pPr>
        <w:pStyle w:val="Heading1"/>
      </w:pPr>
      <w:r>
        <w:fldChar w:fldCharType="end"/>
      </w:r>
      <w:r w:rsidR="00DA1971">
        <w:br w:type="page"/>
      </w:r>
    </w:p>
    <w:p w14:paraId="3830BD30" w14:textId="77777777" w:rsidR="0030182C" w:rsidRPr="0030182C" w:rsidRDefault="0030182C" w:rsidP="0030182C">
      <w:pPr>
        <w:jc w:val="center"/>
        <w:outlineLvl w:val="0"/>
        <w:rPr>
          <w:rFonts w:asciiTheme="majorHAnsi" w:hAnsiTheme="majorHAnsi"/>
          <w:b/>
          <w:bCs/>
          <w:sz w:val="28"/>
          <w:szCs w:val="32"/>
        </w:rPr>
      </w:pPr>
      <w:bookmarkStart w:id="5" w:name="_Toc310579468"/>
      <w:r w:rsidRPr="0030182C">
        <w:rPr>
          <w:rFonts w:asciiTheme="majorHAnsi" w:hAnsiTheme="majorHAnsi"/>
          <w:b/>
          <w:bCs/>
          <w:sz w:val="28"/>
          <w:szCs w:val="32"/>
        </w:rPr>
        <w:lastRenderedPageBreak/>
        <w:t>Abstract</w:t>
      </w:r>
    </w:p>
    <w:p w14:paraId="40D6A298" w14:textId="77777777" w:rsidR="0030182C" w:rsidRPr="009E0352" w:rsidRDefault="0030182C" w:rsidP="000B3F3A">
      <w:pPr>
        <w:ind w:firstLine="720"/>
        <w:jc w:val="both"/>
        <w:outlineLvl w:val="0"/>
        <w:rPr>
          <w:rFonts w:asciiTheme="majorHAnsi" w:hAnsiTheme="majorHAnsi"/>
          <w:bCs/>
          <w:szCs w:val="28"/>
        </w:rPr>
      </w:pPr>
      <w:r w:rsidRPr="009E0352">
        <w:rPr>
          <w:rFonts w:asciiTheme="majorHAnsi" w:hAnsiTheme="majorHAnsi"/>
          <w:bCs/>
          <w:szCs w:val="28"/>
        </w:rPr>
        <w:t xml:space="preserve">This </w:t>
      </w:r>
      <w:r w:rsidR="00EE3B2D">
        <w:rPr>
          <w:rFonts w:asciiTheme="majorHAnsi" w:hAnsiTheme="majorHAnsi"/>
          <w:bCs/>
          <w:szCs w:val="28"/>
        </w:rPr>
        <w:t>thesis</w:t>
      </w:r>
      <w:r w:rsidRPr="009E0352">
        <w:rPr>
          <w:rFonts w:asciiTheme="majorHAnsi" w:hAnsiTheme="majorHAnsi"/>
          <w:bCs/>
          <w:szCs w:val="28"/>
        </w:rPr>
        <w:t xml:space="preserve"> presents a novel analytical solution to predict the expansion of drainage volume for compound transient linear flow system consisting of stimulated-reservoir volume (SRV) and unstimulated shale</w:t>
      </w:r>
      <w:r w:rsidR="00DA1132">
        <w:rPr>
          <w:rFonts w:asciiTheme="majorHAnsi" w:hAnsiTheme="majorHAnsi"/>
          <w:bCs/>
          <w:szCs w:val="28"/>
        </w:rPr>
        <w:t>/</w:t>
      </w:r>
      <w:r w:rsidR="004A2E52">
        <w:rPr>
          <w:rFonts w:asciiTheme="majorHAnsi" w:hAnsiTheme="majorHAnsi"/>
          <w:bCs/>
          <w:szCs w:val="28"/>
        </w:rPr>
        <w:t>tight sandstone</w:t>
      </w:r>
      <w:r w:rsidRPr="009E0352">
        <w:rPr>
          <w:rFonts w:asciiTheme="majorHAnsi" w:hAnsiTheme="majorHAnsi"/>
          <w:bCs/>
          <w:szCs w:val="28"/>
        </w:rPr>
        <w:t xml:space="preserve"> matrix</w:t>
      </w:r>
      <w:r w:rsidR="00DA1132">
        <w:rPr>
          <w:rFonts w:asciiTheme="majorHAnsi" w:hAnsiTheme="majorHAnsi"/>
          <w:bCs/>
          <w:szCs w:val="28"/>
        </w:rPr>
        <w:t xml:space="preserve"> volume</w:t>
      </w:r>
      <w:r w:rsidRPr="009E0352">
        <w:rPr>
          <w:rFonts w:asciiTheme="majorHAnsi" w:hAnsiTheme="majorHAnsi"/>
          <w:bCs/>
          <w:szCs w:val="28"/>
        </w:rPr>
        <w:t xml:space="preserve">. The distance of investigation (DOI) has been demonstrated to be a useful notion for production data analysis; e.g., optimization of spacing of hydraulic fractures, and evaluation of stimulated-reservoir volume (SRV). </w:t>
      </w:r>
      <w:r w:rsidR="00A06D2D" w:rsidRPr="009E0352">
        <w:rPr>
          <w:rFonts w:asciiTheme="majorHAnsi" w:hAnsiTheme="majorHAnsi"/>
          <w:bCs/>
          <w:szCs w:val="28"/>
        </w:rPr>
        <w:t>T</w:t>
      </w:r>
      <w:r w:rsidRPr="009E0352">
        <w:rPr>
          <w:rFonts w:asciiTheme="majorHAnsi" w:hAnsiTheme="majorHAnsi"/>
          <w:bCs/>
          <w:szCs w:val="28"/>
        </w:rPr>
        <w:t xml:space="preserve">he DOI concept has been mainly used to evaluate dynamic drainage volume (DDV) for the linear flow system </w:t>
      </w:r>
      <w:r w:rsidR="00A06D2D" w:rsidRPr="009E0352">
        <w:rPr>
          <w:rFonts w:asciiTheme="majorHAnsi" w:hAnsiTheme="majorHAnsi"/>
          <w:bCs/>
          <w:szCs w:val="28"/>
        </w:rPr>
        <w:t xml:space="preserve">only </w:t>
      </w:r>
      <w:r w:rsidRPr="009E0352">
        <w:rPr>
          <w:rFonts w:asciiTheme="majorHAnsi" w:hAnsiTheme="majorHAnsi"/>
          <w:bCs/>
          <w:szCs w:val="28"/>
        </w:rPr>
        <w:t>within SRV. Thus, in view of production from both SRV and unstimulated shale/tight sand matrix; the DOI (or DDV) of transient linear flow in compound multi-stage fractured reservoirs has not been</w:t>
      </w:r>
      <w:r w:rsidR="004A2E52">
        <w:rPr>
          <w:rFonts w:asciiTheme="majorHAnsi" w:hAnsiTheme="majorHAnsi"/>
          <w:bCs/>
          <w:szCs w:val="28"/>
        </w:rPr>
        <w:t xml:space="preserve"> able to be</w:t>
      </w:r>
      <w:r w:rsidRPr="009E0352">
        <w:rPr>
          <w:rFonts w:asciiTheme="majorHAnsi" w:hAnsiTheme="majorHAnsi"/>
          <w:bCs/>
          <w:szCs w:val="28"/>
        </w:rPr>
        <w:t xml:space="preserve"> determined yet.</w:t>
      </w:r>
    </w:p>
    <w:p w14:paraId="052877FD" w14:textId="0F5AD720" w:rsidR="0030182C" w:rsidRPr="009E0352" w:rsidRDefault="0030182C" w:rsidP="000B3F3A">
      <w:pPr>
        <w:ind w:firstLine="720"/>
        <w:jc w:val="both"/>
        <w:outlineLvl w:val="0"/>
        <w:rPr>
          <w:rFonts w:asciiTheme="majorHAnsi" w:hAnsiTheme="majorHAnsi"/>
          <w:bCs/>
          <w:szCs w:val="28"/>
        </w:rPr>
      </w:pPr>
      <w:r w:rsidRPr="009E0352">
        <w:rPr>
          <w:rFonts w:asciiTheme="majorHAnsi" w:hAnsiTheme="majorHAnsi"/>
          <w:bCs/>
          <w:szCs w:val="28"/>
        </w:rPr>
        <w:t>In this work, we derive the DDV equation analytically for compound transient linear flow system under constant-flowing-pressure and constant-production-rate condition for the compound linear flow system. To that end, coupled with the analytical equation calculating the pressure and DDV of linear flow within only SRV, the compound linear flow solution within both SRV and unstimulated matrix is derived. Laplace transform and numerical inversion are implemented to obtain the semi-analytical solution. The pressure front is calculated by implementing the impulse respon</w:t>
      </w:r>
      <w:r w:rsidR="006B12E8">
        <w:rPr>
          <w:rFonts w:asciiTheme="majorHAnsi" w:hAnsiTheme="majorHAnsi"/>
          <w:bCs/>
          <w:szCs w:val="28"/>
        </w:rPr>
        <w:t>se</w:t>
      </w:r>
      <w:r w:rsidRPr="009E0352">
        <w:rPr>
          <w:rFonts w:asciiTheme="majorHAnsi" w:hAnsiTheme="majorHAnsi"/>
          <w:bCs/>
          <w:szCs w:val="28"/>
        </w:rPr>
        <w:t xml:space="preserve"> concept, which is the maximum rate of pressure response. In addition, a relation</w:t>
      </w:r>
      <w:r w:rsidR="006B12E8">
        <w:rPr>
          <w:rFonts w:asciiTheme="majorHAnsi" w:hAnsiTheme="majorHAnsi"/>
          <w:bCs/>
          <w:szCs w:val="28"/>
        </w:rPr>
        <w:t>ship</w:t>
      </w:r>
      <w:r w:rsidRPr="009E0352">
        <w:rPr>
          <w:rFonts w:asciiTheme="majorHAnsi" w:hAnsiTheme="majorHAnsi"/>
          <w:bCs/>
          <w:szCs w:val="28"/>
        </w:rPr>
        <w:t xml:space="preserve"> was established between DOI and square root of time using multivariable regression, based on the results of 2000 cases calculated from our semi-analytical solution. The cases capture the impact of several parameters, including different diffusivities within SRV and unstimulated matrix, hydraulic fracture length, and fracture spacing.   </w:t>
      </w:r>
    </w:p>
    <w:p w14:paraId="7C8FE56C" w14:textId="68790581" w:rsidR="0030182C" w:rsidRPr="009E0352" w:rsidRDefault="0030182C" w:rsidP="000B3F3A">
      <w:pPr>
        <w:ind w:firstLine="720"/>
        <w:jc w:val="both"/>
        <w:outlineLvl w:val="0"/>
        <w:rPr>
          <w:rFonts w:asciiTheme="majorHAnsi" w:hAnsiTheme="majorHAnsi"/>
          <w:b/>
          <w:bCs/>
          <w:szCs w:val="28"/>
        </w:rPr>
      </w:pPr>
      <w:r w:rsidRPr="009E0352">
        <w:rPr>
          <w:rFonts w:asciiTheme="majorHAnsi" w:hAnsiTheme="majorHAnsi"/>
          <w:bCs/>
          <w:szCs w:val="28"/>
        </w:rPr>
        <w:lastRenderedPageBreak/>
        <w:t>Our solution suggested that the DOI demonstrates a linear relation</w:t>
      </w:r>
      <w:r w:rsidR="006B12E8">
        <w:rPr>
          <w:rFonts w:asciiTheme="majorHAnsi" w:hAnsiTheme="majorHAnsi"/>
          <w:bCs/>
          <w:szCs w:val="28"/>
        </w:rPr>
        <w:t>ship</w:t>
      </w:r>
      <w:r w:rsidRPr="009E0352">
        <w:rPr>
          <w:rFonts w:asciiTheme="majorHAnsi" w:hAnsiTheme="majorHAnsi"/>
          <w:bCs/>
          <w:szCs w:val="28"/>
        </w:rPr>
        <w:t xml:space="preserve"> to the square-root-of-time for both linear flow within SRV and the compound linear flow system. The advancement of DDV within stimulated-reservoir volume is significantly faster than that within unstimulated matrix. The majority of production is attributed to size of stimulated-reservoir volume. To verify the accuracy of the new DDV equations, we analyze the synthetic production data from a series of fine-grid numerical simulations.</w:t>
      </w:r>
      <w:r w:rsidRPr="009E0352">
        <w:rPr>
          <w:rFonts w:asciiTheme="majorHAnsi" w:hAnsiTheme="majorHAnsi"/>
          <w:b/>
          <w:bCs/>
          <w:szCs w:val="28"/>
        </w:rPr>
        <w:t xml:space="preserve"> </w:t>
      </w:r>
    </w:p>
    <w:p w14:paraId="37614923" w14:textId="3FFFE32F" w:rsidR="0030182C" w:rsidRPr="009E0352" w:rsidRDefault="0030182C" w:rsidP="000B3F3A">
      <w:pPr>
        <w:ind w:firstLine="720"/>
        <w:jc w:val="both"/>
        <w:rPr>
          <w:szCs w:val="28"/>
        </w:rPr>
      </w:pPr>
      <w:r w:rsidRPr="009E0352">
        <w:rPr>
          <w:szCs w:val="28"/>
          <w:lang w:eastAsia="zh-CN"/>
        </w:rPr>
        <w:t xml:space="preserve">Employing the DDV model and empirical equation, a novel workflow of integrated production data analysis is proposed to evaluate and predict the performance of multi-stage fractured horizontal well (MFHW). A weak (integral) form of macroscopic mass balance model with moving boundary is developed for the expanding productive region (drainage volume) during long-term transient-flow regimes in non-static shale reservoirs saturated with compressible fluids. </w:t>
      </w:r>
      <w:r w:rsidRPr="009E0352">
        <w:rPr>
          <w:szCs w:val="28"/>
        </w:rPr>
        <w:t>The effects of stress-dependent reservoir and pressure-dependent fluid properties on production analysis are incorporated by a pressure-dependent correction factor. To verify the accuracy of our integrated analysis, firstly, we start with a synthetic simulation example with known parameters. In the next stages, several field examples are examined with our integrated analysis approach to evaluate and predict the performance of MFHW.</w:t>
      </w:r>
    </w:p>
    <w:p w14:paraId="2A3F8295" w14:textId="7845133F" w:rsidR="0030182C" w:rsidRPr="009E0352" w:rsidRDefault="0030182C" w:rsidP="000B3F3A">
      <w:pPr>
        <w:ind w:firstLine="720"/>
        <w:jc w:val="both"/>
        <w:rPr>
          <w:szCs w:val="28"/>
          <w:lang w:eastAsia="zh-CN"/>
        </w:rPr>
      </w:pPr>
      <w:r w:rsidRPr="009E0352">
        <w:rPr>
          <w:szCs w:val="28"/>
          <w:lang w:eastAsia="zh-CN"/>
        </w:rPr>
        <w:t xml:space="preserve">The size of DDV and associated average reservoir pressure, recovery factor (RF) and </w:t>
      </w:r>
      <w:r w:rsidR="006B12E8">
        <w:rPr>
          <w:szCs w:val="28"/>
          <w:lang w:eastAsia="zh-CN"/>
        </w:rPr>
        <w:t xml:space="preserve">average </w:t>
      </w:r>
      <w:r w:rsidRPr="009E0352">
        <w:rPr>
          <w:szCs w:val="28"/>
          <w:lang w:eastAsia="zh-CN"/>
        </w:rPr>
        <w:t xml:space="preserve">saturation (oil/gas/water) are achieved. The half-length of primary fracture and diffusivity within SRV are also evaluated by coupled with a correction factor, and the ultimate drainage volume (estimated as ultimate recovery, EUR) is also predicated at abandonment condition, which indicates the maximum size of system affected by single-well production for us to optimize well spacing. Moreover, the contributions of both </w:t>
      </w:r>
      <w:r w:rsidRPr="009E0352">
        <w:rPr>
          <w:szCs w:val="28"/>
          <w:lang w:eastAsia="zh-CN"/>
        </w:rPr>
        <w:lastRenderedPageBreak/>
        <w:t>unstimulated-reservoir matrix and stimulated-reservoir volume (SRV) are quantified with changing time, respectively.</w:t>
      </w:r>
    </w:p>
    <w:p w14:paraId="618150D0" w14:textId="5EA257AD" w:rsidR="00653688" w:rsidRDefault="0030182C" w:rsidP="000B3F3A">
      <w:pPr>
        <w:ind w:firstLine="720"/>
        <w:jc w:val="both"/>
        <w:rPr>
          <w:szCs w:val="28"/>
          <w:lang w:eastAsia="zh-CN"/>
        </w:rPr>
        <w:sectPr w:rsidR="00653688" w:rsidSect="00653688">
          <w:footerReference w:type="default" r:id="rId8"/>
          <w:pgSz w:w="12240" w:h="15840" w:code="1"/>
          <w:pgMar w:top="1440" w:right="1440" w:bottom="1440" w:left="2304" w:header="720" w:footer="720" w:gutter="0"/>
          <w:pgNumType w:fmt="lowerRoman" w:start="4"/>
          <w:cols w:space="720"/>
          <w:docGrid w:linePitch="360"/>
        </w:sectPr>
      </w:pPr>
      <w:r w:rsidRPr="009E0352">
        <w:rPr>
          <w:szCs w:val="28"/>
          <w:lang w:eastAsia="zh-CN"/>
        </w:rPr>
        <w:t xml:space="preserve">The proposed approach has the following novel contributions: (1) capability to ascertain DDV and associated average reservoir pressure throughout different transient-flow regimes; (2) </w:t>
      </w:r>
      <w:r w:rsidR="006B12E8">
        <w:rPr>
          <w:szCs w:val="28"/>
          <w:lang w:eastAsia="zh-CN"/>
        </w:rPr>
        <w:t>incorporating</w:t>
      </w:r>
      <w:r w:rsidRPr="009E0352">
        <w:rPr>
          <w:szCs w:val="28"/>
          <w:lang w:eastAsia="zh-CN"/>
        </w:rPr>
        <w:t xml:space="preserve"> non-static, fluid compressibility, multi-phase flow and moving flow boundary effects into production history analysis; and 3) simplicity and efficiency; does not require comprehensive inputs as opposed to sophisticated numerical simulations, but could obtain almost all of the necessary parameters</w:t>
      </w:r>
      <w:r w:rsidR="006B12E8">
        <w:rPr>
          <w:szCs w:val="28"/>
          <w:lang w:eastAsia="zh-CN"/>
        </w:rPr>
        <w:t xml:space="preserve"> for evaluation and predic</w:t>
      </w:r>
      <w:r w:rsidR="00653688">
        <w:rPr>
          <w:szCs w:val="28"/>
          <w:lang w:eastAsia="zh-CN"/>
        </w:rPr>
        <w:t>tion.</w:t>
      </w:r>
    </w:p>
    <w:p w14:paraId="39062EBA" w14:textId="423DA652" w:rsidR="009E0352" w:rsidRPr="009E0352" w:rsidRDefault="00941745" w:rsidP="00941745">
      <w:pPr>
        <w:pStyle w:val="Heading1"/>
      </w:pPr>
      <w:bookmarkStart w:id="6" w:name="_Toc467497314"/>
      <w:bookmarkEnd w:id="5"/>
      <w:r>
        <w:rPr>
          <w:rFonts w:hint="eastAsia"/>
          <w:lang w:eastAsia="zh-CN"/>
        </w:rPr>
        <w:lastRenderedPageBreak/>
        <w:t>Chapter 1</w:t>
      </w:r>
      <w:r w:rsidR="004F70BC">
        <w:rPr>
          <w:lang w:eastAsia="zh-CN"/>
        </w:rPr>
        <w:t>:</w:t>
      </w:r>
      <w:r>
        <w:rPr>
          <w:rFonts w:hint="eastAsia"/>
          <w:lang w:eastAsia="zh-CN"/>
        </w:rPr>
        <w:t xml:space="preserve"> </w:t>
      </w:r>
      <w:r w:rsidR="007B4E7B" w:rsidRPr="003B0001">
        <w:t>Introduction</w:t>
      </w:r>
      <w:bookmarkEnd w:id="6"/>
    </w:p>
    <w:p w14:paraId="3D3B7661" w14:textId="77777777" w:rsidR="003B0001" w:rsidRPr="003B0001" w:rsidRDefault="003B0001" w:rsidP="00FE6957">
      <w:pPr>
        <w:ind w:firstLine="720"/>
        <w:rPr>
          <w:rFonts w:asciiTheme="majorHAnsi" w:hAnsiTheme="majorHAnsi"/>
          <w:bCs/>
          <w:iCs/>
          <w:szCs w:val="28"/>
        </w:rPr>
      </w:pPr>
      <w:r w:rsidRPr="003B0001">
        <w:rPr>
          <w:rFonts w:asciiTheme="majorHAnsi" w:hAnsiTheme="majorHAnsi"/>
          <w:bCs/>
          <w:iCs/>
          <w:szCs w:val="28"/>
        </w:rPr>
        <w:t xml:space="preserve">This thesis presents work performed for a Master of Science degree that was conducted at Mewbourne School of Petroleum </w:t>
      </w:r>
      <w:r w:rsidR="00A06D2D">
        <w:rPr>
          <w:rFonts w:asciiTheme="majorHAnsi" w:hAnsiTheme="majorHAnsi"/>
          <w:bCs/>
          <w:iCs/>
          <w:szCs w:val="28"/>
        </w:rPr>
        <w:t xml:space="preserve">and Geological Engineering </w:t>
      </w:r>
      <w:r w:rsidRPr="003B0001">
        <w:rPr>
          <w:rFonts w:asciiTheme="majorHAnsi" w:hAnsiTheme="majorHAnsi"/>
          <w:bCs/>
          <w:iCs/>
          <w:szCs w:val="28"/>
        </w:rPr>
        <w:t>of the University of Oklahoma. The research presented herein develops an analytic</w:t>
      </w:r>
      <w:r w:rsidR="00A06D2D">
        <w:rPr>
          <w:rFonts w:asciiTheme="majorHAnsi" w:hAnsiTheme="majorHAnsi"/>
          <w:bCs/>
          <w:iCs/>
          <w:szCs w:val="28"/>
        </w:rPr>
        <w:t>al</w:t>
      </w:r>
      <w:r w:rsidRPr="003B0001">
        <w:rPr>
          <w:rFonts w:asciiTheme="majorHAnsi" w:hAnsiTheme="majorHAnsi"/>
          <w:bCs/>
          <w:iCs/>
          <w:szCs w:val="28"/>
        </w:rPr>
        <w:t xml:space="preserve"> model of dynamic drainage volume (DDV), describing a system of a multi-fracture horizontal well in a shale reservoir. Based on the DDV model, it also proposes an integrated production data analysis system to evaluate and predict the well. The following sections present the motivation behind the study as well as the objectives, background, approach and organization of the thesis. </w:t>
      </w:r>
    </w:p>
    <w:p w14:paraId="2D3934CA" w14:textId="5CBABD6F" w:rsidR="003B0001" w:rsidRPr="003B0001" w:rsidRDefault="00941745" w:rsidP="00941745">
      <w:pPr>
        <w:pStyle w:val="Heading2"/>
      </w:pPr>
      <w:bookmarkStart w:id="7" w:name="_Toc467497315"/>
      <w:r>
        <w:t xml:space="preserve">1.1 </w:t>
      </w:r>
      <w:r w:rsidR="003B0001" w:rsidRPr="003B0001">
        <w:t>Motivation and Problem Statement</w:t>
      </w:r>
      <w:bookmarkEnd w:id="7"/>
    </w:p>
    <w:p w14:paraId="06AB0327" w14:textId="4DA027E6" w:rsidR="003B0001" w:rsidRPr="003B0001" w:rsidRDefault="003B0001" w:rsidP="00014E57">
      <w:pPr>
        <w:ind w:firstLine="720"/>
        <w:jc w:val="both"/>
      </w:pPr>
      <w:r w:rsidRPr="003B0001">
        <w:t xml:space="preserve">Shales are the most abundant types of sedimentary rock all over the earth. They used to serve as a source rock for hydrocarbon and a seal rock for reservoir, which is able to generate and trap oil and gas. </w:t>
      </w:r>
      <w:r w:rsidRPr="003B0001">
        <w:rPr>
          <w:lang w:eastAsia="zh-CN"/>
        </w:rPr>
        <w:t xml:space="preserve">Recently, </w:t>
      </w:r>
      <w:r w:rsidRPr="003B0001">
        <w:rPr>
          <w:rFonts w:hint="eastAsia"/>
          <w:lang w:eastAsia="zh-CN"/>
        </w:rPr>
        <w:t>in</w:t>
      </w:r>
      <w:r w:rsidRPr="003B0001">
        <w:t xml:space="preserve"> North America, the advancement of the techniques of hydraulic fracturing and horizontal drilling made it possible to </w:t>
      </w:r>
      <w:r w:rsidR="00A06D2D">
        <w:t>exploit</w:t>
      </w:r>
      <w:r w:rsidRPr="003B0001">
        <w:t xml:space="preserve"> low permeability gas and oil shale. Now, people </w:t>
      </w:r>
      <w:r w:rsidR="000F20C7">
        <w:t xml:space="preserve">all around world </w:t>
      </w:r>
      <w:r w:rsidRPr="003B0001">
        <w:t xml:space="preserve">begin to find a specific type of shale - organic rich shale, which </w:t>
      </w:r>
      <w:r w:rsidR="00FB0240" w:rsidRPr="003B0001">
        <w:t>can</w:t>
      </w:r>
      <w:r w:rsidRPr="003B0001">
        <w:t xml:space="preserve"> act as a</w:t>
      </w:r>
      <w:r w:rsidR="00F15008">
        <w:t xml:space="preserve"> reservoir able to be produced.</w:t>
      </w:r>
    </w:p>
    <w:p w14:paraId="69A49382" w14:textId="16CFD5FB" w:rsidR="003B0001" w:rsidRPr="003B0001" w:rsidRDefault="003B0001" w:rsidP="00014E57">
      <w:pPr>
        <w:ind w:firstLine="720"/>
        <w:jc w:val="both"/>
      </w:pPr>
      <w:r w:rsidRPr="003B0001">
        <w:t xml:space="preserve">Unconventional reservoirs refer to low or ultra-low permeability formation that </w:t>
      </w:r>
      <w:r w:rsidR="00FB0240" w:rsidRPr="003B0001">
        <w:t>can</w:t>
      </w:r>
      <w:r w:rsidRPr="003B0001">
        <w:t xml:space="preserve"> be exploited. Conventional reservoir means those ones wi</w:t>
      </w:r>
      <w:r w:rsidR="00FB0240">
        <w:t>th permeability bigger than 0.1</w:t>
      </w:r>
      <w:r w:rsidRPr="003B0001">
        <w:t>mD, and unconventional reservoir means the ones having a perme</w:t>
      </w:r>
      <w:r w:rsidR="00FB0240">
        <w:t>ability lower than 0.1</w:t>
      </w:r>
      <w:r w:rsidRPr="003B0001">
        <w:t>mD. This is widely agreed by the industry, even though the</w:t>
      </w:r>
      <w:r w:rsidR="006B12E8">
        <w:t>re</w:t>
      </w:r>
      <w:r w:rsidRPr="003B0001">
        <w:t xml:space="preserve"> is</w:t>
      </w:r>
      <w:r w:rsidR="00C77A03">
        <w:t xml:space="preserve"> no scientific basis behind it.</w:t>
      </w:r>
    </w:p>
    <w:p w14:paraId="69BBBFBC" w14:textId="63F68EE8" w:rsidR="003B0001" w:rsidRPr="003B0001" w:rsidRDefault="00FB0240" w:rsidP="00014E57">
      <w:pPr>
        <w:ind w:firstLine="720"/>
        <w:jc w:val="both"/>
      </w:pPr>
      <w:r w:rsidRPr="003B0001">
        <w:t>To</w:t>
      </w:r>
      <w:r w:rsidR="003B0001" w:rsidRPr="003B0001">
        <w:t xml:space="preserve"> produce the shale gas/oil effectively, people need to stimulate the formation near wellbore and maximize the contact area available to flow. </w:t>
      </w:r>
      <w:r w:rsidRPr="003B0001">
        <w:t>Consequently</w:t>
      </w:r>
      <w:r w:rsidR="003B0001" w:rsidRPr="003B0001">
        <w:t xml:space="preserve">, horizontal </w:t>
      </w:r>
      <w:r w:rsidR="003B0001" w:rsidRPr="003B0001">
        <w:lastRenderedPageBreak/>
        <w:t xml:space="preserve">drilling and hydraulic fracturing are widely employed to </w:t>
      </w:r>
      <w:r w:rsidR="00A06D2D">
        <w:t>produce the shale reservoir. A</w:t>
      </w:r>
      <w:r w:rsidR="003B0001" w:rsidRPr="003B0001">
        <w:t xml:space="preserve"> horizontal well could be drill</w:t>
      </w:r>
      <w:r w:rsidR="006B12E8">
        <w:t>ed for thousands of feet length</w:t>
      </w:r>
      <w:r w:rsidR="003B0001" w:rsidRPr="003B0001">
        <w:t>. The reservoir situation around the well is more complicated than conventional reservoirs. So, this need</w:t>
      </w:r>
      <w:r w:rsidR="006B12E8">
        <w:t>s</w:t>
      </w:r>
      <w:r w:rsidR="003B0001" w:rsidRPr="003B0001">
        <w:t xml:space="preserve"> a more complex model to describe the fluid flow compared </w:t>
      </w:r>
      <w:r w:rsidR="006B12E8">
        <w:t>for</w:t>
      </w:r>
      <w:r w:rsidR="003B0001" w:rsidRPr="003B0001">
        <w:t xml:space="preserve"> the conventional reservoir; and based on this model, some analysis method should be proposed to analyze the stimulation and</w:t>
      </w:r>
      <w:r w:rsidR="00C77A03">
        <w:t xml:space="preserve"> reservoir property accurately.</w:t>
      </w:r>
    </w:p>
    <w:p w14:paraId="62B78382" w14:textId="5089154E" w:rsidR="003B0001" w:rsidRPr="003B0001" w:rsidRDefault="003B0001" w:rsidP="00014E57">
      <w:pPr>
        <w:ind w:firstLine="720"/>
        <w:jc w:val="both"/>
      </w:pPr>
      <w:r w:rsidRPr="003B0001">
        <w:t>Some investigators proposed different methods to perform the production data analysis</w:t>
      </w:r>
      <w:r w:rsidR="000F20C7">
        <w:t xml:space="preserve"> (PDA)</w:t>
      </w:r>
      <w:r w:rsidRPr="003B0001">
        <w:t xml:space="preserve"> for shale</w:t>
      </w:r>
      <w:r w:rsidR="000F20C7">
        <w:t xml:space="preserve">/tight sandstone reservoir. Rate transient analysis, </w:t>
      </w:r>
      <w:r w:rsidR="00FB0240">
        <w:t>like</w:t>
      </w:r>
      <w:r w:rsidR="000F20C7">
        <w:t xml:space="preserve"> pressure transient analysis) is a relatively new method of PDA, where production rate and flowing pressure are used to estimate reservoir properties (i.e. fracture length, matrix permeability, hydrocarbon in place and so on). </w:t>
      </w:r>
      <w:r w:rsidR="004860B8">
        <w:t>Rate transient analysis method is not fully developed for unconventional reservoirs</w:t>
      </w:r>
      <w:r w:rsidRPr="003B0001">
        <w:t>, some of</w:t>
      </w:r>
      <w:r w:rsidR="004860B8">
        <w:t xml:space="preserve"> the authors</w:t>
      </w:r>
      <w:r w:rsidRPr="003B0001">
        <w:t xml:space="preserve"> do not consider the fluid property change incurred by pressure drop; some of them ignore the reservoir properties change while producing; and they also disregard the production contribution of outer reservoir.</w:t>
      </w:r>
    </w:p>
    <w:p w14:paraId="353D07DD" w14:textId="7604A52C" w:rsidR="004860B8" w:rsidRPr="003B0001" w:rsidRDefault="003B0001" w:rsidP="00014E57">
      <w:pPr>
        <w:ind w:firstLine="720"/>
        <w:jc w:val="both"/>
      </w:pPr>
      <w:r w:rsidRPr="003B0001">
        <w:t xml:space="preserve">For this purpose, this thesis aims to propose an integrated system to analyze production data, which </w:t>
      </w:r>
      <w:r w:rsidR="00FB0240" w:rsidRPr="003B0001">
        <w:t>can</w:t>
      </w:r>
      <w:r w:rsidRPr="003B0001">
        <w:t xml:space="preserve"> evaluate the properties of the reservoir and predict th</w:t>
      </w:r>
      <w:r w:rsidR="00C77A03">
        <w:t xml:space="preserve">e future production condition. </w:t>
      </w:r>
    </w:p>
    <w:p w14:paraId="016389DF" w14:textId="77777777" w:rsidR="003B0001" w:rsidRPr="00653688" w:rsidRDefault="00014E57" w:rsidP="000A3FED">
      <w:pPr>
        <w:pStyle w:val="Heading2"/>
      </w:pPr>
      <w:bookmarkStart w:id="8" w:name="_Toc467497316"/>
      <w:r>
        <w:rPr>
          <w:rFonts w:hint="eastAsia"/>
        </w:rPr>
        <w:t>1.2</w:t>
      </w:r>
      <w:r>
        <w:tab/>
      </w:r>
      <w:r w:rsidR="003B0001" w:rsidRPr="00653688">
        <w:rPr>
          <w:rFonts w:hint="eastAsia"/>
        </w:rPr>
        <w:t>Objective</w:t>
      </w:r>
      <w:bookmarkEnd w:id="8"/>
    </w:p>
    <w:p w14:paraId="62ACE8A8" w14:textId="77777777" w:rsidR="003B0001" w:rsidRPr="003B0001" w:rsidRDefault="003B0001" w:rsidP="00014E57">
      <w:pPr>
        <w:numPr>
          <w:ilvl w:val="0"/>
          <w:numId w:val="11"/>
        </w:numPr>
        <w:ind w:left="720" w:hanging="720"/>
        <w:contextualSpacing/>
        <w:jc w:val="both"/>
      </w:pPr>
      <w:r w:rsidRPr="003B0001">
        <w:t>Develop an analytical solution for dynamic drainage volume (DDV), considering the production contribution from both inner reservoir (stimulated reservoir volume) and outer reservoir (unstimulated reservoir volume).</w:t>
      </w:r>
    </w:p>
    <w:p w14:paraId="1E665B29" w14:textId="0C31CBD8" w:rsidR="003B0001" w:rsidRPr="003B0001" w:rsidRDefault="003B0001" w:rsidP="00014E57">
      <w:pPr>
        <w:numPr>
          <w:ilvl w:val="0"/>
          <w:numId w:val="11"/>
        </w:numPr>
        <w:ind w:left="720" w:hanging="720"/>
        <w:contextualSpacing/>
        <w:jc w:val="both"/>
      </w:pPr>
      <w:r w:rsidRPr="003B0001">
        <w:lastRenderedPageBreak/>
        <w:t xml:space="preserve">Develop an integrated production data analysis system, which </w:t>
      </w:r>
      <w:r w:rsidR="00FB0240" w:rsidRPr="003B0001">
        <w:t>can</w:t>
      </w:r>
      <w:r w:rsidRPr="003B0001">
        <w:t xml:space="preserve"> evaluate the reservoir and stimulation properties based on production data history and able to predict future production condition. </w:t>
      </w:r>
    </w:p>
    <w:p w14:paraId="57C408F0" w14:textId="77777777" w:rsidR="003B0001" w:rsidRPr="00EE67FA" w:rsidRDefault="003B0001" w:rsidP="00014E57">
      <w:pPr>
        <w:numPr>
          <w:ilvl w:val="0"/>
          <w:numId w:val="11"/>
        </w:numPr>
        <w:ind w:left="720" w:hanging="720"/>
        <w:contextualSpacing/>
        <w:jc w:val="both"/>
      </w:pPr>
      <w:r w:rsidRPr="003B0001">
        <w:t xml:space="preserve">Apply the method derived before to analyze 10 multi-fractured horizontal wells, and perform the prediction and analysis. </w:t>
      </w:r>
    </w:p>
    <w:p w14:paraId="1697BF40" w14:textId="66C557C8" w:rsidR="003B0001" w:rsidRPr="00014E57" w:rsidRDefault="006B0BD1" w:rsidP="00941745">
      <w:pPr>
        <w:pStyle w:val="Heading2"/>
      </w:pPr>
      <w:bookmarkStart w:id="9" w:name="_Toc467497317"/>
      <w:r>
        <w:t>1.3</w:t>
      </w:r>
      <w:r w:rsidR="00014E57">
        <w:tab/>
      </w:r>
      <w:r w:rsidR="003B0001" w:rsidRPr="00014E57">
        <w:t>Organization of Thesis</w:t>
      </w:r>
      <w:bookmarkEnd w:id="9"/>
    </w:p>
    <w:p w14:paraId="5690A87B" w14:textId="7B354F78" w:rsidR="003B0001" w:rsidRPr="003B0001" w:rsidRDefault="003B0001" w:rsidP="00014E57">
      <w:pPr>
        <w:ind w:firstLine="720"/>
        <w:rPr>
          <w:lang w:eastAsia="zh-CN"/>
        </w:rPr>
      </w:pPr>
      <w:r w:rsidRPr="003B0001">
        <w:t>Chapter 2 is literature review, which provide</w:t>
      </w:r>
      <w:r w:rsidR="006B12E8">
        <w:t>s</w:t>
      </w:r>
      <w:r w:rsidRPr="003B0001">
        <w:t xml:space="preserve"> the </w:t>
      </w:r>
      <w:r w:rsidRPr="003B0001">
        <w:rPr>
          <w:rFonts w:hint="eastAsia"/>
          <w:lang w:eastAsia="zh-CN"/>
        </w:rPr>
        <w:t>former</w:t>
      </w:r>
      <w:r w:rsidRPr="003B0001">
        <w:rPr>
          <w:lang w:eastAsia="zh-CN"/>
        </w:rPr>
        <w:t xml:space="preserve"> study of investigation of radius, flow model of multi-fractured horizontal well, and production data analysis. </w:t>
      </w:r>
    </w:p>
    <w:p w14:paraId="069C534C" w14:textId="77777777" w:rsidR="003B0001" w:rsidRPr="003B0001" w:rsidRDefault="003B0001" w:rsidP="00014E57">
      <w:pPr>
        <w:ind w:firstLine="720"/>
        <w:jc w:val="both"/>
        <w:rPr>
          <w:lang w:eastAsia="zh-CN"/>
        </w:rPr>
      </w:pPr>
      <w:r w:rsidRPr="003B0001">
        <w:rPr>
          <w:lang w:eastAsia="zh-CN"/>
        </w:rPr>
        <w:t>Chapter 3 derives the analytical solution for tri-linear flow model, considering the flow of both inner reservoir (stimulated reservoir volume) and outer reservoir (unstimulated reservoir volume). Based on the analytical solution, the dynamic drainage volume (DDV) propagated within outer reservoir has been quantified, with the maximum response method. Since the equation is complicated, multi-variable regression method is used to simplify into an empirical equation, coupling the variables inner diffusivity, outer diffusivity, fracture half-length and fracture spacing. Verification against the result of simulation software CMG is provided</w:t>
      </w:r>
      <w:r w:rsidRPr="003B0001">
        <w:rPr>
          <w:rFonts w:hint="eastAsia"/>
          <w:lang w:eastAsia="zh-CN"/>
        </w:rPr>
        <w:t>, and the result presents a good match.</w:t>
      </w:r>
      <w:r w:rsidRPr="003B0001">
        <w:rPr>
          <w:lang w:eastAsia="zh-CN"/>
        </w:rPr>
        <w:t xml:space="preserve"> According to the DDV model and empirical equation derived before, fracture spacing optimization is performed.</w:t>
      </w:r>
    </w:p>
    <w:p w14:paraId="36345191" w14:textId="77777777" w:rsidR="003B0001" w:rsidRPr="003B0001" w:rsidRDefault="003B0001" w:rsidP="00014E57">
      <w:pPr>
        <w:ind w:firstLine="720"/>
        <w:jc w:val="both"/>
        <w:rPr>
          <w:lang w:eastAsia="zh-CN"/>
        </w:rPr>
      </w:pPr>
      <w:r w:rsidRPr="003B0001">
        <w:rPr>
          <w:lang w:eastAsia="zh-CN"/>
        </w:rPr>
        <w:t xml:space="preserve">Chapter 4 proposes a novel production analysis system. Macroscopic compressibility tank model is proposed to capture the average pressure and average saturation for a reservoir with moving flow boundary. Since the parameter of gas and oil are pressure related, pseudo variables and correction factor are introduced to capture the flow regime. Rate normalized pseudo-pressure analysis method is proposed to </w:t>
      </w:r>
      <w:r w:rsidRPr="003B0001">
        <w:rPr>
          <w:rFonts w:hint="eastAsia"/>
          <w:lang w:eastAsia="zh-CN"/>
        </w:rPr>
        <w:t>eliminate</w:t>
      </w:r>
      <w:r w:rsidRPr="003B0001">
        <w:rPr>
          <w:lang w:eastAsia="zh-CN"/>
        </w:rPr>
        <w:t xml:space="preserve"> </w:t>
      </w:r>
      <w:r w:rsidRPr="003B0001">
        <w:rPr>
          <w:lang w:eastAsia="zh-CN"/>
        </w:rPr>
        <w:lastRenderedPageBreak/>
        <w:t>the effect of various well operation and pressure dependent variables. Finding the fracture half-length</w:t>
      </w:r>
      <w:r w:rsidRPr="003B0001">
        <w:rPr>
          <w:rFonts w:hint="eastAsia"/>
          <w:lang w:eastAsia="zh-CN"/>
        </w:rPr>
        <w:t xml:space="preserve"> with</w:t>
      </w:r>
      <w:r w:rsidRPr="003B0001">
        <w:rPr>
          <w:lang w:eastAsia="zh-CN"/>
        </w:rPr>
        <w:t xml:space="preserve"> iterative calculation, coupled the skills mentioned above to build the integrated production system. Model validation is performed to assure the accuracy of the production data analysis procedure. </w:t>
      </w:r>
    </w:p>
    <w:p w14:paraId="102A020B" w14:textId="08949A07" w:rsidR="00C77A03" w:rsidRDefault="003B0001" w:rsidP="00EA32A7">
      <w:pPr>
        <w:ind w:firstLine="720"/>
        <w:jc w:val="both"/>
        <w:rPr>
          <w:lang w:eastAsia="zh-CN"/>
        </w:rPr>
      </w:pPr>
      <w:r w:rsidRPr="003B0001">
        <w:rPr>
          <w:lang w:eastAsia="zh-CN"/>
        </w:rPr>
        <w:t xml:space="preserve">Chapter 5 </w:t>
      </w:r>
      <w:r w:rsidR="00EA32A7">
        <w:rPr>
          <w:lang w:eastAsia="zh-CN"/>
        </w:rPr>
        <w:t>is dedicated to</w:t>
      </w:r>
      <w:r w:rsidR="00EA32A7" w:rsidRPr="003B0001">
        <w:rPr>
          <w:lang w:eastAsia="zh-CN"/>
        </w:rPr>
        <w:t xml:space="preserve"> </w:t>
      </w:r>
      <w:r w:rsidRPr="003B0001">
        <w:rPr>
          <w:lang w:eastAsia="zh-CN"/>
        </w:rPr>
        <w:t xml:space="preserve">field case application. Evaluating the production history, 10 oil production horizontal wells from the same reservoir are analyzed based on the method developed before. With decline curve analysis, the ultimate recovery factor, abandonment DDV and abandonment pressure are evaluated. It also provides the IPR calculation and analysis for that 10 wells and conclude the relationship between. </w:t>
      </w:r>
    </w:p>
    <w:p w14:paraId="369D15B8" w14:textId="77777777" w:rsidR="00FD37E8" w:rsidRDefault="00FD37E8" w:rsidP="00014E57">
      <w:pPr>
        <w:ind w:firstLine="720"/>
        <w:jc w:val="both"/>
        <w:rPr>
          <w:lang w:eastAsia="zh-CN"/>
        </w:rPr>
      </w:pPr>
      <w:r>
        <w:rPr>
          <w:rFonts w:hint="eastAsia"/>
          <w:lang w:eastAsia="zh-CN"/>
        </w:rPr>
        <w:t>Chapter</w:t>
      </w:r>
      <w:r>
        <w:rPr>
          <w:lang w:eastAsia="zh-CN"/>
        </w:rPr>
        <w:t xml:space="preserve"> 6 is the conclusion of this thesis, including the contribution and progress with respect to this research area.</w:t>
      </w:r>
    </w:p>
    <w:p w14:paraId="435716C0" w14:textId="77777777" w:rsidR="00C77A03" w:rsidRDefault="00C77A03">
      <w:pPr>
        <w:spacing w:line="240" w:lineRule="auto"/>
        <w:rPr>
          <w:lang w:eastAsia="zh-CN"/>
        </w:rPr>
      </w:pPr>
      <w:r>
        <w:rPr>
          <w:lang w:eastAsia="zh-CN"/>
        </w:rPr>
        <w:br w:type="page"/>
      </w:r>
    </w:p>
    <w:p w14:paraId="7F109498" w14:textId="028503AF" w:rsidR="006B2F61" w:rsidRPr="00C77A03" w:rsidRDefault="00941745" w:rsidP="00941745">
      <w:pPr>
        <w:pStyle w:val="Heading1"/>
      </w:pPr>
      <w:bookmarkStart w:id="10" w:name="_Toc467497318"/>
      <w:r>
        <w:lastRenderedPageBreak/>
        <w:t>Chapter 2</w:t>
      </w:r>
      <w:r w:rsidR="004F70BC">
        <w:t>:</w:t>
      </w:r>
      <w:r w:rsidR="000B3F3A">
        <w:t xml:space="preserve"> </w:t>
      </w:r>
      <w:r w:rsidR="006B2F61" w:rsidRPr="003B0001">
        <w:t>Literature Review</w:t>
      </w:r>
      <w:bookmarkEnd w:id="10"/>
    </w:p>
    <w:p w14:paraId="3A218B0C" w14:textId="77777777" w:rsidR="003B0001" w:rsidRPr="003B0001" w:rsidRDefault="003B0001" w:rsidP="00014E57">
      <w:pPr>
        <w:ind w:firstLine="720"/>
        <w:jc w:val="both"/>
        <w:rPr>
          <w:lang w:eastAsia="zh-CN"/>
        </w:rPr>
      </w:pPr>
      <w:r w:rsidRPr="003B0001">
        <w:rPr>
          <w:rFonts w:hint="eastAsia"/>
          <w:lang w:eastAsia="zh-CN"/>
        </w:rPr>
        <w:t xml:space="preserve">This thesis consists of two major part, the first deals with </w:t>
      </w:r>
      <w:r w:rsidRPr="003B0001">
        <w:rPr>
          <w:lang w:eastAsia="zh-CN"/>
        </w:rPr>
        <w:t>dynamic drainage volume and the second deals with production data analysis of multi-fractured horizontal well in unconventional formation (gas/oil shale, tight gas sandstone). The following literature review covers studies related to these two topics.</w:t>
      </w:r>
    </w:p>
    <w:p w14:paraId="33E020B4" w14:textId="77777777" w:rsidR="003B0001" w:rsidRPr="003B0001" w:rsidRDefault="004860B8" w:rsidP="00014E57">
      <w:pPr>
        <w:ind w:firstLine="720"/>
        <w:jc w:val="both"/>
        <w:rPr>
          <w:lang w:eastAsia="zh-CN"/>
        </w:rPr>
      </w:pPr>
      <w:r>
        <w:rPr>
          <w:lang w:eastAsia="zh-CN"/>
        </w:rPr>
        <w:t>The propose of d</w:t>
      </w:r>
      <w:r w:rsidR="003B0001" w:rsidRPr="003B0001">
        <w:rPr>
          <w:lang w:eastAsia="zh-CN"/>
        </w:rPr>
        <w:t xml:space="preserve">eveloping an analytical model for a complex system is </w:t>
      </w:r>
      <w:r>
        <w:rPr>
          <w:lang w:eastAsia="zh-CN"/>
        </w:rPr>
        <w:t>to make the problem simple</w:t>
      </w:r>
      <w:r w:rsidR="003B0001" w:rsidRPr="003B0001">
        <w:rPr>
          <w:lang w:eastAsia="zh-CN"/>
        </w:rPr>
        <w:t xml:space="preserve">. The complex system </w:t>
      </w:r>
      <w:r>
        <w:rPr>
          <w:lang w:eastAsia="zh-CN"/>
        </w:rPr>
        <w:t>stated</w:t>
      </w:r>
      <w:r w:rsidR="003B0001" w:rsidRPr="003B0001">
        <w:rPr>
          <w:lang w:eastAsia="zh-CN"/>
        </w:rPr>
        <w:t xml:space="preserve"> here is the area around multi-fractured horizontal well, including fracture, stimulated reservoir volume (inner reservoir) and unstimulated reservoir volume (outer reservoir), within an unconventional reservoir.</w:t>
      </w:r>
    </w:p>
    <w:p w14:paraId="38536EF6" w14:textId="77777777" w:rsidR="003B0001" w:rsidRPr="003B0001" w:rsidRDefault="003B0001" w:rsidP="00014E57">
      <w:pPr>
        <w:ind w:firstLine="720"/>
        <w:jc w:val="both"/>
        <w:rPr>
          <w:lang w:eastAsia="zh-CN"/>
        </w:rPr>
      </w:pPr>
      <w:r w:rsidRPr="003B0001">
        <w:rPr>
          <w:lang w:eastAsia="zh-CN"/>
        </w:rPr>
        <w:t xml:space="preserve">Carslaw and Jaeger (1959) proposed the analytical solution and the solution techniques for three-dimensional </w:t>
      </w:r>
      <w:r w:rsidR="004860B8">
        <w:rPr>
          <w:lang w:eastAsia="zh-CN"/>
        </w:rPr>
        <w:t xml:space="preserve">continuous </w:t>
      </w:r>
      <w:r w:rsidRPr="003B0001">
        <w:rPr>
          <w:lang w:eastAsia="zh-CN"/>
        </w:rPr>
        <w:t>conduction problems. This solution technique was introduced to the application of fluid flow in porous media afterwards, which includes the well-known methods source and sink, Laplace transformation, and Green’s function. Van Everding</w:t>
      </w:r>
      <w:r w:rsidR="004860B8">
        <w:rPr>
          <w:lang w:eastAsia="zh-CN"/>
        </w:rPr>
        <w:t>en and Hurst (1949) first employed</w:t>
      </w:r>
      <w:r w:rsidRPr="003B0001">
        <w:rPr>
          <w:lang w:eastAsia="zh-CN"/>
        </w:rPr>
        <w:t xml:space="preserve"> Laplace transformation into the solution of diffusion equation of </w:t>
      </w:r>
      <w:r w:rsidR="004860B8">
        <w:rPr>
          <w:lang w:eastAsia="zh-CN"/>
        </w:rPr>
        <w:t xml:space="preserve">single phase </w:t>
      </w:r>
      <w:r w:rsidRPr="003B0001">
        <w:rPr>
          <w:lang w:eastAsia="zh-CN"/>
        </w:rPr>
        <w:t>fluid flow in porous media. Sometimes, the solution in Laplace domain is still complicated to perform analytical inversion, so numerical inversion is proposed by Stehfest (1970). Comparing with the other numerical inversion method presented afterwards, the method proposed by Stefest is still the most popular one for fluid flow in porous media.</w:t>
      </w:r>
    </w:p>
    <w:p w14:paraId="73D49779" w14:textId="104CC0CB" w:rsidR="003B0001" w:rsidRPr="003B0001" w:rsidRDefault="003B0001" w:rsidP="00014E57">
      <w:pPr>
        <w:ind w:firstLine="720"/>
        <w:jc w:val="both"/>
      </w:pPr>
      <w:r w:rsidRPr="003B0001">
        <w:t xml:space="preserve">The tri-linear flow model </w:t>
      </w:r>
      <w:r w:rsidR="004F70BC">
        <w:t>was</w:t>
      </w:r>
      <w:r w:rsidRPr="003B0001">
        <w:t xml:space="preserve"> first introduced by Lee and Brockenbrough (1986) to study the </w:t>
      </w:r>
      <w:r w:rsidRPr="003B0001">
        <w:rPr>
          <w:rFonts w:hint="eastAsia"/>
          <w:lang w:eastAsia="zh-CN"/>
        </w:rPr>
        <w:t>transient</w:t>
      </w:r>
      <w:r w:rsidRPr="003B0001">
        <w:t xml:space="preserve"> </w:t>
      </w:r>
      <w:r w:rsidR="00587E74">
        <w:t xml:space="preserve">flow </w:t>
      </w:r>
      <w:r w:rsidRPr="003B0001">
        <w:t>behavior</w:t>
      </w:r>
      <w:r w:rsidRPr="003B0001">
        <w:rPr>
          <w:rFonts w:hint="eastAsia"/>
          <w:lang w:eastAsia="zh-CN"/>
        </w:rPr>
        <w:t xml:space="preserve"> </w:t>
      </w:r>
      <w:r w:rsidRPr="003B0001">
        <w:rPr>
          <w:lang w:eastAsia="zh-CN"/>
        </w:rPr>
        <w:t>of a well intercepted by a finite-conductivity vertical fra</w:t>
      </w:r>
      <w:r w:rsidR="00AF08CC">
        <w:rPr>
          <w:lang w:eastAsia="zh-CN"/>
        </w:rPr>
        <w:t>cture. For both constant bottom-</w:t>
      </w:r>
      <w:r w:rsidRPr="003B0001">
        <w:rPr>
          <w:lang w:eastAsia="zh-CN"/>
        </w:rPr>
        <w:t xml:space="preserve">hole pressure and constant production rate, the solutions are provided. The model is shown in Fig. 2.1 and Fig. 2.2. The reservoir </w:t>
      </w:r>
      <w:r w:rsidRPr="003B0001">
        <w:rPr>
          <w:lang w:eastAsia="zh-CN"/>
        </w:rPr>
        <w:lastRenderedPageBreak/>
        <w:t>surrounding a fracture has been divided into three regions, region 1, 2 and 3. The purpose the author separate</w:t>
      </w:r>
      <w:r w:rsidR="00AF08CC">
        <w:rPr>
          <w:lang w:eastAsia="zh-CN"/>
        </w:rPr>
        <w:t>s</w:t>
      </w:r>
      <w:r w:rsidRPr="003B0001">
        <w:rPr>
          <w:lang w:eastAsia="zh-CN"/>
        </w:rPr>
        <w:t xml:space="preserve"> region 2 and 3 is to make the boundary condition of diffusion equation convenient. Region 1 is fracture, whose flow is dominated in x-direction; because the ratio of fracture length to width is high. Region 2 is controlled by y-axis flow and region 3 is controlled by x-axis flow.</w:t>
      </w:r>
    </w:p>
    <w:p w14:paraId="3DC4016E" w14:textId="77777777" w:rsidR="007B4E7B" w:rsidRDefault="003B0001" w:rsidP="007B4E7B">
      <w:pPr>
        <w:keepNext/>
        <w:spacing w:line="240" w:lineRule="auto"/>
        <w:jc w:val="center"/>
      </w:pPr>
      <w:r w:rsidRPr="003B0001">
        <w:rPr>
          <w:noProof/>
          <w:lang w:eastAsia="zh-CN" w:bidi="ar-SA"/>
        </w:rPr>
        <w:drawing>
          <wp:inline distT="0" distB="0" distL="0" distR="0" wp14:anchorId="0288E75C" wp14:editId="592061C1">
            <wp:extent cx="4098995" cy="1897039"/>
            <wp:effectExtent l="19050" t="19050" r="15875" b="27305"/>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4126620" cy="1909824"/>
                    </a:xfrm>
                    <a:prstGeom prst="rect">
                      <a:avLst/>
                    </a:prstGeom>
                    <a:ln>
                      <a:solidFill>
                        <a:schemeClr val="bg1"/>
                      </a:solidFill>
                    </a:ln>
                  </pic:spPr>
                </pic:pic>
              </a:graphicData>
            </a:graphic>
          </wp:inline>
        </w:drawing>
      </w:r>
    </w:p>
    <w:p w14:paraId="2377B832" w14:textId="2A52391F" w:rsidR="00EE67FA" w:rsidRDefault="007B4E7B" w:rsidP="007B4E7B">
      <w:pPr>
        <w:pStyle w:val="Caption"/>
        <w:spacing w:after="240"/>
        <w:jc w:val="both"/>
      </w:pPr>
      <w:bookmarkStart w:id="11" w:name="_Toc466981127"/>
      <w:r>
        <w:t xml:space="preserve">Figure </w:t>
      </w:r>
      <w:r w:rsidR="00774DAC">
        <w:t>2</w:t>
      </w:r>
      <w:r>
        <w:t>.</w:t>
      </w:r>
      <w:fldSimple w:instr=" SEQ Figure \* ARABIC \s 1 ">
        <w:r w:rsidR="00443873">
          <w:rPr>
            <w:noProof/>
          </w:rPr>
          <w:t>1</w:t>
        </w:r>
      </w:fldSimple>
      <w:r>
        <w:t xml:space="preserve"> </w:t>
      </w:r>
      <w:r w:rsidRPr="004B6E65">
        <w:t>Infinite reservoir with a vertical fracture (Lee and Brockenbrough, 1986)</w:t>
      </w:r>
      <w:bookmarkEnd w:id="11"/>
    </w:p>
    <w:p w14:paraId="42E22AD5" w14:textId="77777777" w:rsidR="000A3FED" w:rsidRDefault="003B0001" w:rsidP="000A3FED">
      <w:pPr>
        <w:keepNext/>
        <w:spacing w:after="240" w:line="240" w:lineRule="auto"/>
        <w:jc w:val="center"/>
      </w:pPr>
      <w:r w:rsidRPr="003B0001">
        <w:rPr>
          <w:rFonts w:asciiTheme="majorHAnsi" w:hAnsiTheme="majorHAnsi"/>
          <w:b/>
          <w:bCs/>
          <w:noProof/>
          <w:sz w:val="28"/>
          <w:szCs w:val="32"/>
          <w:lang w:eastAsia="zh-CN" w:bidi="ar-SA"/>
        </w:rPr>
        <w:drawing>
          <wp:inline distT="0" distB="0" distL="0" distR="0" wp14:anchorId="4A52FED5" wp14:editId="6D071A6D">
            <wp:extent cx="4213647" cy="1699147"/>
            <wp:effectExtent l="0" t="0" r="0"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4223904" cy="1703283"/>
                    </a:xfrm>
                    <a:prstGeom prst="rect">
                      <a:avLst/>
                    </a:prstGeom>
                  </pic:spPr>
                </pic:pic>
              </a:graphicData>
            </a:graphic>
          </wp:inline>
        </w:drawing>
      </w:r>
    </w:p>
    <w:p w14:paraId="799210F5" w14:textId="2A70B545" w:rsidR="003B0001" w:rsidRPr="006B2F61" w:rsidRDefault="000A3FED" w:rsidP="000A3FED">
      <w:pPr>
        <w:pStyle w:val="Caption"/>
        <w:spacing w:after="240"/>
        <w:jc w:val="both"/>
        <w:rPr>
          <w:b w:val="0"/>
        </w:rPr>
      </w:pPr>
      <w:bookmarkStart w:id="12" w:name="_Toc466981128"/>
      <w:r>
        <w:t xml:space="preserve">Figure </w:t>
      </w:r>
      <w:r w:rsidR="00774DAC">
        <w:t>2</w:t>
      </w:r>
      <w:r w:rsidR="007B4E7B">
        <w:t>.</w:t>
      </w:r>
      <w:fldSimple w:instr=" SEQ Figure \* ARABIC \s 1 ">
        <w:r w:rsidR="00443873">
          <w:rPr>
            <w:noProof/>
          </w:rPr>
          <w:t>2</w:t>
        </w:r>
      </w:fldSimple>
      <w:r>
        <w:t xml:space="preserve"> </w:t>
      </w:r>
      <w:r w:rsidRPr="00D04BBE">
        <w:t>A quadrant of the top view of the fractured well system and trilinear flow approximation (Lee and Brockenbrough, 1986)</w:t>
      </w:r>
      <w:bookmarkEnd w:id="12"/>
    </w:p>
    <w:p w14:paraId="73A17033" w14:textId="01DEB5C7" w:rsidR="003B0001" w:rsidRPr="003B0001" w:rsidRDefault="003B0001" w:rsidP="00014E57">
      <w:pPr>
        <w:ind w:firstLine="720"/>
        <w:jc w:val="both"/>
        <w:rPr>
          <w:lang w:eastAsia="zh-CN"/>
        </w:rPr>
      </w:pPr>
      <w:r w:rsidRPr="003B0001">
        <w:t>Brown et al. (2011) emplo</w:t>
      </w:r>
      <w:r w:rsidR="00587E74">
        <w:t>ys</w:t>
      </w:r>
      <w:r w:rsidRPr="003B0001">
        <w:t xml:space="preserve"> this tri-linear model in multi-fractured horizontal well within shale reservoir, which has ultra-low matrix permeability. </w:t>
      </w:r>
      <w:r w:rsidR="00AF08CC">
        <w:t>It</w:t>
      </w:r>
      <w:r w:rsidRPr="003B0001">
        <w:t xml:space="preserve"> presents an analytical solution for the model that incorporates fluid flow from outer reservoir to inner reservoir, and final </w:t>
      </w:r>
      <w:r w:rsidRPr="003B0001">
        <w:rPr>
          <w:lang w:eastAsia="zh-CN"/>
        </w:rPr>
        <w:t>converge into fracture.</w:t>
      </w:r>
    </w:p>
    <w:p w14:paraId="135A55A2" w14:textId="77777777" w:rsidR="003B0001" w:rsidRPr="003B0001" w:rsidRDefault="003B0001" w:rsidP="003B0001">
      <w:pPr>
        <w:ind w:firstLine="720"/>
        <w:jc w:val="both"/>
      </w:pPr>
      <w:r w:rsidRPr="003B0001">
        <w:lastRenderedPageBreak/>
        <w:t>So far, a variety of authors ha</w:t>
      </w:r>
      <w:r w:rsidR="00587E74">
        <w:t>ve</w:t>
      </w:r>
      <w:r w:rsidRPr="003B0001">
        <w:t xml:space="preserve"> developed different concepts or models to estimate the distance of investigation, and for defining the stabilization time (time reaching pseudo-steady or steady state). For example, Tek et al. (1957) proposed the drainage radius at that point where the fluid flowing is 1% of the fluid flowing into the wellbore. Jones (1962) defined the drainage radius as the distance at which the pressure changes only by 1%. H.K. van Poollen (1964) equated the Y function of infinite and finite reservoirs that allows calculating the radius of investigation. Aguilera (1987) extended van Poollen’s equation to the case of naturally fractured reservoirs that are represented by dual porosity systems. Sobbi and Badakhshan (1996) and Aguilera (2006) published a radius of investigation equation for well test analysis with pseudo-steady state inter-porosity flow for both dual-porosity finite and infinite reservoirs. Wattenbarger et al. (1998) proposed a new equation of DOI by indicating the end of the half-slope line in type curves. Kuchuk (2009) presented a comprehensive study on the DOI for radial flow. However, the dominate flow for multi-stage fractured horizontal wells in ultra-tight or shale reservoirs is the transient linear flow, which can last for several years. In addition to some empirical models for DOI, only within the SRV has an analytical formulation of DOI been recently employed to evaluate the dynamic drainage volume (DDV) for the linear flow system. Behmanesh et al. (2015) applied two different approaches to calculate the DOI, which are the maximum rate of pressure response method, and the transient-boundary flow intersection method. However, in view of production from both SRV and unstimulated shale/tight sand matrix, the DOI (or DDV in view of volume) of transient linear flow in compound multi-stage fractured reservoirs has not been determined yet. Moghanloo et al. (2015) proposed an empirical equation of DDV based on its </w:t>
      </w:r>
      <w:r w:rsidRPr="003B0001">
        <w:lastRenderedPageBreak/>
        <w:t>asymptotical relation with production time.  Nobakht and Clarkson (2012) ignored the production contribution outside the stimulated-reservoir volume (SRV); therefore, it is assumed that there is only transient linear flow within SRV. However, as the assumption of the trilinear flow model from Brown et al. (2011), and the continuing production of multi-stage fractured horizontal well after linear flow, there would be a compound linear flow (Song and Ehilg-Economides, 2011) regime, where both SRV and unstimulated reservoirs near SRV can contribute fluid productions.</w:t>
      </w:r>
    </w:p>
    <w:p w14:paraId="0B93DA22" w14:textId="02D77BAB" w:rsidR="003B0001" w:rsidRPr="003B0001" w:rsidRDefault="003B0001" w:rsidP="003B0001">
      <w:pPr>
        <w:ind w:firstLine="720"/>
        <w:jc w:val="both"/>
      </w:pPr>
      <w:r w:rsidRPr="003B0001">
        <w:t xml:space="preserve">Typically, it is critical to make accurate reservoir/fracture characterization and well performance prediction for the economic development of unconventional reservoirs. Reservoir evaluation techniques, based on </w:t>
      </w:r>
      <w:r w:rsidR="004A2E52">
        <w:t>core</w:t>
      </w:r>
      <w:r w:rsidR="00E522F7">
        <w:t xml:space="preserve"> samples, </w:t>
      </w:r>
      <w:r w:rsidR="004A2E52">
        <w:t xml:space="preserve">well </w:t>
      </w:r>
      <w:r w:rsidR="00E522F7">
        <w:t xml:space="preserve">logs, and pressure and rate </w:t>
      </w:r>
      <w:r w:rsidRPr="003B0001">
        <w:t xml:space="preserve">transient data analysis, have been developed rapidly to help evaluate formation and fracture network properties </w:t>
      </w:r>
      <w:r w:rsidR="00C754E2">
        <w:t>(</w:t>
      </w:r>
      <w:r w:rsidRPr="003B0001">
        <w:t>Clarkson et al., 2012; Osholake, et al., 2012</w:t>
      </w:r>
      <w:r w:rsidR="00C754E2">
        <w:t>)</w:t>
      </w:r>
      <w:r w:rsidRPr="003B0001">
        <w:t xml:space="preserve">. In shale reservoirs, a wide range of complex reservoir/fluid properties (i.e., gas desorption, non-Darcy, and multi-phase flow; ultra-low permeability, stress-dependent porosity, and dual-porosity/dual-permeability etc.) and macro/micro fracture network distribution lead to conventional evaluation methods that are not accurate enough. The objectives of production data analysis (PDA) are to obtain: (1) reservoir and well stimulation characterization, (2) evaluation of dynamic drainage efficiency, and (3) forecast of reservoir performance and development planning </w:t>
      </w:r>
      <w:r w:rsidR="00C754E2">
        <w:t>(</w:t>
      </w:r>
      <w:r w:rsidRPr="003B0001">
        <w:t>Yuan B., et al., 2015</w:t>
      </w:r>
      <w:r w:rsidR="00C754E2">
        <w:t>)</w:t>
      </w:r>
      <w:r w:rsidRPr="003B0001">
        <w:t xml:space="preserve">. As discussed by Clarkson and Beierle (2011), there are several production analysis techniques commonly used in unconventional reservoirs, including straight-line analysis, type-curve methods, analytical/numerical solutions and empirical methods. Type-curve methods consist of matching the production history to dimensionless solutions, which correspond </w:t>
      </w:r>
      <w:r w:rsidRPr="003B0001">
        <w:lastRenderedPageBreak/>
        <w:t xml:space="preserve">to different well/fracture geometries, reservoir types and boundary conditions </w:t>
      </w:r>
      <w:r w:rsidR="00C754E2">
        <w:t>(</w:t>
      </w:r>
      <w:r w:rsidRPr="003B0001">
        <w:t>Yin J., et al., 2011; Lee J., et al., 2003 and Wang L., et al., 2013</w:t>
      </w:r>
      <w:r w:rsidR="00C754E2">
        <w:t>)</w:t>
      </w:r>
      <w:r w:rsidRPr="003B0001">
        <w:t xml:space="preserve">. Straight-line analysis methods illustrate the typical flow regimes with the use of derivative analysis or log-log diagnostic techniques. It can help in extracting well geometry, fracture and reservoir properties and well productivity during different flow regimes: linear or bilinear flow (fracture half-length and fracture conductivity), elliptical flow (reservoir permeability and fracture length), radial flow regime (skin and reservoir permeability), and boundary-dominated flow (OGIP and flow coefficient) </w:t>
      </w:r>
      <w:r w:rsidR="00C754E2">
        <w:t>(</w:t>
      </w:r>
      <w:r w:rsidRPr="003B0001">
        <w:t xml:space="preserve">Clarkson et al., </w:t>
      </w:r>
      <w:r w:rsidR="000F3F2A">
        <w:t>2011; Cheng Y., et al., 2009</w:t>
      </w:r>
      <w:r w:rsidR="00C754E2">
        <w:t>)</w:t>
      </w:r>
      <w:r w:rsidR="000F3F2A">
        <w:t xml:space="preserve">. </w:t>
      </w:r>
      <w:r w:rsidRPr="003B0001">
        <w:t xml:space="preserve">Decline models used include Arps decline-curve methodology </w:t>
      </w:r>
      <w:r w:rsidR="00C754E2">
        <w:t>(</w:t>
      </w:r>
      <w:r w:rsidRPr="003B0001">
        <w:t>Asps J., 1945</w:t>
      </w:r>
      <w:r w:rsidR="00C754E2">
        <w:t>)</w:t>
      </w:r>
      <w:r w:rsidRPr="003B0001">
        <w:t xml:space="preserve">, “power-law exponential” </w:t>
      </w:r>
      <w:r w:rsidR="00C754E2">
        <w:t>(</w:t>
      </w:r>
      <w:r w:rsidRPr="003B0001">
        <w:t>Ilk D., et al., 2008</w:t>
      </w:r>
      <w:r w:rsidR="00C754E2">
        <w:t>)</w:t>
      </w:r>
      <w:r w:rsidRPr="003B0001">
        <w:t xml:space="preserve"> and “stretched-exponential” </w:t>
      </w:r>
      <w:r w:rsidR="00C754E2">
        <w:t>(</w:t>
      </w:r>
      <w:r w:rsidRPr="003B0001">
        <w:t>Valko P., et al., 2010</w:t>
      </w:r>
      <w:r w:rsidR="00C754E2">
        <w:t>)</w:t>
      </w:r>
      <w:r w:rsidRPr="003B0001">
        <w:t>, which can consider the long-term transient and transitional flow in tight and shale gas reservoirs. Duong method (Duong, 2010) and modified Duong method (Joshi, 2012) provided a new forecasting model based on the long-term line</w:t>
      </w:r>
      <w:r w:rsidR="002A1A5C">
        <w:t>a</w:t>
      </w:r>
      <w:r w:rsidRPr="003B0001">
        <w:t xml:space="preserve">r flow regime. Variety of numerical simulation and analytical models have been extensively presented by </w:t>
      </w:r>
      <w:r w:rsidR="00C754E2">
        <w:t>(</w:t>
      </w:r>
      <w:r w:rsidRPr="003B0001">
        <w:t>Seidle 1999, Javadpour 2009, Cipolla, Lolon et al. 2010, Ozkan, Raghavan et al. 2010, Apaydin, Ozkan et al. 2012, Swami and Settari 2012, Yuan et al. 2015</w:t>
      </w:r>
      <w:r w:rsidR="00C754E2">
        <w:t>)</w:t>
      </w:r>
      <w:r w:rsidRPr="003B0001">
        <w:t>, and their models consider different complex characteristics of shale or tight reservoirs, such as desorption of gas, non-Darcy flow effects, complex hydraulic fractures and micro fractures. Despite those diverse methods to evaluate and simulate shale reservoirs with on-going development, these models always require extensive computation and require knowledge of reservoir properties that may not always be known, such as the average reservoir pressure and fracture/re</w:t>
      </w:r>
      <w:r w:rsidR="00E522F7">
        <w:t xml:space="preserve">servoir properties at any time. </w:t>
      </w:r>
      <w:r w:rsidRPr="003B0001">
        <w:t xml:space="preserve">Moreover, at early stage of production, there are usually not enough data for us to characterize the heterogeneous fracture/reservoir </w:t>
      </w:r>
      <w:r w:rsidRPr="003B0001">
        <w:lastRenderedPageBreak/>
        <w:t>properties in unconventional reservoir, hence, the more detailed and complicated numerical simulation or simplified analytical solutions may not be a viable option to evaluate and predict reservoir performance efficiently.</w:t>
      </w:r>
    </w:p>
    <w:p w14:paraId="4223F942" w14:textId="77777777" w:rsidR="003B0001" w:rsidRPr="003B0001" w:rsidRDefault="003B0001" w:rsidP="003B0001">
      <w:pPr>
        <w:ind w:firstLine="720"/>
        <w:jc w:val="both"/>
      </w:pPr>
      <w:r w:rsidRPr="003B0001">
        <w:t xml:space="preserve">The dominated flow regime for multi-fractured horizontal wells (MFHW) in tight/shale formations is transient linear flow, which can continue for several years. Rate-normalized pressure analysis with material balance time is commonly used to interpret flow regimes. However, for stress-sensitive reservoirs with compressible fluids, the mass balance pseudo-time should be adopted to couple the effects of changing reservoir pressure on fluid and reservoir properties </w:t>
      </w:r>
      <w:r w:rsidR="00C754E2">
        <w:t>(</w:t>
      </w:r>
      <w:r w:rsidRPr="003B0001">
        <w:t>Anderson and Mattar, 2007</w:t>
      </w:r>
      <w:r w:rsidR="00C754E2">
        <w:t>)</w:t>
      </w:r>
      <w:r w:rsidRPr="003B0001">
        <w:t xml:space="preserve">. The square-root-of-time plot during transient linear flow regimes as a popular method can be used to evaluate properties of fractures/stimulated-reservoir volume. However, if the fluid/reservoir pressure-dependent properties cannot be accounted into pseudo-variables, the interpretation results of square-root-of-time may result in incorrect evaluation of fracture/reservoir properties. Nobakht and Clarkson (2012), and H. Behmanesh et al., (2015) have corrected the pseudo-time definition coupled with changes of average reservoir pressure, and presented analysis for both constant-FBHP production and constant-rate production cases. Therefore, it is an essential step to predict the changes of average reservoir pressure for variable FBHP and production rates cases, which in turn affect the reservoir (pressure-dependent permeability/porosity) and fluid (compressible gas or slight compressible oil) properties. One of the objectives in this paper is to improve the calculation of average reservoir pressure within dynamic drainage volume by considering those pressure-dependent effects, for the purpose of more accurate </w:t>
      </w:r>
      <w:r w:rsidRPr="003B0001">
        <w:lastRenderedPageBreak/>
        <w:t>production data analysis during long-term transient-linear flow regimes in unconventional reservoirs.</w:t>
      </w:r>
    </w:p>
    <w:p w14:paraId="791E2793" w14:textId="53DD21C4" w:rsidR="00C77A03" w:rsidRDefault="003B0001" w:rsidP="00C754E2">
      <w:pPr>
        <w:spacing w:before="240"/>
        <w:ind w:firstLine="720"/>
        <w:jc w:val="both"/>
      </w:pPr>
      <w:r w:rsidRPr="003B0001">
        <w:t xml:space="preserve">Moghanloo et al. (2015), Yuan et al (2016) and Clarkson et al. (2015) studied the concept of dynamic drainage volume (DDV) during long-term transient linear flow regimes in unconventional reservoirs. Estimation of DDV is another important objective of production data analysis. As noted, the primary production in ultra-low/shale reservoirs is attributed to the stimulated-reservoir volume (referred to dynamic drainage volume corresponding to the end of transient-linear flow). Although the stimulated-reservoir volume can also be roughly calculated from micro-seismic mapping, it also needs to be tuned by analytical </w:t>
      </w:r>
      <w:r w:rsidR="00AF08CC">
        <w:t>and</w:t>
      </w:r>
      <w:r w:rsidRPr="003B0001">
        <w:t xml:space="preserve"> numerical solutions and production data analysis. Zheng et al (2016) derived an analytical-empirical equation of DDV by using the maximum rate of pressure response and multi-variable regression method, which is applicable for the compound linear flow across both the inner stimulated-reservoir volume and outer unstimulated matrix. This paper will introduce this novel formula of DDV into macroscopic model to evaluate the dynamic change of average pressure within DDV. In addition, transient-producti</w:t>
      </w:r>
      <w:r w:rsidR="00AF08CC">
        <w:t>vity</w:t>
      </w:r>
      <w:r w:rsidRPr="003B0001">
        <w:t xml:space="preserve"> index analysis provides a useful tool to characterize the decline of production performance </w:t>
      </w:r>
      <w:r w:rsidR="00C754E2">
        <w:t>(</w:t>
      </w:r>
      <w:r w:rsidRPr="003B0001">
        <w:t>F. Medeiros et al., 2010</w:t>
      </w:r>
      <w:r w:rsidR="00C754E2">
        <w:t>)</w:t>
      </w:r>
      <w:r w:rsidRPr="003B0001">
        <w:t xml:space="preserve">. In shale reservoirs, matching transient-production index with multiple flow regimes can improve the accuracy of transient rate-decline analysis. In addition, as noted, the production index is usually used to characterize productivity potential of fractured horizontal well, i.e., the increase of production index can indicate the improvement of fracturing stimulation efficiency in unconventional reservoirs. </w:t>
      </w:r>
    </w:p>
    <w:p w14:paraId="14E12100" w14:textId="77777777" w:rsidR="00C77A03" w:rsidRDefault="00C77A03">
      <w:pPr>
        <w:spacing w:line="240" w:lineRule="auto"/>
      </w:pPr>
      <w:r>
        <w:br w:type="page"/>
      </w:r>
    </w:p>
    <w:p w14:paraId="1BBBB460" w14:textId="369E1188" w:rsidR="00C36748" w:rsidRPr="00C36748" w:rsidRDefault="00941745" w:rsidP="00941745">
      <w:pPr>
        <w:pStyle w:val="Heading1"/>
      </w:pPr>
      <w:bookmarkStart w:id="13" w:name="_Toc467497319"/>
      <w:r>
        <w:rPr>
          <w:rFonts w:hint="eastAsia"/>
          <w:lang w:eastAsia="zh-CN"/>
        </w:rPr>
        <w:lastRenderedPageBreak/>
        <w:t>Chapter 3</w:t>
      </w:r>
      <w:r w:rsidR="004F70BC">
        <w:rPr>
          <w:lang w:eastAsia="zh-CN"/>
        </w:rPr>
        <w:t>:</w:t>
      </w:r>
      <w:r>
        <w:rPr>
          <w:rFonts w:hint="eastAsia"/>
          <w:lang w:eastAsia="zh-CN"/>
        </w:rPr>
        <w:t xml:space="preserve"> </w:t>
      </w:r>
      <w:r w:rsidR="003B0001" w:rsidRPr="003B0001">
        <w:t>Modeling Dynamic Drainage Volume for Multi-Stage Horizontal Well</w:t>
      </w:r>
      <w:bookmarkEnd w:id="13"/>
    </w:p>
    <w:p w14:paraId="0B038345" w14:textId="1F92614B" w:rsidR="003B0001" w:rsidRPr="003B0001" w:rsidRDefault="00653688" w:rsidP="00C36748">
      <w:pPr>
        <w:pStyle w:val="Heading2"/>
      </w:pPr>
      <w:bookmarkStart w:id="14" w:name="_Toc467497320"/>
      <w:r>
        <w:t>3.</w:t>
      </w:r>
      <w:r w:rsidR="000A3FED">
        <w:t>1</w:t>
      </w:r>
      <w:r w:rsidR="000A3FED">
        <w:tab/>
      </w:r>
      <w:r w:rsidR="003B0001" w:rsidRPr="003B0001">
        <w:t>Multi-stage Fractured Horizontal Well Flow Model Derivation</w:t>
      </w:r>
      <w:bookmarkEnd w:id="14"/>
    </w:p>
    <w:p w14:paraId="20CFB0FB" w14:textId="5568B04F" w:rsidR="003B0001" w:rsidRPr="000A3FED" w:rsidRDefault="0054150D" w:rsidP="00C36748">
      <w:pPr>
        <w:pStyle w:val="Heading3"/>
      </w:pPr>
      <w:bookmarkStart w:id="15" w:name="_Toc467497321"/>
      <w:r w:rsidRPr="000A3FED">
        <w:t>3</w:t>
      </w:r>
      <w:r w:rsidR="000A3FED">
        <w:t>.1.1</w:t>
      </w:r>
      <w:r w:rsidR="000A3FED">
        <w:tab/>
      </w:r>
      <w:r w:rsidR="003B0001" w:rsidRPr="000A3FED">
        <w:t>Assumption</w:t>
      </w:r>
      <w:bookmarkEnd w:id="15"/>
      <w:r w:rsidR="0009332F">
        <w:t xml:space="preserve"> </w:t>
      </w:r>
    </w:p>
    <w:p w14:paraId="5AC54887" w14:textId="77777777" w:rsidR="003B0001" w:rsidRPr="003B0001" w:rsidRDefault="003B0001" w:rsidP="003B0001">
      <w:pPr>
        <w:ind w:firstLine="720"/>
        <w:jc w:val="both"/>
      </w:pPr>
      <w:r w:rsidRPr="003B0001">
        <w:t>The tri-linear flow model proposed by Brown (2011) is specifically applicable to a multi-stage fractured horizontal well (MFHW) in an unconventional reservoir with ultra-low matrix permeability. In order to get the analytical solution for this model, several assumptions have been made based on the character of unconventional reservoir.</w:t>
      </w:r>
    </w:p>
    <w:p w14:paraId="5D7C377C" w14:textId="77777777" w:rsidR="003B0001" w:rsidRPr="003B0001" w:rsidRDefault="003B0001" w:rsidP="004A2E52">
      <w:pPr>
        <w:ind w:firstLine="720"/>
        <w:jc w:val="both"/>
      </w:pPr>
      <w:r w:rsidRPr="003B0001">
        <w:t xml:space="preserve">The foundation of this flow model is the premise that linear flow regime is dominant in both stimulated reservoir volume (SRV) and unstimulated reservoir volume for a long time while producing from a MFHW. The model then divides the reservoir into three regions, hydraulic fracture, inner reservoir (stimulated reservoir volume) and outer reservoir (unstimulated reservoir volume). As shown in Fig. </w:t>
      </w:r>
      <w:r w:rsidR="0054150D">
        <w:t>3</w:t>
      </w:r>
      <w:r w:rsidRPr="003B0001">
        <w:t>.1, the outer reservoir is the region beyond the tips of fractures, the inner reservoir is the region between two adjacent fractures, and the hydraulic fracture itself. For the following equations, we use subscript “I” to represent the inner reservoir, “O” to represent the outer reservoir, and “F” to represent the fracture region. The properties of each region are different.</w:t>
      </w:r>
    </w:p>
    <w:p w14:paraId="01698517" w14:textId="77777777" w:rsidR="00852177" w:rsidRDefault="003B0001" w:rsidP="00852177">
      <w:pPr>
        <w:keepNext/>
        <w:spacing w:line="240" w:lineRule="auto"/>
        <w:jc w:val="center"/>
      </w:pPr>
      <w:r w:rsidRPr="003B0001">
        <w:rPr>
          <w:noProof/>
          <w:lang w:eastAsia="zh-CN" w:bidi="ar-SA"/>
        </w:rPr>
        <w:lastRenderedPageBreak/>
        <w:drawing>
          <wp:inline distT="0" distB="0" distL="0" distR="0" wp14:anchorId="448DBAC3" wp14:editId="0C42ABBA">
            <wp:extent cx="4762195" cy="2786596"/>
            <wp:effectExtent l="0" t="0" r="63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Trilinear Flow Model.JPG"/>
                    <pic:cNvPicPr/>
                  </pic:nvPicPr>
                  <pic:blipFill>
                    <a:blip r:embed="rId11"/>
                    <a:stretch>
                      <a:fillRect/>
                    </a:stretch>
                  </pic:blipFill>
                  <pic:spPr>
                    <a:xfrm>
                      <a:off x="0" y="0"/>
                      <a:ext cx="4776422" cy="2794921"/>
                    </a:xfrm>
                    <a:prstGeom prst="rect">
                      <a:avLst/>
                    </a:prstGeom>
                  </pic:spPr>
                </pic:pic>
              </a:graphicData>
            </a:graphic>
          </wp:inline>
        </w:drawing>
      </w:r>
    </w:p>
    <w:p w14:paraId="48236C31" w14:textId="46456868" w:rsidR="000A3FED" w:rsidRDefault="00852177" w:rsidP="00852177">
      <w:pPr>
        <w:pStyle w:val="Caption"/>
        <w:spacing w:after="240"/>
        <w:jc w:val="both"/>
      </w:pPr>
      <w:bookmarkStart w:id="16" w:name="_Toc466981129"/>
      <w:r>
        <w:t xml:space="preserve">Figure </w:t>
      </w:r>
      <w:r w:rsidR="00AF08CC">
        <w:t>3</w:t>
      </w:r>
      <w:r w:rsidR="007B4E7B">
        <w:t>.</w:t>
      </w:r>
      <w:fldSimple w:instr=" SEQ Figure \* ARABIC \s 1 ">
        <w:r w:rsidR="00443873">
          <w:rPr>
            <w:noProof/>
          </w:rPr>
          <w:t>1</w:t>
        </w:r>
      </w:fldSimple>
      <w:r>
        <w:t xml:space="preserve"> </w:t>
      </w:r>
      <w:r w:rsidRPr="000F1802">
        <w:t>Schematic picture of tri-linear flow model for multi-fractured horizontal well</w:t>
      </w:r>
      <w:bookmarkEnd w:id="16"/>
    </w:p>
    <w:p w14:paraId="11FA6D6B" w14:textId="77777777" w:rsidR="003B0001" w:rsidRPr="003B0001" w:rsidRDefault="003B0001" w:rsidP="00014E57">
      <w:pPr>
        <w:ind w:firstLine="720"/>
        <w:jc w:val="both"/>
      </w:pPr>
      <w:r w:rsidRPr="003B0001">
        <w:t>This thesis assumes that along the horizontal well, each fracture has the identical properties and equally fracture spacing. the transient flow response of many identical transverse hydraulic fractures of a horizontal well can be modeled via considering a single fracture and the re</w:t>
      </w:r>
      <w:r w:rsidR="0054150D">
        <w:t>ctangular area around it (Fig. 3</w:t>
      </w:r>
      <w:r w:rsidRPr="003B0001">
        <w:t>.2). This assumption is a common field practice and able to provide enough accurate solutions. The total production rate of the horizontal well is the accumulation of the production of each single symmetric fracture.  Similarly, as sketched in Fig.</w:t>
      </w:r>
      <w:r w:rsidR="0054150D">
        <w:t>3.1 and 3</w:t>
      </w:r>
      <w:r w:rsidRPr="003B0001">
        <w:t>.2, the total DDV of the horizontal well is the DDV summation of each identical symmetry element. Our analytical solution is derived from considering one-quarter of a hydraulic fracture and its corresponding DDV.</w:t>
      </w:r>
    </w:p>
    <w:p w14:paraId="4F446A1A" w14:textId="77777777" w:rsidR="003B0001" w:rsidRPr="003B0001" w:rsidRDefault="00014E57" w:rsidP="003B0001">
      <w:pPr>
        <w:tabs>
          <w:tab w:val="left" w:pos="679"/>
        </w:tabs>
        <w:spacing w:after="120"/>
        <w:ind w:firstLine="432"/>
        <w:jc w:val="both"/>
        <w:rPr>
          <w:rFonts w:ascii="Times New Roman" w:hAnsi="Times New Roman"/>
          <w:szCs w:val="26"/>
        </w:rPr>
      </w:pPr>
      <w:r>
        <w:rPr>
          <w:rFonts w:ascii="Times New Roman" w:hAnsi="Times New Roman"/>
          <w:szCs w:val="26"/>
        </w:rPr>
        <w:tab/>
      </w:r>
      <w:r w:rsidR="003B0001" w:rsidRPr="003B0001">
        <w:rPr>
          <w:rFonts w:ascii="Times New Roman" w:hAnsi="Times New Roman"/>
          <w:szCs w:val="26"/>
        </w:rPr>
        <w:t xml:space="preserve">It assumes that as soon as the DDV arrived mid-line between two adjacent fractures, which is the no-flow boundary of the inner reservoir, the outer reservoir just starts to flow into the inner reservoir as another linear flow system. The reason we make this assumption is that the purpose of this mathematic model is to capture the distance of investigation (DOI) within outer reservoir and inner reservoir separately, so the </w:t>
      </w:r>
      <w:r w:rsidR="003B0001" w:rsidRPr="003B0001">
        <w:rPr>
          <w:rFonts w:ascii="Times New Roman" w:hAnsi="Times New Roman"/>
          <w:szCs w:val="26"/>
        </w:rPr>
        <w:lastRenderedPageBreak/>
        <w:t xml:space="preserve">production contribution of outer reservoir cannot mix with the production of inner reservoir at the first flow phase. Since the permeability of SRV is bigger than 10 times of outer reservoir, then outer reservoir production contribution is minute comparing with the production contribution of inner reservoir during first flow phase, it is a reasonable assumption. </w:t>
      </w:r>
    </w:p>
    <w:p w14:paraId="0EA7452F" w14:textId="77777777" w:rsidR="00852177" w:rsidRDefault="003B0001" w:rsidP="00852177">
      <w:pPr>
        <w:keepNext/>
        <w:tabs>
          <w:tab w:val="left" w:pos="679"/>
        </w:tabs>
        <w:spacing w:after="120" w:line="240" w:lineRule="auto"/>
        <w:jc w:val="center"/>
      </w:pPr>
      <w:r w:rsidRPr="003B0001">
        <w:rPr>
          <w:rFonts w:ascii="Times New Roman" w:hAnsi="Times New Roman"/>
          <w:noProof/>
          <w:szCs w:val="26"/>
          <w:lang w:eastAsia="zh-CN" w:bidi="ar-SA"/>
        </w:rPr>
        <w:drawing>
          <wp:inline distT="0" distB="0" distL="0" distR="0" wp14:anchorId="74C2ACB9" wp14:editId="6B693136">
            <wp:extent cx="4438650" cy="2019206"/>
            <wp:effectExtent l="0" t="0" r="0" b="63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symmetryElement.PNG"/>
                    <pic:cNvPicPr/>
                  </pic:nvPicPr>
                  <pic:blipFill>
                    <a:blip r:embed="rId12"/>
                    <a:stretch>
                      <a:fillRect/>
                    </a:stretch>
                  </pic:blipFill>
                  <pic:spPr>
                    <a:xfrm>
                      <a:off x="0" y="0"/>
                      <a:ext cx="4453848" cy="2026120"/>
                    </a:xfrm>
                    <a:prstGeom prst="rect">
                      <a:avLst/>
                    </a:prstGeom>
                  </pic:spPr>
                </pic:pic>
              </a:graphicData>
            </a:graphic>
          </wp:inline>
        </w:drawing>
      </w:r>
    </w:p>
    <w:p w14:paraId="4215D877" w14:textId="409FAC74" w:rsidR="009B116F" w:rsidRDefault="00852177" w:rsidP="00852177">
      <w:pPr>
        <w:pStyle w:val="Caption"/>
        <w:spacing w:after="240"/>
        <w:jc w:val="both"/>
      </w:pPr>
      <w:bookmarkStart w:id="17" w:name="_Toc466981130"/>
      <w:r>
        <w:t xml:space="preserve">Figure </w:t>
      </w:r>
      <w:r w:rsidR="00774DAC">
        <w:t>3</w:t>
      </w:r>
      <w:r w:rsidR="007B4E7B">
        <w:t>.</w:t>
      </w:r>
      <w:fldSimple w:instr=" SEQ Figure \* ARABIC \s 1 ">
        <w:r w:rsidR="00443873">
          <w:rPr>
            <w:noProof/>
          </w:rPr>
          <w:t>2</w:t>
        </w:r>
      </w:fldSimple>
      <w:r>
        <w:t xml:space="preserve"> </w:t>
      </w:r>
      <w:r w:rsidRPr="00D5740F">
        <w:t>MFHW and symmetry element employed to derive the mathematical model</w:t>
      </w:r>
      <w:bookmarkEnd w:id="17"/>
    </w:p>
    <w:p w14:paraId="5B1E3681" w14:textId="77777777" w:rsidR="003B0001" w:rsidRPr="003B0001" w:rsidRDefault="00014E57" w:rsidP="003B0001">
      <w:pPr>
        <w:tabs>
          <w:tab w:val="left" w:pos="679"/>
        </w:tabs>
        <w:spacing w:after="120"/>
        <w:ind w:firstLine="432"/>
        <w:jc w:val="both"/>
      </w:pPr>
      <w:r>
        <w:tab/>
      </w:r>
      <w:r w:rsidR="003B0001" w:rsidRPr="003B0001">
        <w:t>During the production, it assumes that the absolute permeability is constant, and the capillary effect and gravitational force are neglected. There is no skin factor nor well storage effect.</w:t>
      </w:r>
    </w:p>
    <w:p w14:paraId="311DD492" w14:textId="77777777" w:rsidR="000F3F2A" w:rsidRPr="003B0001" w:rsidRDefault="00014E57" w:rsidP="006F7D5E">
      <w:pPr>
        <w:tabs>
          <w:tab w:val="left" w:pos="679"/>
        </w:tabs>
        <w:spacing w:after="120"/>
        <w:ind w:firstLine="432"/>
        <w:jc w:val="both"/>
        <w:rPr>
          <w:rFonts w:ascii="Times New Roman" w:hAnsi="Times New Roman"/>
          <w:szCs w:val="26"/>
        </w:rPr>
      </w:pPr>
      <w:r>
        <w:rPr>
          <w:rFonts w:ascii="Times New Roman" w:hAnsi="Times New Roman"/>
          <w:szCs w:val="26"/>
        </w:rPr>
        <w:tab/>
      </w:r>
      <w:r w:rsidR="003B0001" w:rsidRPr="003B0001">
        <w:rPr>
          <w:rFonts w:ascii="Times New Roman" w:hAnsi="Times New Roman"/>
          <w:szCs w:val="26"/>
        </w:rPr>
        <w:t xml:space="preserve">In this work, we regard the conductivity of hydraulic fracture as infinite, which means it has the same pressure as flowing pressure. For convenience, we derive the analytical solution for this tri-linear model in dimensionless variables. The definition is presented in section </w:t>
      </w:r>
      <w:r w:rsidR="0054150D">
        <w:rPr>
          <w:rFonts w:ascii="Times New Roman" w:hAnsi="Times New Roman"/>
          <w:szCs w:val="26"/>
        </w:rPr>
        <w:t>3</w:t>
      </w:r>
      <w:r w:rsidR="003B0001" w:rsidRPr="003B0001">
        <w:rPr>
          <w:rFonts w:ascii="Times New Roman" w:hAnsi="Times New Roman"/>
          <w:szCs w:val="26"/>
        </w:rPr>
        <w:t xml:space="preserve">.1.2 and the derivation of the flow model is presented in section </w:t>
      </w:r>
      <w:r w:rsidR="0054150D">
        <w:rPr>
          <w:rFonts w:ascii="Times New Roman" w:hAnsi="Times New Roman"/>
          <w:szCs w:val="26"/>
        </w:rPr>
        <w:t>3</w:t>
      </w:r>
      <w:r w:rsidR="003B0001" w:rsidRPr="003B0001">
        <w:rPr>
          <w:rFonts w:ascii="Times New Roman" w:hAnsi="Times New Roman"/>
          <w:szCs w:val="26"/>
        </w:rPr>
        <w:t>.1.3.</w:t>
      </w:r>
    </w:p>
    <w:p w14:paraId="6070B97B" w14:textId="77777777" w:rsidR="003B0001" w:rsidRPr="003B0001" w:rsidRDefault="0054150D" w:rsidP="000A3FED">
      <w:pPr>
        <w:pStyle w:val="Heading3"/>
      </w:pPr>
      <w:bookmarkStart w:id="18" w:name="_Toc467497322"/>
      <w:r>
        <w:lastRenderedPageBreak/>
        <w:t>3</w:t>
      </w:r>
      <w:r w:rsidR="003B0001" w:rsidRPr="003B0001">
        <w:t xml:space="preserve">.1.2 </w:t>
      </w:r>
      <w:r w:rsidR="006F7D5E">
        <w:tab/>
      </w:r>
      <w:r w:rsidR="003B0001" w:rsidRPr="003B0001">
        <w:t>Dimensionless variable definition</w:t>
      </w:r>
      <w:bookmarkEnd w:id="18"/>
    </w:p>
    <w:p w14:paraId="5F8898B8" w14:textId="77777777" w:rsidR="003B0001" w:rsidRPr="003B0001" w:rsidRDefault="003B0001" w:rsidP="006F7D5E">
      <w:pPr>
        <w:ind w:firstLine="720"/>
        <w:jc w:val="both"/>
      </w:pPr>
      <w:r w:rsidRPr="003B0001">
        <w:t>The flow model is derived in dimensionless variables for convenience, and in SI units constantly. The definition of dimensionless variables is described here.</w:t>
      </w:r>
    </w:p>
    <w:p w14:paraId="1657C069" w14:textId="77777777" w:rsidR="003B0001" w:rsidRPr="003B0001" w:rsidRDefault="003B0001" w:rsidP="003B0001">
      <w:r w:rsidRPr="003B0001">
        <w:t>Dimensionless pressure is defined as:</w:t>
      </w:r>
    </w:p>
    <w:p w14:paraId="3F7D2F65" w14:textId="66CE8228" w:rsidR="003B0001" w:rsidRPr="003B0001" w:rsidRDefault="00AF08CC" w:rsidP="003B0001">
      <w:pPr>
        <w:rPr>
          <w:rFonts w:ascii="Times New Roman" w:hAnsi="Times New Roman"/>
        </w:rPr>
      </w:pPr>
      <w:r w:rsidRPr="003B0001">
        <w:rPr>
          <w:rFonts w:ascii="Times New Roman" w:hAnsi="Times New Roman"/>
          <w:position w:val="-28"/>
        </w:rPr>
        <w:object w:dxaOrig="2020" w:dyaOrig="660" w14:anchorId="3D91D62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1pt;height:31.15pt" o:ole="">
            <v:imagedata r:id="rId13" o:title=""/>
          </v:shape>
          <o:OLEObject Type="Embed" ProgID="Equation.DSMT4" ShapeID="_x0000_i1025" DrawAspect="Content" ObjectID="_1541925328" r:id="rId14"/>
        </w:object>
      </w:r>
      <w:r w:rsidR="003B0001" w:rsidRPr="003B0001">
        <w:rPr>
          <w:rFonts w:ascii="Times New Roman" w:hAnsi="Times New Roman"/>
        </w:rPr>
        <w:t>………………………………………………………………. (</w:t>
      </w:r>
      <w:r w:rsidR="00FE6957">
        <w:rPr>
          <w:rFonts w:ascii="Times New Roman" w:hAnsi="Times New Roman"/>
        </w:rPr>
        <w:t>3</w:t>
      </w:r>
      <w:r w:rsidR="003B0001" w:rsidRPr="003B0001">
        <w:rPr>
          <w:rFonts w:ascii="Times New Roman" w:hAnsi="Times New Roman"/>
        </w:rPr>
        <w:t>.1)</w:t>
      </w:r>
    </w:p>
    <w:p w14:paraId="409018D2" w14:textId="77777777" w:rsidR="003B0001" w:rsidRPr="003B0001" w:rsidRDefault="003B0001" w:rsidP="006F7D5E">
      <w:pPr>
        <w:rPr>
          <w:rFonts w:ascii="Times New Roman" w:hAnsi="Times New Roman"/>
        </w:rPr>
      </w:pPr>
      <w:r w:rsidRPr="003B0001">
        <w:rPr>
          <w:rFonts w:ascii="Times New Roman" w:hAnsi="Times New Roman"/>
        </w:rPr>
        <w:t>Dimensionless time is defined as:</w:t>
      </w:r>
    </w:p>
    <w:p w14:paraId="7315160A" w14:textId="27EFAE0D" w:rsidR="003B0001" w:rsidRPr="003B0001" w:rsidRDefault="003B0001" w:rsidP="003B0001">
      <w:pPr>
        <w:rPr>
          <w:rFonts w:ascii="Times New Roman" w:hAnsi="Times New Roman"/>
        </w:rPr>
      </w:pPr>
      <w:r w:rsidRPr="003B0001">
        <w:rPr>
          <w:rFonts w:ascii="Times New Roman" w:hAnsi="Times New Roman"/>
          <w:position w:val="-30"/>
        </w:rPr>
        <w:object w:dxaOrig="840" w:dyaOrig="680" w14:anchorId="1ED0B763">
          <v:shape id="_x0000_i1026" type="#_x0000_t75" style="width:43pt;height:33.85pt" o:ole="">
            <v:imagedata r:id="rId15" o:title=""/>
          </v:shape>
          <o:OLEObject Type="Embed" ProgID="Equation.DSMT4" ShapeID="_x0000_i1026" DrawAspect="Content" ObjectID="_1541925329" r:id="rId16"/>
        </w:object>
      </w:r>
      <w:r w:rsidRPr="003B0001">
        <w:rPr>
          <w:rFonts w:ascii="Times New Roman" w:hAnsi="Times New Roman"/>
        </w:rPr>
        <w:t>…………………………………………………………………………….. (</w:t>
      </w:r>
      <w:r w:rsidR="00FE6957">
        <w:rPr>
          <w:rFonts w:ascii="Times New Roman" w:hAnsi="Times New Roman"/>
        </w:rPr>
        <w:t>3</w:t>
      </w:r>
      <w:r w:rsidRPr="003B0001">
        <w:rPr>
          <w:rFonts w:ascii="Times New Roman" w:hAnsi="Times New Roman"/>
        </w:rPr>
        <w:t>.2)</w:t>
      </w:r>
    </w:p>
    <w:p w14:paraId="0AFB711A" w14:textId="77777777" w:rsidR="003B0001" w:rsidRPr="003B0001" w:rsidRDefault="003B0001" w:rsidP="003B0001">
      <w:r w:rsidRPr="003B0001">
        <w:t>Diffusivity of inner and outer reservoir are defined separately as:</w:t>
      </w:r>
    </w:p>
    <w:p w14:paraId="6B2EA279" w14:textId="3D6596CE" w:rsidR="003B0001" w:rsidRPr="003B0001" w:rsidRDefault="00AF08CC" w:rsidP="003B0001">
      <w:pPr>
        <w:rPr>
          <w:rFonts w:ascii="Times New Roman" w:hAnsi="Times New Roman"/>
        </w:rPr>
      </w:pPr>
      <w:r w:rsidRPr="003B0001">
        <w:rPr>
          <w:rFonts w:ascii="Times New Roman" w:hAnsi="Times New Roman"/>
          <w:position w:val="-34"/>
        </w:rPr>
        <w:object w:dxaOrig="1400" w:dyaOrig="720" w14:anchorId="48180D0F">
          <v:shape id="_x0000_i1027" type="#_x0000_t75" style="width:68.8pt;height:37.6pt" o:ole="">
            <v:imagedata r:id="rId17" o:title=""/>
          </v:shape>
          <o:OLEObject Type="Embed" ProgID="Equation.DSMT4" ShapeID="_x0000_i1027" DrawAspect="Content" ObjectID="_1541925330" r:id="rId18"/>
        </w:object>
      </w:r>
      <w:r w:rsidR="003B0001" w:rsidRPr="003B0001">
        <w:rPr>
          <w:rFonts w:ascii="Times New Roman" w:hAnsi="Times New Roman"/>
        </w:rPr>
        <w:t>………………………………………</w:t>
      </w:r>
      <w:r>
        <w:rPr>
          <w:rFonts w:ascii="Times New Roman" w:hAnsi="Times New Roman"/>
        </w:rPr>
        <w:t>………………………………..</w:t>
      </w:r>
      <w:r w:rsidR="000F3F2A">
        <w:rPr>
          <w:rFonts w:ascii="Times New Roman" w:hAnsi="Times New Roman"/>
        </w:rPr>
        <w:t>(</w:t>
      </w:r>
      <w:r w:rsidR="00FE6957">
        <w:rPr>
          <w:rFonts w:ascii="Times New Roman" w:hAnsi="Times New Roman"/>
        </w:rPr>
        <w:t>3</w:t>
      </w:r>
      <w:r w:rsidR="000F3F2A">
        <w:rPr>
          <w:rFonts w:ascii="Times New Roman" w:hAnsi="Times New Roman"/>
        </w:rPr>
        <w:t>.3)</w:t>
      </w:r>
      <w:r w:rsidRPr="003B0001">
        <w:rPr>
          <w:rFonts w:ascii="Times New Roman" w:hAnsi="Times New Roman"/>
          <w:position w:val="-34"/>
        </w:rPr>
        <w:object w:dxaOrig="1460" w:dyaOrig="720" w14:anchorId="5DB9C5D9">
          <v:shape id="_x0000_i1028" type="#_x0000_t75" style="width:73.6pt;height:37.6pt" o:ole="">
            <v:imagedata r:id="rId19" o:title=""/>
          </v:shape>
          <o:OLEObject Type="Embed" ProgID="Equation.DSMT4" ShapeID="_x0000_i1028" DrawAspect="Content" ObjectID="_1541925331" r:id="rId20"/>
        </w:object>
      </w:r>
      <w:r>
        <w:rPr>
          <w:rFonts w:ascii="Times New Roman" w:hAnsi="Times New Roman"/>
        </w:rPr>
        <w:t>……………………………………………………………………….</w:t>
      </w:r>
      <w:r w:rsidR="003B0001" w:rsidRPr="003B0001">
        <w:rPr>
          <w:rFonts w:ascii="Times New Roman" w:hAnsi="Times New Roman"/>
        </w:rPr>
        <w:t>(</w:t>
      </w:r>
      <w:r w:rsidR="00FE6957">
        <w:rPr>
          <w:rFonts w:ascii="Times New Roman" w:hAnsi="Times New Roman"/>
        </w:rPr>
        <w:t>3</w:t>
      </w:r>
      <w:r w:rsidR="003B0001" w:rsidRPr="003B0001">
        <w:rPr>
          <w:rFonts w:ascii="Times New Roman" w:hAnsi="Times New Roman"/>
        </w:rPr>
        <w:t>.4)</w:t>
      </w:r>
    </w:p>
    <w:p w14:paraId="771BE65A" w14:textId="77777777" w:rsidR="003B0001" w:rsidRPr="003B0001" w:rsidRDefault="003B0001" w:rsidP="003B0001">
      <w:pPr>
        <w:rPr>
          <w:rFonts w:ascii="Times New Roman" w:hAnsi="Times New Roman"/>
        </w:rPr>
      </w:pPr>
      <w:r w:rsidRPr="003B0001">
        <w:rPr>
          <w:rFonts w:ascii="Times New Roman" w:hAnsi="Times New Roman"/>
        </w:rPr>
        <w:t>Dimensionless distances in x and y directions are defined as:</w:t>
      </w:r>
    </w:p>
    <w:p w14:paraId="04610834" w14:textId="4E8A35D9" w:rsidR="003B0001" w:rsidRDefault="00FE6957" w:rsidP="003B0001">
      <w:pPr>
        <w:rPr>
          <w:rFonts w:ascii="Times New Roman" w:hAnsi="Times New Roman"/>
        </w:rPr>
      </w:pPr>
      <w:r w:rsidRPr="003B0001">
        <w:rPr>
          <w:rFonts w:ascii="Times New Roman" w:hAnsi="Times New Roman"/>
          <w:position w:val="-30"/>
        </w:rPr>
        <w:object w:dxaOrig="859" w:dyaOrig="680" w14:anchorId="3AE80806">
          <v:shape id="_x0000_i1029" type="#_x0000_t75" style="width:41.9pt;height:33.85pt" o:ole="">
            <v:imagedata r:id="rId21" o:title=""/>
          </v:shape>
          <o:OLEObject Type="Embed" ProgID="Equation.DSMT4" ShapeID="_x0000_i1029" DrawAspect="Content" ObjectID="_1541925332" r:id="rId22"/>
        </w:object>
      </w:r>
      <w:r w:rsidR="00AF08CC">
        <w:rPr>
          <w:rFonts w:ascii="Times New Roman" w:hAnsi="Times New Roman"/>
        </w:rPr>
        <w:t>……………………………………………………………</w:t>
      </w:r>
      <w:r>
        <w:rPr>
          <w:rFonts w:ascii="Times New Roman" w:hAnsi="Times New Roman"/>
        </w:rPr>
        <w:t>…………</w:t>
      </w:r>
      <w:r w:rsidR="00AF08CC">
        <w:rPr>
          <w:rFonts w:ascii="Times New Roman" w:hAnsi="Times New Roman"/>
        </w:rPr>
        <w:t>……...</w:t>
      </w:r>
      <w:r w:rsidR="003B0001" w:rsidRPr="003B0001">
        <w:rPr>
          <w:rFonts w:ascii="Times New Roman" w:hAnsi="Times New Roman"/>
        </w:rPr>
        <w:t>(</w:t>
      </w:r>
      <w:r>
        <w:rPr>
          <w:rFonts w:ascii="Times New Roman" w:hAnsi="Times New Roman"/>
        </w:rPr>
        <w:t>3</w:t>
      </w:r>
      <w:r w:rsidR="003B0001" w:rsidRPr="003B0001">
        <w:rPr>
          <w:rFonts w:ascii="Times New Roman" w:hAnsi="Times New Roman"/>
        </w:rPr>
        <w:t>.5)</w:t>
      </w:r>
    </w:p>
    <w:p w14:paraId="5992F43B" w14:textId="5C198C1C" w:rsidR="007A5A75" w:rsidRDefault="007A5A75" w:rsidP="003B0001">
      <w:pPr>
        <w:rPr>
          <w:rFonts w:ascii="Times New Roman" w:hAnsi="Times New Roman"/>
        </w:rPr>
      </w:pPr>
      <w:r w:rsidRPr="007A5A75">
        <w:rPr>
          <w:rFonts w:ascii="Times New Roman" w:hAnsi="Times New Roman"/>
          <w:position w:val="-30"/>
        </w:rPr>
        <w:object w:dxaOrig="859" w:dyaOrig="680" w14:anchorId="7E6FFD1F">
          <v:shape id="_x0000_i1030" type="#_x0000_t75" style="width:43pt;height:33.85pt" o:ole="">
            <v:imagedata r:id="rId23" o:title=""/>
          </v:shape>
          <o:OLEObject Type="Embed" ProgID="Equation.DSMT4" ShapeID="_x0000_i1030" DrawAspect="Content" ObjectID="_1541925333" r:id="rId24"/>
        </w:object>
      </w:r>
      <w:r w:rsidR="00FE6957">
        <w:rPr>
          <w:rFonts w:ascii="Times New Roman" w:hAnsi="Times New Roman"/>
        </w:rPr>
        <w:t>……………………………………………………………………………...</w:t>
      </w:r>
      <w:r w:rsidR="00FE6957" w:rsidRPr="003B0001">
        <w:rPr>
          <w:rFonts w:ascii="Times New Roman" w:hAnsi="Times New Roman"/>
        </w:rPr>
        <w:t>(</w:t>
      </w:r>
      <w:r w:rsidR="00FE6957">
        <w:rPr>
          <w:rFonts w:ascii="Times New Roman" w:hAnsi="Times New Roman"/>
        </w:rPr>
        <w:t>3</w:t>
      </w:r>
      <w:r w:rsidR="00FE6957" w:rsidRPr="003B0001">
        <w:rPr>
          <w:rFonts w:ascii="Times New Roman" w:hAnsi="Times New Roman"/>
        </w:rPr>
        <w:t>.</w:t>
      </w:r>
      <w:r w:rsidR="00FE6957">
        <w:rPr>
          <w:rFonts w:ascii="Times New Roman" w:hAnsi="Times New Roman"/>
        </w:rPr>
        <w:t>6</w:t>
      </w:r>
      <w:r w:rsidR="00FE6957" w:rsidRPr="003B0001">
        <w:rPr>
          <w:rFonts w:ascii="Times New Roman" w:hAnsi="Times New Roman"/>
        </w:rPr>
        <w:t>)</w:t>
      </w:r>
    </w:p>
    <w:p w14:paraId="77B344AE" w14:textId="77777777" w:rsidR="003B0001" w:rsidRPr="003B0001" w:rsidRDefault="003B0001" w:rsidP="003B0001">
      <w:pPr>
        <w:jc w:val="both"/>
        <w:rPr>
          <w:rFonts w:ascii="Times New Roman" w:hAnsi="Times New Roman"/>
        </w:rPr>
      </w:pPr>
      <w:r w:rsidRPr="003B0001">
        <w:rPr>
          <w:rFonts w:ascii="Times New Roman" w:hAnsi="Times New Roman"/>
        </w:rPr>
        <w:t>The dimensionless diffusivity based on inner and outer reservoir are defined as:</w:t>
      </w:r>
    </w:p>
    <w:p w14:paraId="335EC564" w14:textId="09D8E967" w:rsidR="000F3F2A" w:rsidRDefault="003B0001" w:rsidP="000F3F2A">
      <w:pPr>
        <w:jc w:val="right"/>
        <w:rPr>
          <w:rFonts w:ascii="Times New Roman" w:hAnsi="Times New Roman"/>
        </w:rPr>
      </w:pPr>
      <w:r w:rsidRPr="003B0001">
        <w:rPr>
          <w:rFonts w:ascii="Times New Roman" w:hAnsi="Times New Roman"/>
          <w:position w:val="-30"/>
        </w:rPr>
        <w:object w:dxaOrig="940" w:dyaOrig="680" w14:anchorId="7A991C01">
          <v:shape id="_x0000_i1031" type="#_x0000_t75" style="width:47.8pt;height:33.85pt" o:ole="">
            <v:imagedata r:id="rId25" o:title=""/>
          </v:shape>
          <o:OLEObject Type="Embed" ProgID="Equation.DSMT4" ShapeID="_x0000_i1031" DrawAspect="Content" ObjectID="_1541925334" r:id="rId26"/>
        </w:object>
      </w:r>
      <w:r w:rsidR="000F3F2A">
        <w:rPr>
          <w:rFonts w:ascii="Times New Roman" w:hAnsi="Times New Roman"/>
        </w:rPr>
        <w:t>……………………………………………………………………………..</w:t>
      </w:r>
      <w:r w:rsidRPr="003B0001">
        <w:rPr>
          <w:rFonts w:ascii="Times New Roman" w:hAnsi="Times New Roman"/>
        </w:rPr>
        <w:t>(</w:t>
      </w:r>
      <w:r w:rsidR="00FE6957">
        <w:rPr>
          <w:rFonts w:ascii="Times New Roman" w:hAnsi="Times New Roman"/>
        </w:rPr>
        <w:t>3</w:t>
      </w:r>
      <w:r w:rsidRPr="003B0001">
        <w:rPr>
          <w:rFonts w:ascii="Times New Roman" w:hAnsi="Times New Roman"/>
        </w:rPr>
        <w:t>.8</w:t>
      </w:r>
      <w:r w:rsidR="000F3F2A">
        <w:rPr>
          <w:rFonts w:ascii="Times New Roman" w:hAnsi="Times New Roman"/>
        </w:rPr>
        <w:t>)</w:t>
      </w:r>
    </w:p>
    <w:p w14:paraId="55C762AC" w14:textId="77777777" w:rsidR="003B0001" w:rsidRPr="003B0001" w:rsidRDefault="003B0001" w:rsidP="003B0001">
      <w:pPr>
        <w:jc w:val="both"/>
        <w:rPr>
          <w:rFonts w:ascii="Times New Roman" w:hAnsi="Times New Roman"/>
        </w:rPr>
      </w:pPr>
      <w:r w:rsidRPr="003B0001">
        <w:rPr>
          <w:rFonts w:ascii="Times New Roman" w:hAnsi="Times New Roman" w:hint="eastAsia"/>
        </w:rPr>
        <w:t>Dimensionless</w:t>
      </w:r>
      <w:r w:rsidRPr="003B0001">
        <w:rPr>
          <w:rFonts w:ascii="Times New Roman" w:hAnsi="Times New Roman"/>
        </w:rPr>
        <w:t xml:space="preserve"> reservoir conductivity is defined as:</w:t>
      </w:r>
    </w:p>
    <w:p w14:paraId="5D21360D" w14:textId="2CD7F8B8" w:rsidR="000F3F2A" w:rsidRDefault="003B0001" w:rsidP="0080746E">
      <w:pPr>
        <w:jc w:val="distribute"/>
        <w:rPr>
          <w:rFonts w:ascii="Times New Roman" w:hAnsi="Times New Roman"/>
        </w:rPr>
      </w:pPr>
      <w:r w:rsidRPr="003B0001">
        <w:rPr>
          <w:rFonts w:ascii="Times New Roman" w:hAnsi="Times New Roman"/>
          <w:position w:val="-30"/>
        </w:rPr>
        <w:object w:dxaOrig="1160" w:dyaOrig="680" w14:anchorId="5ED458DC">
          <v:shape id="_x0000_i1032" type="#_x0000_t75" style="width:58.05pt;height:33.85pt" o:ole="">
            <v:imagedata r:id="rId27" o:title=""/>
          </v:shape>
          <o:OLEObject Type="Embed" ProgID="Equation.DSMT4" ShapeID="_x0000_i1032" DrawAspect="Content" ObjectID="_1541925335" r:id="rId28"/>
        </w:object>
      </w:r>
      <w:r w:rsidRPr="003B0001">
        <w:rPr>
          <w:rFonts w:ascii="Times New Roman" w:hAnsi="Times New Roman"/>
        </w:rPr>
        <w:t xml:space="preserve"> </w:t>
      </w:r>
      <w:r w:rsidR="000F3F2A">
        <w:rPr>
          <w:rFonts w:ascii="Times New Roman" w:hAnsi="Times New Roman"/>
        </w:rPr>
        <w:t>……………………</w:t>
      </w:r>
      <w:r w:rsidR="0080746E">
        <w:rPr>
          <w:rFonts w:ascii="Times New Roman" w:hAnsi="Times New Roman"/>
        </w:rPr>
        <w:t>………………………………</w:t>
      </w:r>
      <w:r w:rsidR="000F3F2A">
        <w:rPr>
          <w:rFonts w:ascii="Times New Roman" w:hAnsi="Times New Roman"/>
        </w:rPr>
        <w:t>…………………….</w:t>
      </w:r>
      <w:r w:rsidRPr="003B0001">
        <w:rPr>
          <w:rFonts w:ascii="Times New Roman" w:hAnsi="Times New Roman"/>
        </w:rPr>
        <w:t>(</w:t>
      </w:r>
      <w:r w:rsidR="00FE6957">
        <w:rPr>
          <w:rFonts w:ascii="Times New Roman" w:hAnsi="Times New Roman"/>
        </w:rPr>
        <w:t>3</w:t>
      </w:r>
      <w:r w:rsidRPr="003B0001">
        <w:rPr>
          <w:rFonts w:ascii="Times New Roman" w:hAnsi="Times New Roman"/>
        </w:rPr>
        <w:t>.9)</w:t>
      </w:r>
    </w:p>
    <w:p w14:paraId="5E237B32" w14:textId="77777777" w:rsidR="003B0001" w:rsidRPr="003B0001" w:rsidRDefault="0054150D" w:rsidP="000A3FED">
      <w:pPr>
        <w:pStyle w:val="Heading3"/>
      </w:pPr>
      <w:bookmarkStart w:id="19" w:name="_Toc467497323"/>
      <w:r>
        <w:lastRenderedPageBreak/>
        <w:t>3</w:t>
      </w:r>
      <w:r w:rsidR="003B0001" w:rsidRPr="003B0001">
        <w:t xml:space="preserve">.1.3 </w:t>
      </w:r>
      <w:r w:rsidR="006F7D5E">
        <w:tab/>
      </w:r>
      <w:r w:rsidR="003B0001" w:rsidRPr="003B0001">
        <w:t>Derivation of Analytical Solution</w:t>
      </w:r>
      <w:bookmarkEnd w:id="19"/>
      <w:r w:rsidR="003B0001" w:rsidRPr="003B0001">
        <w:tab/>
      </w:r>
    </w:p>
    <w:p w14:paraId="123A0B47" w14:textId="77777777" w:rsidR="003B0001" w:rsidRPr="003B0001" w:rsidRDefault="003B0001" w:rsidP="006F7D5E">
      <w:pPr>
        <w:ind w:firstLine="720"/>
        <w:jc w:val="both"/>
        <w:rPr>
          <w:rFonts w:ascii="Times New Roman" w:hAnsi="Times New Roman"/>
        </w:rPr>
      </w:pPr>
      <w:r w:rsidRPr="003B0001">
        <w:rPr>
          <w:rFonts w:ascii="Times New Roman" w:hAnsi="Times New Roman"/>
        </w:rPr>
        <w:t xml:space="preserve">In this section, the derivation of the solution of tri-linear flow model is presented. Because of the equality of each fracture as assumption, the solution is calculated based on a quarter of a hydraulic fracture region as shown in Fig. </w:t>
      </w:r>
      <w:r w:rsidR="0054150D">
        <w:rPr>
          <w:rFonts w:ascii="Times New Roman" w:hAnsi="Times New Roman"/>
        </w:rPr>
        <w:t>3</w:t>
      </w:r>
      <w:r w:rsidRPr="003B0001">
        <w:rPr>
          <w:rFonts w:ascii="Times New Roman" w:hAnsi="Times New Roman"/>
        </w:rPr>
        <w:t>.2. At first, the solution is derived with respect to outer reservoir and inner reservoir separately. Then the solutions are coupled by pressure continuity and flux continuity between two regions as boundary conditions. The solution is derived in Laplace domain and numerical inversion method proposed by Stehfest (1970) is used to get the solution in real time domain.</w:t>
      </w:r>
    </w:p>
    <w:p w14:paraId="57CF5BAA" w14:textId="77777777" w:rsidR="003B0001" w:rsidRPr="003B0001" w:rsidRDefault="003B0001" w:rsidP="00014E57">
      <w:pPr>
        <w:ind w:firstLine="720"/>
        <w:jc w:val="both"/>
        <w:rPr>
          <w:rFonts w:ascii="Times New Roman" w:hAnsi="Times New Roman"/>
        </w:rPr>
      </w:pPr>
      <w:r w:rsidRPr="003B0001">
        <w:rPr>
          <w:rFonts w:ascii="Times New Roman" w:hAnsi="Times New Roman"/>
        </w:rPr>
        <w:t>The governing equation of fluid flow in porous media is diffusion equation, which is derived by mass balance equation and Darcy’s Law. The equation of single phase fluid flow of a constant compressibility and in homogeneous and anisotropy porous media is,</w:t>
      </w:r>
    </w:p>
    <w:p w14:paraId="48FC5D6D" w14:textId="77777777" w:rsidR="003B0001" w:rsidRPr="003B0001" w:rsidRDefault="003B0001" w:rsidP="003B0001">
      <w:pPr>
        <w:rPr>
          <w:rFonts w:ascii="Times New Roman" w:hAnsi="Times New Roman"/>
        </w:rPr>
      </w:pPr>
      <w:r w:rsidRPr="003B0001">
        <w:rPr>
          <w:rFonts w:ascii="Times New Roman" w:hAnsi="Times New Roman"/>
          <w:position w:val="-28"/>
        </w:rPr>
        <w:object w:dxaOrig="3440" w:dyaOrig="700" w14:anchorId="1361CB90">
          <v:shape id="_x0000_i1033" type="#_x0000_t75" style="width:171.4pt;height:33.85pt" o:ole="">
            <v:imagedata r:id="rId29" o:title=""/>
          </v:shape>
          <o:OLEObject Type="Embed" ProgID="Equation.DSMT4" ShapeID="_x0000_i1033" DrawAspect="Content" ObjectID="_1541925336" r:id="rId30"/>
        </w:object>
      </w:r>
      <w:r w:rsidR="000F3F2A">
        <w:rPr>
          <w:rFonts w:ascii="Times New Roman" w:hAnsi="Times New Roman"/>
        </w:rPr>
        <w:t>………………………………………………..</w:t>
      </w:r>
      <w:r w:rsidRPr="003B0001">
        <w:rPr>
          <w:rFonts w:ascii="Times New Roman" w:hAnsi="Times New Roman"/>
        </w:rPr>
        <w:t>(</w:t>
      </w:r>
      <w:r w:rsidR="0054150D">
        <w:rPr>
          <w:rFonts w:ascii="Times New Roman" w:hAnsi="Times New Roman"/>
        </w:rPr>
        <w:t>3</w:t>
      </w:r>
      <w:r w:rsidRPr="003B0001">
        <w:rPr>
          <w:rFonts w:ascii="Times New Roman" w:hAnsi="Times New Roman"/>
        </w:rPr>
        <w:t>.10)</w:t>
      </w:r>
    </w:p>
    <w:p w14:paraId="1499022E" w14:textId="77777777" w:rsidR="003B0001" w:rsidRPr="003B0001" w:rsidRDefault="003B0001" w:rsidP="006F7D5E">
      <w:pPr>
        <w:ind w:firstLine="720"/>
        <w:jc w:val="both"/>
        <w:rPr>
          <w:rFonts w:ascii="Times New Roman" w:hAnsi="Times New Roman"/>
        </w:rPr>
      </w:pPr>
      <w:r w:rsidRPr="003B0001">
        <w:rPr>
          <w:rFonts w:ascii="Times New Roman" w:hAnsi="Times New Roman"/>
        </w:rPr>
        <w:t xml:space="preserve">The first step to calculate the tri-linear flow model is deriving the outer reservoir solution, which can be started from Eq. </w:t>
      </w:r>
      <w:r w:rsidR="0054150D">
        <w:rPr>
          <w:rFonts w:ascii="Times New Roman" w:hAnsi="Times New Roman"/>
        </w:rPr>
        <w:t>3</w:t>
      </w:r>
      <w:r w:rsidRPr="003B0001">
        <w:rPr>
          <w:rFonts w:ascii="Times New Roman" w:hAnsi="Times New Roman"/>
        </w:rPr>
        <w:t>.10,</w:t>
      </w:r>
    </w:p>
    <w:p w14:paraId="4CF5618C" w14:textId="77777777" w:rsidR="003B0001" w:rsidRPr="003B0001" w:rsidRDefault="003B0001" w:rsidP="003B0001">
      <w:pPr>
        <w:jc w:val="both"/>
        <w:rPr>
          <w:rFonts w:ascii="Times New Roman" w:hAnsi="Times New Roman"/>
        </w:rPr>
      </w:pPr>
      <w:r w:rsidRPr="003B0001">
        <w:rPr>
          <w:rFonts w:ascii="Times New Roman" w:hAnsi="Times New Roman"/>
          <w:position w:val="-24"/>
        </w:rPr>
        <w:object w:dxaOrig="2100" w:dyaOrig="620" w14:anchorId="29CB0C69">
          <v:shape id="_x0000_i1034" type="#_x0000_t75" style="width:105.3pt;height:30.1pt" o:ole="">
            <v:imagedata r:id="rId31" o:title=""/>
          </v:shape>
          <o:OLEObject Type="Embed" ProgID="Equation.DSMT4" ShapeID="_x0000_i1034" DrawAspect="Content" ObjectID="_1541925337" r:id="rId32"/>
        </w:object>
      </w:r>
      <w:r w:rsidR="000F3F2A">
        <w:rPr>
          <w:rFonts w:ascii="Times New Roman" w:hAnsi="Times New Roman"/>
        </w:rPr>
        <w:t>………………………………………………………………</w:t>
      </w:r>
      <w:r w:rsidRPr="003B0001">
        <w:rPr>
          <w:rFonts w:ascii="Times New Roman" w:hAnsi="Times New Roman"/>
        </w:rPr>
        <w:t>(</w:t>
      </w:r>
      <w:r w:rsidR="0054150D">
        <w:rPr>
          <w:rFonts w:ascii="Times New Roman" w:hAnsi="Times New Roman"/>
        </w:rPr>
        <w:t>3</w:t>
      </w:r>
      <w:r w:rsidRPr="003B0001">
        <w:rPr>
          <w:rFonts w:ascii="Times New Roman" w:hAnsi="Times New Roman"/>
        </w:rPr>
        <w:t>.11)</w:t>
      </w:r>
    </w:p>
    <w:p w14:paraId="7CAC1298" w14:textId="77777777" w:rsidR="003B0001" w:rsidRPr="003B0001" w:rsidRDefault="003B0001" w:rsidP="006F7D5E">
      <w:pPr>
        <w:ind w:firstLine="720"/>
        <w:rPr>
          <w:rFonts w:ascii="Times New Roman" w:hAnsi="Times New Roman"/>
        </w:rPr>
      </w:pPr>
      <w:r w:rsidRPr="003B0001">
        <w:rPr>
          <w:rFonts w:ascii="Times New Roman" w:hAnsi="Times New Roman"/>
        </w:rPr>
        <w:t>The subscript ‘O’ represent parameters of outer reservoir. Since flow from outer reservoir into inner reservoir can be assumed linear, demonstrated in Fig.</w:t>
      </w:r>
      <w:r w:rsidR="0054150D">
        <w:rPr>
          <w:rFonts w:ascii="Times New Roman" w:hAnsi="Times New Roman"/>
        </w:rPr>
        <w:t>3</w:t>
      </w:r>
      <w:r w:rsidRPr="003B0001">
        <w:rPr>
          <w:rFonts w:ascii="Times New Roman" w:hAnsi="Times New Roman"/>
        </w:rPr>
        <w:t xml:space="preserve">.1, the Eq. </w:t>
      </w:r>
      <w:r w:rsidR="0054150D">
        <w:rPr>
          <w:rFonts w:ascii="Times New Roman" w:hAnsi="Times New Roman"/>
        </w:rPr>
        <w:t>3</w:t>
      </w:r>
      <w:r w:rsidRPr="003B0001">
        <w:rPr>
          <w:rFonts w:ascii="Times New Roman" w:hAnsi="Times New Roman"/>
        </w:rPr>
        <w:t>.11 can be written as</w:t>
      </w:r>
    </w:p>
    <w:p w14:paraId="70525025" w14:textId="77777777" w:rsidR="003B0001" w:rsidRPr="003B0001" w:rsidRDefault="003B0001" w:rsidP="003B0001">
      <w:pPr>
        <w:jc w:val="both"/>
        <w:rPr>
          <w:rFonts w:ascii="Times New Roman" w:hAnsi="Times New Roman"/>
        </w:rPr>
      </w:pPr>
      <w:r w:rsidRPr="003B0001">
        <w:rPr>
          <w:rFonts w:ascii="Times New Roman" w:hAnsi="Times New Roman"/>
          <w:position w:val="-24"/>
        </w:rPr>
        <w:object w:dxaOrig="2260" w:dyaOrig="660" w14:anchorId="6DA7DB5A">
          <v:shape id="_x0000_i1035" type="#_x0000_t75" style="width:112.85pt;height:31.15pt" o:ole="">
            <v:imagedata r:id="rId33" o:title=""/>
          </v:shape>
          <o:OLEObject Type="Embed" ProgID="Equation.DSMT4" ShapeID="_x0000_i1035" DrawAspect="Content" ObjectID="_1541925338" r:id="rId34"/>
        </w:object>
      </w:r>
      <w:r w:rsidR="000F3F2A">
        <w:rPr>
          <w:rFonts w:ascii="Times New Roman" w:hAnsi="Times New Roman"/>
        </w:rPr>
        <w:t>……………………………………………………………..</w:t>
      </w:r>
      <w:r w:rsidRPr="003B0001">
        <w:rPr>
          <w:rFonts w:ascii="Times New Roman" w:hAnsi="Times New Roman"/>
        </w:rPr>
        <w:t>(</w:t>
      </w:r>
      <w:r w:rsidR="0054150D">
        <w:rPr>
          <w:rFonts w:ascii="Times New Roman" w:hAnsi="Times New Roman"/>
        </w:rPr>
        <w:t>3</w:t>
      </w:r>
      <w:r w:rsidRPr="003B0001">
        <w:rPr>
          <w:rFonts w:ascii="Times New Roman" w:hAnsi="Times New Roman"/>
        </w:rPr>
        <w:t>.12)</w:t>
      </w:r>
    </w:p>
    <w:p w14:paraId="20D99042" w14:textId="77777777" w:rsidR="003B0001" w:rsidRPr="003B0001" w:rsidRDefault="003B0001" w:rsidP="003B0001">
      <w:pPr>
        <w:jc w:val="both"/>
        <w:rPr>
          <w:rFonts w:ascii="Times New Roman" w:hAnsi="Times New Roman"/>
        </w:rPr>
      </w:pPr>
      <w:r w:rsidRPr="003B0001">
        <w:rPr>
          <w:rFonts w:ascii="Times New Roman" w:hAnsi="Times New Roman"/>
        </w:rPr>
        <w:t xml:space="preserve">With the definition of </w:t>
      </w:r>
      <w:r w:rsidR="0054150D">
        <w:rPr>
          <w:rFonts w:ascii="Times New Roman" w:hAnsi="Times New Roman"/>
        </w:rPr>
        <w:t>3</w:t>
      </w:r>
      <w:r w:rsidRPr="003B0001">
        <w:rPr>
          <w:rFonts w:ascii="Times New Roman" w:hAnsi="Times New Roman"/>
        </w:rPr>
        <w:t xml:space="preserve">.1.2, the dimensionless form of Eq. </w:t>
      </w:r>
      <w:r w:rsidR="0054150D">
        <w:rPr>
          <w:rFonts w:ascii="Times New Roman" w:hAnsi="Times New Roman"/>
        </w:rPr>
        <w:t>3</w:t>
      </w:r>
      <w:r w:rsidRPr="003B0001">
        <w:rPr>
          <w:rFonts w:ascii="Times New Roman" w:hAnsi="Times New Roman"/>
        </w:rPr>
        <w:t>.12 is</w:t>
      </w:r>
    </w:p>
    <w:p w14:paraId="557FEE58" w14:textId="77777777" w:rsidR="003B0001" w:rsidRPr="003B0001" w:rsidRDefault="003B0001" w:rsidP="003B0001">
      <w:pPr>
        <w:jc w:val="both"/>
        <w:rPr>
          <w:rFonts w:ascii="Times New Roman" w:hAnsi="Times New Roman"/>
        </w:rPr>
      </w:pPr>
      <w:r w:rsidRPr="003B0001">
        <w:rPr>
          <w:rFonts w:ascii="Times New Roman" w:hAnsi="Times New Roman"/>
          <w:position w:val="-30"/>
        </w:rPr>
        <w:object w:dxaOrig="2180" w:dyaOrig="720" w14:anchorId="5B970946">
          <v:shape id="_x0000_i1036" type="#_x0000_t75" style="width:108.55pt;height:37.6pt" o:ole="">
            <v:imagedata r:id="rId35" o:title=""/>
          </v:shape>
          <o:OLEObject Type="Embed" ProgID="Equation.DSMT4" ShapeID="_x0000_i1036" DrawAspect="Content" ObjectID="_1541925339" r:id="rId36"/>
        </w:object>
      </w:r>
      <w:r w:rsidR="000F3F2A">
        <w:rPr>
          <w:rFonts w:ascii="Times New Roman" w:hAnsi="Times New Roman"/>
        </w:rPr>
        <w:t>……………………………………………………………...</w:t>
      </w:r>
      <w:r w:rsidRPr="003B0001">
        <w:rPr>
          <w:rFonts w:ascii="Times New Roman" w:hAnsi="Times New Roman"/>
        </w:rPr>
        <w:t>(</w:t>
      </w:r>
      <w:r w:rsidR="0054150D">
        <w:rPr>
          <w:rFonts w:ascii="Times New Roman" w:hAnsi="Times New Roman"/>
        </w:rPr>
        <w:t>3</w:t>
      </w:r>
      <w:r w:rsidRPr="003B0001">
        <w:rPr>
          <w:rFonts w:ascii="Times New Roman" w:hAnsi="Times New Roman"/>
        </w:rPr>
        <w:t>.13)</w:t>
      </w:r>
    </w:p>
    <w:p w14:paraId="27E792EB" w14:textId="77777777" w:rsidR="003B0001" w:rsidRPr="003B0001" w:rsidRDefault="003B0001" w:rsidP="003B0001">
      <w:pPr>
        <w:jc w:val="both"/>
        <w:rPr>
          <w:rFonts w:ascii="Times New Roman" w:hAnsi="Times New Roman"/>
        </w:rPr>
      </w:pPr>
      <w:r w:rsidRPr="003B0001">
        <w:rPr>
          <w:rFonts w:ascii="Times New Roman" w:hAnsi="Times New Roman"/>
        </w:rPr>
        <w:lastRenderedPageBreak/>
        <w:t>Applying Laplace transformation,</w:t>
      </w:r>
    </w:p>
    <w:p w14:paraId="79FBF8E4" w14:textId="77777777" w:rsidR="003B0001" w:rsidRPr="003B0001" w:rsidRDefault="003B0001" w:rsidP="0080746E">
      <w:pPr>
        <w:jc w:val="distribute"/>
        <w:rPr>
          <w:rFonts w:ascii="Times New Roman" w:hAnsi="Times New Roman"/>
        </w:rPr>
      </w:pPr>
      <w:r w:rsidRPr="003B0001">
        <w:rPr>
          <w:rFonts w:ascii="Times New Roman" w:hAnsi="Times New Roman"/>
          <w:position w:val="-30"/>
        </w:rPr>
        <w:object w:dxaOrig="1820" w:dyaOrig="720" w14:anchorId="4C4BACC1">
          <v:shape id="_x0000_i1037" type="#_x0000_t75" style="width:92.95pt;height:37.6pt" o:ole="">
            <v:imagedata r:id="rId37" o:title=""/>
          </v:shape>
          <o:OLEObject Type="Embed" ProgID="Equation.DSMT4" ShapeID="_x0000_i1037" DrawAspect="Content" ObjectID="_1541925340" r:id="rId38"/>
        </w:object>
      </w:r>
      <w:r w:rsidR="000F3F2A">
        <w:rPr>
          <w:rFonts w:ascii="Times New Roman" w:hAnsi="Times New Roman"/>
        </w:rPr>
        <w:t>………………………………………………………………….</w:t>
      </w:r>
      <w:r w:rsidRPr="003B0001">
        <w:rPr>
          <w:rFonts w:ascii="Times New Roman" w:hAnsi="Times New Roman"/>
        </w:rPr>
        <w:t>(</w:t>
      </w:r>
      <w:r w:rsidR="0054150D">
        <w:rPr>
          <w:rFonts w:ascii="Times New Roman" w:hAnsi="Times New Roman"/>
        </w:rPr>
        <w:t>3</w:t>
      </w:r>
      <w:r w:rsidRPr="003B0001">
        <w:rPr>
          <w:rFonts w:ascii="Times New Roman" w:hAnsi="Times New Roman"/>
        </w:rPr>
        <w:t>.14)</w:t>
      </w:r>
    </w:p>
    <w:p w14:paraId="52883385" w14:textId="77777777" w:rsidR="003B0001" w:rsidRPr="003B0001" w:rsidRDefault="003B0001" w:rsidP="003B0001">
      <w:pPr>
        <w:rPr>
          <w:rFonts w:ascii="Times New Roman" w:hAnsi="Times New Roman"/>
        </w:rPr>
      </w:pPr>
      <w:r w:rsidRPr="003B0001">
        <w:rPr>
          <w:rFonts w:ascii="Times New Roman" w:hAnsi="Times New Roman"/>
          <w:position w:val="-30"/>
        </w:rPr>
        <w:object w:dxaOrig="920" w:dyaOrig="680" w14:anchorId="0E2F384A">
          <v:shape id="_x0000_i1038" type="#_x0000_t75" style="width:47.8pt;height:33.85pt" o:ole="">
            <v:imagedata r:id="rId39" o:title=""/>
          </v:shape>
          <o:OLEObject Type="Embed" ProgID="Equation.DSMT4" ShapeID="_x0000_i1038" DrawAspect="Content" ObjectID="_1541925341" r:id="rId40"/>
        </w:object>
      </w:r>
      <w:r w:rsidR="000F3F2A">
        <w:rPr>
          <w:rFonts w:ascii="Times New Roman" w:hAnsi="Times New Roman"/>
        </w:rPr>
        <w:t>……………………………………………………………………………</w:t>
      </w:r>
      <w:r w:rsidRPr="003B0001">
        <w:rPr>
          <w:rFonts w:ascii="Times New Roman" w:hAnsi="Times New Roman"/>
        </w:rPr>
        <w:t>(</w:t>
      </w:r>
      <w:r w:rsidR="0054150D">
        <w:rPr>
          <w:rFonts w:ascii="Times New Roman" w:hAnsi="Times New Roman"/>
        </w:rPr>
        <w:t>3</w:t>
      </w:r>
      <w:r w:rsidRPr="003B0001">
        <w:rPr>
          <w:rFonts w:ascii="Times New Roman" w:hAnsi="Times New Roman"/>
        </w:rPr>
        <w:t>.15)</w:t>
      </w:r>
    </w:p>
    <w:p w14:paraId="4E2D5659" w14:textId="77777777" w:rsidR="003B0001" w:rsidRPr="003B0001" w:rsidRDefault="003B0001" w:rsidP="006F7D5E">
      <w:pPr>
        <w:ind w:firstLine="720"/>
        <w:jc w:val="both"/>
        <w:rPr>
          <w:rFonts w:ascii="Times New Roman" w:hAnsi="Times New Roman"/>
        </w:rPr>
      </w:pPr>
      <w:r w:rsidRPr="003B0001">
        <w:rPr>
          <w:rFonts w:ascii="Times New Roman" w:hAnsi="Times New Roman"/>
        </w:rPr>
        <w:t>The overbar symbol   represents dimensionless pressure of the outer reservoir in the Laplace-transform domain, and   is the Laplace parameter with respect to dimensionless time, t</w:t>
      </w:r>
      <w:r w:rsidRPr="003B0001">
        <w:rPr>
          <w:rFonts w:ascii="Times New Roman" w:hAnsi="Times New Roman"/>
          <w:vertAlign w:val="subscript"/>
        </w:rPr>
        <w:t>D</w:t>
      </w:r>
      <w:r w:rsidRPr="003B0001">
        <w:rPr>
          <w:rFonts w:ascii="Times New Roman" w:hAnsi="Times New Roman"/>
        </w:rPr>
        <w:t>.  The general solution for this is,</w:t>
      </w:r>
    </w:p>
    <w:p w14:paraId="3C5676CA" w14:textId="77777777" w:rsidR="003B0001" w:rsidRPr="003B0001" w:rsidRDefault="003B0001" w:rsidP="003B0001">
      <w:pPr>
        <w:jc w:val="both"/>
        <w:rPr>
          <w:rFonts w:ascii="Times New Roman" w:hAnsi="Times New Roman"/>
        </w:rPr>
      </w:pPr>
      <w:r w:rsidRPr="003B0001">
        <w:rPr>
          <w:rFonts w:ascii="Times New Roman" w:hAnsi="Times New Roman"/>
          <w:position w:val="-14"/>
        </w:rPr>
        <w:object w:dxaOrig="3820" w:dyaOrig="420" w14:anchorId="448F2FFF">
          <v:shape id="_x0000_i1039" type="#_x0000_t75" style="width:191.8pt;height:21.5pt" o:ole="">
            <v:imagedata r:id="rId41" o:title=""/>
          </v:shape>
          <o:OLEObject Type="Embed" ProgID="Equation.DSMT4" ShapeID="_x0000_i1039" DrawAspect="Content" ObjectID="_1541925342" r:id="rId42"/>
        </w:object>
      </w:r>
      <w:r w:rsidR="000F3F2A">
        <w:rPr>
          <w:rFonts w:ascii="Times New Roman" w:hAnsi="Times New Roman"/>
        </w:rPr>
        <w:t>……………………………………………</w:t>
      </w:r>
      <w:r w:rsidRPr="003B0001">
        <w:rPr>
          <w:rFonts w:ascii="Times New Roman" w:hAnsi="Times New Roman"/>
        </w:rPr>
        <w:t>(</w:t>
      </w:r>
      <w:r w:rsidR="0054150D">
        <w:rPr>
          <w:rFonts w:ascii="Times New Roman" w:hAnsi="Times New Roman"/>
        </w:rPr>
        <w:t>3</w:t>
      </w:r>
      <w:r w:rsidRPr="003B0001">
        <w:rPr>
          <w:rFonts w:ascii="Times New Roman" w:hAnsi="Times New Roman"/>
        </w:rPr>
        <w:t>.16)</w:t>
      </w:r>
    </w:p>
    <w:p w14:paraId="5C17F0C8" w14:textId="77777777" w:rsidR="003B0001" w:rsidRPr="003B0001" w:rsidRDefault="003B0001" w:rsidP="006F7D5E">
      <w:pPr>
        <w:ind w:firstLine="720"/>
        <w:jc w:val="both"/>
        <w:rPr>
          <w:rFonts w:ascii="Times New Roman" w:hAnsi="Times New Roman"/>
        </w:rPr>
      </w:pPr>
      <w:r w:rsidRPr="003B0001">
        <w:rPr>
          <w:rFonts w:ascii="Times New Roman" w:hAnsi="Times New Roman"/>
        </w:rPr>
        <w:t>In practical, for most of production wells the effect of flowing boundary of outer reservoir cannot be felt during production life because of ultra-low matrix permeability. The effect of other wells is not considered in this flow model, then for the transient flow state, the outer boundary conditions are described as,</w:t>
      </w:r>
    </w:p>
    <w:p w14:paraId="1D7D1AD9" w14:textId="3E140057" w:rsidR="003B0001" w:rsidRPr="003B0001" w:rsidRDefault="003B0001" w:rsidP="003B0001">
      <w:pPr>
        <w:jc w:val="both"/>
        <w:rPr>
          <w:rFonts w:ascii="Times New Roman" w:hAnsi="Times New Roman"/>
        </w:rPr>
      </w:pPr>
      <w:r w:rsidRPr="003B0001">
        <w:rPr>
          <w:rFonts w:ascii="Times New Roman" w:hAnsi="Times New Roman"/>
          <w:position w:val="-12"/>
        </w:rPr>
        <w:object w:dxaOrig="800" w:dyaOrig="360" w14:anchorId="44311D8E">
          <v:shape id="_x0000_i1040" type="#_x0000_t75" style="width:40.85pt;height:19.9pt" o:ole="">
            <v:imagedata r:id="rId43" o:title=""/>
          </v:shape>
          <o:OLEObject Type="Embed" ProgID="Equation.DSMT4" ShapeID="_x0000_i1040" DrawAspect="Content" ObjectID="_1541925343" r:id="rId44"/>
        </w:object>
      </w:r>
      <w:r w:rsidR="0080746E">
        <w:rPr>
          <w:rFonts w:ascii="Times New Roman" w:hAnsi="Times New Roman"/>
        </w:rPr>
        <w:t>at</w:t>
      </w:r>
      <w:r w:rsidRPr="003B0001">
        <w:rPr>
          <w:rFonts w:ascii="Times New Roman" w:hAnsi="Times New Roman"/>
          <w:position w:val="-6"/>
        </w:rPr>
        <w:object w:dxaOrig="840" w:dyaOrig="240" w14:anchorId="2B47BB36">
          <v:shape id="_x0000_i1041" type="#_x0000_t75" style="width:43pt;height:9.65pt" o:ole="">
            <v:imagedata r:id="rId45" o:title=""/>
          </v:shape>
          <o:OLEObject Type="Embed" ProgID="Equation.DSMT4" ShapeID="_x0000_i1041" DrawAspect="Content" ObjectID="_1541925344" r:id="rId46"/>
        </w:object>
      </w:r>
      <w:r w:rsidRPr="003B0001">
        <w:rPr>
          <w:rFonts w:ascii="Times New Roman" w:hAnsi="Times New Roman"/>
        </w:rPr>
        <w:t xml:space="preserve"> </w:t>
      </w:r>
      <w:r w:rsidR="000F3F2A">
        <w:rPr>
          <w:rFonts w:ascii="Times New Roman" w:hAnsi="Times New Roman"/>
        </w:rPr>
        <w:t>………………………………………………………………</w:t>
      </w:r>
      <w:r w:rsidR="00FB0240">
        <w:rPr>
          <w:rFonts w:ascii="Times New Roman" w:hAnsi="Times New Roman"/>
        </w:rPr>
        <w:t>…</w:t>
      </w:r>
      <w:r w:rsidRPr="003B0001">
        <w:rPr>
          <w:rFonts w:ascii="Times New Roman" w:hAnsi="Times New Roman"/>
        </w:rPr>
        <w:t>(</w:t>
      </w:r>
      <w:r w:rsidR="0054150D">
        <w:rPr>
          <w:rFonts w:ascii="Times New Roman" w:hAnsi="Times New Roman"/>
        </w:rPr>
        <w:t>3</w:t>
      </w:r>
      <w:r w:rsidRPr="003B0001">
        <w:rPr>
          <w:rFonts w:ascii="Times New Roman" w:hAnsi="Times New Roman"/>
        </w:rPr>
        <w:t>.17)</w:t>
      </w:r>
    </w:p>
    <w:p w14:paraId="637BC9C7" w14:textId="77777777" w:rsidR="003B0001" w:rsidRPr="003B0001" w:rsidRDefault="003B0001" w:rsidP="003B0001">
      <w:pPr>
        <w:tabs>
          <w:tab w:val="left" w:pos="679"/>
        </w:tabs>
        <w:spacing w:before="120" w:after="120"/>
        <w:rPr>
          <w:rFonts w:ascii="Times New Roman" w:hAnsi="Times New Roman"/>
        </w:rPr>
      </w:pPr>
      <w:r w:rsidRPr="003B0001">
        <w:rPr>
          <w:rFonts w:ascii="Times New Roman" w:hAnsi="Times New Roman"/>
        </w:rPr>
        <w:t xml:space="preserve">Substitute the Eq. </w:t>
      </w:r>
      <w:r w:rsidR="0054150D">
        <w:rPr>
          <w:rFonts w:ascii="Times New Roman" w:hAnsi="Times New Roman"/>
        </w:rPr>
        <w:t>3</w:t>
      </w:r>
      <w:r w:rsidRPr="003B0001">
        <w:rPr>
          <w:rFonts w:ascii="Times New Roman" w:hAnsi="Times New Roman"/>
        </w:rPr>
        <w:t xml:space="preserve">.17 into Eq. </w:t>
      </w:r>
      <w:r w:rsidR="0054150D">
        <w:rPr>
          <w:rFonts w:ascii="Times New Roman" w:hAnsi="Times New Roman"/>
        </w:rPr>
        <w:t>3</w:t>
      </w:r>
      <w:r w:rsidRPr="003B0001">
        <w:rPr>
          <w:rFonts w:ascii="Times New Roman" w:hAnsi="Times New Roman"/>
        </w:rPr>
        <w:t>.16, solving for B,</w:t>
      </w:r>
    </w:p>
    <w:p w14:paraId="1EF8B40E" w14:textId="77777777" w:rsidR="003B0001" w:rsidRPr="003B0001" w:rsidRDefault="003B0001" w:rsidP="0080746E">
      <w:pPr>
        <w:tabs>
          <w:tab w:val="left" w:pos="679"/>
        </w:tabs>
        <w:spacing w:before="120" w:after="120"/>
        <w:jc w:val="distribute"/>
        <w:rPr>
          <w:rFonts w:ascii="Times New Roman" w:hAnsi="Times New Roman"/>
        </w:rPr>
      </w:pPr>
      <w:r w:rsidRPr="003B0001">
        <w:rPr>
          <w:rFonts w:ascii="Times New Roman" w:hAnsi="Times New Roman"/>
          <w:position w:val="-6"/>
        </w:rPr>
        <w:object w:dxaOrig="600" w:dyaOrig="279" w14:anchorId="79E5CC4C">
          <v:shape id="_x0000_i1042" type="#_x0000_t75" style="width:30.1pt;height:14.5pt" o:ole="">
            <v:imagedata r:id="rId47" o:title=""/>
          </v:shape>
          <o:OLEObject Type="Embed" ProgID="Equation.DSMT4" ShapeID="_x0000_i1042" DrawAspect="Content" ObjectID="_1541925345" r:id="rId48"/>
        </w:object>
      </w:r>
      <w:r w:rsidR="000F3F2A">
        <w:rPr>
          <w:rFonts w:ascii="Times New Roman" w:hAnsi="Times New Roman"/>
        </w:rPr>
        <w:t>………………………………………………………………………………</w:t>
      </w:r>
      <w:r w:rsidR="0080746E">
        <w:rPr>
          <w:rFonts w:ascii="Times New Roman" w:hAnsi="Times New Roman"/>
        </w:rPr>
        <w:t>.</w:t>
      </w:r>
      <w:r w:rsidRPr="003B0001">
        <w:rPr>
          <w:rFonts w:ascii="Times New Roman" w:hAnsi="Times New Roman"/>
        </w:rPr>
        <w:t>(</w:t>
      </w:r>
      <w:r w:rsidR="0054150D">
        <w:rPr>
          <w:rFonts w:ascii="Times New Roman" w:hAnsi="Times New Roman"/>
        </w:rPr>
        <w:t>3</w:t>
      </w:r>
      <w:r w:rsidRPr="003B0001">
        <w:rPr>
          <w:rFonts w:ascii="Times New Roman" w:hAnsi="Times New Roman"/>
        </w:rPr>
        <w:t>.18)</w:t>
      </w:r>
    </w:p>
    <w:p w14:paraId="462051FB" w14:textId="77777777" w:rsidR="003B0001" w:rsidRPr="003B0001" w:rsidRDefault="003B0001" w:rsidP="003B0001">
      <w:pPr>
        <w:tabs>
          <w:tab w:val="left" w:pos="679"/>
        </w:tabs>
        <w:spacing w:before="120" w:after="120"/>
        <w:rPr>
          <w:rFonts w:ascii="Times New Roman" w:hAnsi="Times New Roman"/>
        </w:rPr>
      </w:pPr>
      <w:r w:rsidRPr="003B0001">
        <w:rPr>
          <w:rFonts w:ascii="Times New Roman" w:hAnsi="Times New Roman"/>
        </w:rPr>
        <w:t>Hence, the transient pressure solution for outer reservoir is,</w:t>
      </w:r>
    </w:p>
    <w:p w14:paraId="60F5DC4E" w14:textId="77777777" w:rsidR="003B0001" w:rsidRPr="003B0001" w:rsidRDefault="003B0001" w:rsidP="003B0001">
      <w:pPr>
        <w:tabs>
          <w:tab w:val="left" w:pos="679"/>
        </w:tabs>
        <w:spacing w:before="120" w:after="120"/>
        <w:rPr>
          <w:rFonts w:ascii="Times New Roman" w:hAnsi="Times New Roman"/>
        </w:rPr>
      </w:pPr>
      <w:r w:rsidRPr="003B0001">
        <w:rPr>
          <w:rFonts w:ascii="Times New Roman" w:hAnsi="Times New Roman"/>
          <w:position w:val="-18"/>
        </w:rPr>
        <w:object w:dxaOrig="3200" w:dyaOrig="480" w14:anchorId="7FDB7CF6">
          <v:shape id="_x0000_i1043" type="#_x0000_t75" style="width:160.1pt;height:24.7pt" o:ole="">
            <v:imagedata r:id="rId49" o:title=""/>
          </v:shape>
          <o:OLEObject Type="Embed" ProgID="Equation.DSMT4" ShapeID="_x0000_i1043" DrawAspect="Content" ObjectID="_1541925346" r:id="rId50"/>
        </w:object>
      </w:r>
      <w:r w:rsidR="000F3F2A">
        <w:rPr>
          <w:rFonts w:ascii="Times New Roman" w:hAnsi="Times New Roman"/>
        </w:rPr>
        <w:t>…………………………………………………..</w:t>
      </w:r>
      <w:r w:rsidRPr="003B0001">
        <w:rPr>
          <w:rFonts w:ascii="Times New Roman" w:hAnsi="Times New Roman"/>
        </w:rPr>
        <w:t>(</w:t>
      </w:r>
      <w:r w:rsidR="0054150D">
        <w:rPr>
          <w:rFonts w:ascii="Times New Roman" w:hAnsi="Times New Roman"/>
        </w:rPr>
        <w:t>3</w:t>
      </w:r>
      <w:r w:rsidRPr="003B0001">
        <w:rPr>
          <w:rFonts w:ascii="Times New Roman" w:hAnsi="Times New Roman"/>
        </w:rPr>
        <w:t>.19)</w:t>
      </w:r>
    </w:p>
    <w:p w14:paraId="5311792C" w14:textId="77777777" w:rsidR="003B0001" w:rsidRPr="003B0001" w:rsidRDefault="003B0001" w:rsidP="003B0001">
      <w:pPr>
        <w:tabs>
          <w:tab w:val="left" w:pos="679"/>
        </w:tabs>
        <w:spacing w:before="120" w:after="120"/>
        <w:rPr>
          <w:rFonts w:ascii="Times New Roman" w:hAnsi="Times New Roman"/>
        </w:rPr>
      </w:pPr>
      <w:r w:rsidRPr="003B0001">
        <w:rPr>
          <w:rFonts w:ascii="Times New Roman" w:hAnsi="Times New Roman"/>
        </w:rPr>
        <w:t>For the contact surface between inner reservoir and outer reservoir, the pressure must be equal,</w:t>
      </w:r>
    </w:p>
    <w:p w14:paraId="606268D8" w14:textId="77777777" w:rsidR="003B0001" w:rsidRPr="003B0001" w:rsidRDefault="003B0001" w:rsidP="003B0001">
      <w:pPr>
        <w:rPr>
          <w:rFonts w:ascii="Times New Roman" w:hAnsi="Times New Roman"/>
        </w:rPr>
      </w:pPr>
      <w:r w:rsidRPr="003B0001">
        <w:rPr>
          <w:rFonts w:ascii="Times New Roman" w:hAnsi="Times New Roman"/>
          <w:position w:val="-18"/>
        </w:rPr>
        <w:object w:dxaOrig="1980" w:dyaOrig="440" w14:anchorId="2255E53A">
          <v:shape id="_x0000_i1044" type="#_x0000_t75" style="width:98.35pt;height:21.5pt" o:ole="">
            <v:imagedata r:id="rId51" o:title=""/>
          </v:shape>
          <o:OLEObject Type="Embed" ProgID="Equation.DSMT4" ShapeID="_x0000_i1044" DrawAspect="Content" ObjectID="_1541925347" r:id="rId52"/>
        </w:object>
      </w:r>
      <w:r w:rsidRPr="003B0001">
        <w:rPr>
          <w:rFonts w:ascii="Times New Roman" w:hAnsi="Times New Roman"/>
        </w:rPr>
        <w:t xml:space="preserve"> at</w:t>
      </w:r>
      <w:r w:rsidRPr="003B0001">
        <w:rPr>
          <w:rFonts w:ascii="Times New Roman" w:hAnsi="Times New Roman"/>
          <w:position w:val="-12"/>
        </w:rPr>
        <w:object w:dxaOrig="639" w:dyaOrig="360" w14:anchorId="54479F49">
          <v:shape id="_x0000_i1045" type="#_x0000_t75" style="width:31.15pt;height:19.9pt" o:ole="">
            <v:imagedata r:id="rId53" o:title=""/>
          </v:shape>
          <o:OLEObject Type="Embed" ProgID="Equation.DSMT4" ShapeID="_x0000_i1045" DrawAspect="Content" ObjectID="_1541925348" r:id="rId54"/>
        </w:object>
      </w:r>
      <w:r w:rsidRPr="003B0001">
        <w:rPr>
          <w:rFonts w:ascii="Times New Roman" w:hAnsi="Times New Roman"/>
        </w:rPr>
        <w:t xml:space="preserve"> </w:t>
      </w:r>
      <w:r w:rsidR="000F3F2A">
        <w:rPr>
          <w:rFonts w:ascii="Times New Roman" w:hAnsi="Times New Roman"/>
        </w:rPr>
        <w:t>…</w:t>
      </w:r>
      <w:r w:rsidR="00980DDB">
        <w:rPr>
          <w:rFonts w:ascii="Times New Roman" w:hAnsi="Times New Roman"/>
        </w:rPr>
        <w:t>…………………………………………………...</w:t>
      </w:r>
      <w:r w:rsidRPr="003B0001">
        <w:rPr>
          <w:rFonts w:ascii="Times New Roman" w:hAnsi="Times New Roman"/>
        </w:rPr>
        <w:t>(</w:t>
      </w:r>
      <w:r w:rsidR="0054150D">
        <w:rPr>
          <w:rFonts w:ascii="Times New Roman" w:hAnsi="Times New Roman"/>
        </w:rPr>
        <w:t>3</w:t>
      </w:r>
      <w:r w:rsidRPr="003B0001">
        <w:rPr>
          <w:rFonts w:ascii="Times New Roman" w:hAnsi="Times New Roman"/>
        </w:rPr>
        <w:t>.20)</w:t>
      </w:r>
    </w:p>
    <w:p w14:paraId="3A5D1AD5" w14:textId="77777777" w:rsidR="003B0001" w:rsidRPr="003B0001" w:rsidRDefault="003B0001" w:rsidP="003B0001">
      <w:pPr>
        <w:rPr>
          <w:rFonts w:ascii="Times New Roman" w:hAnsi="Times New Roman"/>
        </w:rPr>
      </w:pPr>
      <w:r w:rsidRPr="003B0001">
        <w:rPr>
          <w:rFonts w:ascii="Times New Roman" w:hAnsi="Times New Roman"/>
        </w:rPr>
        <w:t xml:space="preserve">With Eq. </w:t>
      </w:r>
      <w:r w:rsidR="0054150D">
        <w:rPr>
          <w:rFonts w:ascii="Times New Roman" w:hAnsi="Times New Roman"/>
        </w:rPr>
        <w:t>3</w:t>
      </w:r>
      <w:r w:rsidRPr="003B0001">
        <w:rPr>
          <w:rFonts w:ascii="Times New Roman" w:hAnsi="Times New Roman"/>
        </w:rPr>
        <w:t xml:space="preserve">.19 and </w:t>
      </w:r>
      <w:r w:rsidR="0054150D">
        <w:rPr>
          <w:rFonts w:ascii="Times New Roman" w:hAnsi="Times New Roman"/>
        </w:rPr>
        <w:t>3</w:t>
      </w:r>
      <w:r w:rsidRPr="003B0001">
        <w:rPr>
          <w:rFonts w:ascii="Times New Roman" w:hAnsi="Times New Roman"/>
        </w:rPr>
        <w:t>.20, the value of A can be solved,</w:t>
      </w:r>
    </w:p>
    <w:p w14:paraId="20DB3A98" w14:textId="77777777" w:rsidR="003B0001" w:rsidRPr="003B0001" w:rsidRDefault="003B0001" w:rsidP="003B0001">
      <w:pPr>
        <w:rPr>
          <w:rFonts w:ascii="Times New Roman" w:hAnsi="Times New Roman"/>
        </w:rPr>
      </w:pPr>
      <w:r w:rsidRPr="003B0001">
        <w:rPr>
          <w:rFonts w:ascii="Times New Roman" w:hAnsi="Times New Roman"/>
          <w:position w:val="-34"/>
        </w:rPr>
        <w:object w:dxaOrig="1540" w:dyaOrig="800" w14:anchorId="5AB69CB8">
          <v:shape id="_x0000_i1046" type="#_x0000_t75" style="width:77.35pt;height:40.85pt" o:ole="">
            <v:imagedata r:id="rId55" o:title=""/>
          </v:shape>
          <o:OLEObject Type="Embed" ProgID="Equation.DSMT4" ShapeID="_x0000_i1046" DrawAspect="Content" ObjectID="_1541925349" r:id="rId56"/>
        </w:object>
      </w:r>
      <w:r w:rsidRPr="003B0001">
        <w:rPr>
          <w:rFonts w:ascii="Times New Roman" w:hAnsi="Times New Roman"/>
        </w:rPr>
        <w:t xml:space="preserve"> </w:t>
      </w:r>
      <w:r w:rsidR="00980DDB">
        <w:rPr>
          <w:rFonts w:ascii="Times New Roman" w:hAnsi="Times New Roman"/>
        </w:rPr>
        <w:t>…………………………………………………………………….</w:t>
      </w:r>
      <w:r w:rsidRPr="003B0001">
        <w:rPr>
          <w:rFonts w:ascii="Times New Roman" w:hAnsi="Times New Roman"/>
        </w:rPr>
        <w:t>(</w:t>
      </w:r>
      <w:r w:rsidR="0054150D">
        <w:rPr>
          <w:rFonts w:ascii="Times New Roman" w:hAnsi="Times New Roman"/>
        </w:rPr>
        <w:t>3</w:t>
      </w:r>
      <w:r w:rsidRPr="003B0001">
        <w:rPr>
          <w:rFonts w:ascii="Times New Roman" w:hAnsi="Times New Roman"/>
        </w:rPr>
        <w:t>.21)</w:t>
      </w:r>
    </w:p>
    <w:p w14:paraId="15638B33" w14:textId="77777777" w:rsidR="003B0001" w:rsidRPr="003B0001" w:rsidRDefault="003B0001" w:rsidP="003B0001">
      <w:pPr>
        <w:rPr>
          <w:rFonts w:ascii="Times New Roman" w:hAnsi="Times New Roman"/>
        </w:rPr>
      </w:pPr>
      <w:r w:rsidRPr="003B0001">
        <w:rPr>
          <w:rFonts w:ascii="Times New Roman" w:hAnsi="Times New Roman"/>
        </w:rPr>
        <w:t>Hence, the transient pressure solution for outer reservoir is,</w:t>
      </w:r>
    </w:p>
    <w:p w14:paraId="26DFDCED" w14:textId="77777777" w:rsidR="003B0001" w:rsidRPr="003B0001" w:rsidRDefault="003B0001" w:rsidP="003B0001">
      <w:pPr>
        <w:tabs>
          <w:tab w:val="left" w:pos="679"/>
        </w:tabs>
        <w:spacing w:before="120" w:after="120"/>
        <w:rPr>
          <w:rFonts w:ascii="Times New Roman" w:hAnsi="Times New Roman"/>
        </w:rPr>
      </w:pPr>
      <w:r w:rsidRPr="003B0001">
        <w:rPr>
          <w:rFonts w:ascii="Times New Roman" w:hAnsi="Times New Roman"/>
          <w:position w:val="-18"/>
        </w:rPr>
        <w:object w:dxaOrig="3200" w:dyaOrig="480" w14:anchorId="2AA71995">
          <v:shape id="_x0000_i1047" type="#_x0000_t75" style="width:160.1pt;height:24.7pt" o:ole="">
            <v:imagedata r:id="rId49" o:title=""/>
          </v:shape>
          <o:OLEObject Type="Embed" ProgID="Equation.DSMT4" ShapeID="_x0000_i1047" DrawAspect="Content" ObjectID="_1541925350" r:id="rId57"/>
        </w:object>
      </w:r>
      <w:r w:rsidR="00946F54">
        <w:rPr>
          <w:rFonts w:ascii="Times New Roman" w:hAnsi="Times New Roman"/>
        </w:rPr>
        <w:t>………………………………………………….</w:t>
      </w:r>
      <w:r w:rsidRPr="003B0001">
        <w:rPr>
          <w:rFonts w:ascii="Times New Roman" w:hAnsi="Times New Roman"/>
        </w:rPr>
        <w:t xml:space="preserve"> (</w:t>
      </w:r>
      <w:r w:rsidR="0054150D">
        <w:rPr>
          <w:rFonts w:ascii="Times New Roman" w:hAnsi="Times New Roman"/>
        </w:rPr>
        <w:t>3</w:t>
      </w:r>
      <w:r w:rsidRPr="003B0001">
        <w:rPr>
          <w:rFonts w:ascii="Times New Roman" w:hAnsi="Times New Roman"/>
        </w:rPr>
        <w:t>.22)</w:t>
      </w:r>
    </w:p>
    <w:p w14:paraId="752B28D1" w14:textId="77777777" w:rsidR="003B0001" w:rsidRPr="003B0001" w:rsidRDefault="003B0001" w:rsidP="003B0001">
      <w:pPr>
        <w:tabs>
          <w:tab w:val="left" w:pos="679"/>
        </w:tabs>
        <w:spacing w:before="120" w:after="120"/>
        <w:jc w:val="both"/>
        <w:rPr>
          <w:rFonts w:ascii="Times New Roman" w:hAnsi="Times New Roman"/>
        </w:rPr>
      </w:pPr>
      <w:r w:rsidRPr="003B0001">
        <w:rPr>
          <w:rFonts w:ascii="Times New Roman" w:hAnsi="Times New Roman"/>
        </w:rPr>
        <w:t xml:space="preserve">Eq. </w:t>
      </w:r>
      <w:r w:rsidR="0054150D">
        <w:rPr>
          <w:rFonts w:ascii="Times New Roman" w:hAnsi="Times New Roman"/>
        </w:rPr>
        <w:t>3</w:t>
      </w:r>
      <w:r w:rsidRPr="003B0001">
        <w:rPr>
          <w:rFonts w:ascii="Times New Roman" w:hAnsi="Times New Roman"/>
        </w:rPr>
        <w:t xml:space="preserve">.19 is the solution for outer reservoir in Laplace domain, which is left for coupling with the inner reservoir solution by pressure continuity at contact surface. The properties of outer reservoir are included in Eq. </w:t>
      </w:r>
      <w:r w:rsidR="0054150D">
        <w:rPr>
          <w:rFonts w:ascii="Times New Roman" w:hAnsi="Times New Roman"/>
        </w:rPr>
        <w:t>3</w:t>
      </w:r>
      <w:r w:rsidRPr="003B0001">
        <w:rPr>
          <w:rFonts w:ascii="Times New Roman" w:hAnsi="Times New Roman"/>
        </w:rPr>
        <w:t>.8.</w:t>
      </w:r>
    </w:p>
    <w:p w14:paraId="13C9C706" w14:textId="77777777" w:rsidR="003B0001" w:rsidRPr="003B0001" w:rsidRDefault="006F7D5E" w:rsidP="003B0001">
      <w:pPr>
        <w:tabs>
          <w:tab w:val="left" w:pos="679"/>
        </w:tabs>
        <w:spacing w:before="120" w:after="120"/>
        <w:jc w:val="both"/>
        <w:rPr>
          <w:rFonts w:ascii="Times New Roman" w:hAnsi="Times New Roman"/>
        </w:rPr>
      </w:pPr>
      <w:r>
        <w:rPr>
          <w:rFonts w:ascii="Times New Roman" w:hAnsi="Times New Roman"/>
        </w:rPr>
        <w:tab/>
      </w:r>
      <w:r w:rsidR="003B0001" w:rsidRPr="003B0001">
        <w:rPr>
          <w:rFonts w:ascii="Times New Roman" w:hAnsi="Times New Roman"/>
        </w:rPr>
        <w:t xml:space="preserve">The next step of deriving of trilinear flow model solution is to calculate the inner reservoir solution, which can be started from Eq. </w:t>
      </w:r>
      <w:r w:rsidR="0054150D">
        <w:rPr>
          <w:rFonts w:ascii="Times New Roman" w:hAnsi="Times New Roman"/>
        </w:rPr>
        <w:t>3</w:t>
      </w:r>
      <w:r w:rsidR="003B0001" w:rsidRPr="003B0001">
        <w:rPr>
          <w:rFonts w:ascii="Times New Roman" w:hAnsi="Times New Roman"/>
        </w:rPr>
        <w:t>.10,</w:t>
      </w:r>
    </w:p>
    <w:p w14:paraId="3EE4F6A3" w14:textId="77777777" w:rsidR="003B0001" w:rsidRPr="003B0001" w:rsidRDefault="003B0001" w:rsidP="0080746E">
      <w:pPr>
        <w:tabs>
          <w:tab w:val="left" w:pos="679"/>
        </w:tabs>
        <w:spacing w:before="120" w:after="120"/>
        <w:jc w:val="distribute"/>
        <w:rPr>
          <w:rFonts w:ascii="Times New Roman" w:hAnsi="Times New Roman"/>
        </w:rPr>
      </w:pPr>
      <w:r w:rsidRPr="003B0001">
        <w:rPr>
          <w:rFonts w:ascii="Times New Roman" w:hAnsi="Times New Roman"/>
          <w:position w:val="-24"/>
        </w:rPr>
        <w:object w:dxaOrig="1960" w:dyaOrig="620" w14:anchorId="678D41B1">
          <v:shape id="_x0000_i1048" type="#_x0000_t75" style="width:96.2pt;height:30.1pt" o:ole="">
            <v:imagedata r:id="rId58" o:title=""/>
          </v:shape>
          <o:OLEObject Type="Embed" ProgID="Equation.DSMT4" ShapeID="_x0000_i1048" DrawAspect="Content" ObjectID="_1541925351" r:id="rId59"/>
        </w:object>
      </w:r>
      <w:r w:rsidRPr="003B0001">
        <w:rPr>
          <w:rFonts w:ascii="Times New Roman" w:hAnsi="Times New Roman"/>
        </w:rPr>
        <w:t>,</w:t>
      </w:r>
      <w:r w:rsidR="00946F54">
        <w:rPr>
          <w:rFonts w:ascii="Times New Roman" w:hAnsi="Times New Roman"/>
        </w:rPr>
        <w:t>……………………………………………………………….</w:t>
      </w:r>
      <w:r w:rsidR="0080746E">
        <w:rPr>
          <w:rFonts w:ascii="Times New Roman" w:hAnsi="Times New Roman"/>
        </w:rPr>
        <w:t>.</w:t>
      </w:r>
      <w:r w:rsidRPr="003B0001">
        <w:rPr>
          <w:rFonts w:ascii="Times New Roman" w:hAnsi="Times New Roman"/>
        </w:rPr>
        <w:t>(</w:t>
      </w:r>
      <w:r w:rsidR="0054150D">
        <w:rPr>
          <w:rFonts w:ascii="Times New Roman" w:hAnsi="Times New Roman"/>
        </w:rPr>
        <w:t>3</w:t>
      </w:r>
      <w:r w:rsidRPr="003B0001">
        <w:rPr>
          <w:rFonts w:ascii="Times New Roman" w:hAnsi="Times New Roman"/>
        </w:rPr>
        <w:t>.23)</w:t>
      </w:r>
    </w:p>
    <w:p w14:paraId="70D6B3AA" w14:textId="77777777" w:rsidR="003B0001" w:rsidRPr="003B0001" w:rsidRDefault="006F7D5E" w:rsidP="003B0001">
      <w:pPr>
        <w:tabs>
          <w:tab w:val="left" w:pos="679"/>
        </w:tabs>
        <w:spacing w:before="120" w:after="120"/>
        <w:jc w:val="both"/>
        <w:rPr>
          <w:rFonts w:ascii="Times New Roman" w:hAnsi="Times New Roman"/>
        </w:rPr>
      </w:pPr>
      <w:r>
        <w:rPr>
          <w:rFonts w:ascii="Times New Roman" w:hAnsi="Times New Roman"/>
        </w:rPr>
        <w:tab/>
        <w:t>N</w:t>
      </w:r>
      <w:r w:rsidR="003B0001" w:rsidRPr="003B0001">
        <w:rPr>
          <w:rFonts w:ascii="Times New Roman" w:hAnsi="Times New Roman"/>
        </w:rPr>
        <w:t>oting that the subscript ‘I’ denotes parameters of inner reservoir. As presented in Fig.</w:t>
      </w:r>
      <w:r w:rsidR="0054150D">
        <w:rPr>
          <w:rFonts w:ascii="Times New Roman" w:hAnsi="Times New Roman"/>
        </w:rPr>
        <w:t>3</w:t>
      </w:r>
      <w:r w:rsidR="003B0001" w:rsidRPr="003B0001">
        <w:rPr>
          <w:rFonts w:ascii="Times New Roman" w:hAnsi="Times New Roman"/>
        </w:rPr>
        <w:t>.1, for the inner reservoir, assuming the fluid flow from the outer reservoir into the inner reservoir is along the x direction; meanwhile, the fluid flow from inner reservoir into the primary fracture is along y direction, the governing equation can be expressed in two dimensions,</w:t>
      </w:r>
    </w:p>
    <w:p w14:paraId="77B76289" w14:textId="77777777" w:rsidR="003B0001" w:rsidRPr="003B0001" w:rsidRDefault="003B0001" w:rsidP="0080746E">
      <w:pPr>
        <w:tabs>
          <w:tab w:val="left" w:pos="679"/>
        </w:tabs>
        <w:spacing w:before="120" w:after="120"/>
        <w:jc w:val="distribute"/>
        <w:rPr>
          <w:rFonts w:ascii="Times New Roman" w:hAnsi="Times New Roman"/>
        </w:rPr>
      </w:pPr>
      <w:r w:rsidRPr="003B0001">
        <w:rPr>
          <w:rFonts w:ascii="Times New Roman" w:hAnsi="Times New Roman"/>
          <w:position w:val="-30"/>
        </w:rPr>
        <w:object w:dxaOrig="2720" w:dyaOrig="720" w14:anchorId="311E17F7">
          <v:shape id="_x0000_i1049" type="#_x0000_t75" style="width:137pt;height:37.6pt" o:ole="">
            <v:imagedata r:id="rId60" o:title=""/>
          </v:shape>
          <o:OLEObject Type="Embed" ProgID="Equation.DSMT4" ShapeID="_x0000_i1049" DrawAspect="Content" ObjectID="_1541925352" r:id="rId61"/>
        </w:object>
      </w:r>
      <w:r w:rsidRPr="003B0001">
        <w:rPr>
          <w:rFonts w:ascii="Times New Roman" w:hAnsi="Times New Roman"/>
        </w:rPr>
        <w:t xml:space="preserve"> </w:t>
      </w:r>
      <w:r w:rsidR="00946F54">
        <w:rPr>
          <w:rFonts w:ascii="Times New Roman" w:hAnsi="Times New Roman"/>
        </w:rPr>
        <w:t>………………………………………………………</w:t>
      </w:r>
      <w:r w:rsidRPr="003B0001">
        <w:rPr>
          <w:rFonts w:ascii="Times New Roman" w:hAnsi="Times New Roman"/>
        </w:rPr>
        <w:t>(</w:t>
      </w:r>
      <w:r w:rsidR="0054150D">
        <w:rPr>
          <w:rFonts w:ascii="Times New Roman" w:hAnsi="Times New Roman"/>
        </w:rPr>
        <w:t>3</w:t>
      </w:r>
      <w:r w:rsidRPr="003B0001">
        <w:rPr>
          <w:rFonts w:ascii="Times New Roman" w:hAnsi="Times New Roman"/>
        </w:rPr>
        <w:t>.24)</w:t>
      </w:r>
    </w:p>
    <w:p w14:paraId="514C239F" w14:textId="77777777" w:rsidR="003B0001" w:rsidRPr="003B0001" w:rsidRDefault="003B0001" w:rsidP="003B0001">
      <w:pPr>
        <w:tabs>
          <w:tab w:val="left" w:pos="679"/>
        </w:tabs>
        <w:spacing w:before="120" w:after="120"/>
        <w:rPr>
          <w:rFonts w:ascii="Times New Roman" w:hAnsi="Times New Roman"/>
        </w:rPr>
      </w:pPr>
      <w:r w:rsidRPr="003B0001">
        <w:rPr>
          <w:rFonts w:ascii="Times New Roman" w:hAnsi="Times New Roman"/>
        </w:rPr>
        <w:t>Integrating both sides of Eq.</w:t>
      </w:r>
      <w:r w:rsidR="0054150D">
        <w:rPr>
          <w:rFonts w:ascii="Times New Roman" w:hAnsi="Times New Roman"/>
        </w:rPr>
        <w:t>3</w:t>
      </w:r>
      <w:r w:rsidRPr="003B0001">
        <w:rPr>
          <w:rFonts w:ascii="Times New Roman" w:hAnsi="Times New Roman"/>
        </w:rPr>
        <w:t>.24,</w:t>
      </w:r>
    </w:p>
    <w:p w14:paraId="70FF5C5B" w14:textId="77777777" w:rsidR="003B0001" w:rsidRPr="003B0001" w:rsidRDefault="003B0001" w:rsidP="0080746E">
      <w:pPr>
        <w:tabs>
          <w:tab w:val="left" w:pos="679"/>
        </w:tabs>
        <w:spacing w:before="120" w:after="120"/>
        <w:jc w:val="distribute"/>
        <w:rPr>
          <w:rFonts w:ascii="Times New Roman" w:hAnsi="Times New Roman"/>
        </w:rPr>
      </w:pPr>
      <w:r w:rsidRPr="003B0001">
        <w:rPr>
          <w:rFonts w:ascii="Times New Roman" w:hAnsi="Times New Roman"/>
          <w:position w:val="-32"/>
        </w:rPr>
        <w:object w:dxaOrig="4060" w:dyaOrig="760" w14:anchorId="6A8A3173">
          <v:shape id="_x0000_i1050" type="#_x0000_t75" style="width:203.65pt;height:38.7pt" o:ole="">
            <v:imagedata r:id="rId62" o:title=""/>
          </v:shape>
          <o:OLEObject Type="Embed" ProgID="Equation.DSMT4" ShapeID="_x0000_i1050" DrawAspect="Content" ObjectID="_1541925353" r:id="rId63"/>
        </w:object>
      </w:r>
      <w:r w:rsidR="00946F54">
        <w:rPr>
          <w:rFonts w:ascii="Times New Roman" w:hAnsi="Times New Roman"/>
        </w:rPr>
        <w:t>………………………</w:t>
      </w:r>
      <w:r w:rsidR="0080746E">
        <w:rPr>
          <w:rFonts w:ascii="Times New Roman" w:hAnsi="Times New Roman"/>
        </w:rPr>
        <w:t>...</w:t>
      </w:r>
      <w:r w:rsidR="00946F54">
        <w:rPr>
          <w:rFonts w:ascii="Times New Roman" w:hAnsi="Times New Roman"/>
        </w:rPr>
        <w:t>………………</w:t>
      </w:r>
      <w:r w:rsidRPr="003B0001">
        <w:rPr>
          <w:rFonts w:ascii="Times New Roman" w:hAnsi="Times New Roman"/>
        </w:rPr>
        <w:t xml:space="preserve"> (</w:t>
      </w:r>
      <w:r w:rsidR="0054150D">
        <w:rPr>
          <w:rFonts w:ascii="Times New Roman" w:hAnsi="Times New Roman"/>
        </w:rPr>
        <w:t>3</w:t>
      </w:r>
      <w:r w:rsidRPr="003B0001">
        <w:rPr>
          <w:rFonts w:ascii="Times New Roman" w:hAnsi="Times New Roman"/>
        </w:rPr>
        <w:t>.25)</w:t>
      </w:r>
    </w:p>
    <w:p w14:paraId="0F8707D9" w14:textId="77777777" w:rsidR="003B0001" w:rsidRPr="003B0001" w:rsidRDefault="003B0001" w:rsidP="003B0001">
      <w:pPr>
        <w:tabs>
          <w:tab w:val="left" w:pos="679"/>
        </w:tabs>
        <w:spacing w:before="120" w:after="120"/>
        <w:rPr>
          <w:rFonts w:ascii="Times New Roman" w:hAnsi="Times New Roman"/>
        </w:rPr>
      </w:pPr>
      <w:r w:rsidRPr="003B0001">
        <w:rPr>
          <w:rFonts w:ascii="Times New Roman" w:hAnsi="Times New Roman"/>
        </w:rPr>
        <w:t xml:space="preserve">Because of the assumption, </w:t>
      </w:r>
    </w:p>
    <w:p w14:paraId="4A44BBD1" w14:textId="77777777" w:rsidR="003B0001" w:rsidRPr="003B0001" w:rsidRDefault="003B0001" w:rsidP="0080746E">
      <w:pPr>
        <w:tabs>
          <w:tab w:val="left" w:pos="679"/>
        </w:tabs>
        <w:spacing w:before="120" w:after="120"/>
        <w:jc w:val="distribute"/>
        <w:rPr>
          <w:rFonts w:ascii="Times New Roman" w:hAnsi="Times New Roman"/>
        </w:rPr>
      </w:pPr>
      <w:r w:rsidRPr="003B0001">
        <w:rPr>
          <w:rFonts w:ascii="Times New Roman" w:hAnsi="Times New Roman"/>
          <w:position w:val="-28"/>
        </w:rPr>
        <w:object w:dxaOrig="1140" w:dyaOrig="660" w14:anchorId="5297F6FF">
          <v:shape id="_x0000_i1051" type="#_x0000_t75" style="width:56.95pt;height:31.15pt" o:ole="">
            <v:imagedata r:id="rId64" o:title=""/>
          </v:shape>
          <o:OLEObject Type="Embed" ProgID="Equation.DSMT4" ShapeID="_x0000_i1051" DrawAspect="Content" ObjectID="_1541925354" r:id="rId65"/>
        </w:object>
      </w:r>
      <w:r w:rsidRPr="003B0001">
        <w:rPr>
          <w:rFonts w:ascii="Times New Roman" w:hAnsi="Times New Roman"/>
        </w:rPr>
        <w:t xml:space="preserve"> </w:t>
      </w:r>
      <w:r w:rsidR="00946F54">
        <w:rPr>
          <w:rFonts w:ascii="Times New Roman" w:hAnsi="Times New Roman"/>
        </w:rPr>
        <w:t>………………………………………………………………………...</w:t>
      </w:r>
      <w:r w:rsidRPr="003B0001">
        <w:rPr>
          <w:rFonts w:ascii="Times New Roman" w:hAnsi="Times New Roman"/>
        </w:rPr>
        <w:t>(</w:t>
      </w:r>
      <w:r w:rsidR="0054150D">
        <w:rPr>
          <w:rFonts w:ascii="Times New Roman" w:hAnsi="Times New Roman"/>
        </w:rPr>
        <w:t>3</w:t>
      </w:r>
      <w:r w:rsidRPr="003B0001">
        <w:rPr>
          <w:rFonts w:ascii="Times New Roman" w:hAnsi="Times New Roman"/>
        </w:rPr>
        <w:t>.26)</w:t>
      </w:r>
    </w:p>
    <w:p w14:paraId="49E60C4E" w14:textId="77777777" w:rsidR="003B0001" w:rsidRPr="003B0001" w:rsidRDefault="003B0001" w:rsidP="0080746E">
      <w:pPr>
        <w:tabs>
          <w:tab w:val="left" w:pos="679"/>
        </w:tabs>
        <w:spacing w:before="120" w:after="120"/>
        <w:jc w:val="distribute"/>
        <w:rPr>
          <w:rFonts w:ascii="Times New Roman" w:hAnsi="Times New Roman"/>
        </w:rPr>
      </w:pPr>
      <w:r w:rsidRPr="003B0001">
        <w:rPr>
          <w:rFonts w:ascii="Times New Roman" w:hAnsi="Times New Roman"/>
          <w:position w:val="-24"/>
        </w:rPr>
        <w:object w:dxaOrig="1140" w:dyaOrig="620" w14:anchorId="2AEB75E5">
          <v:shape id="_x0000_i1052" type="#_x0000_t75" style="width:56.95pt;height:31.15pt" o:ole="">
            <v:imagedata r:id="rId66" o:title=""/>
          </v:shape>
          <o:OLEObject Type="Embed" ProgID="Equation.DSMT4" ShapeID="_x0000_i1052" DrawAspect="Content" ObjectID="_1541925355" r:id="rId67"/>
        </w:object>
      </w:r>
      <w:r w:rsidRPr="003B0001">
        <w:rPr>
          <w:rFonts w:ascii="Times New Roman" w:hAnsi="Times New Roman"/>
        </w:rPr>
        <w:t xml:space="preserve"> </w:t>
      </w:r>
      <w:r w:rsidR="00946F54">
        <w:rPr>
          <w:rFonts w:ascii="Times New Roman" w:hAnsi="Times New Roman"/>
        </w:rPr>
        <w:t>………………………………………………………………………...</w:t>
      </w:r>
      <w:r w:rsidRPr="003B0001">
        <w:rPr>
          <w:rFonts w:ascii="Times New Roman" w:hAnsi="Times New Roman"/>
        </w:rPr>
        <w:t>(</w:t>
      </w:r>
      <w:r w:rsidR="0054150D">
        <w:rPr>
          <w:rFonts w:ascii="Times New Roman" w:hAnsi="Times New Roman"/>
        </w:rPr>
        <w:t>3</w:t>
      </w:r>
      <w:r w:rsidRPr="003B0001">
        <w:rPr>
          <w:rFonts w:ascii="Times New Roman" w:hAnsi="Times New Roman"/>
        </w:rPr>
        <w:t>.27)</w:t>
      </w:r>
    </w:p>
    <w:p w14:paraId="1972DBD6" w14:textId="77777777" w:rsidR="003B0001" w:rsidRPr="003B0001" w:rsidRDefault="003B0001" w:rsidP="0080746E">
      <w:pPr>
        <w:tabs>
          <w:tab w:val="left" w:pos="679"/>
        </w:tabs>
        <w:spacing w:before="120" w:after="120"/>
        <w:jc w:val="distribute"/>
        <w:rPr>
          <w:rFonts w:ascii="Times New Roman" w:hAnsi="Times New Roman"/>
        </w:rPr>
      </w:pPr>
      <w:r w:rsidRPr="003B0001">
        <w:rPr>
          <w:rFonts w:ascii="Times New Roman" w:hAnsi="Times New Roman"/>
        </w:rPr>
        <w:t xml:space="preserve">and </w:t>
      </w:r>
      <w:r w:rsidRPr="003B0001">
        <w:rPr>
          <w:rFonts w:ascii="Times New Roman" w:hAnsi="Times New Roman"/>
          <w:position w:val="-34"/>
        </w:rPr>
        <w:object w:dxaOrig="2500" w:dyaOrig="740" w14:anchorId="2616A331">
          <v:shape id="_x0000_i1053" type="#_x0000_t75" style="width:124.1pt;height:37.05pt" o:ole="">
            <v:imagedata r:id="rId68" o:title=""/>
          </v:shape>
          <o:OLEObject Type="Embed" ProgID="Equation.DSMT4" ShapeID="_x0000_i1053" DrawAspect="Content" ObjectID="_1541925356" r:id="rId69"/>
        </w:object>
      </w:r>
      <w:r w:rsidRPr="003B0001">
        <w:rPr>
          <w:rFonts w:ascii="Times New Roman" w:hAnsi="Times New Roman"/>
        </w:rPr>
        <w:t xml:space="preserve">, </w:t>
      </w:r>
      <w:r w:rsidR="00946F54">
        <w:rPr>
          <w:rFonts w:ascii="Times New Roman" w:hAnsi="Times New Roman"/>
        </w:rPr>
        <w:t>…………………………………………………….</w:t>
      </w:r>
      <w:r w:rsidRPr="003B0001">
        <w:rPr>
          <w:rFonts w:ascii="Times New Roman" w:hAnsi="Times New Roman"/>
        </w:rPr>
        <w:t>(</w:t>
      </w:r>
      <w:r w:rsidR="0054150D">
        <w:rPr>
          <w:rFonts w:ascii="Times New Roman" w:hAnsi="Times New Roman"/>
        </w:rPr>
        <w:t>3</w:t>
      </w:r>
      <w:r w:rsidRPr="003B0001">
        <w:rPr>
          <w:rFonts w:ascii="Times New Roman" w:hAnsi="Times New Roman"/>
        </w:rPr>
        <w:t>.28)</w:t>
      </w:r>
    </w:p>
    <w:p w14:paraId="66686FDD" w14:textId="77777777" w:rsidR="003B0001" w:rsidRPr="003B0001" w:rsidRDefault="003B0001" w:rsidP="003B0001">
      <w:pPr>
        <w:tabs>
          <w:tab w:val="left" w:pos="679"/>
        </w:tabs>
        <w:spacing w:before="120" w:after="120"/>
        <w:rPr>
          <w:rFonts w:ascii="Times New Roman" w:hAnsi="Times New Roman"/>
        </w:rPr>
      </w:pPr>
      <w:r w:rsidRPr="003B0001">
        <w:rPr>
          <w:rFonts w:ascii="Times New Roman" w:hAnsi="Times New Roman"/>
        </w:rPr>
        <w:t>the equation (</w:t>
      </w:r>
      <w:r w:rsidR="0054150D">
        <w:rPr>
          <w:rFonts w:ascii="Times New Roman" w:hAnsi="Times New Roman"/>
        </w:rPr>
        <w:t>3</w:t>
      </w:r>
      <w:r w:rsidRPr="003B0001">
        <w:rPr>
          <w:rFonts w:ascii="Times New Roman" w:hAnsi="Times New Roman"/>
        </w:rPr>
        <w:t>.25) can be simplified to:</w:t>
      </w:r>
    </w:p>
    <w:p w14:paraId="4F986A4B" w14:textId="77777777" w:rsidR="003B0001" w:rsidRPr="003B0001" w:rsidRDefault="003B0001" w:rsidP="0080746E">
      <w:pPr>
        <w:tabs>
          <w:tab w:val="left" w:pos="679"/>
        </w:tabs>
        <w:spacing w:before="120" w:after="120"/>
        <w:jc w:val="distribute"/>
        <w:rPr>
          <w:rFonts w:ascii="Times New Roman" w:hAnsi="Times New Roman"/>
        </w:rPr>
      </w:pPr>
      <w:r w:rsidRPr="003B0001">
        <w:rPr>
          <w:rFonts w:ascii="Times New Roman" w:hAnsi="Times New Roman"/>
          <w:position w:val="-34"/>
        </w:rPr>
        <w:object w:dxaOrig="4000" w:dyaOrig="780" w14:anchorId="4D7F4FD7">
          <v:shape id="_x0000_i1054" type="#_x0000_t75" style="width:202.05pt;height:40.3pt" o:ole="">
            <v:imagedata r:id="rId70" o:title=""/>
          </v:shape>
          <o:OLEObject Type="Embed" ProgID="Equation.DSMT4" ShapeID="_x0000_i1054" DrawAspect="Content" ObjectID="_1541925357" r:id="rId71"/>
        </w:object>
      </w:r>
      <w:r w:rsidR="00946F54">
        <w:rPr>
          <w:rFonts w:ascii="Times New Roman" w:hAnsi="Times New Roman"/>
        </w:rPr>
        <w:t>…………………………………………</w:t>
      </w:r>
      <w:r w:rsidRPr="003B0001">
        <w:rPr>
          <w:rFonts w:ascii="Times New Roman" w:hAnsi="Times New Roman"/>
        </w:rPr>
        <w:t>(</w:t>
      </w:r>
      <w:r w:rsidR="0054150D">
        <w:rPr>
          <w:rFonts w:ascii="Times New Roman" w:hAnsi="Times New Roman"/>
        </w:rPr>
        <w:t>3</w:t>
      </w:r>
      <w:r w:rsidRPr="003B0001">
        <w:rPr>
          <w:rFonts w:ascii="Times New Roman" w:hAnsi="Times New Roman"/>
        </w:rPr>
        <w:t>.29)</w:t>
      </w:r>
    </w:p>
    <w:p w14:paraId="2532A680" w14:textId="77777777" w:rsidR="003B0001" w:rsidRPr="003B0001" w:rsidRDefault="003B0001" w:rsidP="003B0001">
      <w:pPr>
        <w:tabs>
          <w:tab w:val="left" w:pos="679"/>
        </w:tabs>
        <w:spacing w:before="120" w:after="120"/>
        <w:jc w:val="both"/>
        <w:rPr>
          <w:rFonts w:ascii="Times New Roman" w:hAnsi="Times New Roman"/>
        </w:rPr>
      </w:pPr>
      <w:r w:rsidRPr="003B0001">
        <w:rPr>
          <w:rFonts w:ascii="Times New Roman" w:hAnsi="Times New Roman"/>
        </w:rPr>
        <w:t xml:space="preserve">Converting Eq. </w:t>
      </w:r>
      <w:r w:rsidR="0054150D">
        <w:rPr>
          <w:rFonts w:ascii="Times New Roman" w:hAnsi="Times New Roman"/>
        </w:rPr>
        <w:t>3</w:t>
      </w:r>
      <w:r w:rsidRPr="003B0001">
        <w:rPr>
          <w:rFonts w:ascii="Times New Roman" w:hAnsi="Times New Roman"/>
        </w:rPr>
        <w:t xml:space="preserve">.29 into dimensionless form with the definition in section </w:t>
      </w:r>
      <w:r w:rsidR="0054150D">
        <w:rPr>
          <w:rFonts w:ascii="Times New Roman" w:hAnsi="Times New Roman"/>
        </w:rPr>
        <w:t>3</w:t>
      </w:r>
      <w:r w:rsidRPr="003B0001">
        <w:rPr>
          <w:rFonts w:ascii="Times New Roman" w:hAnsi="Times New Roman"/>
        </w:rPr>
        <w:t>.2, it becomes</w:t>
      </w:r>
    </w:p>
    <w:p w14:paraId="232A3B84" w14:textId="77777777" w:rsidR="003B0001" w:rsidRPr="003B0001" w:rsidRDefault="003B0001" w:rsidP="0080746E">
      <w:pPr>
        <w:tabs>
          <w:tab w:val="left" w:pos="679"/>
        </w:tabs>
        <w:spacing w:before="120" w:after="120"/>
        <w:jc w:val="distribute"/>
        <w:rPr>
          <w:rFonts w:ascii="Times New Roman" w:hAnsi="Times New Roman"/>
        </w:rPr>
      </w:pPr>
      <w:r w:rsidRPr="003B0001">
        <w:rPr>
          <w:rFonts w:ascii="Times New Roman" w:hAnsi="Times New Roman"/>
          <w:position w:val="-36"/>
        </w:rPr>
        <w:object w:dxaOrig="3640" w:dyaOrig="800" w14:anchorId="2826B80F">
          <v:shape id="_x0000_i1055" type="#_x0000_t75" style="width:182.7pt;height:40.85pt" o:ole="">
            <v:imagedata r:id="rId72" o:title=""/>
          </v:shape>
          <o:OLEObject Type="Embed" ProgID="Equation.DSMT4" ShapeID="_x0000_i1055" DrawAspect="Content" ObjectID="_1541925358" r:id="rId73"/>
        </w:object>
      </w:r>
      <w:r w:rsidR="00946F54">
        <w:rPr>
          <w:rFonts w:ascii="Times New Roman" w:hAnsi="Times New Roman"/>
        </w:rPr>
        <w:t>……………………………………………...</w:t>
      </w:r>
      <w:r w:rsidRPr="003B0001">
        <w:rPr>
          <w:rFonts w:ascii="Times New Roman" w:hAnsi="Times New Roman"/>
        </w:rPr>
        <w:t>(</w:t>
      </w:r>
      <w:r w:rsidR="0054150D">
        <w:rPr>
          <w:rFonts w:ascii="Times New Roman" w:hAnsi="Times New Roman"/>
        </w:rPr>
        <w:t>3</w:t>
      </w:r>
      <w:r w:rsidRPr="003B0001">
        <w:rPr>
          <w:rFonts w:ascii="Times New Roman" w:hAnsi="Times New Roman"/>
        </w:rPr>
        <w:t>.30)</w:t>
      </w:r>
    </w:p>
    <w:p w14:paraId="263A0794" w14:textId="42C06F62" w:rsidR="003B0001" w:rsidRPr="003B0001" w:rsidRDefault="006F7D5E" w:rsidP="003B0001">
      <w:pPr>
        <w:tabs>
          <w:tab w:val="left" w:pos="679"/>
        </w:tabs>
        <w:spacing w:before="120" w:after="120"/>
        <w:jc w:val="both"/>
        <w:rPr>
          <w:rFonts w:ascii="Times New Roman" w:hAnsi="Times New Roman"/>
        </w:rPr>
      </w:pPr>
      <w:r>
        <w:rPr>
          <w:rFonts w:ascii="Times New Roman" w:hAnsi="Times New Roman"/>
        </w:rPr>
        <w:tab/>
      </w:r>
      <w:r w:rsidR="003B0001" w:rsidRPr="003B0001">
        <w:rPr>
          <w:rFonts w:ascii="Times New Roman" w:hAnsi="Times New Roman"/>
        </w:rPr>
        <w:t xml:space="preserve">The reason </w:t>
      </w:r>
      <w:r w:rsidR="00D3762E">
        <w:rPr>
          <w:rFonts w:ascii="Times New Roman" w:hAnsi="Times New Roman"/>
        </w:rPr>
        <w:t>of</w:t>
      </w:r>
      <w:r w:rsidR="003B0001" w:rsidRPr="003B0001">
        <w:rPr>
          <w:rFonts w:ascii="Times New Roman" w:hAnsi="Times New Roman"/>
        </w:rPr>
        <w:t xml:space="preserve"> defining the dimensionless reservoir conductivity, </w:t>
      </w:r>
      <w:r w:rsidR="003B0001" w:rsidRPr="003B0001">
        <w:rPr>
          <w:rFonts w:ascii="Times New Roman" w:hAnsi="Times New Roman"/>
          <w:position w:val="-12"/>
        </w:rPr>
        <w:object w:dxaOrig="420" w:dyaOrig="360" w14:anchorId="706FDFD4">
          <v:shape id="_x0000_i1056" type="#_x0000_t75" style="width:20.95pt;height:17.75pt" o:ole="">
            <v:imagedata r:id="rId74" o:title=""/>
          </v:shape>
          <o:OLEObject Type="Embed" ProgID="Equation.DSMT4" ShapeID="_x0000_i1056" DrawAspect="Content" ObjectID="_1541925359" r:id="rId75"/>
        </w:object>
      </w:r>
      <w:r w:rsidR="003B0001" w:rsidRPr="003B0001">
        <w:rPr>
          <w:rFonts w:ascii="Times New Roman" w:hAnsi="Times New Roman"/>
        </w:rPr>
        <w:t xml:space="preserve"> , is that relating flow within inner reservoir to flow within outer reservoir. Then, the fracture half spacing, y</w:t>
      </w:r>
      <w:r w:rsidR="003B0001" w:rsidRPr="003B0001">
        <w:rPr>
          <w:rFonts w:ascii="Times New Roman" w:hAnsi="Times New Roman"/>
          <w:vertAlign w:val="subscript"/>
        </w:rPr>
        <w:t>e</w:t>
      </w:r>
      <w:r w:rsidR="003B0001" w:rsidRPr="003B0001">
        <w:rPr>
          <w:rFonts w:ascii="Times New Roman" w:hAnsi="Times New Roman"/>
        </w:rPr>
        <w:t xml:space="preserve">, is included in the Eq. </w:t>
      </w:r>
      <w:r w:rsidR="0054150D">
        <w:rPr>
          <w:rFonts w:ascii="Times New Roman" w:hAnsi="Times New Roman"/>
        </w:rPr>
        <w:t>3</w:t>
      </w:r>
      <w:r w:rsidR="003B0001" w:rsidRPr="003B0001">
        <w:rPr>
          <w:rFonts w:ascii="Times New Roman" w:hAnsi="Times New Roman"/>
        </w:rPr>
        <w:t>.9,</w:t>
      </w:r>
    </w:p>
    <w:p w14:paraId="1B417D54" w14:textId="77777777" w:rsidR="003B0001" w:rsidRPr="003B0001" w:rsidRDefault="003B0001" w:rsidP="0080746E">
      <w:pPr>
        <w:tabs>
          <w:tab w:val="left" w:pos="679"/>
        </w:tabs>
        <w:spacing w:before="120" w:after="120"/>
        <w:jc w:val="distribute"/>
        <w:rPr>
          <w:rFonts w:ascii="Times New Roman" w:hAnsi="Times New Roman"/>
        </w:rPr>
      </w:pPr>
      <w:r w:rsidRPr="003B0001">
        <w:rPr>
          <w:rFonts w:ascii="Times New Roman" w:hAnsi="Times New Roman"/>
          <w:position w:val="-36"/>
        </w:rPr>
        <w:object w:dxaOrig="4160" w:dyaOrig="800" w14:anchorId="0EEAB3B1">
          <v:shape id="_x0000_i1057" type="#_x0000_t75" style="width:209pt;height:40.85pt" o:ole="">
            <v:imagedata r:id="rId76" o:title=""/>
          </v:shape>
          <o:OLEObject Type="Embed" ProgID="Equation.DSMT4" ShapeID="_x0000_i1057" DrawAspect="Content" ObjectID="_1541925360" r:id="rId77"/>
        </w:object>
      </w:r>
      <w:r w:rsidR="00946F54">
        <w:rPr>
          <w:rFonts w:ascii="Times New Roman" w:hAnsi="Times New Roman"/>
        </w:rPr>
        <w:t>………………………………………..</w:t>
      </w:r>
      <w:r w:rsidRPr="003B0001">
        <w:rPr>
          <w:rFonts w:ascii="Times New Roman" w:hAnsi="Times New Roman"/>
        </w:rPr>
        <w:t>(</w:t>
      </w:r>
      <w:r w:rsidR="0054150D">
        <w:rPr>
          <w:rFonts w:ascii="Times New Roman" w:hAnsi="Times New Roman"/>
        </w:rPr>
        <w:t>3</w:t>
      </w:r>
      <w:r w:rsidRPr="003B0001">
        <w:rPr>
          <w:rFonts w:ascii="Times New Roman" w:hAnsi="Times New Roman"/>
        </w:rPr>
        <w:t>.31)</w:t>
      </w:r>
    </w:p>
    <w:p w14:paraId="3A71BAB6" w14:textId="77777777" w:rsidR="003B0001" w:rsidRPr="003B0001" w:rsidRDefault="003B0001" w:rsidP="003B0001">
      <w:pPr>
        <w:tabs>
          <w:tab w:val="left" w:pos="679"/>
        </w:tabs>
        <w:spacing w:before="120" w:after="120"/>
        <w:rPr>
          <w:rFonts w:ascii="Times New Roman" w:hAnsi="Times New Roman"/>
        </w:rPr>
      </w:pPr>
      <w:r w:rsidRPr="003B0001">
        <w:rPr>
          <w:rFonts w:ascii="Times New Roman" w:hAnsi="Times New Roman"/>
        </w:rPr>
        <w:t>Rearranging the equation,</w:t>
      </w:r>
    </w:p>
    <w:p w14:paraId="38149EA0" w14:textId="77777777" w:rsidR="003B0001" w:rsidRPr="003B0001" w:rsidRDefault="003B0001" w:rsidP="0080746E">
      <w:pPr>
        <w:tabs>
          <w:tab w:val="left" w:pos="679"/>
        </w:tabs>
        <w:spacing w:before="120" w:after="120"/>
        <w:jc w:val="distribute"/>
        <w:rPr>
          <w:rFonts w:ascii="Times New Roman" w:hAnsi="Times New Roman"/>
        </w:rPr>
      </w:pPr>
      <w:r w:rsidRPr="003B0001">
        <w:rPr>
          <w:rFonts w:ascii="Times New Roman" w:hAnsi="Times New Roman"/>
          <w:position w:val="-36"/>
        </w:rPr>
        <w:object w:dxaOrig="3840" w:dyaOrig="800" w14:anchorId="5CFC4186">
          <v:shape id="_x0000_i1058" type="#_x0000_t75" style="width:192.9pt;height:40.85pt" o:ole="">
            <v:imagedata r:id="rId78" o:title=""/>
          </v:shape>
          <o:OLEObject Type="Embed" ProgID="Equation.DSMT4" ShapeID="_x0000_i1058" DrawAspect="Content" ObjectID="_1541925361" r:id="rId79"/>
        </w:object>
      </w:r>
      <w:r w:rsidR="00946F54">
        <w:rPr>
          <w:rFonts w:ascii="Times New Roman" w:hAnsi="Times New Roman"/>
        </w:rPr>
        <w:t>…………………………………………...</w:t>
      </w:r>
      <w:r w:rsidRPr="003B0001">
        <w:rPr>
          <w:rFonts w:ascii="Times New Roman" w:hAnsi="Times New Roman"/>
        </w:rPr>
        <w:t>(</w:t>
      </w:r>
      <w:r w:rsidR="0054150D">
        <w:rPr>
          <w:rFonts w:ascii="Times New Roman" w:hAnsi="Times New Roman"/>
        </w:rPr>
        <w:t>3</w:t>
      </w:r>
      <w:r w:rsidRPr="003B0001">
        <w:rPr>
          <w:rFonts w:ascii="Times New Roman" w:hAnsi="Times New Roman"/>
        </w:rPr>
        <w:t>.32)</w:t>
      </w:r>
    </w:p>
    <w:p w14:paraId="0A16370C" w14:textId="77777777" w:rsidR="003B0001" w:rsidRPr="003B0001" w:rsidRDefault="003B0001" w:rsidP="003B0001">
      <w:pPr>
        <w:tabs>
          <w:tab w:val="left" w:pos="679"/>
        </w:tabs>
        <w:spacing w:before="120" w:after="120"/>
        <w:rPr>
          <w:rFonts w:ascii="Times New Roman" w:hAnsi="Times New Roman"/>
        </w:rPr>
      </w:pPr>
      <w:r w:rsidRPr="003B0001">
        <w:rPr>
          <w:rFonts w:ascii="Times New Roman" w:hAnsi="Times New Roman"/>
        </w:rPr>
        <w:t>Employing Laplace transformation,</w:t>
      </w:r>
    </w:p>
    <w:p w14:paraId="114A6F73" w14:textId="58915111" w:rsidR="003B0001" w:rsidRPr="003B0001" w:rsidRDefault="003B0001" w:rsidP="0080746E">
      <w:pPr>
        <w:tabs>
          <w:tab w:val="left" w:pos="679"/>
        </w:tabs>
        <w:spacing w:before="120" w:after="120"/>
        <w:jc w:val="distribute"/>
        <w:rPr>
          <w:rFonts w:ascii="Times New Roman" w:hAnsi="Times New Roman"/>
        </w:rPr>
      </w:pPr>
      <w:r w:rsidRPr="003B0001">
        <w:rPr>
          <w:rFonts w:ascii="Times New Roman" w:hAnsi="Times New Roman"/>
          <w:position w:val="-38"/>
        </w:rPr>
        <w:object w:dxaOrig="3680" w:dyaOrig="840" w14:anchorId="546AA2AC">
          <v:shape id="_x0000_i1059" type="#_x0000_t75" style="width:185.35pt;height:43pt" o:ole="">
            <v:imagedata r:id="rId80" o:title=""/>
          </v:shape>
          <o:OLEObject Type="Embed" ProgID="Equation.DSMT4" ShapeID="_x0000_i1059" DrawAspect="Content" ObjectID="_1541925362" r:id="rId81"/>
        </w:object>
      </w:r>
      <w:r w:rsidR="00FB0240">
        <w:rPr>
          <w:rFonts w:ascii="Times New Roman" w:hAnsi="Times New Roman"/>
        </w:rPr>
        <w:t>.</w:t>
      </w:r>
      <w:r w:rsidR="00946F54">
        <w:rPr>
          <w:rFonts w:ascii="Times New Roman" w:hAnsi="Times New Roman"/>
        </w:rPr>
        <w:t>……………………………………………</w:t>
      </w:r>
      <w:r w:rsidRPr="003B0001">
        <w:rPr>
          <w:rFonts w:ascii="Times New Roman" w:hAnsi="Times New Roman"/>
        </w:rPr>
        <w:t xml:space="preserve"> (</w:t>
      </w:r>
      <w:r w:rsidR="0054150D">
        <w:rPr>
          <w:rFonts w:ascii="Times New Roman" w:hAnsi="Times New Roman"/>
        </w:rPr>
        <w:t>3</w:t>
      </w:r>
      <w:r w:rsidRPr="003B0001">
        <w:rPr>
          <w:rFonts w:ascii="Times New Roman" w:hAnsi="Times New Roman"/>
        </w:rPr>
        <w:t>.33)</w:t>
      </w:r>
    </w:p>
    <w:p w14:paraId="6FA24912" w14:textId="77777777" w:rsidR="003B0001" w:rsidRPr="003B0001" w:rsidRDefault="003B0001" w:rsidP="0080746E">
      <w:pPr>
        <w:tabs>
          <w:tab w:val="left" w:pos="679"/>
        </w:tabs>
        <w:spacing w:before="120" w:after="120"/>
        <w:jc w:val="distribute"/>
        <w:rPr>
          <w:rFonts w:ascii="Times New Roman" w:hAnsi="Times New Roman"/>
        </w:rPr>
      </w:pPr>
      <w:r w:rsidRPr="003B0001">
        <w:rPr>
          <w:rFonts w:ascii="Times New Roman" w:hAnsi="Times New Roman"/>
          <w:position w:val="-30"/>
        </w:rPr>
        <w:object w:dxaOrig="3019" w:dyaOrig="720" w14:anchorId="19EF7707">
          <v:shape id="_x0000_i1060" type="#_x0000_t75" style="width:152.05pt;height:37.6pt" o:ole="">
            <v:imagedata r:id="rId82" o:title=""/>
          </v:shape>
          <o:OLEObject Type="Embed" ProgID="Equation.DSMT4" ShapeID="_x0000_i1060" DrawAspect="Content" ObjectID="_1541925363" r:id="rId83"/>
        </w:object>
      </w:r>
      <w:r w:rsidRPr="003B0001">
        <w:rPr>
          <w:rFonts w:ascii="Times New Roman" w:hAnsi="Times New Roman"/>
        </w:rPr>
        <w:t xml:space="preserve"> </w:t>
      </w:r>
      <w:r w:rsidR="00946F54">
        <w:rPr>
          <w:rFonts w:ascii="Times New Roman" w:hAnsi="Times New Roman"/>
        </w:rPr>
        <w:t>……………………………………………………</w:t>
      </w:r>
      <w:r w:rsidRPr="003B0001">
        <w:rPr>
          <w:rFonts w:ascii="Times New Roman" w:hAnsi="Times New Roman"/>
        </w:rPr>
        <w:t>(</w:t>
      </w:r>
      <w:r w:rsidR="0054150D">
        <w:rPr>
          <w:rFonts w:ascii="Times New Roman" w:hAnsi="Times New Roman"/>
        </w:rPr>
        <w:t>3</w:t>
      </w:r>
      <w:r w:rsidRPr="003B0001">
        <w:rPr>
          <w:rFonts w:ascii="Times New Roman" w:hAnsi="Times New Roman"/>
        </w:rPr>
        <w:t>.34)</w:t>
      </w:r>
    </w:p>
    <w:p w14:paraId="3FDA1D84" w14:textId="77777777" w:rsidR="003B0001" w:rsidRPr="003B0001" w:rsidRDefault="003B0001" w:rsidP="003B0001">
      <w:pPr>
        <w:tabs>
          <w:tab w:val="left" w:pos="679"/>
        </w:tabs>
        <w:spacing w:before="120" w:after="120"/>
        <w:rPr>
          <w:rFonts w:ascii="Times New Roman" w:hAnsi="Times New Roman"/>
        </w:rPr>
      </w:pPr>
      <w:r w:rsidRPr="003B0001">
        <w:rPr>
          <w:rFonts w:ascii="Times New Roman" w:hAnsi="Times New Roman"/>
        </w:rPr>
        <w:t>Where</w:t>
      </w:r>
    </w:p>
    <w:p w14:paraId="2DAB3309" w14:textId="77777777" w:rsidR="00946F54" w:rsidRPr="003B0001" w:rsidRDefault="003B0001" w:rsidP="006F7D5E">
      <w:pPr>
        <w:tabs>
          <w:tab w:val="left" w:pos="679"/>
        </w:tabs>
        <w:spacing w:before="120" w:after="120"/>
        <w:jc w:val="distribute"/>
        <w:rPr>
          <w:rFonts w:ascii="Times New Roman" w:hAnsi="Times New Roman"/>
        </w:rPr>
      </w:pPr>
      <w:r w:rsidRPr="003B0001">
        <w:rPr>
          <w:rFonts w:ascii="Times New Roman" w:hAnsi="Times New Roman"/>
          <w:position w:val="-30"/>
        </w:rPr>
        <w:object w:dxaOrig="1520" w:dyaOrig="760" w14:anchorId="12B61985">
          <v:shape id="_x0000_i1061" type="#_x0000_t75" style="width:77.35pt;height:38.7pt" o:ole="">
            <v:imagedata r:id="rId84" o:title=""/>
          </v:shape>
          <o:OLEObject Type="Embed" ProgID="Equation.DSMT4" ShapeID="_x0000_i1061" DrawAspect="Content" ObjectID="_1541925364" r:id="rId85"/>
        </w:object>
      </w:r>
      <w:r w:rsidR="00946F54">
        <w:rPr>
          <w:rFonts w:ascii="Times New Roman" w:hAnsi="Times New Roman"/>
        </w:rPr>
        <w:t>……………………………………………………………………..</w:t>
      </w:r>
      <w:r w:rsidRPr="003B0001">
        <w:rPr>
          <w:rFonts w:ascii="Times New Roman" w:hAnsi="Times New Roman"/>
        </w:rPr>
        <w:t>(</w:t>
      </w:r>
      <w:r w:rsidR="0054150D">
        <w:rPr>
          <w:rFonts w:ascii="Times New Roman" w:hAnsi="Times New Roman"/>
        </w:rPr>
        <w:t>3</w:t>
      </w:r>
      <w:r w:rsidRPr="003B0001">
        <w:rPr>
          <w:rFonts w:ascii="Times New Roman" w:hAnsi="Times New Roman"/>
        </w:rPr>
        <w:t>.35)</w:t>
      </w:r>
    </w:p>
    <w:p w14:paraId="1BD1B132" w14:textId="77777777" w:rsidR="003B0001" w:rsidRPr="003B0001" w:rsidRDefault="0054150D" w:rsidP="000A3FED">
      <w:pPr>
        <w:pStyle w:val="Heading3"/>
      </w:pPr>
      <w:bookmarkStart w:id="20" w:name="_Toc467497324"/>
      <w:r>
        <w:t>3</w:t>
      </w:r>
      <w:r w:rsidR="003B0001" w:rsidRPr="003B0001">
        <w:t xml:space="preserve">.1.4 </w:t>
      </w:r>
      <w:r w:rsidR="006F7D5E">
        <w:tab/>
      </w:r>
      <w:r w:rsidR="003B0001" w:rsidRPr="003B0001">
        <w:t>Constant-FBHP Boundary</w:t>
      </w:r>
      <w:bookmarkEnd w:id="20"/>
    </w:p>
    <w:p w14:paraId="5687853C" w14:textId="77777777" w:rsidR="003B0001" w:rsidRPr="003B0001" w:rsidRDefault="006F7D5E" w:rsidP="003B0001">
      <w:pPr>
        <w:tabs>
          <w:tab w:val="left" w:pos="679"/>
        </w:tabs>
        <w:spacing w:before="120" w:after="120"/>
        <w:jc w:val="both"/>
        <w:rPr>
          <w:rFonts w:ascii="Times New Roman" w:hAnsi="Times New Roman"/>
        </w:rPr>
      </w:pPr>
      <w:r>
        <w:rPr>
          <w:rFonts w:ascii="Times New Roman" w:hAnsi="Times New Roman"/>
        </w:rPr>
        <w:tab/>
      </w:r>
      <w:r w:rsidR="003B0001" w:rsidRPr="003B0001">
        <w:rPr>
          <w:rFonts w:ascii="Times New Roman" w:hAnsi="Times New Roman"/>
        </w:rPr>
        <w:t xml:space="preserve">As described in the section </w:t>
      </w:r>
      <w:r w:rsidR="0054150D">
        <w:rPr>
          <w:rFonts w:ascii="Times New Roman" w:hAnsi="Times New Roman"/>
        </w:rPr>
        <w:t>3</w:t>
      </w:r>
      <w:r w:rsidR="003B0001" w:rsidRPr="003B0001">
        <w:rPr>
          <w:rFonts w:ascii="Times New Roman" w:hAnsi="Times New Roman"/>
        </w:rPr>
        <w:t xml:space="preserve">.1.1, for the reason that the difference of permeability between SRV and unstimulated volume is significant, it is reasonable to assume that fluid of outer reservoir starts to flow into inner reservoir as soon as the distance of investigation (DOI) arrived the mid-line between two fractures. Instead of setting the time the well starts to produce as 0, the time when fluid starts to flow from outer reservoir into inner reservoir is set as 0 for the derivation. It is because that the propose of this derivation is to capture the expansion of DDV within outer reservoir with respect to time. As a consequence, the initial condition for the inner fractured reservoir are listed as follows </w:t>
      </w:r>
      <w:bookmarkStart w:id="21" w:name="OLE_LINK3"/>
      <w:bookmarkStart w:id="22" w:name="OLE_LINK4"/>
      <w:r w:rsidR="003B0001" w:rsidRPr="003B0001">
        <w:rPr>
          <w:rFonts w:ascii="Times New Roman" w:hAnsi="Times New Roman"/>
        </w:rPr>
        <w:t>(</w:t>
      </w:r>
      <w:r w:rsidR="003B0001" w:rsidRPr="003B0001">
        <w:rPr>
          <w:rFonts w:ascii="Times New Roman" w:hAnsi="Times New Roman"/>
          <w:color w:val="000000" w:themeColor="text1"/>
          <w:szCs w:val="26"/>
        </w:rPr>
        <w:t xml:space="preserve">Behmanesh. et al. </w:t>
      </w:r>
      <w:r w:rsidR="0054150D">
        <w:rPr>
          <w:rFonts w:ascii="Times New Roman" w:hAnsi="Times New Roman"/>
          <w:color w:val="000000" w:themeColor="text1"/>
          <w:szCs w:val="26"/>
        </w:rPr>
        <w:t>2</w:t>
      </w:r>
      <w:r w:rsidR="003B0001" w:rsidRPr="003B0001">
        <w:rPr>
          <w:rFonts w:ascii="Times New Roman" w:hAnsi="Times New Roman"/>
          <w:color w:val="000000" w:themeColor="text1"/>
          <w:szCs w:val="26"/>
        </w:rPr>
        <w:t>015</w:t>
      </w:r>
      <w:r w:rsidR="003B0001" w:rsidRPr="003B0001">
        <w:rPr>
          <w:rFonts w:ascii="Times New Roman" w:hAnsi="Times New Roman"/>
        </w:rPr>
        <w:t>)</w:t>
      </w:r>
      <w:bookmarkEnd w:id="21"/>
      <w:bookmarkEnd w:id="22"/>
      <w:r w:rsidR="003B0001" w:rsidRPr="003B0001">
        <w:rPr>
          <w:rFonts w:ascii="Times New Roman" w:hAnsi="Times New Roman"/>
        </w:rPr>
        <w:t>:</w:t>
      </w:r>
    </w:p>
    <w:p w14:paraId="280F1FDF" w14:textId="77777777" w:rsidR="003B0001" w:rsidRPr="003B0001" w:rsidRDefault="003B0001" w:rsidP="0080746E">
      <w:pPr>
        <w:tabs>
          <w:tab w:val="left" w:pos="679"/>
        </w:tabs>
        <w:spacing w:before="120" w:after="120"/>
        <w:jc w:val="distribute"/>
        <w:rPr>
          <w:rFonts w:ascii="Times New Roman" w:hAnsi="Times New Roman"/>
        </w:rPr>
      </w:pPr>
      <w:r w:rsidRPr="003B0001">
        <w:rPr>
          <w:rFonts w:ascii="Times New Roman" w:hAnsi="Times New Roman"/>
          <w:position w:val="-36"/>
        </w:rPr>
        <w:object w:dxaOrig="2640" w:dyaOrig="840" w14:anchorId="6EFDABDA">
          <v:shape id="_x0000_i1062" type="#_x0000_t75" style="width:133.25pt;height:43pt" o:ole="">
            <v:imagedata r:id="rId86" o:title=""/>
          </v:shape>
          <o:OLEObject Type="Embed" ProgID="Equation.DSMT4" ShapeID="_x0000_i1062" DrawAspect="Content" ObjectID="_1541925365" r:id="rId87"/>
        </w:object>
      </w:r>
      <w:r w:rsidRPr="003B0001">
        <w:rPr>
          <w:rFonts w:ascii="Times New Roman" w:hAnsi="Times New Roman"/>
        </w:rPr>
        <w:t>, at</w:t>
      </w:r>
      <w:r w:rsidRPr="003B0001">
        <w:rPr>
          <w:rFonts w:ascii="Times New Roman" w:hAnsi="Times New Roman"/>
          <w:position w:val="-12"/>
        </w:rPr>
        <w:object w:dxaOrig="1219" w:dyaOrig="360" w14:anchorId="14B6AE4D">
          <v:shape id="_x0000_i1063" type="#_x0000_t75" style="width:62.35pt;height:19.9pt" o:ole="">
            <v:imagedata r:id="rId88" o:title=""/>
          </v:shape>
          <o:OLEObject Type="Embed" ProgID="Equation.DSMT4" ShapeID="_x0000_i1063" DrawAspect="Content" ObjectID="_1541925366" r:id="rId89"/>
        </w:object>
      </w:r>
      <w:r w:rsidRPr="003B0001">
        <w:rPr>
          <w:rFonts w:ascii="Times New Roman" w:hAnsi="Times New Roman"/>
        </w:rPr>
        <w:t xml:space="preserve">, </w:t>
      </w:r>
      <w:r w:rsidRPr="003B0001">
        <w:rPr>
          <w:rFonts w:ascii="Times New Roman" w:hAnsi="Times New Roman"/>
          <w:position w:val="-12"/>
        </w:rPr>
        <w:object w:dxaOrig="620" w:dyaOrig="360" w14:anchorId="3F498D39">
          <v:shape id="_x0000_i1064" type="#_x0000_t75" style="width:31.15pt;height:19.9pt" o:ole="">
            <v:imagedata r:id="rId90" o:title=""/>
          </v:shape>
          <o:OLEObject Type="Embed" ProgID="Equation.DSMT4" ShapeID="_x0000_i1064" DrawAspect="Content" ObjectID="_1541925367" r:id="rId91"/>
        </w:object>
      </w:r>
      <w:r w:rsidR="00946F54">
        <w:rPr>
          <w:rFonts w:ascii="Times New Roman" w:hAnsi="Times New Roman"/>
        </w:rPr>
        <w:t>……………………………….</w:t>
      </w:r>
      <w:r w:rsidRPr="003B0001">
        <w:rPr>
          <w:rFonts w:ascii="Times New Roman" w:hAnsi="Times New Roman"/>
        </w:rPr>
        <w:t>(</w:t>
      </w:r>
      <w:r w:rsidR="0054150D">
        <w:rPr>
          <w:rFonts w:ascii="Times New Roman" w:hAnsi="Times New Roman"/>
        </w:rPr>
        <w:t>3</w:t>
      </w:r>
      <w:r w:rsidRPr="003B0001">
        <w:rPr>
          <w:rFonts w:ascii="Times New Roman" w:hAnsi="Times New Roman"/>
        </w:rPr>
        <w:t>.36)</w:t>
      </w:r>
    </w:p>
    <w:p w14:paraId="67467604" w14:textId="77777777" w:rsidR="003B0001" w:rsidRPr="003B0001" w:rsidRDefault="003B0001" w:rsidP="003B0001">
      <w:pPr>
        <w:tabs>
          <w:tab w:val="left" w:pos="679"/>
        </w:tabs>
        <w:spacing w:before="120" w:after="120"/>
        <w:jc w:val="both"/>
        <w:rPr>
          <w:rFonts w:ascii="Times New Roman" w:hAnsi="Times New Roman"/>
        </w:rPr>
      </w:pPr>
      <w:r w:rsidRPr="003B0001">
        <w:rPr>
          <w:rFonts w:ascii="Times New Roman" w:hAnsi="Times New Roman"/>
          <w:szCs w:val="26"/>
        </w:rPr>
        <w:lastRenderedPageBreak/>
        <w:t>The dimensionless time needed for DOI arriving the mid-line of two hydraulic fractures is:</w:t>
      </w:r>
    </w:p>
    <w:p w14:paraId="152A66A6" w14:textId="77777777" w:rsidR="003B0001" w:rsidRPr="003B0001" w:rsidRDefault="003B0001" w:rsidP="0080746E">
      <w:pPr>
        <w:tabs>
          <w:tab w:val="left" w:pos="679"/>
        </w:tabs>
        <w:spacing w:before="120" w:after="120"/>
        <w:jc w:val="distribute"/>
        <w:rPr>
          <w:rFonts w:ascii="Times New Roman" w:hAnsi="Times New Roman"/>
        </w:rPr>
      </w:pPr>
      <w:r w:rsidRPr="003B0001">
        <w:rPr>
          <w:rFonts w:ascii="Times New Roman" w:hAnsi="Times New Roman"/>
          <w:position w:val="-14"/>
        </w:rPr>
        <w:object w:dxaOrig="1180" w:dyaOrig="420" w14:anchorId="03BBA7F7">
          <v:shape id="_x0000_i1065" type="#_x0000_t75" style="width:58.55pt;height:21.5pt" o:ole="">
            <v:imagedata r:id="rId92" o:title=""/>
          </v:shape>
          <o:OLEObject Type="Embed" ProgID="Equation.DSMT4" ShapeID="_x0000_i1065" DrawAspect="Content" ObjectID="_1541925368" r:id="rId93"/>
        </w:object>
      </w:r>
      <w:r w:rsidR="00946F54">
        <w:rPr>
          <w:rFonts w:ascii="Times New Roman" w:hAnsi="Times New Roman"/>
        </w:rPr>
        <w:t>………………………………………………………………………....</w:t>
      </w:r>
      <w:r w:rsidRPr="003B0001">
        <w:rPr>
          <w:rFonts w:ascii="Times New Roman" w:hAnsi="Times New Roman"/>
        </w:rPr>
        <w:t>(</w:t>
      </w:r>
      <w:r w:rsidR="0054150D">
        <w:rPr>
          <w:rFonts w:ascii="Times New Roman" w:hAnsi="Times New Roman"/>
        </w:rPr>
        <w:t>3</w:t>
      </w:r>
      <w:r w:rsidRPr="003B0001">
        <w:rPr>
          <w:rFonts w:ascii="Times New Roman" w:hAnsi="Times New Roman"/>
        </w:rPr>
        <w:t>.37)</w:t>
      </w:r>
    </w:p>
    <w:p w14:paraId="16B0B710" w14:textId="77777777" w:rsidR="003B0001" w:rsidRPr="003B0001" w:rsidRDefault="003B0001" w:rsidP="003B0001">
      <w:pPr>
        <w:tabs>
          <w:tab w:val="left" w:pos="679"/>
        </w:tabs>
        <w:spacing w:before="120" w:after="120"/>
        <w:jc w:val="both"/>
        <w:rPr>
          <w:rFonts w:ascii="Times New Roman" w:hAnsi="Times New Roman"/>
        </w:rPr>
      </w:pPr>
      <w:r w:rsidRPr="003B0001">
        <w:rPr>
          <w:rFonts w:ascii="Times New Roman" w:hAnsi="Times New Roman"/>
        </w:rPr>
        <w:t>The no-flow boundary condition in the middle of the two adjacent fractures is:</w:t>
      </w:r>
    </w:p>
    <w:p w14:paraId="146BA29A" w14:textId="77777777" w:rsidR="003B0001" w:rsidRPr="003B0001" w:rsidRDefault="003B0001" w:rsidP="0080746E">
      <w:pPr>
        <w:tabs>
          <w:tab w:val="left" w:pos="679"/>
        </w:tabs>
        <w:spacing w:before="120" w:after="120"/>
        <w:jc w:val="distribute"/>
        <w:rPr>
          <w:rFonts w:ascii="Times New Roman" w:hAnsi="Times New Roman"/>
        </w:rPr>
      </w:pPr>
      <w:r w:rsidRPr="003B0001">
        <w:rPr>
          <w:rFonts w:ascii="Times New Roman" w:hAnsi="Times New Roman"/>
          <w:position w:val="-30"/>
        </w:rPr>
        <w:object w:dxaOrig="880" w:dyaOrig="680" w14:anchorId="5127638E">
          <v:shape id="_x0000_i1066" type="#_x0000_t75" style="width:43.5pt;height:33.85pt" o:ole="">
            <v:imagedata r:id="rId94" o:title=""/>
          </v:shape>
          <o:OLEObject Type="Embed" ProgID="Equation.DSMT4" ShapeID="_x0000_i1066" DrawAspect="Content" ObjectID="_1541925369" r:id="rId95"/>
        </w:object>
      </w:r>
      <w:r w:rsidRPr="003B0001">
        <w:rPr>
          <w:rFonts w:ascii="Times New Roman" w:hAnsi="Times New Roman"/>
        </w:rPr>
        <w:t>，</w:t>
      </w:r>
      <w:r w:rsidRPr="003B0001">
        <w:rPr>
          <w:rFonts w:ascii="Times New Roman" w:hAnsi="Times New Roman"/>
        </w:rPr>
        <w:t xml:space="preserve">at </w:t>
      </w:r>
      <w:r w:rsidRPr="003B0001">
        <w:rPr>
          <w:rFonts w:ascii="Times New Roman" w:hAnsi="Times New Roman"/>
          <w:position w:val="-12"/>
        </w:rPr>
        <w:object w:dxaOrig="880" w:dyaOrig="360" w14:anchorId="6F231A98">
          <v:shape id="_x0000_i1067" type="#_x0000_t75" style="width:43.5pt;height:19.9pt" o:ole="">
            <v:imagedata r:id="rId96" o:title=""/>
          </v:shape>
          <o:OLEObject Type="Embed" ProgID="Equation.DSMT4" ShapeID="_x0000_i1067" DrawAspect="Content" ObjectID="_1541925370" r:id="rId97"/>
        </w:object>
      </w:r>
      <w:r w:rsidRPr="003B0001">
        <w:rPr>
          <w:rFonts w:ascii="Times New Roman" w:hAnsi="Times New Roman"/>
        </w:rPr>
        <w:t xml:space="preserve">, </w:t>
      </w:r>
      <w:r w:rsidRPr="003B0001">
        <w:rPr>
          <w:rFonts w:ascii="Times New Roman" w:hAnsi="Times New Roman"/>
          <w:position w:val="-12"/>
        </w:rPr>
        <w:object w:dxaOrig="620" w:dyaOrig="360" w14:anchorId="30C03B85">
          <v:shape id="_x0000_i1068" type="#_x0000_t75" style="width:31.15pt;height:19.9pt" o:ole="">
            <v:imagedata r:id="rId98" o:title=""/>
          </v:shape>
          <o:OLEObject Type="Embed" ProgID="Equation.DSMT4" ShapeID="_x0000_i1068" DrawAspect="Content" ObjectID="_1541925371" r:id="rId99"/>
        </w:object>
      </w:r>
      <w:r w:rsidR="00D16410">
        <w:rPr>
          <w:rFonts w:ascii="Times New Roman" w:hAnsi="Times New Roman"/>
        </w:rPr>
        <w:t>……………………………………………………..</w:t>
      </w:r>
      <w:r w:rsidRPr="003B0001">
        <w:rPr>
          <w:rFonts w:ascii="Times New Roman" w:hAnsi="Times New Roman"/>
        </w:rPr>
        <w:t>(</w:t>
      </w:r>
      <w:r w:rsidR="0054150D">
        <w:rPr>
          <w:rFonts w:ascii="Times New Roman" w:hAnsi="Times New Roman"/>
        </w:rPr>
        <w:t>3</w:t>
      </w:r>
      <w:r w:rsidRPr="003B0001">
        <w:rPr>
          <w:rFonts w:ascii="Times New Roman" w:hAnsi="Times New Roman"/>
        </w:rPr>
        <w:t>.38)</w:t>
      </w:r>
    </w:p>
    <w:p w14:paraId="0049B3DC" w14:textId="77777777" w:rsidR="003B0001" w:rsidRPr="003B0001" w:rsidRDefault="003B0001" w:rsidP="003B0001">
      <w:pPr>
        <w:tabs>
          <w:tab w:val="left" w:pos="679"/>
        </w:tabs>
        <w:spacing w:before="120" w:after="120"/>
        <w:jc w:val="both"/>
        <w:rPr>
          <w:rFonts w:ascii="Times New Roman" w:hAnsi="Times New Roman"/>
        </w:rPr>
      </w:pPr>
      <w:r w:rsidRPr="003B0001">
        <w:rPr>
          <w:rFonts w:ascii="Times New Roman" w:hAnsi="Times New Roman"/>
        </w:rPr>
        <w:t>The boundary condition at the interface of hydraulic fracture:</w:t>
      </w:r>
    </w:p>
    <w:p w14:paraId="26859E18" w14:textId="77777777" w:rsidR="003B0001" w:rsidRPr="003B0001" w:rsidRDefault="003B0001" w:rsidP="0080746E">
      <w:pPr>
        <w:tabs>
          <w:tab w:val="left" w:pos="679"/>
        </w:tabs>
        <w:spacing w:before="120" w:after="120"/>
        <w:jc w:val="distribute"/>
        <w:rPr>
          <w:rFonts w:ascii="Times New Roman" w:hAnsi="Times New Roman"/>
        </w:rPr>
      </w:pPr>
      <w:r w:rsidRPr="003B0001">
        <w:rPr>
          <w:rFonts w:ascii="Times New Roman" w:hAnsi="Times New Roman"/>
          <w:position w:val="-14"/>
        </w:rPr>
        <w:object w:dxaOrig="1740" w:dyaOrig="380" w14:anchorId="59B8325C">
          <v:shape id="_x0000_i1069" type="#_x0000_t75" style="width:87.05pt;height:20.95pt" o:ole="">
            <v:imagedata r:id="rId100" o:title=""/>
          </v:shape>
          <o:OLEObject Type="Embed" ProgID="Equation.DSMT4" ShapeID="_x0000_i1069" DrawAspect="Content" ObjectID="_1541925372" r:id="rId101"/>
        </w:object>
      </w:r>
      <w:r w:rsidRPr="003B0001">
        <w:rPr>
          <w:rFonts w:ascii="Times New Roman" w:hAnsi="Times New Roman"/>
        </w:rPr>
        <w:t>, at</w:t>
      </w:r>
      <w:r w:rsidRPr="003B0001">
        <w:rPr>
          <w:rFonts w:ascii="Times New Roman" w:hAnsi="Times New Roman"/>
          <w:position w:val="-12"/>
        </w:rPr>
        <w:object w:dxaOrig="700" w:dyaOrig="360" w14:anchorId="0A70D37C">
          <v:shape id="_x0000_i1070" type="#_x0000_t75" style="width:34.4pt;height:19.9pt" o:ole="">
            <v:imagedata r:id="rId102" o:title=""/>
          </v:shape>
          <o:OLEObject Type="Embed" ProgID="Equation.DSMT4" ShapeID="_x0000_i1070" DrawAspect="Content" ObjectID="_1541925373" r:id="rId103"/>
        </w:object>
      </w:r>
      <w:r w:rsidR="00D16410">
        <w:rPr>
          <w:rFonts w:ascii="Times New Roman" w:hAnsi="Times New Roman"/>
        </w:rPr>
        <w:t>….……………………………………………………</w:t>
      </w:r>
      <w:r w:rsidRPr="003B0001">
        <w:rPr>
          <w:rFonts w:ascii="Times New Roman" w:hAnsi="Times New Roman"/>
        </w:rPr>
        <w:t xml:space="preserve"> (</w:t>
      </w:r>
      <w:r w:rsidR="0054150D">
        <w:rPr>
          <w:rFonts w:ascii="Times New Roman" w:hAnsi="Times New Roman"/>
        </w:rPr>
        <w:t>3</w:t>
      </w:r>
      <w:r w:rsidRPr="003B0001">
        <w:rPr>
          <w:rFonts w:ascii="Times New Roman" w:hAnsi="Times New Roman"/>
        </w:rPr>
        <w:t>.39)</w:t>
      </w:r>
    </w:p>
    <w:p w14:paraId="6F0EC7C6" w14:textId="77777777" w:rsidR="003B0001" w:rsidRPr="003B0001" w:rsidRDefault="006F7D5E" w:rsidP="003B0001">
      <w:pPr>
        <w:tabs>
          <w:tab w:val="left" w:pos="679"/>
        </w:tabs>
        <w:spacing w:before="120" w:after="120"/>
        <w:jc w:val="both"/>
        <w:rPr>
          <w:rFonts w:ascii="Times New Roman" w:hAnsi="Times New Roman"/>
        </w:rPr>
      </w:pPr>
      <w:r>
        <w:rPr>
          <w:rFonts w:ascii="Times New Roman" w:hAnsi="Times New Roman"/>
        </w:rPr>
        <w:tab/>
      </w:r>
      <w:r w:rsidR="003B0001" w:rsidRPr="003B0001">
        <w:rPr>
          <w:rFonts w:ascii="Times New Roman" w:hAnsi="Times New Roman"/>
        </w:rPr>
        <w:t>The solution for the non-homogeneous partial-differential equation with the preceding initial and boundary conditions is composed by the part of general solution and the part of a particular solution, as follows:</w:t>
      </w:r>
    </w:p>
    <w:p w14:paraId="2512E2FA" w14:textId="77777777" w:rsidR="003B0001" w:rsidRPr="003B0001" w:rsidRDefault="003B0001" w:rsidP="0080746E">
      <w:pPr>
        <w:tabs>
          <w:tab w:val="left" w:pos="679"/>
        </w:tabs>
        <w:spacing w:before="120" w:after="120"/>
        <w:jc w:val="distribute"/>
        <w:rPr>
          <w:rFonts w:ascii="Times New Roman" w:hAnsi="Times New Roman"/>
        </w:rPr>
      </w:pPr>
      <w:r w:rsidRPr="003B0001">
        <w:rPr>
          <w:rFonts w:ascii="Times New Roman" w:hAnsi="Times New Roman"/>
          <w:position w:val="-18"/>
        </w:rPr>
        <w:object w:dxaOrig="7420" w:dyaOrig="480" w14:anchorId="256DEA48">
          <v:shape id="_x0000_i1071" type="#_x0000_t75" style="width:369.65pt;height:24.7pt" o:ole="">
            <v:imagedata r:id="rId104" o:title=""/>
          </v:shape>
          <o:OLEObject Type="Embed" ProgID="Equation.DSMT4" ShapeID="_x0000_i1071" DrawAspect="Content" ObjectID="_1541925374" r:id="rId105"/>
        </w:object>
      </w:r>
      <w:r w:rsidR="00D16410">
        <w:rPr>
          <w:rFonts w:ascii="Times New Roman" w:hAnsi="Times New Roman"/>
        </w:rPr>
        <w:t>…...</w:t>
      </w:r>
      <w:r w:rsidR="0080746E">
        <w:rPr>
          <w:rFonts w:ascii="Times New Roman" w:hAnsi="Times New Roman"/>
        </w:rPr>
        <w:t>.</w:t>
      </w:r>
      <w:r w:rsidRPr="003B0001">
        <w:rPr>
          <w:rFonts w:ascii="Times New Roman" w:hAnsi="Times New Roman"/>
        </w:rPr>
        <w:t>(</w:t>
      </w:r>
      <w:r w:rsidR="0054150D">
        <w:rPr>
          <w:rFonts w:ascii="Times New Roman" w:hAnsi="Times New Roman"/>
        </w:rPr>
        <w:t>3</w:t>
      </w:r>
      <w:r w:rsidRPr="003B0001">
        <w:rPr>
          <w:rFonts w:ascii="Times New Roman" w:hAnsi="Times New Roman"/>
        </w:rPr>
        <w:t>.40)</w:t>
      </w:r>
    </w:p>
    <w:p w14:paraId="609A67F6" w14:textId="77777777" w:rsidR="003B0001" w:rsidRPr="003B0001" w:rsidRDefault="003B0001" w:rsidP="003B0001">
      <w:pPr>
        <w:tabs>
          <w:tab w:val="left" w:pos="679"/>
        </w:tabs>
        <w:spacing w:before="120" w:after="120"/>
        <w:rPr>
          <w:rFonts w:ascii="Times New Roman" w:hAnsi="Times New Roman"/>
        </w:rPr>
      </w:pPr>
      <w:r w:rsidRPr="003B0001">
        <w:rPr>
          <w:rFonts w:ascii="Times New Roman" w:hAnsi="Times New Roman"/>
        </w:rPr>
        <w:t>Where,</w:t>
      </w:r>
    </w:p>
    <w:p w14:paraId="1E932BB9" w14:textId="77777777" w:rsidR="003B0001" w:rsidRPr="003B0001" w:rsidRDefault="003B0001" w:rsidP="0080746E">
      <w:pPr>
        <w:tabs>
          <w:tab w:val="left" w:pos="679"/>
        </w:tabs>
        <w:spacing w:before="120" w:after="120"/>
        <w:jc w:val="distribute"/>
        <w:rPr>
          <w:rFonts w:ascii="Times New Roman" w:hAnsi="Times New Roman"/>
        </w:rPr>
      </w:pPr>
      <w:r w:rsidRPr="003B0001">
        <w:rPr>
          <w:rFonts w:ascii="Times New Roman" w:hAnsi="Times New Roman"/>
          <w:position w:val="-32"/>
        </w:rPr>
        <w:object w:dxaOrig="1579" w:dyaOrig="760" w14:anchorId="04C18269">
          <v:shape id="_x0000_i1072" type="#_x0000_t75" style="width:77.9pt;height:38.7pt" o:ole="">
            <v:imagedata r:id="rId106" o:title=""/>
          </v:shape>
          <o:OLEObject Type="Embed" ProgID="Equation.DSMT4" ShapeID="_x0000_i1072" DrawAspect="Content" ObjectID="_1541925375" r:id="rId107"/>
        </w:object>
      </w:r>
      <w:r w:rsidR="0086102B">
        <w:rPr>
          <w:rFonts w:ascii="Times New Roman" w:hAnsi="Times New Roman"/>
        </w:rPr>
        <w:t>……………………………</w:t>
      </w:r>
      <w:r w:rsidR="00D16410">
        <w:rPr>
          <w:rFonts w:ascii="Times New Roman" w:hAnsi="Times New Roman"/>
        </w:rPr>
        <w:t>……………………………………..</w:t>
      </w:r>
      <w:r w:rsidRPr="003B0001">
        <w:rPr>
          <w:rFonts w:ascii="Times New Roman" w:hAnsi="Times New Roman"/>
        </w:rPr>
        <w:t>(</w:t>
      </w:r>
      <w:r w:rsidR="0054150D">
        <w:rPr>
          <w:rFonts w:ascii="Times New Roman" w:hAnsi="Times New Roman"/>
        </w:rPr>
        <w:t>3</w:t>
      </w:r>
      <w:r w:rsidRPr="003B0001">
        <w:rPr>
          <w:rFonts w:ascii="Times New Roman" w:hAnsi="Times New Roman"/>
        </w:rPr>
        <w:t>.41)</w:t>
      </w:r>
    </w:p>
    <w:p w14:paraId="0F012C81" w14:textId="77777777" w:rsidR="003B0001" w:rsidRPr="003B0001" w:rsidRDefault="003B0001" w:rsidP="003B0001">
      <w:pPr>
        <w:tabs>
          <w:tab w:val="left" w:pos="679"/>
        </w:tabs>
        <w:spacing w:before="120" w:after="120"/>
        <w:rPr>
          <w:rFonts w:ascii="Times New Roman" w:hAnsi="Times New Roman"/>
        </w:rPr>
      </w:pPr>
      <w:r w:rsidRPr="003B0001">
        <w:rPr>
          <w:rFonts w:ascii="Times New Roman" w:hAnsi="Times New Roman"/>
          <w:position w:val="-24"/>
        </w:rPr>
        <w:object w:dxaOrig="700" w:dyaOrig="620" w14:anchorId="0EB496BE">
          <v:shape id="_x0000_i1073" type="#_x0000_t75" style="width:34.4pt;height:31.15pt" o:ole="">
            <v:imagedata r:id="rId108" o:title=""/>
          </v:shape>
          <o:OLEObject Type="Embed" ProgID="Equation.DSMT4" ShapeID="_x0000_i1073" DrawAspect="Content" ObjectID="_1541925376" r:id="rId109"/>
        </w:object>
      </w:r>
      <w:r w:rsidR="00D16410">
        <w:rPr>
          <w:rFonts w:ascii="Times New Roman" w:hAnsi="Times New Roman"/>
        </w:rPr>
        <w:t>………………………………………………………………………………</w:t>
      </w:r>
      <w:r w:rsidRPr="003B0001">
        <w:rPr>
          <w:rFonts w:ascii="Times New Roman" w:hAnsi="Times New Roman"/>
        </w:rPr>
        <w:t>(</w:t>
      </w:r>
      <w:r w:rsidR="0054150D">
        <w:rPr>
          <w:rFonts w:ascii="Times New Roman" w:hAnsi="Times New Roman"/>
        </w:rPr>
        <w:t>3</w:t>
      </w:r>
      <w:r w:rsidRPr="003B0001">
        <w:rPr>
          <w:rFonts w:ascii="Times New Roman" w:hAnsi="Times New Roman"/>
        </w:rPr>
        <w:t>.42)</w:t>
      </w:r>
    </w:p>
    <w:p w14:paraId="3B15119A" w14:textId="77777777" w:rsidR="003B0001" w:rsidRPr="003B0001" w:rsidRDefault="003B0001" w:rsidP="003B0001">
      <w:pPr>
        <w:tabs>
          <w:tab w:val="left" w:pos="679"/>
        </w:tabs>
        <w:spacing w:before="120" w:after="120"/>
        <w:rPr>
          <w:rFonts w:ascii="Times New Roman" w:hAnsi="Times New Roman"/>
        </w:rPr>
      </w:pPr>
      <w:r w:rsidRPr="003B0001">
        <w:rPr>
          <w:rFonts w:ascii="Times New Roman" w:hAnsi="Times New Roman"/>
          <w:position w:val="-32"/>
        </w:rPr>
        <w:object w:dxaOrig="3920" w:dyaOrig="760" w14:anchorId="4107AB06">
          <v:shape id="_x0000_i1074" type="#_x0000_t75" style="width:195.05pt;height:38.7pt" o:ole="">
            <v:imagedata r:id="rId110" o:title=""/>
          </v:shape>
          <o:OLEObject Type="Embed" ProgID="Equation.DSMT4" ShapeID="_x0000_i1074" DrawAspect="Content" ObjectID="_1541925377" r:id="rId111"/>
        </w:object>
      </w:r>
      <w:r w:rsidR="00D16410">
        <w:rPr>
          <w:rFonts w:ascii="Times New Roman" w:hAnsi="Times New Roman"/>
        </w:rPr>
        <w:t>…………………………………………..</w:t>
      </w:r>
      <w:r w:rsidRPr="003B0001">
        <w:rPr>
          <w:rFonts w:ascii="Times New Roman" w:hAnsi="Times New Roman"/>
        </w:rPr>
        <w:t>(</w:t>
      </w:r>
      <w:r w:rsidR="0054150D">
        <w:rPr>
          <w:rFonts w:ascii="Times New Roman" w:hAnsi="Times New Roman"/>
        </w:rPr>
        <w:t>3</w:t>
      </w:r>
      <w:r w:rsidRPr="003B0001">
        <w:rPr>
          <w:rFonts w:ascii="Times New Roman" w:hAnsi="Times New Roman"/>
        </w:rPr>
        <w:t>.43)</w:t>
      </w:r>
    </w:p>
    <w:p w14:paraId="32511863" w14:textId="77777777" w:rsidR="003B0001" w:rsidRPr="003B0001" w:rsidRDefault="003B0001" w:rsidP="003B0001">
      <w:pPr>
        <w:tabs>
          <w:tab w:val="left" w:pos="679"/>
        </w:tabs>
        <w:spacing w:before="120" w:after="120"/>
        <w:rPr>
          <w:rFonts w:ascii="Times New Roman" w:hAnsi="Times New Roman"/>
        </w:rPr>
      </w:pPr>
      <w:r w:rsidRPr="003B0001">
        <w:rPr>
          <w:rFonts w:ascii="Times New Roman" w:hAnsi="Times New Roman"/>
          <w:position w:val="-12"/>
        </w:rPr>
        <w:object w:dxaOrig="620" w:dyaOrig="360" w14:anchorId="5E38E144">
          <v:shape id="_x0000_i1075" type="#_x0000_t75" style="width:31.15pt;height:19.9pt" o:ole="">
            <v:imagedata r:id="rId112" o:title=""/>
          </v:shape>
          <o:OLEObject Type="Embed" ProgID="Equation.DSMT4" ShapeID="_x0000_i1075" DrawAspect="Content" ObjectID="_1541925378" r:id="rId113"/>
        </w:object>
      </w:r>
      <w:r w:rsidR="00D16410">
        <w:rPr>
          <w:rFonts w:ascii="Times New Roman" w:hAnsi="Times New Roman"/>
        </w:rPr>
        <w:t>………………………………………………………………………………</w:t>
      </w:r>
      <w:r w:rsidRPr="003B0001">
        <w:rPr>
          <w:rFonts w:ascii="Times New Roman" w:hAnsi="Times New Roman"/>
        </w:rPr>
        <w:t>(</w:t>
      </w:r>
      <w:r w:rsidR="0054150D">
        <w:rPr>
          <w:rFonts w:ascii="Times New Roman" w:hAnsi="Times New Roman"/>
        </w:rPr>
        <w:t>3</w:t>
      </w:r>
      <w:r w:rsidRPr="003B0001">
        <w:rPr>
          <w:rFonts w:ascii="Times New Roman" w:hAnsi="Times New Roman"/>
        </w:rPr>
        <w:t>.44)</w:t>
      </w:r>
    </w:p>
    <w:p w14:paraId="6C2166D4" w14:textId="77777777" w:rsidR="003B0001" w:rsidRPr="003B0001" w:rsidRDefault="003B0001" w:rsidP="003B0001">
      <w:pPr>
        <w:tabs>
          <w:tab w:val="left" w:pos="679"/>
        </w:tabs>
        <w:spacing w:before="120" w:after="120"/>
        <w:rPr>
          <w:rFonts w:ascii="Times New Roman" w:hAnsi="Times New Roman"/>
        </w:rPr>
      </w:pPr>
      <w:r w:rsidRPr="003B0001">
        <w:rPr>
          <w:rFonts w:ascii="Times New Roman" w:hAnsi="Times New Roman"/>
          <w:position w:val="-32"/>
        </w:rPr>
        <w:object w:dxaOrig="2740" w:dyaOrig="760" w14:anchorId="4726D09C">
          <v:shape id="_x0000_i1076" type="#_x0000_t75" style="width:137pt;height:38.7pt" o:ole="">
            <v:imagedata r:id="rId114" o:title=""/>
          </v:shape>
          <o:OLEObject Type="Embed" ProgID="Equation.DSMT4" ShapeID="_x0000_i1076" DrawAspect="Content" ObjectID="_1541925379" r:id="rId115"/>
        </w:object>
      </w:r>
      <w:r w:rsidR="00D16410">
        <w:rPr>
          <w:rFonts w:ascii="Times New Roman" w:hAnsi="Times New Roman"/>
        </w:rPr>
        <w:t>………………………………………………………..</w:t>
      </w:r>
      <w:r w:rsidRPr="003B0001">
        <w:rPr>
          <w:rFonts w:ascii="Times New Roman" w:hAnsi="Times New Roman"/>
        </w:rPr>
        <w:t>(</w:t>
      </w:r>
      <w:r w:rsidR="0054150D">
        <w:rPr>
          <w:rFonts w:ascii="Times New Roman" w:hAnsi="Times New Roman"/>
        </w:rPr>
        <w:t>3</w:t>
      </w:r>
      <w:r w:rsidRPr="003B0001">
        <w:rPr>
          <w:rFonts w:ascii="Times New Roman" w:hAnsi="Times New Roman"/>
        </w:rPr>
        <w:t>.45)</w:t>
      </w:r>
    </w:p>
    <w:p w14:paraId="5872BD30" w14:textId="77777777" w:rsidR="003B0001" w:rsidRPr="003B0001" w:rsidRDefault="003B0001" w:rsidP="003B0001">
      <w:pPr>
        <w:tabs>
          <w:tab w:val="left" w:pos="679"/>
        </w:tabs>
        <w:spacing w:before="120" w:after="120"/>
        <w:rPr>
          <w:rFonts w:ascii="Times New Roman" w:hAnsi="Times New Roman"/>
        </w:rPr>
      </w:pPr>
      <w:r w:rsidRPr="003B0001">
        <w:rPr>
          <w:rFonts w:ascii="Times New Roman" w:hAnsi="Times New Roman"/>
          <w:position w:val="-12"/>
        </w:rPr>
        <w:object w:dxaOrig="620" w:dyaOrig="360" w14:anchorId="371DC185">
          <v:shape id="_x0000_i1077" type="#_x0000_t75" style="width:31.15pt;height:19.9pt" o:ole="">
            <v:imagedata r:id="rId116" o:title=""/>
          </v:shape>
          <o:OLEObject Type="Embed" ProgID="Equation.DSMT4" ShapeID="_x0000_i1077" DrawAspect="Content" ObjectID="_1541925380" r:id="rId117"/>
        </w:object>
      </w:r>
      <w:r w:rsidR="00D16410">
        <w:rPr>
          <w:rFonts w:ascii="Times New Roman" w:hAnsi="Times New Roman"/>
        </w:rPr>
        <w:t>……………………………………………………………………………….</w:t>
      </w:r>
      <w:r w:rsidRPr="003B0001">
        <w:rPr>
          <w:rFonts w:ascii="Times New Roman" w:hAnsi="Times New Roman"/>
        </w:rPr>
        <w:t>(</w:t>
      </w:r>
      <w:r w:rsidR="0054150D">
        <w:rPr>
          <w:rFonts w:ascii="Times New Roman" w:hAnsi="Times New Roman"/>
        </w:rPr>
        <w:t>3</w:t>
      </w:r>
      <w:r w:rsidRPr="003B0001">
        <w:rPr>
          <w:rFonts w:ascii="Times New Roman" w:hAnsi="Times New Roman"/>
        </w:rPr>
        <w:t>.46)</w:t>
      </w:r>
    </w:p>
    <w:p w14:paraId="44D0C31D" w14:textId="77777777" w:rsidR="003B0001" w:rsidRPr="003B0001" w:rsidRDefault="003B0001" w:rsidP="003B0001">
      <w:pPr>
        <w:tabs>
          <w:tab w:val="left" w:pos="679"/>
        </w:tabs>
        <w:spacing w:before="120" w:after="120"/>
        <w:rPr>
          <w:rFonts w:ascii="Times New Roman" w:hAnsi="Times New Roman"/>
        </w:rPr>
      </w:pPr>
      <w:r w:rsidRPr="003B0001">
        <w:rPr>
          <w:rFonts w:ascii="Times New Roman" w:hAnsi="Times New Roman"/>
          <w:position w:val="-42"/>
        </w:rPr>
        <w:object w:dxaOrig="4239" w:dyaOrig="800" w14:anchorId="0B95E4C9">
          <v:shape id="_x0000_i1078" type="#_x0000_t75" style="width:211.7pt;height:40.85pt" o:ole="">
            <v:imagedata r:id="rId118" o:title=""/>
          </v:shape>
          <o:OLEObject Type="Embed" ProgID="Equation.DSMT4" ShapeID="_x0000_i1078" DrawAspect="Content" ObjectID="_1541925381" r:id="rId119"/>
        </w:object>
      </w:r>
      <w:r w:rsidRPr="003B0001">
        <w:rPr>
          <w:rFonts w:ascii="Times New Roman" w:hAnsi="Times New Roman"/>
        </w:rPr>
        <w:t xml:space="preserve">  </w:t>
      </w:r>
    </w:p>
    <w:p w14:paraId="17D9FFDC" w14:textId="77777777" w:rsidR="003B0001" w:rsidRPr="003B0001" w:rsidRDefault="003B0001" w:rsidP="003B0001">
      <w:pPr>
        <w:tabs>
          <w:tab w:val="left" w:pos="679"/>
        </w:tabs>
        <w:spacing w:before="120" w:after="120"/>
        <w:rPr>
          <w:rFonts w:ascii="Times New Roman" w:hAnsi="Times New Roman"/>
        </w:rPr>
      </w:pPr>
      <w:r w:rsidRPr="003B0001">
        <w:rPr>
          <w:rFonts w:ascii="Times New Roman" w:hAnsi="Times New Roman"/>
          <w:position w:val="-18"/>
        </w:rPr>
        <w:object w:dxaOrig="5760" w:dyaOrig="480" w14:anchorId="1076A1DA">
          <v:shape id="_x0000_i1079" type="#_x0000_t75" style="width:4in;height:24.7pt" o:ole="">
            <v:imagedata r:id="rId120" o:title=""/>
          </v:shape>
          <o:OLEObject Type="Embed" ProgID="Equation.DSMT4" ShapeID="_x0000_i1079" DrawAspect="Content" ObjectID="_1541925382" r:id="rId121"/>
        </w:object>
      </w:r>
      <w:r w:rsidRPr="003B0001">
        <w:rPr>
          <w:rFonts w:ascii="Times New Roman" w:hAnsi="Times New Roman"/>
        </w:rPr>
        <w:t xml:space="preserve">   </w:t>
      </w:r>
      <w:r w:rsidR="00D16410">
        <w:rPr>
          <w:rFonts w:ascii="Times New Roman" w:hAnsi="Times New Roman"/>
        </w:rPr>
        <w:t>……………………</w:t>
      </w:r>
      <w:r w:rsidRPr="003B0001">
        <w:rPr>
          <w:rFonts w:ascii="Times New Roman" w:hAnsi="Times New Roman"/>
        </w:rPr>
        <w:t>(</w:t>
      </w:r>
      <w:r w:rsidR="0054150D">
        <w:rPr>
          <w:rFonts w:ascii="Times New Roman" w:hAnsi="Times New Roman"/>
        </w:rPr>
        <w:t>3</w:t>
      </w:r>
      <w:r w:rsidRPr="003B0001">
        <w:rPr>
          <w:rFonts w:ascii="Times New Roman" w:hAnsi="Times New Roman"/>
        </w:rPr>
        <w:t>.47)</w:t>
      </w:r>
    </w:p>
    <w:p w14:paraId="213969F9" w14:textId="77777777" w:rsidR="003B0001" w:rsidRPr="003B0001" w:rsidRDefault="003B0001" w:rsidP="003B0001">
      <w:pPr>
        <w:tabs>
          <w:tab w:val="left" w:pos="679"/>
        </w:tabs>
        <w:spacing w:before="120" w:after="120"/>
        <w:jc w:val="both"/>
        <w:rPr>
          <w:rFonts w:ascii="Times New Roman" w:hAnsi="Times New Roman"/>
        </w:rPr>
      </w:pPr>
      <w:r w:rsidRPr="003B0001">
        <w:rPr>
          <w:rFonts w:ascii="Times New Roman" w:hAnsi="Times New Roman"/>
        </w:rPr>
        <w:object w:dxaOrig="1440" w:dyaOrig="360" w14:anchorId="322BEFD4">
          <v:shape id="_x0000_i1080" type="#_x0000_t75" style="width:1in;height:19.9pt" o:ole="">
            <v:imagedata r:id="rId122" o:title=""/>
          </v:shape>
          <o:OLEObject Type="Embed" ProgID="Equation.DSMT4" ShapeID="_x0000_i1080" DrawAspect="Content" ObjectID="_1541925383" r:id="rId123"/>
        </w:object>
      </w:r>
      <w:r w:rsidR="00D16410">
        <w:rPr>
          <w:rFonts w:ascii="Times New Roman" w:hAnsi="Times New Roman"/>
        </w:rPr>
        <w:t>……………………………………………………………………...</w:t>
      </w:r>
      <w:r w:rsidRPr="003B0001">
        <w:rPr>
          <w:rFonts w:ascii="Times New Roman" w:hAnsi="Times New Roman"/>
        </w:rPr>
        <w:t>(</w:t>
      </w:r>
      <w:r w:rsidR="0054150D">
        <w:rPr>
          <w:rFonts w:ascii="Times New Roman" w:hAnsi="Times New Roman"/>
        </w:rPr>
        <w:t>3</w:t>
      </w:r>
      <w:r w:rsidRPr="003B0001">
        <w:rPr>
          <w:rFonts w:ascii="Times New Roman" w:hAnsi="Times New Roman"/>
        </w:rPr>
        <w:t>.48)</w:t>
      </w:r>
    </w:p>
    <w:p w14:paraId="32A34123" w14:textId="77777777" w:rsidR="003B0001" w:rsidRPr="003B0001" w:rsidRDefault="003B0001" w:rsidP="003B0001">
      <w:pPr>
        <w:jc w:val="both"/>
        <w:rPr>
          <w:rFonts w:ascii="Times New Roman" w:hAnsi="Times New Roman"/>
        </w:rPr>
      </w:pPr>
      <w:r w:rsidRPr="003B0001">
        <w:rPr>
          <w:rFonts w:ascii="Times New Roman" w:hAnsi="Times New Roman"/>
        </w:rPr>
        <w:t>Followed by, the dimensionless pressure for the outer reservoir in Laplace-transform domain is:</w:t>
      </w:r>
    </w:p>
    <w:p w14:paraId="3C06A0B9" w14:textId="77777777" w:rsidR="003B0001" w:rsidRPr="003B0001" w:rsidRDefault="003B0001" w:rsidP="003B0001">
      <w:pPr>
        <w:tabs>
          <w:tab w:val="left" w:pos="679"/>
        </w:tabs>
        <w:spacing w:before="120" w:after="120"/>
        <w:rPr>
          <w:rFonts w:ascii="Times New Roman" w:hAnsi="Times New Roman"/>
        </w:rPr>
      </w:pPr>
      <w:r w:rsidRPr="003B0001">
        <w:rPr>
          <w:rFonts w:ascii="Times New Roman" w:hAnsi="Times New Roman"/>
          <w:position w:val="-20"/>
        </w:rPr>
        <w:object w:dxaOrig="7740" w:dyaOrig="520" w14:anchorId="5A9C645E">
          <v:shape id="_x0000_i1081" type="#_x0000_t75" style="width:389.55pt;height:25.8pt" o:ole="">
            <v:imagedata r:id="rId124" o:title=""/>
          </v:shape>
          <o:OLEObject Type="Embed" ProgID="Equation.DSMT4" ShapeID="_x0000_i1081" DrawAspect="Content" ObjectID="_1541925384" r:id="rId125"/>
        </w:object>
      </w:r>
    </w:p>
    <w:p w14:paraId="6550BE35" w14:textId="77777777" w:rsidR="00D16410" w:rsidRPr="003B0001" w:rsidRDefault="003B0001" w:rsidP="0080746E">
      <w:pPr>
        <w:tabs>
          <w:tab w:val="left" w:pos="679"/>
        </w:tabs>
        <w:spacing w:before="120" w:after="120"/>
        <w:jc w:val="distribute"/>
        <w:rPr>
          <w:rFonts w:ascii="Times New Roman" w:hAnsi="Times New Roman"/>
        </w:rPr>
      </w:pPr>
      <w:r w:rsidRPr="003B0001">
        <w:rPr>
          <w:rFonts w:ascii="Times New Roman" w:hAnsi="Times New Roman"/>
          <w:position w:val="-34"/>
        </w:rPr>
        <w:object w:dxaOrig="2000" w:dyaOrig="800" w14:anchorId="3CC34782">
          <v:shape id="_x0000_i1082" type="#_x0000_t75" style="width:99.95pt;height:40.85pt" o:ole="">
            <v:imagedata r:id="rId126" o:title=""/>
          </v:shape>
          <o:OLEObject Type="Embed" ProgID="Equation.DSMT4" ShapeID="_x0000_i1082" DrawAspect="Content" ObjectID="_1541925385" r:id="rId127"/>
        </w:object>
      </w:r>
      <w:r w:rsidR="00D16410">
        <w:rPr>
          <w:rFonts w:ascii="Times New Roman" w:hAnsi="Times New Roman"/>
        </w:rPr>
        <w:t>………………………………………………………………..</w:t>
      </w:r>
      <w:r w:rsidRPr="003B0001">
        <w:rPr>
          <w:rFonts w:ascii="Times New Roman" w:hAnsi="Times New Roman"/>
        </w:rPr>
        <w:t>(</w:t>
      </w:r>
      <w:r w:rsidR="0054150D">
        <w:rPr>
          <w:rFonts w:ascii="Times New Roman" w:hAnsi="Times New Roman"/>
        </w:rPr>
        <w:t>3</w:t>
      </w:r>
      <w:r w:rsidRPr="003B0001">
        <w:rPr>
          <w:rFonts w:ascii="Times New Roman" w:hAnsi="Times New Roman"/>
        </w:rPr>
        <w:t>.49)</w:t>
      </w:r>
    </w:p>
    <w:p w14:paraId="659DF1C2" w14:textId="77777777" w:rsidR="003B0001" w:rsidRPr="003B0001" w:rsidRDefault="0054150D" w:rsidP="000A3FED">
      <w:pPr>
        <w:pStyle w:val="Heading3"/>
      </w:pPr>
      <w:bookmarkStart w:id="23" w:name="_Toc467497325"/>
      <w:r>
        <w:t>3</w:t>
      </w:r>
      <w:r w:rsidR="003B0001" w:rsidRPr="003B0001">
        <w:t xml:space="preserve">.1.5 </w:t>
      </w:r>
      <w:r w:rsidR="006F7D5E">
        <w:tab/>
      </w:r>
      <w:r w:rsidR="003B0001" w:rsidRPr="003B0001">
        <w:t>Constant-Rate Boundary Condition</w:t>
      </w:r>
      <w:bookmarkEnd w:id="23"/>
    </w:p>
    <w:p w14:paraId="77509F00" w14:textId="77777777" w:rsidR="003B0001" w:rsidRPr="003B0001" w:rsidRDefault="006F7D5E" w:rsidP="003B0001">
      <w:pPr>
        <w:tabs>
          <w:tab w:val="left" w:pos="679"/>
        </w:tabs>
        <w:spacing w:before="120" w:after="120"/>
        <w:jc w:val="both"/>
        <w:rPr>
          <w:rFonts w:ascii="Times New Roman" w:hAnsi="Times New Roman"/>
        </w:rPr>
      </w:pPr>
      <w:r>
        <w:rPr>
          <w:rFonts w:ascii="Times New Roman" w:hAnsi="Times New Roman"/>
        </w:rPr>
        <w:tab/>
      </w:r>
      <w:r w:rsidR="003B0001" w:rsidRPr="003B0001">
        <w:rPr>
          <w:rFonts w:ascii="Times New Roman" w:hAnsi="Times New Roman"/>
        </w:rPr>
        <w:t xml:space="preserve">For the case with constant production rate, it also assumes that the outer reservoir starts to flow when the DOI of the inner reservoir arrives at the mid-line of two fractures.  Meanwhile, similar with the constant-pressure condition, we regard the time when the outer reservoir starts to flow as initial condition, </w:t>
      </w:r>
      <w:r w:rsidR="003B0001" w:rsidRPr="003B0001">
        <w:rPr>
          <w:rFonts w:ascii="Times New Roman" w:hAnsi="Times New Roman"/>
          <w:position w:val="-12"/>
        </w:rPr>
        <w:object w:dxaOrig="620" w:dyaOrig="360" w14:anchorId="2A9B2C81">
          <v:shape id="_x0000_i1083" type="#_x0000_t75" style="width:31.15pt;height:16.1pt" o:ole="">
            <v:imagedata r:id="rId128" o:title=""/>
          </v:shape>
          <o:OLEObject Type="Embed" ProgID="Equation.DSMT4" ShapeID="_x0000_i1083" DrawAspect="Content" ObjectID="_1541925386" r:id="rId129"/>
        </w:object>
      </w:r>
      <w:r w:rsidR="003B0001" w:rsidRPr="003B0001">
        <w:rPr>
          <w:rFonts w:ascii="Times New Roman" w:hAnsi="Times New Roman"/>
        </w:rPr>
        <w:t>.  So the initial condition for inner reservoir is listed as follows (</w:t>
      </w:r>
      <w:r w:rsidR="003B0001" w:rsidRPr="003B0001">
        <w:rPr>
          <w:rFonts w:ascii="Times New Roman" w:hAnsi="Times New Roman"/>
          <w:color w:val="000000" w:themeColor="text1"/>
          <w:szCs w:val="26"/>
        </w:rPr>
        <w:t>Behmanesh. et al. 2015</w:t>
      </w:r>
      <w:r w:rsidR="003B0001" w:rsidRPr="003B0001">
        <w:rPr>
          <w:rFonts w:ascii="Times New Roman" w:hAnsi="Times New Roman"/>
        </w:rPr>
        <w:t>):</w:t>
      </w:r>
    </w:p>
    <w:p w14:paraId="6AF0C90B" w14:textId="77777777" w:rsidR="003B0001" w:rsidRPr="003B0001" w:rsidRDefault="003B0001" w:rsidP="0080746E">
      <w:pPr>
        <w:tabs>
          <w:tab w:val="left" w:pos="679"/>
        </w:tabs>
        <w:spacing w:before="120" w:after="120"/>
        <w:jc w:val="distribute"/>
        <w:rPr>
          <w:rFonts w:ascii="Times New Roman" w:hAnsi="Times New Roman"/>
        </w:rPr>
      </w:pPr>
      <w:r w:rsidRPr="003B0001">
        <w:rPr>
          <w:rFonts w:ascii="Times New Roman" w:hAnsi="Times New Roman"/>
          <w:position w:val="-38"/>
        </w:rPr>
        <w:object w:dxaOrig="5179" w:dyaOrig="880" w14:anchorId="1E072862">
          <v:shape id="_x0000_i1084" type="#_x0000_t75" style="width:256.85pt;height:43.5pt" o:ole="">
            <v:imagedata r:id="rId130" o:title=""/>
          </v:shape>
          <o:OLEObject Type="Embed" ProgID="Equation.DSMT4" ShapeID="_x0000_i1084" DrawAspect="Content" ObjectID="_1541925387" r:id="rId131"/>
        </w:object>
      </w:r>
      <w:r w:rsidRPr="003B0001">
        <w:rPr>
          <w:rFonts w:ascii="Times New Roman" w:hAnsi="Times New Roman"/>
        </w:rPr>
        <w:t xml:space="preserve">, at </w:t>
      </w:r>
      <w:r w:rsidRPr="003B0001">
        <w:rPr>
          <w:rFonts w:ascii="Times New Roman" w:hAnsi="Times New Roman"/>
          <w:position w:val="-12"/>
        </w:rPr>
        <w:object w:dxaOrig="1219" w:dyaOrig="360" w14:anchorId="13A4F113">
          <v:shape id="_x0000_i1085" type="#_x0000_t75" style="width:62.35pt;height:19.9pt" o:ole="">
            <v:imagedata r:id="rId132" o:title=""/>
          </v:shape>
          <o:OLEObject Type="Embed" ProgID="Equation.DSMT4" ShapeID="_x0000_i1085" DrawAspect="Content" ObjectID="_1541925388" r:id="rId133"/>
        </w:object>
      </w:r>
      <w:r w:rsidRPr="003B0001">
        <w:rPr>
          <w:rFonts w:ascii="Times New Roman" w:hAnsi="Times New Roman"/>
        </w:rPr>
        <w:t xml:space="preserve"> ,</w:t>
      </w:r>
      <w:r w:rsidRPr="003B0001">
        <w:rPr>
          <w:rFonts w:ascii="Times New Roman" w:hAnsi="Times New Roman"/>
          <w:position w:val="-12"/>
        </w:rPr>
        <w:object w:dxaOrig="620" w:dyaOrig="360" w14:anchorId="39C12598">
          <v:shape id="_x0000_i1086" type="#_x0000_t75" style="width:31.15pt;height:19.9pt" o:ole="">
            <v:imagedata r:id="rId90" o:title=""/>
          </v:shape>
          <o:OLEObject Type="Embed" ProgID="Equation.DSMT4" ShapeID="_x0000_i1086" DrawAspect="Content" ObjectID="_1541925389" r:id="rId134"/>
        </w:object>
      </w:r>
      <w:r w:rsidR="00D16410">
        <w:rPr>
          <w:rFonts w:ascii="Times New Roman" w:hAnsi="Times New Roman"/>
        </w:rPr>
        <w:t>…...</w:t>
      </w:r>
      <w:r w:rsidRPr="003B0001">
        <w:rPr>
          <w:rFonts w:ascii="Times New Roman" w:hAnsi="Times New Roman"/>
        </w:rPr>
        <w:t>(</w:t>
      </w:r>
      <w:r w:rsidR="0054150D">
        <w:rPr>
          <w:rFonts w:ascii="Times New Roman" w:hAnsi="Times New Roman"/>
        </w:rPr>
        <w:t>3</w:t>
      </w:r>
      <w:r w:rsidRPr="003B0001">
        <w:rPr>
          <w:rFonts w:ascii="Times New Roman" w:hAnsi="Times New Roman"/>
        </w:rPr>
        <w:t>.50)</w:t>
      </w:r>
    </w:p>
    <w:p w14:paraId="325DA98D" w14:textId="77777777" w:rsidR="003B0001" w:rsidRPr="003B0001" w:rsidRDefault="003B0001" w:rsidP="003B0001">
      <w:pPr>
        <w:tabs>
          <w:tab w:val="left" w:pos="679"/>
        </w:tabs>
        <w:spacing w:before="120" w:after="120"/>
        <w:jc w:val="both"/>
        <w:rPr>
          <w:rFonts w:ascii="Times New Roman" w:hAnsi="Times New Roman"/>
        </w:rPr>
      </w:pPr>
      <w:r w:rsidRPr="003B0001">
        <w:rPr>
          <w:rFonts w:ascii="Times New Roman" w:hAnsi="Times New Roman"/>
        </w:rPr>
        <w:lastRenderedPageBreak/>
        <w:t xml:space="preserve">Then applying the theory of maximum pressure </w:t>
      </w:r>
      <w:r w:rsidRPr="006F7D5E">
        <w:rPr>
          <w:rFonts w:ascii="Times New Roman" w:hAnsi="Times New Roman"/>
        </w:rPr>
        <w:t>response (</w:t>
      </w:r>
      <w:r w:rsidRPr="006F7D5E">
        <w:rPr>
          <w:rFonts w:ascii="Times New Roman" w:hAnsi="Times New Roman"/>
          <w:szCs w:val="26"/>
        </w:rPr>
        <w:t>Behmanesh. et al. 2015</w:t>
      </w:r>
      <w:r w:rsidRPr="006F7D5E">
        <w:rPr>
          <w:rFonts w:ascii="Times New Roman" w:hAnsi="Times New Roman"/>
        </w:rPr>
        <w:t>),</w:t>
      </w:r>
      <w:r w:rsidRPr="006F7D5E">
        <w:rPr>
          <w:rFonts w:ascii="Times New Roman" w:hAnsi="Times New Roman"/>
          <w:szCs w:val="26"/>
        </w:rPr>
        <w:t xml:space="preserve"> the </w:t>
      </w:r>
      <w:r w:rsidRPr="003B0001">
        <w:rPr>
          <w:rFonts w:ascii="Times New Roman" w:hAnsi="Times New Roman"/>
          <w:szCs w:val="26"/>
        </w:rPr>
        <w:t>dimensionless time needed for DOI arriving the mid-line of two hydraulic fractures is:</w:t>
      </w:r>
    </w:p>
    <w:p w14:paraId="4E3E581E" w14:textId="77777777" w:rsidR="003B0001" w:rsidRPr="003B0001" w:rsidRDefault="003B0001" w:rsidP="0080746E">
      <w:pPr>
        <w:tabs>
          <w:tab w:val="left" w:pos="679"/>
        </w:tabs>
        <w:spacing w:before="120" w:after="120"/>
        <w:jc w:val="distribute"/>
        <w:rPr>
          <w:rFonts w:ascii="Times New Roman" w:hAnsi="Times New Roman"/>
        </w:rPr>
      </w:pPr>
      <w:r w:rsidRPr="003B0001">
        <w:rPr>
          <w:rFonts w:ascii="Times New Roman" w:hAnsi="Times New Roman"/>
          <w:position w:val="-14"/>
        </w:rPr>
        <w:object w:dxaOrig="1180" w:dyaOrig="420" w14:anchorId="41CBFAD5">
          <v:shape id="_x0000_i1087" type="#_x0000_t75" style="width:58.55pt;height:21.5pt" o:ole="">
            <v:imagedata r:id="rId135" o:title=""/>
          </v:shape>
          <o:OLEObject Type="Embed" ProgID="Equation.DSMT4" ShapeID="_x0000_i1087" DrawAspect="Content" ObjectID="_1541925390" r:id="rId136"/>
        </w:object>
      </w:r>
      <w:r w:rsidR="00D16410">
        <w:rPr>
          <w:rFonts w:ascii="Times New Roman" w:hAnsi="Times New Roman"/>
        </w:rPr>
        <w:t>…………………………………………………………………………</w:t>
      </w:r>
      <w:r w:rsidRPr="003B0001">
        <w:rPr>
          <w:rFonts w:ascii="Times New Roman" w:hAnsi="Times New Roman"/>
        </w:rPr>
        <w:t>(</w:t>
      </w:r>
      <w:r w:rsidR="0054150D">
        <w:rPr>
          <w:rFonts w:ascii="Times New Roman" w:hAnsi="Times New Roman"/>
        </w:rPr>
        <w:t>3</w:t>
      </w:r>
      <w:r w:rsidRPr="003B0001">
        <w:rPr>
          <w:rFonts w:ascii="Times New Roman" w:hAnsi="Times New Roman"/>
        </w:rPr>
        <w:t>.51)</w:t>
      </w:r>
    </w:p>
    <w:p w14:paraId="48C76531" w14:textId="77777777" w:rsidR="003B0001" w:rsidRPr="003B0001" w:rsidRDefault="003B0001" w:rsidP="003B0001">
      <w:pPr>
        <w:tabs>
          <w:tab w:val="left" w:pos="679"/>
        </w:tabs>
        <w:spacing w:before="120" w:after="120"/>
        <w:rPr>
          <w:rFonts w:ascii="Times New Roman" w:hAnsi="Times New Roman"/>
        </w:rPr>
      </w:pPr>
      <w:r w:rsidRPr="003B0001">
        <w:rPr>
          <w:rFonts w:ascii="Times New Roman" w:hAnsi="Times New Roman"/>
        </w:rPr>
        <w:t xml:space="preserve">The boundary conditions are described as: </w:t>
      </w:r>
    </w:p>
    <w:p w14:paraId="2481F107" w14:textId="77777777" w:rsidR="003B0001" w:rsidRPr="003B0001" w:rsidRDefault="003B0001" w:rsidP="0080746E">
      <w:pPr>
        <w:tabs>
          <w:tab w:val="left" w:pos="679"/>
        </w:tabs>
        <w:spacing w:before="120" w:after="120"/>
        <w:jc w:val="distribute"/>
        <w:rPr>
          <w:rFonts w:ascii="Times New Roman" w:hAnsi="Times New Roman"/>
        </w:rPr>
      </w:pPr>
      <w:r w:rsidRPr="003B0001">
        <w:rPr>
          <w:rFonts w:ascii="Times New Roman" w:hAnsi="Times New Roman"/>
          <w:position w:val="-30"/>
        </w:rPr>
        <w:object w:dxaOrig="1060" w:dyaOrig="680" w14:anchorId="49628336">
          <v:shape id="_x0000_i1088" type="#_x0000_t75" style="width:51.05pt;height:33.85pt" o:ole="">
            <v:imagedata r:id="rId137" o:title=""/>
          </v:shape>
          <o:OLEObject Type="Embed" ProgID="Equation.DSMT4" ShapeID="_x0000_i1088" DrawAspect="Content" ObjectID="_1541925391" r:id="rId138"/>
        </w:object>
      </w:r>
      <w:r w:rsidRPr="003B0001">
        <w:rPr>
          <w:rFonts w:ascii="Times New Roman" w:hAnsi="Times New Roman"/>
        </w:rPr>
        <w:t xml:space="preserve"> , at </w:t>
      </w:r>
      <w:r w:rsidRPr="003B0001">
        <w:rPr>
          <w:rFonts w:ascii="Times New Roman" w:hAnsi="Times New Roman"/>
          <w:position w:val="-12"/>
        </w:rPr>
        <w:object w:dxaOrig="700" w:dyaOrig="360" w14:anchorId="6350938B">
          <v:shape id="_x0000_i1089" type="#_x0000_t75" style="width:34.4pt;height:19.9pt" o:ole="">
            <v:imagedata r:id="rId102" o:title=""/>
          </v:shape>
          <o:OLEObject Type="Embed" ProgID="Equation.DSMT4" ShapeID="_x0000_i1089" DrawAspect="Content" ObjectID="_1541925392" r:id="rId139"/>
        </w:object>
      </w:r>
      <w:r w:rsidRPr="003B0001">
        <w:rPr>
          <w:rFonts w:ascii="Times New Roman" w:hAnsi="Times New Roman"/>
        </w:rPr>
        <w:t xml:space="preserve"> , </w:t>
      </w:r>
      <w:r w:rsidRPr="003B0001">
        <w:rPr>
          <w:rFonts w:ascii="Times New Roman" w:hAnsi="Times New Roman"/>
          <w:position w:val="-12"/>
        </w:rPr>
        <w:object w:dxaOrig="620" w:dyaOrig="360" w14:anchorId="25392F0A">
          <v:shape id="_x0000_i1090" type="#_x0000_t75" style="width:31.15pt;height:19.9pt" o:ole="">
            <v:imagedata r:id="rId98" o:title=""/>
          </v:shape>
          <o:OLEObject Type="Embed" ProgID="Equation.DSMT4" ShapeID="_x0000_i1090" DrawAspect="Content" ObjectID="_1541925393" r:id="rId140"/>
        </w:object>
      </w:r>
      <w:r w:rsidR="00D16410">
        <w:rPr>
          <w:rFonts w:ascii="Times New Roman" w:hAnsi="Times New Roman"/>
        </w:rPr>
        <w:t>…………………………………………………….</w:t>
      </w:r>
      <w:r w:rsidRPr="003B0001">
        <w:rPr>
          <w:rFonts w:ascii="Times New Roman" w:hAnsi="Times New Roman"/>
        </w:rPr>
        <w:t xml:space="preserve"> (</w:t>
      </w:r>
      <w:r w:rsidR="0054150D">
        <w:rPr>
          <w:rFonts w:ascii="Times New Roman" w:hAnsi="Times New Roman"/>
        </w:rPr>
        <w:t>3</w:t>
      </w:r>
      <w:r w:rsidRPr="003B0001">
        <w:rPr>
          <w:rFonts w:ascii="Times New Roman" w:hAnsi="Times New Roman"/>
        </w:rPr>
        <w:t>.52)</w:t>
      </w:r>
    </w:p>
    <w:p w14:paraId="2808666C" w14:textId="77777777" w:rsidR="003B0001" w:rsidRPr="003B0001" w:rsidRDefault="003B0001" w:rsidP="0080746E">
      <w:pPr>
        <w:tabs>
          <w:tab w:val="left" w:pos="679"/>
        </w:tabs>
        <w:spacing w:before="120" w:after="120"/>
        <w:jc w:val="distribute"/>
        <w:rPr>
          <w:rFonts w:ascii="Times New Roman" w:hAnsi="Times New Roman"/>
        </w:rPr>
      </w:pPr>
      <w:r w:rsidRPr="003B0001">
        <w:rPr>
          <w:rFonts w:ascii="Times New Roman" w:hAnsi="Times New Roman"/>
          <w:position w:val="-30"/>
        </w:rPr>
        <w:object w:dxaOrig="880" w:dyaOrig="680" w14:anchorId="1DCE498F">
          <v:shape id="_x0000_i1091" type="#_x0000_t75" style="width:43.5pt;height:33.85pt" o:ole="">
            <v:imagedata r:id="rId141" o:title=""/>
          </v:shape>
          <o:OLEObject Type="Embed" ProgID="Equation.DSMT4" ShapeID="_x0000_i1091" DrawAspect="Content" ObjectID="_1541925394" r:id="rId142"/>
        </w:object>
      </w:r>
      <w:r w:rsidRPr="003B0001">
        <w:rPr>
          <w:rFonts w:ascii="Times New Roman" w:hAnsi="Times New Roman"/>
        </w:rPr>
        <w:t xml:space="preserve"> , at </w:t>
      </w:r>
      <w:r w:rsidRPr="003B0001">
        <w:rPr>
          <w:rFonts w:ascii="Times New Roman" w:hAnsi="Times New Roman"/>
          <w:position w:val="-12"/>
        </w:rPr>
        <w:object w:dxaOrig="880" w:dyaOrig="360" w14:anchorId="0DE8ABE6">
          <v:shape id="_x0000_i1092" type="#_x0000_t75" style="width:43.5pt;height:19.9pt" o:ole="">
            <v:imagedata r:id="rId143" o:title=""/>
          </v:shape>
          <o:OLEObject Type="Embed" ProgID="Equation.DSMT4" ShapeID="_x0000_i1092" DrawAspect="Content" ObjectID="_1541925395" r:id="rId144"/>
        </w:object>
      </w:r>
      <w:r w:rsidRPr="003B0001">
        <w:rPr>
          <w:rFonts w:ascii="Times New Roman" w:hAnsi="Times New Roman"/>
        </w:rPr>
        <w:t xml:space="preserve"> , </w:t>
      </w:r>
      <w:r w:rsidRPr="003B0001">
        <w:rPr>
          <w:rFonts w:ascii="Times New Roman" w:hAnsi="Times New Roman"/>
          <w:position w:val="-12"/>
        </w:rPr>
        <w:object w:dxaOrig="620" w:dyaOrig="360" w14:anchorId="32174BD4">
          <v:shape id="_x0000_i1093" type="#_x0000_t75" style="width:31.15pt;height:19.9pt" o:ole="">
            <v:imagedata r:id="rId98" o:title=""/>
          </v:shape>
          <o:OLEObject Type="Embed" ProgID="Equation.DSMT4" ShapeID="_x0000_i1093" DrawAspect="Content" ObjectID="_1541925396" r:id="rId145"/>
        </w:object>
      </w:r>
      <w:r w:rsidR="00D16410">
        <w:rPr>
          <w:rFonts w:ascii="Times New Roman" w:hAnsi="Times New Roman"/>
        </w:rPr>
        <w:t>……………………………………………………..</w:t>
      </w:r>
      <w:r w:rsidRPr="003B0001">
        <w:rPr>
          <w:rFonts w:ascii="Times New Roman" w:hAnsi="Times New Roman"/>
        </w:rPr>
        <w:t>(</w:t>
      </w:r>
      <w:r w:rsidR="0054150D">
        <w:rPr>
          <w:rFonts w:ascii="Times New Roman" w:hAnsi="Times New Roman"/>
        </w:rPr>
        <w:t>3</w:t>
      </w:r>
      <w:r w:rsidRPr="003B0001">
        <w:rPr>
          <w:rFonts w:ascii="Times New Roman" w:hAnsi="Times New Roman"/>
        </w:rPr>
        <w:t>.53)</w:t>
      </w:r>
    </w:p>
    <w:p w14:paraId="654DFEA5" w14:textId="77777777" w:rsidR="003B0001" w:rsidRPr="003B0001" w:rsidRDefault="00014E57" w:rsidP="003B0001">
      <w:pPr>
        <w:tabs>
          <w:tab w:val="left" w:pos="679"/>
        </w:tabs>
        <w:spacing w:before="120" w:after="120"/>
        <w:jc w:val="both"/>
        <w:rPr>
          <w:rFonts w:ascii="Times New Roman" w:hAnsi="Times New Roman"/>
        </w:rPr>
      </w:pPr>
      <w:r>
        <w:rPr>
          <w:rFonts w:ascii="Times New Roman" w:hAnsi="Times New Roman"/>
        </w:rPr>
        <w:tab/>
      </w:r>
      <w:r w:rsidR="003B0001" w:rsidRPr="003B0001">
        <w:rPr>
          <w:rFonts w:ascii="Times New Roman" w:hAnsi="Times New Roman"/>
        </w:rPr>
        <w:t>The solution for the non-homogeneous partial-differential equation (Eq.10) with preceding initial and boundary conditions is:</w:t>
      </w:r>
    </w:p>
    <w:p w14:paraId="7C2EEFBB" w14:textId="77777777" w:rsidR="003B0001" w:rsidRPr="003B0001" w:rsidRDefault="003B0001" w:rsidP="0080746E">
      <w:pPr>
        <w:tabs>
          <w:tab w:val="left" w:pos="679"/>
        </w:tabs>
        <w:spacing w:before="120" w:after="120"/>
        <w:rPr>
          <w:rFonts w:ascii="Times New Roman" w:hAnsi="Times New Roman"/>
        </w:rPr>
      </w:pPr>
      <w:r w:rsidRPr="003B0001">
        <w:rPr>
          <w:rFonts w:ascii="Times New Roman" w:hAnsi="Times New Roman"/>
          <w:position w:val="-18"/>
        </w:rPr>
        <w:object w:dxaOrig="8080" w:dyaOrig="480" w14:anchorId="42C4E379">
          <v:shape id="_x0000_i1094" type="#_x0000_t75" style="width:404.05pt;height:24.7pt" o:ole="">
            <v:imagedata r:id="rId146" o:title=""/>
          </v:shape>
          <o:OLEObject Type="Embed" ProgID="Equation.DSMT4" ShapeID="_x0000_i1094" DrawAspect="Content" ObjectID="_1541925397" r:id="rId147"/>
        </w:object>
      </w:r>
      <w:r w:rsidR="0080746E">
        <w:rPr>
          <w:rFonts w:ascii="Times New Roman" w:hAnsi="Times New Roman"/>
        </w:rPr>
        <w:t>……………………………………………………………………………………...</w:t>
      </w:r>
      <w:r w:rsidRPr="003B0001">
        <w:rPr>
          <w:rFonts w:ascii="Times New Roman" w:hAnsi="Times New Roman"/>
        </w:rPr>
        <w:t>(</w:t>
      </w:r>
      <w:r w:rsidR="0054150D">
        <w:rPr>
          <w:rFonts w:ascii="Times New Roman" w:hAnsi="Times New Roman"/>
        </w:rPr>
        <w:t>3</w:t>
      </w:r>
      <w:r w:rsidRPr="003B0001">
        <w:rPr>
          <w:rFonts w:ascii="Times New Roman" w:hAnsi="Times New Roman"/>
        </w:rPr>
        <w:t>.54)</w:t>
      </w:r>
    </w:p>
    <w:p w14:paraId="2FAFD970" w14:textId="77777777" w:rsidR="003B0001" w:rsidRPr="003B0001" w:rsidRDefault="003B0001" w:rsidP="003B0001">
      <w:pPr>
        <w:rPr>
          <w:rFonts w:ascii="Times New Roman" w:hAnsi="Times New Roman"/>
        </w:rPr>
      </w:pPr>
      <w:r w:rsidRPr="003B0001">
        <w:rPr>
          <w:rFonts w:ascii="Times New Roman" w:hAnsi="Times New Roman"/>
        </w:rPr>
        <w:t>Where</w:t>
      </w:r>
    </w:p>
    <w:p w14:paraId="083564F3" w14:textId="77777777" w:rsidR="003B0001" w:rsidRPr="003B0001" w:rsidRDefault="003B0001" w:rsidP="0080746E">
      <w:pPr>
        <w:jc w:val="distribute"/>
        <w:rPr>
          <w:rFonts w:ascii="Times New Roman" w:hAnsi="Times New Roman"/>
        </w:rPr>
      </w:pPr>
      <w:r w:rsidRPr="003B0001">
        <w:rPr>
          <w:rFonts w:ascii="Times New Roman" w:hAnsi="Times New Roman"/>
          <w:position w:val="-32"/>
        </w:rPr>
        <w:object w:dxaOrig="1660" w:dyaOrig="760" w14:anchorId="16578289">
          <v:shape id="_x0000_i1095" type="#_x0000_t75" style="width:82.75pt;height:38.7pt" o:ole="">
            <v:imagedata r:id="rId148" o:title=""/>
          </v:shape>
          <o:OLEObject Type="Embed" ProgID="Equation.DSMT4" ShapeID="_x0000_i1095" DrawAspect="Content" ObjectID="_1541925398" r:id="rId149"/>
        </w:object>
      </w:r>
      <w:r w:rsidR="0080746E">
        <w:rPr>
          <w:rFonts w:ascii="Times New Roman" w:hAnsi="Times New Roman"/>
        </w:rPr>
        <w:t>……………………………………………………………………</w:t>
      </w:r>
      <w:r w:rsidRPr="003B0001">
        <w:rPr>
          <w:rFonts w:ascii="Times New Roman" w:hAnsi="Times New Roman"/>
        </w:rPr>
        <w:t>(</w:t>
      </w:r>
      <w:r w:rsidR="0054150D">
        <w:rPr>
          <w:rFonts w:ascii="Times New Roman" w:hAnsi="Times New Roman"/>
        </w:rPr>
        <w:t>3</w:t>
      </w:r>
      <w:r w:rsidRPr="003B0001">
        <w:rPr>
          <w:rFonts w:ascii="Times New Roman" w:hAnsi="Times New Roman"/>
        </w:rPr>
        <w:t>.55)</w:t>
      </w:r>
    </w:p>
    <w:p w14:paraId="036E67CB" w14:textId="77777777" w:rsidR="003B0001" w:rsidRPr="003B0001" w:rsidRDefault="003B0001" w:rsidP="007C7CDC">
      <w:pPr>
        <w:jc w:val="distribute"/>
        <w:rPr>
          <w:rFonts w:ascii="Times New Roman" w:hAnsi="Times New Roman"/>
        </w:rPr>
      </w:pPr>
      <w:r w:rsidRPr="003B0001">
        <w:rPr>
          <w:rFonts w:ascii="Times New Roman" w:hAnsi="Times New Roman"/>
          <w:position w:val="-12"/>
        </w:rPr>
        <w:object w:dxaOrig="620" w:dyaOrig="360" w14:anchorId="363772A0">
          <v:shape id="_x0000_i1096" type="#_x0000_t75" style="width:31.15pt;height:17.75pt" o:ole="">
            <v:imagedata r:id="rId150" o:title=""/>
          </v:shape>
          <o:OLEObject Type="Embed" ProgID="Equation.DSMT4" ShapeID="_x0000_i1096" DrawAspect="Content" ObjectID="_1541925399" r:id="rId151"/>
        </w:object>
      </w:r>
      <w:r w:rsidR="007C7CDC">
        <w:rPr>
          <w:rFonts w:ascii="Times New Roman" w:hAnsi="Times New Roman"/>
          <w:lang w:eastAsia="zh-CN"/>
        </w:rPr>
        <w:t>………………………………………………………………………………</w:t>
      </w:r>
      <w:r w:rsidRPr="003B0001">
        <w:rPr>
          <w:rFonts w:ascii="Times New Roman" w:hAnsi="Times New Roman"/>
        </w:rPr>
        <w:t>(</w:t>
      </w:r>
      <w:r w:rsidR="0054150D">
        <w:rPr>
          <w:rFonts w:ascii="Times New Roman" w:hAnsi="Times New Roman"/>
        </w:rPr>
        <w:t>3</w:t>
      </w:r>
      <w:r w:rsidRPr="003B0001">
        <w:rPr>
          <w:rFonts w:ascii="Times New Roman" w:hAnsi="Times New Roman"/>
        </w:rPr>
        <w:t>.56)</w:t>
      </w:r>
    </w:p>
    <w:p w14:paraId="3D907BFC" w14:textId="77777777" w:rsidR="003B0001" w:rsidRPr="003B0001" w:rsidRDefault="003B0001" w:rsidP="007C7CDC">
      <w:pPr>
        <w:jc w:val="distribute"/>
        <w:rPr>
          <w:rFonts w:ascii="Times New Roman" w:hAnsi="Times New Roman"/>
        </w:rPr>
      </w:pPr>
      <w:r w:rsidRPr="003B0001">
        <w:rPr>
          <w:rFonts w:ascii="Times New Roman" w:hAnsi="Times New Roman"/>
          <w:position w:val="-32"/>
        </w:rPr>
        <w:object w:dxaOrig="2760" w:dyaOrig="760" w14:anchorId="08352817">
          <v:shape id="_x0000_i1097" type="#_x0000_t75" style="width:138.1pt;height:38.7pt" o:ole="">
            <v:imagedata r:id="rId152" o:title=""/>
          </v:shape>
          <o:OLEObject Type="Embed" ProgID="Equation.DSMT4" ShapeID="_x0000_i1097" DrawAspect="Content" ObjectID="_1541925400" r:id="rId153"/>
        </w:object>
      </w:r>
      <w:r w:rsidR="007C7CDC">
        <w:rPr>
          <w:rFonts w:ascii="Times New Roman" w:hAnsi="Times New Roman"/>
        </w:rPr>
        <w:t>……………………………………………………….</w:t>
      </w:r>
      <w:r w:rsidRPr="003B0001">
        <w:rPr>
          <w:rFonts w:ascii="Times New Roman" w:hAnsi="Times New Roman"/>
        </w:rPr>
        <w:t>(</w:t>
      </w:r>
      <w:r w:rsidR="0054150D">
        <w:rPr>
          <w:rFonts w:ascii="Times New Roman" w:hAnsi="Times New Roman"/>
        </w:rPr>
        <w:t>3</w:t>
      </w:r>
      <w:r w:rsidRPr="003B0001">
        <w:rPr>
          <w:rFonts w:ascii="Times New Roman" w:hAnsi="Times New Roman"/>
        </w:rPr>
        <w:t>.57)</w:t>
      </w:r>
    </w:p>
    <w:p w14:paraId="6AF156F3" w14:textId="77777777" w:rsidR="003B0001" w:rsidRPr="003B0001" w:rsidRDefault="003B0001" w:rsidP="007C7CDC">
      <w:pPr>
        <w:jc w:val="distribute"/>
        <w:rPr>
          <w:rFonts w:ascii="Times New Roman" w:hAnsi="Times New Roman"/>
        </w:rPr>
      </w:pPr>
      <w:r w:rsidRPr="003B0001">
        <w:rPr>
          <w:rFonts w:ascii="Times New Roman" w:hAnsi="Times New Roman"/>
          <w:position w:val="-12"/>
        </w:rPr>
        <w:object w:dxaOrig="620" w:dyaOrig="360" w14:anchorId="7A4FA42A">
          <v:shape id="_x0000_i1098" type="#_x0000_t75" style="width:31.15pt;height:17.75pt" o:ole="">
            <v:imagedata r:id="rId154" o:title=""/>
          </v:shape>
          <o:OLEObject Type="Embed" ProgID="Equation.DSMT4" ShapeID="_x0000_i1098" DrawAspect="Content" ObjectID="_1541925401" r:id="rId155"/>
        </w:object>
      </w:r>
      <w:r w:rsidR="007C7CDC">
        <w:rPr>
          <w:rFonts w:ascii="Times New Roman" w:hAnsi="Times New Roman"/>
        </w:rPr>
        <w:t>……………………………………………………………………………….</w:t>
      </w:r>
      <w:r w:rsidRPr="003B0001">
        <w:rPr>
          <w:rFonts w:ascii="Times New Roman" w:hAnsi="Times New Roman"/>
        </w:rPr>
        <w:t>(</w:t>
      </w:r>
      <w:r w:rsidR="0054150D">
        <w:rPr>
          <w:rFonts w:ascii="Times New Roman" w:hAnsi="Times New Roman"/>
        </w:rPr>
        <w:t>3</w:t>
      </w:r>
      <w:r w:rsidRPr="003B0001">
        <w:rPr>
          <w:rFonts w:ascii="Times New Roman" w:hAnsi="Times New Roman"/>
        </w:rPr>
        <w:t>.58)</w:t>
      </w:r>
    </w:p>
    <w:p w14:paraId="47A19167" w14:textId="77777777" w:rsidR="003B0001" w:rsidRPr="003B0001" w:rsidRDefault="003B0001" w:rsidP="007C7CDC">
      <w:pPr>
        <w:jc w:val="distribute"/>
        <w:rPr>
          <w:rFonts w:ascii="Times New Roman" w:hAnsi="Times New Roman"/>
        </w:rPr>
      </w:pPr>
      <w:r w:rsidRPr="003B0001">
        <w:rPr>
          <w:rFonts w:ascii="Times New Roman" w:hAnsi="Times New Roman"/>
          <w:position w:val="-32"/>
        </w:rPr>
        <w:object w:dxaOrig="3519" w:dyaOrig="760" w14:anchorId="5C59C6BB">
          <v:shape id="_x0000_i1099" type="#_x0000_t75" style="width:176.8pt;height:38.7pt" o:ole="">
            <v:imagedata r:id="rId156" o:title=""/>
          </v:shape>
          <o:OLEObject Type="Embed" ProgID="Equation.DSMT4" ShapeID="_x0000_i1099" DrawAspect="Content" ObjectID="_1541925402" r:id="rId157"/>
        </w:object>
      </w:r>
      <w:r w:rsidR="007C7CDC">
        <w:rPr>
          <w:rFonts w:ascii="Times New Roman" w:hAnsi="Times New Roman"/>
        </w:rPr>
        <w:t>……………………………………………….</w:t>
      </w:r>
      <w:r w:rsidRPr="003B0001">
        <w:rPr>
          <w:rFonts w:ascii="Times New Roman" w:hAnsi="Times New Roman"/>
        </w:rPr>
        <w:t>(</w:t>
      </w:r>
      <w:r w:rsidR="0054150D">
        <w:rPr>
          <w:rFonts w:ascii="Times New Roman" w:hAnsi="Times New Roman"/>
        </w:rPr>
        <w:t>3</w:t>
      </w:r>
      <w:r w:rsidRPr="003B0001">
        <w:rPr>
          <w:rFonts w:ascii="Times New Roman" w:hAnsi="Times New Roman"/>
        </w:rPr>
        <w:t>.59)</w:t>
      </w:r>
    </w:p>
    <w:p w14:paraId="1C53F044" w14:textId="77777777" w:rsidR="003B0001" w:rsidRPr="003B0001" w:rsidRDefault="003B0001" w:rsidP="007C7CDC">
      <w:pPr>
        <w:jc w:val="distribute"/>
        <w:rPr>
          <w:rFonts w:ascii="Times New Roman" w:hAnsi="Times New Roman"/>
        </w:rPr>
      </w:pPr>
      <w:r w:rsidRPr="003B0001">
        <w:rPr>
          <w:rFonts w:ascii="Times New Roman" w:hAnsi="Times New Roman"/>
          <w:position w:val="-24"/>
        </w:rPr>
        <w:object w:dxaOrig="859" w:dyaOrig="620" w14:anchorId="7B29EE4A">
          <v:shape id="_x0000_i1100" type="#_x0000_t75" style="width:41.9pt;height:31.15pt" o:ole="">
            <v:imagedata r:id="rId158" o:title=""/>
          </v:shape>
          <o:OLEObject Type="Embed" ProgID="Equation.DSMT4" ShapeID="_x0000_i1100" DrawAspect="Content" ObjectID="_1541925403" r:id="rId159"/>
        </w:object>
      </w:r>
      <w:r w:rsidR="007C7CDC">
        <w:rPr>
          <w:rFonts w:ascii="Times New Roman" w:hAnsi="Times New Roman"/>
        </w:rPr>
        <w:t>…………………………………………………………………………….</w:t>
      </w:r>
      <w:r w:rsidRPr="003B0001">
        <w:rPr>
          <w:rFonts w:ascii="Times New Roman" w:hAnsi="Times New Roman"/>
        </w:rPr>
        <w:t>(</w:t>
      </w:r>
      <w:r w:rsidR="0054150D">
        <w:rPr>
          <w:rFonts w:ascii="Times New Roman" w:hAnsi="Times New Roman"/>
        </w:rPr>
        <w:t>3</w:t>
      </w:r>
      <w:r w:rsidRPr="003B0001">
        <w:rPr>
          <w:rFonts w:ascii="Times New Roman" w:hAnsi="Times New Roman"/>
        </w:rPr>
        <w:t>.60)</w:t>
      </w:r>
    </w:p>
    <w:p w14:paraId="5B351DFE" w14:textId="77777777" w:rsidR="003B0001" w:rsidRPr="003B0001" w:rsidRDefault="003B0001" w:rsidP="007C7CDC">
      <w:pPr>
        <w:jc w:val="distribute"/>
        <w:rPr>
          <w:rFonts w:ascii="Times New Roman" w:hAnsi="Times New Roman"/>
        </w:rPr>
      </w:pPr>
      <w:r w:rsidRPr="003B0001">
        <w:rPr>
          <w:rFonts w:ascii="Times New Roman" w:hAnsi="Times New Roman"/>
          <w:position w:val="-32"/>
        </w:rPr>
        <w:object w:dxaOrig="4080" w:dyaOrig="760" w14:anchorId="12A77E7A">
          <v:shape id="_x0000_i1101" type="#_x0000_t75" style="width:204.2pt;height:38.7pt" o:ole="">
            <v:imagedata r:id="rId160" o:title=""/>
          </v:shape>
          <o:OLEObject Type="Embed" ProgID="Equation.DSMT4" ShapeID="_x0000_i1101" DrawAspect="Content" ObjectID="_1541925404" r:id="rId161"/>
        </w:object>
      </w:r>
      <w:r w:rsidR="007C7CDC">
        <w:rPr>
          <w:rFonts w:ascii="Times New Roman" w:hAnsi="Times New Roman"/>
        </w:rPr>
        <w:t>………………………………………...</w:t>
      </w:r>
      <w:r w:rsidRPr="003B0001">
        <w:rPr>
          <w:rFonts w:ascii="Times New Roman" w:hAnsi="Times New Roman"/>
        </w:rPr>
        <w:t>(</w:t>
      </w:r>
      <w:r w:rsidR="0054150D">
        <w:rPr>
          <w:rFonts w:ascii="Times New Roman" w:hAnsi="Times New Roman"/>
        </w:rPr>
        <w:t>3</w:t>
      </w:r>
      <w:r w:rsidRPr="003B0001">
        <w:rPr>
          <w:rFonts w:ascii="Times New Roman" w:hAnsi="Times New Roman"/>
        </w:rPr>
        <w:t>.61)</w:t>
      </w:r>
    </w:p>
    <w:p w14:paraId="1FCC8972" w14:textId="77777777" w:rsidR="003B0001" w:rsidRPr="003B0001" w:rsidRDefault="0086102B" w:rsidP="00101F30">
      <w:pPr>
        <w:jc w:val="distribute"/>
        <w:rPr>
          <w:rFonts w:ascii="Times New Roman" w:hAnsi="Times New Roman"/>
        </w:rPr>
      </w:pPr>
      <w:r w:rsidRPr="003B0001">
        <w:rPr>
          <w:rFonts w:ascii="Times New Roman" w:hAnsi="Times New Roman"/>
          <w:position w:val="-44"/>
        </w:rPr>
        <w:object w:dxaOrig="8500" w:dyaOrig="999" w14:anchorId="3EABCFE2">
          <v:shape id="_x0000_i1102" type="#_x0000_t75" style="width:425pt;height:50.5pt" o:ole="">
            <v:imagedata r:id="rId162" o:title=""/>
          </v:shape>
          <o:OLEObject Type="Embed" ProgID="Equation.DSMT4" ShapeID="_x0000_i1102" DrawAspect="Content" ObjectID="_1541925405" r:id="rId163"/>
        </w:object>
      </w:r>
      <w:r w:rsidR="003B0001" w:rsidRPr="003B0001">
        <w:rPr>
          <w:rFonts w:ascii="Times New Roman" w:hAnsi="Times New Roman"/>
        </w:rPr>
        <w:t xml:space="preserve"> </w:t>
      </w:r>
      <w:r w:rsidR="007C7CDC">
        <w:rPr>
          <w:rFonts w:ascii="Times New Roman" w:hAnsi="Times New Roman"/>
        </w:rPr>
        <w:t>…………………………………………</w:t>
      </w:r>
      <w:r w:rsidR="00101F30">
        <w:rPr>
          <w:rFonts w:ascii="Times New Roman" w:hAnsi="Times New Roman"/>
        </w:rPr>
        <w:t>………………………………..</w:t>
      </w:r>
      <w:r w:rsidR="007C7CDC">
        <w:rPr>
          <w:rFonts w:ascii="Times New Roman" w:hAnsi="Times New Roman"/>
        </w:rPr>
        <w:t>………….</w:t>
      </w:r>
      <w:r w:rsidR="003B0001" w:rsidRPr="003B0001">
        <w:rPr>
          <w:rFonts w:ascii="Times New Roman" w:hAnsi="Times New Roman"/>
        </w:rPr>
        <w:t>(</w:t>
      </w:r>
      <w:r w:rsidR="0054150D">
        <w:rPr>
          <w:rFonts w:ascii="Times New Roman" w:hAnsi="Times New Roman"/>
        </w:rPr>
        <w:t>3</w:t>
      </w:r>
      <w:r w:rsidR="003B0001" w:rsidRPr="003B0001">
        <w:rPr>
          <w:rFonts w:ascii="Times New Roman" w:hAnsi="Times New Roman"/>
        </w:rPr>
        <w:t>.62)</w:t>
      </w:r>
    </w:p>
    <w:p w14:paraId="04C18AAC" w14:textId="77777777" w:rsidR="003B0001" w:rsidRPr="003B0001" w:rsidRDefault="003B0001" w:rsidP="007C7CDC">
      <w:pPr>
        <w:jc w:val="distribute"/>
        <w:rPr>
          <w:rFonts w:ascii="Times New Roman" w:hAnsi="Times New Roman"/>
        </w:rPr>
      </w:pPr>
      <w:r w:rsidRPr="003B0001">
        <w:rPr>
          <w:rFonts w:ascii="Times New Roman" w:hAnsi="Times New Roman"/>
          <w:position w:val="-28"/>
        </w:rPr>
        <w:object w:dxaOrig="1920" w:dyaOrig="720" w14:anchorId="6052E877">
          <v:shape id="_x0000_i1103" type="#_x0000_t75" style="width:96.7pt;height:37.6pt" o:ole="">
            <v:imagedata r:id="rId164" o:title=""/>
          </v:shape>
          <o:OLEObject Type="Embed" ProgID="Equation.DSMT4" ShapeID="_x0000_i1103" DrawAspect="Content" ObjectID="_1541925406" r:id="rId165"/>
        </w:object>
      </w:r>
      <w:r w:rsidRPr="003B0001">
        <w:rPr>
          <w:rFonts w:ascii="Times New Roman" w:hAnsi="Times New Roman"/>
        </w:rPr>
        <w:t xml:space="preserve"> </w:t>
      </w:r>
      <w:r w:rsidR="007C7CDC">
        <w:rPr>
          <w:rFonts w:ascii="Times New Roman" w:hAnsi="Times New Roman"/>
        </w:rPr>
        <w:t>………………………………………………………………</w:t>
      </w:r>
      <w:r w:rsidRPr="003B0001">
        <w:rPr>
          <w:rFonts w:ascii="Times New Roman" w:hAnsi="Times New Roman"/>
        </w:rPr>
        <w:t>(</w:t>
      </w:r>
      <w:r w:rsidR="0054150D">
        <w:rPr>
          <w:rFonts w:ascii="Times New Roman" w:hAnsi="Times New Roman"/>
        </w:rPr>
        <w:t>3</w:t>
      </w:r>
      <w:r w:rsidRPr="003B0001">
        <w:rPr>
          <w:rFonts w:ascii="Times New Roman" w:hAnsi="Times New Roman"/>
        </w:rPr>
        <w:t>.63)</w:t>
      </w:r>
    </w:p>
    <w:p w14:paraId="0FF19B10" w14:textId="77777777" w:rsidR="003B0001" w:rsidRPr="003B0001" w:rsidRDefault="003B0001" w:rsidP="00014E57">
      <w:pPr>
        <w:ind w:firstLine="720"/>
        <w:jc w:val="both"/>
        <w:rPr>
          <w:rFonts w:ascii="Times New Roman" w:hAnsi="Times New Roman"/>
        </w:rPr>
      </w:pPr>
      <w:r w:rsidRPr="003B0001">
        <w:rPr>
          <w:rFonts w:ascii="Times New Roman" w:hAnsi="Times New Roman"/>
        </w:rPr>
        <w:t>Then, the dimensionless pressure for the outer reservoir in Laplace-transform domain at any time is:</w:t>
      </w:r>
    </w:p>
    <w:p w14:paraId="42D67F97" w14:textId="77777777" w:rsidR="003B0001" w:rsidRPr="003B0001" w:rsidRDefault="003B0001" w:rsidP="003B0001">
      <w:pPr>
        <w:rPr>
          <w:rFonts w:ascii="Times New Roman" w:hAnsi="Times New Roman"/>
        </w:rPr>
      </w:pPr>
      <w:r w:rsidRPr="003B0001">
        <w:rPr>
          <w:rFonts w:ascii="Times New Roman" w:hAnsi="Times New Roman"/>
          <w:position w:val="-20"/>
        </w:rPr>
        <w:object w:dxaOrig="8400" w:dyaOrig="520" w14:anchorId="67AD157D">
          <v:shape id="_x0000_i1104" type="#_x0000_t75" style="width:419.65pt;height:25.8pt" o:ole="">
            <v:imagedata r:id="rId166" o:title=""/>
          </v:shape>
          <o:OLEObject Type="Embed" ProgID="Equation.DSMT4" ShapeID="_x0000_i1104" DrawAspect="Content" ObjectID="_1541925407" r:id="rId167"/>
        </w:object>
      </w:r>
    </w:p>
    <w:p w14:paraId="39E9A856" w14:textId="77777777" w:rsidR="003B0001" w:rsidRPr="003B0001" w:rsidRDefault="003B0001" w:rsidP="007C7CDC">
      <w:pPr>
        <w:jc w:val="distribute"/>
        <w:rPr>
          <w:rFonts w:ascii="Times New Roman" w:hAnsi="Times New Roman"/>
        </w:rPr>
      </w:pPr>
      <w:r w:rsidRPr="003B0001">
        <w:rPr>
          <w:rFonts w:ascii="Times New Roman" w:hAnsi="Times New Roman"/>
          <w:position w:val="-34"/>
        </w:rPr>
        <w:object w:dxaOrig="2000" w:dyaOrig="800" w14:anchorId="761E4AB4">
          <v:shape id="_x0000_i1105" type="#_x0000_t75" style="width:99.95pt;height:40.85pt" o:ole="">
            <v:imagedata r:id="rId168" o:title=""/>
          </v:shape>
          <o:OLEObject Type="Embed" ProgID="Equation.DSMT4" ShapeID="_x0000_i1105" DrawAspect="Content" ObjectID="_1541925408" r:id="rId169"/>
        </w:object>
      </w:r>
      <w:r w:rsidR="007C7CDC">
        <w:rPr>
          <w:rFonts w:ascii="Times New Roman" w:hAnsi="Times New Roman"/>
        </w:rPr>
        <w:t>………………………………………………………………..</w:t>
      </w:r>
      <w:r w:rsidRPr="003B0001">
        <w:rPr>
          <w:rFonts w:ascii="Times New Roman" w:hAnsi="Times New Roman"/>
        </w:rPr>
        <w:t>(</w:t>
      </w:r>
      <w:r w:rsidR="0054150D">
        <w:rPr>
          <w:rFonts w:ascii="Times New Roman" w:hAnsi="Times New Roman"/>
        </w:rPr>
        <w:t>3</w:t>
      </w:r>
      <w:r w:rsidRPr="003B0001">
        <w:rPr>
          <w:rFonts w:ascii="Times New Roman" w:hAnsi="Times New Roman"/>
        </w:rPr>
        <w:t>.64)</w:t>
      </w:r>
    </w:p>
    <w:p w14:paraId="53EBB4F9" w14:textId="77777777" w:rsidR="003B0001" w:rsidRPr="003B0001" w:rsidRDefault="0054150D" w:rsidP="000A3FED">
      <w:pPr>
        <w:pStyle w:val="Heading2"/>
      </w:pPr>
      <w:bookmarkStart w:id="24" w:name="_Toc467497326"/>
      <w:r>
        <w:t>3</w:t>
      </w:r>
      <w:r w:rsidR="003B0001" w:rsidRPr="003B0001">
        <w:t xml:space="preserve">.2 </w:t>
      </w:r>
      <w:r w:rsidR="006F7D5E">
        <w:tab/>
      </w:r>
      <w:r w:rsidR="003B0001" w:rsidRPr="003B0001">
        <w:t>Determination of Dynamic Drainage Volume (DDV)</w:t>
      </w:r>
      <w:bookmarkEnd w:id="24"/>
    </w:p>
    <w:p w14:paraId="148A841C" w14:textId="77777777" w:rsidR="003B0001" w:rsidRPr="003B0001" w:rsidRDefault="003B0001" w:rsidP="006F7D5E">
      <w:pPr>
        <w:ind w:firstLine="720"/>
        <w:jc w:val="both"/>
        <w:rPr>
          <w:rFonts w:ascii="Times New Roman" w:hAnsi="Times New Roman"/>
        </w:rPr>
      </w:pPr>
      <w:r w:rsidRPr="003B0001">
        <w:rPr>
          <w:rFonts w:ascii="Times New Roman" w:hAnsi="Times New Roman"/>
        </w:rPr>
        <w:t xml:space="preserve">For the first flow phase, it assumes that only the fluid within inner reservoir contribute to the production. The analytical solution of DDV representing transient linear flow within only SRV has been proposed, Eq. </w:t>
      </w:r>
      <w:r w:rsidR="0054150D">
        <w:rPr>
          <w:rFonts w:ascii="Times New Roman" w:hAnsi="Times New Roman"/>
        </w:rPr>
        <w:t>3</w:t>
      </w:r>
      <w:r w:rsidRPr="003B0001">
        <w:rPr>
          <w:rFonts w:ascii="Times New Roman" w:hAnsi="Times New Roman"/>
        </w:rPr>
        <w:t>.27. After the transient flow has reached the mid-line of inner reservoirs (Fig.</w:t>
      </w:r>
      <w:r w:rsidR="0054150D">
        <w:rPr>
          <w:rFonts w:ascii="Times New Roman" w:hAnsi="Times New Roman"/>
        </w:rPr>
        <w:t xml:space="preserve"> 3.</w:t>
      </w:r>
      <w:r w:rsidRPr="003B0001">
        <w:rPr>
          <w:rFonts w:ascii="Times New Roman" w:hAnsi="Times New Roman"/>
        </w:rPr>
        <w:t>1 and Fig.</w:t>
      </w:r>
      <w:r w:rsidR="0054150D">
        <w:rPr>
          <w:rFonts w:ascii="Times New Roman" w:hAnsi="Times New Roman"/>
        </w:rPr>
        <w:t xml:space="preserve"> 3.</w:t>
      </w:r>
      <w:r w:rsidRPr="003B0001">
        <w:rPr>
          <w:rFonts w:ascii="Times New Roman" w:hAnsi="Times New Roman"/>
        </w:rPr>
        <w:t xml:space="preserve">2), the DDV will propagate into the outer reservoirs. The equation calculating the DDV of a single fracture within outer </w:t>
      </w:r>
      <w:r w:rsidR="0054150D">
        <w:rPr>
          <w:rFonts w:ascii="Times New Roman" w:hAnsi="Times New Roman"/>
        </w:rPr>
        <w:t>reservoir can be calculated by,</w:t>
      </w:r>
    </w:p>
    <w:p w14:paraId="20FADCDF" w14:textId="77777777" w:rsidR="003B0001" w:rsidRPr="003B0001" w:rsidRDefault="003B0001" w:rsidP="003B0001">
      <w:pPr>
        <w:rPr>
          <w:rFonts w:ascii="Times New Roman" w:hAnsi="Times New Roman"/>
        </w:rPr>
      </w:pPr>
      <w:r w:rsidRPr="003B0001">
        <w:rPr>
          <w:rFonts w:ascii="Times New Roman" w:hAnsi="Times New Roman"/>
          <w:position w:val="-10"/>
        </w:rPr>
        <w:object w:dxaOrig="5620" w:dyaOrig="320" w14:anchorId="0324C39F">
          <v:shape id="_x0000_i1106" type="#_x0000_t75" style="width:282.1pt;height:15.05pt" o:ole="">
            <v:imagedata r:id="rId170" o:title=""/>
          </v:shape>
          <o:OLEObject Type="Embed" ProgID="Equation.DSMT4" ShapeID="_x0000_i1106" DrawAspect="Content" ObjectID="_1541925409" r:id="rId171"/>
        </w:object>
      </w:r>
    </w:p>
    <w:p w14:paraId="52F8216A" w14:textId="77777777" w:rsidR="003B0001" w:rsidRPr="003B0001" w:rsidRDefault="003B0001" w:rsidP="007C7CDC">
      <w:pPr>
        <w:jc w:val="distribute"/>
        <w:rPr>
          <w:rFonts w:ascii="Times New Roman" w:hAnsi="Times New Roman"/>
        </w:rPr>
      </w:pPr>
      <w:r w:rsidRPr="003B0001">
        <w:rPr>
          <w:rFonts w:ascii="Times New Roman" w:hAnsi="Times New Roman"/>
          <w:position w:val="-10"/>
        </w:rPr>
        <w:object w:dxaOrig="5720" w:dyaOrig="320" w14:anchorId="3471515A">
          <v:shape id="_x0000_i1107" type="#_x0000_t75" style="width:285.85pt;height:16.1pt" o:ole="">
            <v:imagedata r:id="rId172" o:title=""/>
          </v:shape>
          <o:OLEObject Type="Embed" ProgID="Equation.DSMT4" ShapeID="_x0000_i1107" DrawAspect="Content" ObjectID="_1541925410" r:id="rId173"/>
        </w:object>
      </w:r>
      <w:r w:rsidR="007C7CDC">
        <w:rPr>
          <w:rFonts w:ascii="Times New Roman" w:hAnsi="Times New Roman"/>
        </w:rPr>
        <w:t>………………………</w:t>
      </w:r>
      <w:r w:rsidRPr="003B0001">
        <w:rPr>
          <w:rFonts w:ascii="Times New Roman" w:hAnsi="Times New Roman"/>
        </w:rPr>
        <w:t>(</w:t>
      </w:r>
      <w:r w:rsidR="0054150D">
        <w:rPr>
          <w:rFonts w:ascii="Times New Roman" w:hAnsi="Times New Roman"/>
        </w:rPr>
        <w:t>3</w:t>
      </w:r>
      <w:r w:rsidRPr="003B0001">
        <w:rPr>
          <w:rFonts w:ascii="Times New Roman" w:hAnsi="Times New Roman"/>
        </w:rPr>
        <w:t>.65)</w:t>
      </w:r>
    </w:p>
    <w:p w14:paraId="1426C783" w14:textId="77777777" w:rsidR="003B0001" w:rsidRPr="003B0001" w:rsidRDefault="003B0001" w:rsidP="006F7D5E">
      <w:pPr>
        <w:ind w:firstLine="720"/>
        <w:jc w:val="both"/>
        <w:rPr>
          <w:rFonts w:ascii="Times New Roman" w:hAnsi="Times New Roman"/>
        </w:rPr>
      </w:pPr>
      <w:r w:rsidRPr="003B0001">
        <w:rPr>
          <w:rFonts w:ascii="Times New Roman" w:hAnsi="Times New Roman"/>
        </w:rPr>
        <w:lastRenderedPageBreak/>
        <w:t>The value of distance of investigation (DOI) is required in this equation. The concept of DOI has been widely accepted for many years in well testing analysis to dictate the propagation of a pressure transient away from a wellbore that start to feel pressure disturbance (Lee et al. 2003). In other words, it is a concept used in well testing to measure how fast pressure waves propagate through reservoirs.</w:t>
      </w:r>
    </w:p>
    <w:p w14:paraId="2EC0A490" w14:textId="36C1A86C" w:rsidR="003B0001" w:rsidRPr="003B0001" w:rsidRDefault="003B0001" w:rsidP="007C7CDC">
      <w:pPr>
        <w:ind w:firstLine="720"/>
        <w:jc w:val="both"/>
        <w:rPr>
          <w:rFonts w:ascii="Times New Roman" w:hAnsi="Times New Roman"/>
        </w:rPr>
      </w:pPr>
      <w:r w:rsidRPr="003B0001">
        <w:rPr>
          <w:rFonts w:ascii="Times New Roman" w:hAnsi="Times New Roman"/>
        </w:rPr>
        <w:t xml:space="preserve">The method calculating DOI is not unique. Different authors gave different definitions of DOI, and Kuchuk (2009) provide a study of various definitions of DOI for radial geometry. The most widely used definition for DOI is the calculated maximum distance in a formation where pressure has been influenced during transient flow period. </w:t>
      </w:r>
      <w:r w:rsidR="00D3762E">
        <w:rPr>
          <w:rFonts w:ascii="Times New Roman" w:hAnsi="Times New Roman"/>
        </w:rPr>
        <w:t>M</w:t>
      </w:r>
      <w:r w:rsidRPr="003B0001">
        <w:rPr>
          <w:rFonts w:ascii="Times New Roman" w:hAnsi="Times New Roman"/>
        </w:rPr>
        <w:t>any investigators employ the time at which a pseudosteady-state pressure distribution is attained in a closed circular area. Some other authors regard the distance at which the pressure drop reaches 1% of the pressure drop of wellbore as DOI.</w:t>
      </w:r>
    </w:p>
    <w:p w14:paraId="2F75F617" w14:textId="77777777" w:rsidR="003B0001" w:rsidRPr="003B0001" w:rsidRDefault="003B0001" w:rsidP="007C7CDC">
      <w:pPr>
        <w:ind w:firstLine="720"/>
        <w:jc w:val="both"/>
        <w:rPr>
          <w:rFonts w:ascii="Times New Roman" w:hAnsi="Times New Roman"/>
        </w:rPr>
      </w:pPr>
      <w:r w:rsidRPr="003B0001">
        <w:rPr>
          <w:rFonts w:ascii="Times New Roman" w:hAnsi="Times New Roman"/>
        </w:rPr>
        <w:t>Based on the theoretical basis, the DOI of linear flow of multi-fractured horizontal well with constant FBHP or constant production rate can be calculated. It is the properties of reservoir and fluid decides the distance travelled by pressure wave, and it is proportional to the time of production. Though many researchers have proposed the method of calculating the rate of pressure wave traveling in reservoir, none of them employ the definition to outer reservoir. In this section, two equations for DOI traveled within outer reservoir have been proposed for constant FBHP and constant flow rate conditions.</w:t>
      </w:r>
    </w:p>
    <w:p w14:paraId="5B6E98A9" w14:textId="77777777" w:rsidR="003B0001" w:rsidRPr="003B0001" w:rsidRDefault="003B0001" w:rsidP="007C7CDC">
      <w:pPr>
        <w:ind w:firstLine="720"/>
        <w:jc w:val="both"/>
        <w:rPr>
          <w:rFonts w:ascii="Times New Roman" w:hAnsi="Times New Roman"/>
        </w:rPr>
      </w:pPr>
      <w:r w:rsidRPr="003B0001">
        <w:rPr>
          <w:rFonts w:ascii="Times New Roman" w:hAnsi="Times New Roman"/>
        </w:rPr>
        <w:t xml:space="preserve">Geometry of the reservoir is shown is Fig. </w:t>
      </w:r>
      <w:r w:rsidR="0054150D">
        <w:rPr>
          <w:rFonts w:ascii="Times New Roman" w:hAnsi="Times New Roman"/>
        </w:rPr>
        <w:t>3</w:t>
      </w:r>
      <w:r w:rsidRPr="003B0001">
        <w:rPr>
          <w:rFonts w:ascii="Times New Roman" w:hAnsi="Times New Roman"/>
        </w:rPr>
        <w:t xml:space="preserve">.1. The well is located at the middle of the hydraulic fracture, and the DOI first traveled within the fracture; when the DOI reaches the tip of fracture, DOI start to propagate from fracture to the mid-line of two </w:t>
      </w:r>
      <w:r w:rsidRPr="003B0001">
        <w:rPr>
          <w:rFonts w:ascii="Times New Roman" w:hAnsi="Times New Roman"/>
        </w:rPr>
        <w:lastRenderedPageBreak/>
        <w:t>fractures. As soon as the DOI arrived the mid-line, from the contact between inner reservoir and outer reservoir it starts to propagate away from inner reservoir.</w:t>
      </w:r>
    </w:p>
    <w:p w14:paraId="3CE37019" w14:textId="77777777" w:rsidR="003B0001" w:rsidRPr="003B0001" w:rsidRDefault="003B0001" w:rsidP="007C7CDC">
      <w:pPr>
        <w:ind w:firstLine="720"/>
        <w:jc w:val="both"/>
        <w:rPr>
          <w:rFonts w:ascii="Times New Roman" w:hAnsi="Times New Roman"/>
        </w:rPr>
      </w:pPr>
      <w:r w:rsidRPr="003B0001">
        <w:rPr>
          <w:rFonts w:ascii="Times New Roman" w:hAnsi="Times New Roman"/>
        </w:rPr>
        <w:t>For the transient linear flow system, we employ the method called maximum rate of pressure response. A unit impulse of pressure is an impulse during a very short time. Both production of fluid or injection of fluid can initiate the impulse. If we set an observation point in the reservoir away from the production well, the objective is to determine the time of the maximum rate of pressure response arriving at the point, then the pressure wave propagating speed. In aspect of mathematics, the principle of superposition time can be employed to model the unit impulse. The expression of DOI can be determined by initiating a small impulse and observing t</w:t>
      </w:r>
      <w:r w:rsidRPr="003B0001">
        <w:rPr>
          <w:rFonts w:ascii="Times New Roman" w:hAnsi="Times New Roman"/>
          <w:vertAlign w:val="subscript"/>
        </w:rPr>
        <w:t>max</w:t>
      </w:r>
      <w:r w:rsidRPr="003B0001">
        <w:rPr>
          <w:rFonts w:ascii="Times New Roman" w:hAnsi="Times New Roman"/>
        </w:rPr>
        <w:t xml:space="preserve">, the maximum pressure response happens at the observation point.   </w:t>
      </w:r>
    </w:p>
    <w:p w14:paraId="7C504DB7" w14:textId="06FB9229" w:rsidR="003B0001" w:rsidRPr="003B0001" w:rsidRDefault="003B0001" w:rsidP="006F7D5E">
      <w:pPr>
        <w:ind w:firstLine="720"/>
        <w:jc w:val="both"/>
        <w:rPr>
          <w:rFonts w:ascii="Times New Roman" w:hAnsi="Times New Roman"/>
        </w:rPr>
      </w:pPr>
      <w:r w:rsidRPr="003B0001">
        <w:rPr>
          <w:rFonts w:ascii="Times New Roman" w:hAnsi="Times New Roman"/>
        </w:rPr>
        <w:t>Since Eq.</w:t>
      </w:r>
      <w:r w:rsidR="0054150D">
        <w:rPr>
          <w:rFonts w:ascii="Times New Roman" w:hAnsi="Times New Roman"/>
        </w:rPr>
        <w:t xml:space="preserve"> 3.64</w:t>
      </w:r>
      <w:r w:rsidRPr="003B0001">
        <w:rPr>
          <w:rFonts w:ascii="Times New Roman" w:hAnsi="Times New Roman"/>
        </w:rPr>
        <w:t xml:space="preserve"> is </w:t>
      </w:r>
      <w:r w:rsidR="00D3762E">
        <w:rPr>
          <w:rFonts w:ascii="Times New Roman" w:hAnsi="Times New Roman"/>
        </w:rPr>
        <w:t>complex</w:t>
      </w:r>
      <w:r w:rsidRPr="003B0001">
        <w:rPr>
          <w:rFonts w:ascii="Times New Roman" w:hAnsi="Times New Roman"/>
        </w:rPr>
        <w:t xml:space="preserve">, it cannot be directly translated into an analytic solution, we employ numerical inversion (Stehfest et al. 1970) to transfer Eq. </w:t>
      </w:r>
      <w:r w:rsidR="0054150D">
        <w:rPr>
          <w:rFonts w:ascii="Times New Roman" w:hAnsi="Times New Roman"/>
        </w:rPr>
        <w:t>3</w:t>
      </w:r>
      <w:r w:rsidRPr="003B0001">
        <w:rPr>
          <w:rFonts w:ascii="Times New Roman" w:hAnsi="Times New Roman"/>
        </w:rPr>
        <w:t xml:space="preserve">.49 and Eq. </w:t>
      </w:r>
      <w:r w:rsidR="0054150D">
        <w:rPr>
          <w:rFonts w:ascii="Times New Roman" w:hAnsi="Times New Roman"/>
        </w:rPr>
        <w:t>3.</w:t>
      </w:r>
      <w:r w:rsidRPr="003B0001">
        <w:rPr>
          <w:rFonts w:ascii="Times New Roman" w:hAnsi="Times New Roman"/>
        </w:rPr>
        <w:t>64 from Laplace-transform space,</w:t>
      </w:r>
    </w:p>
    <w:p w14:paraId="2FC24F21" w14:textId="77777777" w:rsidR="003B0001" w:rsidRPr="003B0001" w:rsidRDefault="003B0001" w:rsidP="007C7CDC">
      <w:pPr>
        <w:jc w:val="distribute"/>
        <w:rPr>
          <w:rFonts w:ascii="Times New Roman" w:hAnsi="Times New Roman"/>
        </w:rPr>
      </w:pPr>
      <w:r w:rsidRPr="003B0001">
        <w:rPr>
          <w:rFonts w:ascii="Times New Roman" w:hAnsi="Times New Roman"/>
          <w:position w:val="-28"/>
        </w:rPr>
        <w:object w:dxaOrig="2380" w:dyaOrig="680" w14:anchorId="7A4AB213">
          <v:shape id="_x0000_i1108" type="#_x0000_t75" style="width:119.8pt;height:33.85pt" o:ole="">
            <v:imagedata r:id="rId174" o:title=""/>
          </v:shape>
          <o:OLEObject Type="Embed" ProgID="Equation.DSMT4" ShapeID="_x0000_i1108" DrawAspect="Content" ObjectID="_1541925411" r:id="rId175"/>
        </w:object>
      </w:r>
      <w:r w:rsidR="007C7CDC">
        <w:rPr>
          <w:rFonts w:ascii="Times New Roman" w:hAnsi="Times New Roman"/>
        </w:rPr>
        <w:t>……………………………………………………………</w:t>
      </w:r>
      <w:r w:rsidRPr="003B0001">
        <w:rPr>
          <w:rFonts w:ascii="Times New Roman" w:hAnsi="Times New Roman"/>
        </w:rPr>
        <w:t>(</w:t>
      </w:r>
      <w:r w:rsidR="0054150D">
        <w:rPr>
          <w:rFonts w:ascii="Times New Roman" w:hAnsi="Times New Roman"/>
        </w:rPr>
        <w:t>3</w:t>
      </w:r>
      <w:r w:rsidRPr="003B0001">
        <w:rPr>
          <w:rFonts w:ascii="Times New Roman" w:hAnsi="Times New Roman"/>
        </w:rPr>
        <w:t>.66)</w:t>
      </w:r>
    </w:p>
    <w:p w14:paraId="4C628353" w14:textId="77777777" w:rsidR="003B0001" w:rsidRPr="003B0001" w:rsidRDefault="003B0001" w:rsidP="007C7CDC">
      <w:pPr>
        <w:tabs>
          <w:tab w:val="left" w:pos="679"/>
        </w:tabs>
        <w:spacing w:before="120" w:after="120"/>
        <w:jc w:val="distribute"/>
        <w:rPr>
          <w:rFonts w:ascii="Times New Roman" w:hAnsi="Times New Roman"/>
        </w:rPr>
      </w:pPr>
      <w:r w:rsidRPr="003B0001">
        <w:rPr>
          <w:rFonts w:ascii="Times New Roman" w:hAnsi="Times New Roman"/>
          <w:position w:val="-60"/>
        </w:rPr>
        <w:object w:dxaOrig="5220" w:dyaOrig="1219" w14:anchorId="1E9E8594">
          <v:shape id="_x0000_i1109" type="#_x0000_t75" style="width:262.2pt;height:62.35pt" o:ole="">
            <v:imagedata r:id="rId176" o:title=""/>
          </v:shape>
          <o:OLEObject Type="Embed" ProgID="Equation.DSMT4" ShapeID="_x0000_i1109" DrawAspect="Content" ObjectID="_1541925412" r:id="rId177"/>
        </w:object>
      </w:r>
      <w:r w:rsidR="007C7CDC">
        <w:rPr>
          <w:rFonts w:ascii="Times New Roman" w:hAnsi="Times New Roman"/>
        </w:rPr>
        <w:t>……………………………</w:t>
      </w:r>
      <w:r w:rsidRPr="003B0001">
        <w:rPr>
          <w:rFonts w:ascii="Times New Roman" w:hAnsi="Times New Roman"/>
        </w:rPr>
        <w:t>(</w:t>
      </w:r>
      <w:r w:rsidR="0054150D">
        <w:rPr>
          <w:rFonts w:ascii="Times New Roman" w:hAnsi="Times New Roman"/>
        </w:rPr>
        <w:t>3</w:t>
      </w:r>
      <w:r w:rsidRPr="003B0001">
        <w:rPr>
          <w:rFonts w:ascii="Times New Roman" w:hAnsi="Times New Roman"/>
        </w:rPr>
        <w:t>.67)</w:t>
      </w:r>
    </w:p>
    <w:p w14:paraId="7A54D4ED" w14:textId="77777777" w:rsidR="003B0001" w:rsidRPr="003B0001" w:rsidRDefault="003B0001" w:rsidP="006F7D5E">
      <w:pPr>
        <w:ind w:firstLine="720"/>
        <w:jc w:val="both"/>
        <w:rPr>
          <w:rFonts w:ascii="Times New Roman" w:hAnsi="Times New Roman"/>
        </w:rPr>
      </w:pPr>
      <w:r w:rsidRPr="003B0001">
        <w:rPr>
          <w:rFonts w:ascii="Times New Roman" w:hAnsi="Times New Roman"/>
        </w:rPr>
        <w:t xml:space="preserve">Applying the numerical inversion, we can obtain the value of dimensionless pressure at each specific position at any time.  In order to determine the DOI within the outer reservoir, we employ the theory of maximum rate of pressure response, which is the second derivative of dimensionless pressure with respect to dimensionless time, when </w:t>
      </w:r>
      <w:r w:rsidRPr="003B0001">
        <w:rPr>
          <w:rFonts w:ascii="Times New Roman" w:hAnsi="Times New Roman"/>
        </w:rPr>
        <w:lastRenderedPageBreak/>
        <w:t>time equals zero</w:t>
      </w:r>
      <w:r w:rsidRPr="003B0001">
        <w:rPr>
          <w:rFonts w:ascii="Times New Roman" w:hAnsi="Times New Roman" w:hint="eastAsia"/>
        </w:rPr>
        <w:t>，</w:t>
      </w:r>
      <w:r w:rsidRPr="003B0001">
        <w:rPr>
          <w:rFonts w:ascii="Times New Roman" w:hAnsi="Times New Roman"/>
          <w:position w:val="-14"/>
        </w:rPr>
        <w:object w:dxaOrig="2120" w:dyaOrig="400" w14:anchorId="42775036">
          <v:shape id="_x0000_i1110" type="#_x0000_t75" style="width:106.4pt;height:20.95pt" o:ole="">
            <v:imagedata r:id="rId178" o:title=""/>
          </v:shape>
          <o:OLEObject Type="Embed" ProgID="Equation.DSMT4" ShapeID="_x0000_i1110" DrawAspect="Content" ObjectID="_1541925413" r:id="rId179"/>
        </w:object>
      </w:r>
      <w:r w:rsidRPr="003B0001">
        <w:rPr>
          <w:rFonts w:ascii="Times New Roman" w:hAnsi="Times New Roman"/>
        </w:rPr>
        <w:t xml:space="preserve">. At first, we plot the relationship between dimensionless pressure and dimensionless time at each specific position within the outer reservoirs.  By determining the time at which it satisfies the maximum rate of pressure response for each specific position, we can earn the time that DOI arrives at that position. Multiply DOI with the fracture spacing and reservoir thickness, coupled with the DDV of inner reservoir the advancement of the DDV within outer reservoir shows a linear relation with </w:t>
      </w:r>
      <w:r w:rsidRPr="003B0001">
        <w:rPr>
          <w:rFonts w:ascii="Times New Roman" w:hAnsi="Times New Roman"/>
          <w:position w:val="-14"/>
        </w:rPr>
        <w:object w:dxaOrig="700" w:dyaOrig="420" w14:anchorId="764D1276">
          <v:shape id="_x0000_i1111" type="#_x0000_t75" style="width:36.55pt;height:20.95pt" o:ole="">
            <v:imagedata r:id="rId180" o:title=""/>
          </v:shape>
          <o:OLEObject Type="Embed" ProgID="Equation.DSMT4" ShapeID="_x0000_i1111" DrawAspect="Content" ObjectID="_1541925414" r:id="rId181"/>
        </w:object>
      </w:r>
      <w:r w:rsidRPr="003B0001">
        <w:rPr>
          <w:rFonts w:ascii="Times New Roman" w:hAnsi="Times New Roman"/>
        </w:rPr>
        <w:t xml:space="preserve"> (</w:t>
      </w:r>
      <w:r w:rsidRPr="003B0001">
        <w:rPr>
          <w:rFonts w:ascii="Times New Roman" w:hAnsi="Times New Roman"/>
          <w:color w:val="000000" w:themeColor="text1"/>
        </w:rPr>
        <w:t xml:space="preserve">Fig. </w:t>
      </w:r>
      <w:r w:rsidR="0054150D">
        <w:rPr>
          <w:rFonts w:ascii="Times New Roman" w:hAnsi="Times New Roman"/>
          <w:color w:val="000000" w:themeColor="text1"/>
        </w:rPr>
        <w:t>3</w:t>
      </w:r>
      <w:r w:rsidRPr="003B0001">
        <w:rPr>
          <w:rFonts w:ascii="Times New Roman" w:hAnsi="Times New Roman"/>
          <w:color w:val="000000" w:themeColor="text1"/>
        </w:rPr>
        <w:t xml:space="preserve">.3 and Fig. </w:t>
      </w:r>
      <w:r w:rsidR="0054150D">
        <w:rPr>
          <w:rFonts w:ascii="Times New Roman" w:hAnsi="Times New Roman"/>
          <w:color w:val="000000" w:themeColor="text1"/>
        </w:rPr>
        <w:t>3</w:t>
      </w:r>
      <w:r w:rsidRPr="003B0001">
        <w:rPr>
          <w:rFonts w:ascii="Times New Roman" w:hAnsi="Times New Roman"/>
          <w:color w:val="000000" w:themeColor="text1"/>
        </w:rPr>
        <w:t>.4</w:t>
      </w:r>
      <w:r w:rsidRPr="003B0001">
        <w:rPr>
          <w:rFonts w:ascii="Times New Roman" w:hAnsi="Times New Roman"/>
        </w:rPr>
        <w:t xml:space="preserve">), where </w:t>
      </w:r>
      <w:r w:rsidRPr="003B0001">
        <w:rPr>
          <w:rFonts w:ascii="Times New Roman" w:hAnsi="Times New Roman"/>
          <w:position w:val="-12"/>
        </w:rPr>
        <w:object w:dxaOrig="200" w:dyaOrig="360" w14:anchorId="05CA39D3">
          <v:shape id="_x0000_i1112" type="#_x0000_t75" style="width:9.65pt;height:16.1pt" o:ole="">
            <v:imagedata r:id="rId182" o:title=""/>
          </v:shape>
          <o:OLEObject Type="Embed" ProgID="Equation.DSMT4" ShapeID="_x0000_i1112" DrawAspect="Content" ObjectID="_1541925415" r:id="rId183"/>
        </w:object>
      </w:r>
      <w:r w:rsidRPr="003B0001">
        <w:rPr>
          <w:rFonts w:ascii="Times New Roman" w:hAnsi="Times New Roman"/>
        </w:rPr>
        <w:t xml:space="preserve"> is the time that DOI arrived the mid-lane of two adjacent fracture clusters.</w:t>
      </w:r>
    </w:p>
    <w:p w14:paraId="237976C5" w14:textId="77777777" w:rsidR="00852177" w:rsidRDefault="003B0001" w:rsidP="00852177">
      <w:pPr>
        <w:keepNext/>
        <w:spacing w:line="240" w:lineRule="auto"/>
        <w:jc w:val="center"/>
      </w:pPr>
      <w:r w:rsidRPr="003B0001">
        <w:rPr>
          <w:rFonts w:ascii="Times New Roman" w:hAnsi="Times New Roman"/>
          <w:noProof/>
          <w:lang w:eastAsia="zh-CN" w:bidi="ar-SA"/>
        </w:rPr>
        <w:drawing>
          <wp:inline distT="0" distB="0" distL="0" distR="0" wp14:anchorId="3A18F7FE" wp14:editId="6AEEA8C8">
            <wp:extent cx="4248937" cy="2493850"/>
            <wp:effectExtent l="0" t="0" r="0" b="1905"/>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3"/>
                    <pic:cNvPicPr>
                      <a:picLocks noChangeAspect="1" noChangeArrowheads="1"/>
                    </pic:cNvPicPr>
                  </pic:nvPicPr>
                  <pic:blipFill>
                    <a:blip r:embed="rId184">
                      <a:extLst>
                        <a:ext uri="{28A0092B-C50C-407E-A947-70E740481C1C}">
                          <a14:useLocalDpi xmlns:a14="http://schemas.microsoft.com/office/drawing/2010/main" val="0"/>
                        </a:ext>
                      </a:extLst>
                    </a:blip>
                    <a:srcRect/>
                    <a:stretch>
                      <a:fillRect/>
                    </a:stretch>
                  </pic:blipFill>
                  <pic:spPr bwMode="auto">
                    <a:xfrm>
                      <a:off x="0" y="0"/>
                      <a:ext cx="4266746" cy="2504303"/>
                    </a:xfrm>
                    <a:prstGeom prst="rect">
                      <a:avLst/>
                    </a:prstGeom>
                    <a:noFill/>
                  </pic:spPr>
                </pic:pic>
              </a:graphicData>
            </a:graphic>
          </wp:inline>
        </w:drawing>
      </w:r>
    </w:p>
    <w:p w14:paraId="05CE21FC" w14:textId="63068C04" w:rsidR="009B116F" w:rsidRDefault="00852177" w:rsidP="00852177">
      <w:pPr>
        <w:pStyle w:val="Caption"/>
        <w:spacing w:after="240"/>
        <w:jc w:val="both"/>
      </w:pPr>
      <w:bookmarkStart w:id="25" w:name="_Toc466981131"/>
      <w:r>
        <w:t xml:space="preserve">Figure </w:t>
      </w:r>
      <w:r w:rsidR="00774DAC">
        <w:t>3</w:t>
      </w:r>
      <w:r w:rsidR="007B4E7B">
        <w:t>.</w:t>
      </w:r>
      <w:fldSimple w:instr=" SEQ Figure \* ARABIC \s 1 ">
        <w:r w:rsidR="00443873">
          <w:rPr>
            <w:noProof/>
          </w:rPr>
          <w:t>3</w:t>
        </w:r>
      </w:fldSimple>
      <w:r>
        <w:t xml:space="preserve"> </w:t>
      </w:r>
      <w:r w:rsidRPr="00EF0EAB">
        <w:t>Change of DDV with respect to square root of time concluded out from analytical solution within SRV for constant-FBHP boundary condition</w:t>
      </w:r>
      <w:bookmarkEnd w:id="25"/>
    </w:p>
    <w:p w14:paraId="4FFA7FC9" w14:textId="77777777" w:rsidR="00852177" w:rsidRDefault="003B0001" w:rsidP="00852177">
      <w:pPr>
        <w:keepNext/>
        <w:spacing w:line="240" w:lineRule="auto"/>
        <w:jc w:val="center"/>
      </w:pPr>
      <w:r w:rsidRPr="003B0001">
        <w:rPr>
          <w:rFonts w:ascii="Times New Roman" w:hAnsi="Times New Roman"/>
          <w:noProof/>
          <w:lang w:eastAsia="zh-CN" w:bidi="ar-SA"/>
        </w:rPr>
        <w:lastRenderedPageBreak/>
        <w:drawing>
          <wp:inline distT="0" distB="0" distL="0" distR="0" wp14:anchorId="60CDF4DE" wp14:editId="5837DE5C">
            <wp:extent cx="4182186" cy="2508963"/>
            <wp:effectExtent l="0" t="0" r="8890" b="5715"/>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2"/>
                    <pic:cNvPicPr>
                      <a:picLocks noChangeAspect="1" noChangeArrowheads="1"/>
                    </pic:cNvPicPr>
                  </pic:nvPicPr>
                  <pic:blipFill>
                    <a:blip r:embed="rId185">
                      <a:extLst>
                        <a:ext uri="{28A0092B-C50C-407E-A947-70E740481C1C}">
                          <a14:useLocalDpi xmlns:a14="http://schemas.microsoft.com/office/drawing/2010/main" val="0"/>
                        </a:ext>
                      </a:extLst>
                    </a:blip>
                    <a:srcRect/>
                    <a:stretch>
                      <a:fillRect/>
                    </a:stretch>
                  </pic:blipFill>
                  <pic:spPr bwMode="auto">
                    <a:xfrm>
                      <a:off x="0" y="0"/>
                      <a:ext cx="4196302" cy="2517431"/>
                    </a:xfrm>
                    <a:prstGeom prst="rect">
                      <a:avLst/>
                    </a:prstGeom>
                    <a:noFill/>
                  </pic:spPr>
                </pic:pic>
              </a:graphicData>
            </a:graphic>
          </wp:inline>
        </w:drawing>
      </w:r>
    </w:p>
    <w:p w14:paraId="5805278C" w14:textId="714EECDB" w:rsidR="009B116F" w:rsidRDefault="00852177" w:rsidP="00852177">
      <w:pPr>
        <w:pStyle w:val="Caption"/>
        <w:spacing w:after="240"/>
        <w:jc w:val="both"/>
      </w:pPr>
      <w:bookmarkStart w:id="26" w:name="_Toc466981132"/>
      <w:r>
        <w:t xml:space="preserve">Figure </w:t>
      </w:r>
      <w:r w:rsidR="00774DAC">
        <w:t>3</w:t>
      </w:r>
      <w:r w:rsidR="007B4E7B">
        <w:t>.</w:t>
      </w:r>
      <w:fldSimple w:instr=" SEQ Figure \* ARABIC \s 1 ">
        <w:r w:rsidR="00443873">
          <w:rPr>
            <w:noProof/>
          </w:rPr>
          <w:t>4</w:t>
        </w:r>
      </w:fldSimple>
      <w:r>
        <w:t xml:space="preserve"> </w:t>
      </w:r>
      <w:r w:rsidRPr="00092751">
        <w:t>Change of DDV with respect to square root of time concluded out from analytical solution the within outer reservoir for constant-rate boundary condition</w:t>
      </w:r>
      <w:bookmarkEnd w:id="26"/>
    </w:p>
    <w:p w14:paraId="58CB046B" w14:textId="77777777" w:rsidR="003B0001" w:rsidRPr="003B0001" w:rsidRDefault="0054150D" w:rsidP="000A3FED">
      <w:pPr>
        <w:pStyle w:val="Heading2"/>
      </w:pPr>
      <w:bookmarkStart w:id="27" w:name="_Toc467497327"/>
      <w:r>
        <w:t>3</w:t>
      </w:r>
      <w:r w:rsidR="003B0001" w:rsidRPr="003B0001">
        <w:t xml:space="preserve">.3 </w:t>
      </w:r>
      <w:r w:rsidR="006F7D5E">
        <w:tab/>
      </w:r>
      <w:r w:rsidR="003B0001" w:rsidRPr="003B0001">
        <w:t>Analytical DDV Equation by Multivariate Regression</w:t>
      </w:r>
      <w:bookmarkEnd w:id="27"/>
    </w:p>
    <w:p w14:paraId="7F755F8C" w14:textId="08856BDD" w:rsidR="003B0001" w:rsidRPr="003B0001" w:rsidRDefault="006F7D5E" w:rsidP="003B0001">
      <w:pPr>
        <w:tabs>
          <w:tab w:val="left" w:pos="679"/>
        </w:tabs>
        <w:spacing w:before="120" w:after="120"/>
        <w:jc w:val="both"/>
        <w:rPr>
          <w:rFonts w:ascii="Times New Roman" w:hAnsi="Times New Roman"/>
        </w:rPr>
      </w:pPr>
      <w:r>
        <w:rPr>
          <w:rFonts w:ascii="Times New Roman" w:hAnsi="Times New Roman"/>
        </w:rPr>
        <w:tab/>
      </w:r>
      <w:r w:rsidR="003B0001" w:rsidRPr="003B0001">
        <w:rPr>
          <w:rFonts w:ascii="Times New Roman" w:hAnsi="Times New Roman" w:hint="eastAsia"/>
        </w:rPr>
        <w:t>Different from the classical equation of DOI (DDV referred as volume) within SRV, the analytical solution for transient flow of multi-stage fractured horizontal well (MFHW) in the composite linear flow system is sophisticated. However, we can obtain the cur</w:t>
      </w:r>
      <w:r w:rsidR="003B0001" w:rsidRPr="003B0001">
        <w:rPr>
          <w:rFonts w:ascii="Times New Roman" w:hAnsi="Times New Roman"/>
        </w:rPr>
        <w:t xml:space="preserve">ve of DDV with respect to time by calculating the discrete points with the analytical solutions, as described above. It is still necessary to derive a practical analytical expression of DDV for the field applications.  In this </w:t>
      </w:r>
      <w:r w:rsidR="00D3762E">
        <w:rPr>
          <w:rFonts w:ascii="Times New Roman" w:hAnsi="Times New Roman"/>
        </w:rPr>
        <w:t>work, we apply the multi-variate</w:t>
      </w:r>
      <w:r w:rsidR="003B0001" w:rsidRPr="003B0001">
        <w:rPr>
          <w:rFonts w:ascii="Times New Roman" w:hAnsi="Times New Roman"/>
        </w:rPr>
        <w:t xml:space="preserve"> regression to conclude the analytical solution of DDV for multi-stage fractured horizontal well.</w:t>
      </w:r>
    </w:p>
    <w:p w14:paraId="54DF8687" w14:textId="77777777" w:rsidR="003B0001" w:rsidRPr="003B0001" w:rsidRDefault="006F7D5E" w:rsidP="003B0001">
      <w:pPr>
        <w:tabs>
          <w:tab w:val="left" w:pos="679"/>
        </w:tabs>
        <w:spacing w:before="120" w:after="120"/>
        <w:jc w:val="both"/>
        <w:rPr>
          <w:rFonts w:ascii="Times New Roman" w:hAnsi="Times New Roman"/>
        </w:rPr>
      </w:pPr>
      <w:r>
        <w:rPr>
          <w:rFonts w:ascii="Times New Roman" w:hAnsi="Times New Roman"/>
        </w:rPr>
        <w:tab/>
      </w:r>
      <w:r w:rsidR="003B0001" w:rsidRPr="003B0001">
        <w:rPr>
          <w:rFonts w:ascii="Times New Roman" w:hAnsi="Times New Roman"/>
        </w:rPr>
        <w:t xml:space="preserve">As shown in Fig. </w:t>
      </w:r>
      <w:r w:rsidR="0054150D">
        <w:rPr>
          <w:rFonts w:ascii="Times New Roman" w:hAnsi="Times New Roman"/>
        </w:rPr>
        <w:t>3</w:t>
      </w:r>
      <w:r w:rsidR="003B0001" w:rsidRPr="003B0001">
        <w:rPr>
          <w:rFonts w:ascii="Times New Roman" w:hAnsi="Times New Roman"/>
        </w:rPr>
        <w:t>.3, there is a linear relation between the DDV and square root of time, therefore, we just need to find the expression of the slope between DDV and square-root of time, coupled with the effects of various parameters, i.e., diffusivities of both the inner stimulated reservoirs and the outer matrix reservoirs, length of primary fracture, and fracture spacing. First, we assume the slope follows a representation of</w:t>
      </w:r>
    </w:p>
    <w:p w14:paraId="1E38CEDF" w14:textId="77777777" w:rsidR="003B0001" w:rsidRPr="003B0001" w:rsidRDefault="003B0001" w:rsidP="007C7CDC">
      <w:pPr>
        <w:jc w:val="distribute"/>
        <w:rPr>
          <w:rFonts w:ascii="Times New Roman" w:hAnsi="Times New Roman"/>
        </w:rPr>
      </w:pPr>
      <w:r w:rsidRPr="003B0001">
        <w:rPr>
          <w:rFonts w:ascii="Times New Roman" w:hAnsi="Times New Roman"/>
          <w:position w:val="-12"/>
        </w:rPr>
        <w:object w:dxaOrig="2439" w:dyaOrig="380" w14:anchorId="725A56F8">
          <v:shape id="_x0000_i1113" type="#_x0000_t75" style="width:121.95pt;height:20.95pt" o:ole="">
            <v:imagedata r:id="rId186" o:title=""/>
          </v:shape>
          <o:OLEObject Type="Embed" ProgID="Equation.DSMT4" ShapeID="_x0000_i1113" DrawAspect="Content" ObjectID="_1541925416" r:id="rId187"/>
        </w:object>
      </w:r>
      <w:r w:rsidR="007C7CDC">
        <w:rPr>
          <w:rFonts w:ascii="Times New Roman" w:hAnsi="Times New Roman"/>
        </w:rPr>
        <w:t>.…………………………………………………………..</w:t>
      </w:r>
      <w:r w:rsidRPr="003B0001">
        <w:rPr>
          <w:rFonts w:ascii="Times New Roman" w:hAnsi="Times New Roman"/>
        </w:rPr>
        <w:t>(</w:t>
      </w:r>
      <w:r w:rsidR="0054150D">
        <w:rPr>
          <w:rFonts w:ascii="Times New Roman" w:hAnsi="Times New Roman"/>
        </w:rPr>
        <w:t>3</w:t>
      </w:r>
      <w:r w:rsidRPr="003B0001">
        <w:rPr>
          <w:rFonts w:ascii="Times New Roman" w:hAnsi="Times New Roman"/>
        </w:rPr>
        <w:t>.68)</w:t>
      </w:r>
    </w:p>
    <w:p w14:paraId="04651516" w14:textId="77777777" w:rsidR="003B0001" w:rsidRPr="003B0001" w:rsidRDefault="003B0001" w:rsidP="006F7D5E">
      <w:pPr>
        <w:ind w:firstLine="720"/>
        <w:jc w:val="both"/>
        <w:rPr>
          <w:rFonts w:ascii="Times New Roman" w:hAnsi="Times New Roman"/>
        </w:rPr>
      </w:pPr>
      <w:r w:rsidRPr="003B0001">
        <w:rPr>
          <w:rFonts w:ascii="Times New Roman" w:hAnsi="Times New Roman"/>
        </w:rPr>
        <w:t xml:space="preserve">where C is a constant, and, a, b, c, d are the fitting parameters indicating the contribution of different factors, i.e., </w:t>
      </w:r>
      <w:r w:rsidRPr="003B0001">
        <w:rPr>
          <w:rFonts w:ascii="Times New Roman" w:hAnsi="Times New Roman"/>
          <w:position w:val="-12"/>
        </w:rPr>
        <w:object w:dxaOrig="260" w:dyaOrig="360" w14:anchorId="0EC76959">
          <v:shape id="_x0000_i1114" type="#_x0000_t75" style="width:14.5pt;height:16.1pt" o:ole="">
            <v:imagedata r:id="rId188" o:title=""/>
          </v:shape>
          <o:OLEObject Type="Embed" ProgID="Equation.DSMT4" ShapeID="_x0000_i1114" DrawAspect="Content" ObjectID="_1541925417" r:id="rId189"/>
        </w:object>
      </w:r>
      <w:r w:rsidRPr="003B0001">
        <w:rPr>
          <w:rFonts w:ascii="Times New Roman" w:hAnsi="Times New Roman"/>
        </w:rPr>
        <w:t xml:space="preserve"> ,</w:t>
      </w:r>
      <w:r w:rsidRPr="003B0001">
        <w:rPr>
          <w:rFonts w:ascii="Times New Roman" w:hAnsi="Times New Roman"/>
          <w:position w:val="-12"/>
        </w:rPr>
        <w:object w:dxaOrig="300" w:dyaOrig="380" w14:anchorId="13213B8C">
          <v:shape id="_x0000_i1115" type="#_x0000_t75" style="width:15.05pt;height:20.95pt" o:ole="">
            <v:imagedata r:id="rId190" o:title=""/>
          </v:shape>
          <o:OLEObject Type="Embed" ProgID="Equation.DSMT4" ShapeID="_x0000_i1115" DrawAspect="Content" ObjectID="_1541925418" r:id="rId191"/>
        </w:object>
      </w:r>
      <w:r w:rsidRPr="003B0001">
        <w:rPr>
          <w:rFonts w:ascii="Times New Roman" w:hAnsi="Times New Roman"/>
        </w:rPr>
        <w:t xml:space="preserve">, </w:t>
      </w:r>
      <w:r w:rsidRPr="003B0001">
        <w:rPr>
          <w:rFonts w:ascii="Times New Roman" w:hAnsi="Times New Roman"/>
          <w:position w:val="-12"/>
        </w:rPr>
        <w:object w:dxaOrig="300" w:dyaOrig="360" w14:anchorId="7CF636E2">
          <v:shape id="_x0000_i1116" type="#_x0000_t75" style="width:15.05pt;height:16.1pt" o:ole="">
            <v:imagedata r:id="rId192" o:title=""/>
          </v:shape>
          <o:OLEObject Type="Embed" ProgID="Equation.DSMT4" ShapeID="_x0000_i1116" DrawAspect="Content" ObjectID="_1541925419" r:id="rId193"/>
        </w:object>
      </w:r>
      <w:r w:rsidRPr="003B0001">
        <w:rPr>
          <w:rFonts w:ascii="Times New Roman" w:hAnsi="Times New Roman"/>
        </w:rPr>
        <w:t>,</w:t>
      </w:r>
      <w:r w:rsidRPr="003B0001">
        <w:rPr>
          <w:rFonts w:ascii="Times New Roman" w:hAnsi="Times New Roman"/>
          <w:position w:val="-12"/>
        </w:rPr>
        <w:object w:dxaOrig="279" w:dyaOrig="360" w14:anchorId="0CA471D1">
          <v:shape id="_x0000_i1117" type="#_x0000_t75" style="width:14.5pt;height:16.1pt" o:ole="">
            <v:imagedata r:id="rId194" o:title=""/>
          </v:shape>
          <o:OLEObject Type="Embed" ProgID="Equation.DSMT4" ShapeID="_x0000_i1117" DrawAspect="Content" ObjectID="_1541925420" r:id="rId195"/>
        </w:object>
      </w:r>
      <w:r w:rsidRPr="003B0001">
        <w:rPr>
          <w:rFonts w:ascii="Times New Roman" w:hAnsi="Times New Roman"/>
        </w:rPr>
        <w:t xml:space="preserve">. Given the discrete points calculated by the above methods in Fig. </w:t>
      </w:r>
      <w:r w:rsidR="0054150D">
        <w:rPr>
          <w:rFonts w:ascii="Times New Roman" w:hAnsi="Times New Roman"/>
        </w:rPr>
        <w:t>3</w:t>
      </w:r>
      <w:r w:rsidRPr="003B0001">
        <w:rPr>
          <w:rFonts w:ascii="Times New Roman" w:hAnsi="Times New Roman"/>
        </w:rPr>
        <w:t xml:space="preserve">.3, we find the optimal values of C, a, b, c, d to best approximate the data by applying the multivariate regression. </w:t>
      </w:r>
    </w:p>
    <w:p w14:paraId="34E698D4" w14:textId="77777777" w:rsidR="003B0001" w:rsidRPr="003B0001" w:rsidRDefault="003B0001" w:rsidP="007C7CDC">
      <w:pPr>
        <w:ind w:firstLine="720"/>
        <w:jc w:val="both"/>
        <w:rPr>
          <w:rFonts w:ascii="Times New Roman" w:hAnsi="Times New Roman"/>
        </w:rPr>
      </w:pPr>
      <w:r w:rsidRPr="003B0001">
        <w:rPr>
          <w:rFonts w:ascii="Times New Roman" w:hAnsi="Times New Roman"/>
        </w:rPr>
        <w:t xml:space="preserve">We take the natural logarithm on both sides of Eq. </w:t>
      </w:r>
      <w:r w:rsidR="0054150D">
        <w:rPr>
          <w:rFonts w:ascii="Times New Roman" w:hAnsi="Times New Roman"/>
        </w:rPr>
        <w:t>3</w:t>
      </w:r>
      <w:r w:rsidRPr="003B0001">
        <w:rPr>
          <w:rFonts w:ascii="Times New Roman" w:hAnsi="Times New Roman"/>
        </w:rPr>
        <w:t>.68:</w:t>
      </w:r>
    </w:p>
    <w:p w14:paraId="0D81BA76" w14:textId="77777777" w:rsidR="003B0001" w:rsidRPr="003B0001" w:rsidRDefault="003B0001" w:rsidP="007C7CDC">
      <w:pPr>
        <w:jc w:val="distribute"/>
        <w:rPr>
          <w:rFonts w:ascii="Times New Roman" w:hAnsi="Times New Roman"/>
        </w:rPr>
      </w:pPr>
      <w:r w:rsidRPr="003B0001">
        <w:rPr>
          <w:rFonts w:ascii="Times New Roman" w:hAnsi="Times New Roman"/>
          <w:position w:val="-12"/>
        </w:rPr>
        <w:object w:dxaOrig="6039" w:dyaOrig="360" w14:anchorId="1BAF2031">
          <v:shape id="_x0000_i1118" type="#_x0000_t75" style="width:302.5pt;height:16.1pt" o:ole="">
            <v:imagedata r:id="rId196" o:title=""/>
          </v:shape>
          <o:OLEObject Type="Embed" ProgID="Equation.DSMT4" ShapeID="_x0000_i1118" DrawAspect="Content" ObjectID="_1541925421" r:id="rId197"/>
        </w:object>
      </w:r>
      <w:r w:rsidR="007C7CDC">
        <w:rPr>
          <w:rFonts w:ascii="Times New Roman" w:hAnsi="Times New Roman"/>
        </w:rPr>
        <w:t>…………………...</w:t>
      </w:r>
      <w:r w:rsidRPr="003B0001">
        <w:rPr>
          <w:rFonts w:ascii="Times New Roman" w:hAnsi="Times New Roman"/>
        </w:rPr>
        <w:t>(</w:t>
      </w:r>
      <w:r w:rsidR="0054150D">
        <w:rPr>
          <w:rFonts w:ascii="Times New Roman" w:hAnsi="Times New Roman"/>
        </w:rPr>
        <w:t>3</w:t>
      </w:r>
      <w:r w:rsidRPr="003B0001">
        <w:rPr>
          <w:rFonts w:ascii="Times New Roman" w:hAnsi="Times New Roman"/>
        </w:rPr>
        <w:t>.69)</w:t>
      </w:r>
    </w:p>
    <w:p w14:paraId="44DAF23F" w14:textId="77777777" w:rsidR="003B0001" w:rsidRPr="003B0001" w:rsidRDefault="003B0001" w:rsidP="006F7D5E">
      <w:pPr>
        <w:ind w:firstLine="720"/>
        <w:jc w:val="both"/>
        <w:rPr>
          <w:rFonts w:ascii="Times New Roman" w:hAnsi="Times New Roman"/>
        </w:rPr>
      </w:pPr>
      <w:r w:rsidRPr="003B0001">
        <w:rPr>
          <w:rFonts w:ascii="Times New Roman" w:hAnsi="Times New Roman"/>
        </w:rPr>
        <w:t>Then, we construct a feature matrix X that has a size n by 5, where n is the number of data available to us, 5 is the number of features.  We also assume Y is a column vector that contains the natural logarithm of slope in our data.</w:t>
      </w:r>
    </w:p>
    <w:p w14:paraId="1E8C2944" w14:textId="77777777" w:rsidR="003B0001" w:rsidRPr="003B0001" w:rsidRDefault="003B0001" w:rsidP="007C7CDC">
      <w:pPr>
        <w:jc w:val="distribute"/>
        <w:rPr>
          <w:rFonts w:ascii="Times New Roman" w:hAnsi="Times New Roman"/>
        </w:rPr>
      </w:pPr>
      <m:oMath>
        <m:r>
          <m:rPr>
            <m:sty m:val="p"/>
          </m:rPr>
          <w:rPr>
            <w:rFonts w:ascii="Cambria Math" w:hAnsi="Cambria Math"/>
          </w:rPr>
          <m:t>X=</m:t>
        </m:r>
        <m:d>
          <m:dPr>
            <m:begChr m:val="["/>
            <m:endChr m:val="]"/>
            <m:ctrlPr>
              <w:rPr>
                <w:rFonts w:ascii="Cambria Math" w:hAnsi="Cambria Math"/>
                <w:i/>
              </w:rPr>
            </m:ctrlPr>
          </m:dPr>
          <m:e>
            <m:m>
              <m:mPr>
                <m:mcs>
                  <m:mc>
                    <m:mcPr>
                      <m:count m:val="3"/>
                      <m:mcJc m:val="center"/>
                    </m:mcPr>
                  </m:mc>
                </m:mcs>
                <m:ctrlPr>
                  <w:rPr>
                    <w:rFonts w:ascii="Cambria Math" w:hAnsi="Cambria Math"/>
                    <w:i/>
                  </w:rPr>
                </m:ctrlPr>
              </m:mPr>
              <m:mr>
                <m:e>
                  <m:r>
                    <w:rPr>
                      <w:rFonts w:ascii="Cambria Math" w:hAnsi="Cambria Math"/>
                    </w:rPr>
                    <m:t>1</m:t>
                  </m:r>
                </m:e>
                <m:e>
                  <m:r>
                    <w:rPr>
                      <w:rFonts w:ascii="Cambria Math" w:hAnsi="Cambria Math"/>
                    </w:rPr>
                    <m:t>⋯</m:t>
                  </m:r>
                </m:e>
                <m:e>
                  <m:r>
                    <m:rPr>
                      <m:sty m:val="p"/>
                    </m:rPr>
                    <w:rPr>
                      <w:rFonts w:ascii="Cambria Math" w:hAnsi="Cambria Math"/>
                    </w:rPr>
                    <m:t>ln⁡</m:t>
                  </m:r>
                  <m:r>
                    <w:rPr>
                      <w:rFonts w:ascii="Cambria Math" w:hAnsi="Cambria Math"/>
                    </w:rPr>
                    <m:t>(</m:t>
                  </m:r>
                  <m:sSub>
                    <m:sSubPr>
                      <m:ctrlPr>
                        <w:rPr>
                          <w:rFonts w:ascii="Cambria Math" w:hAnsi="Cambria Math"/>
                          <w:i/>
                        </w:rPr>
                      </m:ctrlPr>
                    </m:sSubPr>
                    <m:e>
                      <m:r>
                        <w:rPr>
                          <w:rFonts w:ascii="Cambria Math" w:hAnsi="Cambria Math"/>
                        </w:rPr>
                        <m:t>y</m:t>
                      </m:r>
                    </m:e>
                    <m:sub>
                      <m:r>
                        <w:rPr>
                          <w:rFonts w:ascii="Cambria Math" w:hAnsi="Cambria Math"/>
                        </w:rPr>
                        <m:t>e1</m:t>
                      </m:r>
                    </m:sub>
                  </m:sSub>
                  <m:r>
                    <w:rPr>
                      <w:rFonts w:ascii="Cambria Math" w:hAnsi="Cambria Math"/>
                    </w:rPr>
                    <m:t>)</m:t>
                  </m:r>
                </m:e>
              </m:mr>
              <m:mr>
                <m:e>
                  <m:r>
                    <w:rPr>
                      <w:rFonts w:ascii="Cambria Math" w:hAnsi="Cambria Math"/>
                    </w:rPr>
                    <m:t>⋮</m:t>
                  </m:r>
                </m:e>
                <m:e>
                  <m:r>
                    <w:rPr>
                      <w:rFonts w:ascii="Cambria Math" w:hAnsi="Cambria Math"/>
                    </w:rPr>
                    <m:t>⋱</m:t>
                  </m:r>
                </m:e>
                <m:e>
                  <m:r>
                    <w:rPr>
                      <w:rFonts w:ascii="Cambria Math" w:hAnsi="Cambria Math"/>
                    </w:rPr>
                    <m:t>⋮</m:t>
                  </m:r>
                </m:e>
              </m:mr>
              <m:mr>
                <m:e>
                  <m:r>
                    <w:rPr>
                      <w:rFonts w:ascii="Cambria Math" w:hAnsi="Cambria Math"/>
                    </w:rPr>
                    <m:t>1</m:t>
                  </m:r>
                </m:e>
                <m:e>
                  <m:r>
                    <w:rPr>
                      <w:rFonts w:ascii="Cambria Math" w:hAnsi="Cambria Math"/>
                    </w:rPr>
                    <m:t>⋯</m:t>
                  </m:r>
                </m:e>
                <m:e>
                  <m:r>
                    <m:rPr>
                      <m:sty m:val="p"/>
                    </m:rPr>
                    <w:rPr>
                      <w:rFonts w:ascii="Cambria Math" w:hAnsi="Cambria Math"/>
                    </w:rPr>
                    <m:t>ln⁡</m:t>
                  </m:r>
                  <m:r>
                    <w:rPr>
                      <w:rFonts w:ascii="Cambria Math" w:hAnsi="Cambria Math"/>
                    </w:rPr>
                    <m:t>(</m:t>
                  </m:r>
                  <m:sSub>
                    <m:sSubPr>
                      <m:ctrlPr>
                        <w:rPr>
                          <w:rFonts w:ascii="Cambria Math" w:hAnsi="Cambria Math"/>
                          <w:i/>
                        </w:rPr>
                      </m:ctrlPr>
                    </m:sSubPr>
                    <m:e>
                      <m:r>
                        <w:rPr>
                          <w:rFonts w:ascii="Cambria Math" w:hAnsi="Cambria Math"/>
                        </w:rPr>
                        <m:t>y</m:t>
                      </m:r>
                    </m:e>
                    <m:sub>
                      <m:r>
                        <w:rPr>
                          <w:rFonts w:ascii="Cambria Math" w:hAnsi="Cambria Math"/>
                        </w:rPr>
                        <m:t>en</m:t>
                      </m:r>
                    </m:sub>
                  </m:sSub>
                  <m:r>
                    <w:rPr>
                      <w:rFonts w:ascii="Cambria Math" w:hAnsi="Cambria Math"/>
                    </w:rPr>
                    <m:t>)</m:t>
                  </m:r>
                </m:e>
              </m:mr>
            </m:m>
          </m:e>
        </m:d>
      </m:oMath>
      <w:r w:rsidR="007C7CDC">
        <w:rPr>
          <w:rFonts w:ascii="Times New Roman" w:hAnsi="Times New Roman"/>
        </w:rPr>
        <w:t>…………………………………………………………….</w:t>
      </w:r>
      <w:r w:rsidRPr="003B0001">
        <w:rPr>
          <w:rFonts w:ascii="Times New Roman" w:hAnsi="Times New Roman"/>
        </w:rPr>
        <w:t xml:space="preserve"> (</w:t>
      </w:r>
      <w:r w:rsidR="0054150D">
        <w:rPr>
          <w:rFonts w:ascii="Times New Roman" w:hAnsi="Times New Roman"/>
        </w:rPr>
        <w:t>3</w:t>
      </w:r>
      <w:r w:rsidRPr="003B0001">
        <w:rPr>
          <w:rFonts w:ascii="Times New Roman" w:hAnsi="Times New Roman"/>
        </w:rPr>
        <w:t>.70)</w:t>
      </w:r>
    </w:p>
    <w:p w14:paraId="0217C908" w14:textId="77777777" w:rsidR="003B0001" w:rsidRPr="003B0001" w:rsidRDefault="003B0001" w:rsidP="007C7CDC">
      <w:pPr>
        <w:jc w:val="distribute"/>
        <w:rPr>
          <w:rFonts w:ascii="Times New Roman" w:hAnsi="Times New Roman"/>
        </w:rPr>
      </w:pPr>
      <m:oMath>
        <m:r>
          <m:rPr>
            <m:sty m:val="p"/>
          </m:rPr>
          <w:rPr>
            <w:rFonts w:ascii="Cambria Math" w:hAnsi="Cambria Math"/>
          </w:rPr>
          <m:t>Y=</m:t>
        </m:r>
        <m:d>
          <m:dPr>
            <m:begChr m:val="["/>
            <m:endChr m:val="]"/>
            <m:ctrlPr>
              <w:rPr>
                <w:rFonts w:ascii="Cambria Math" w:hAnsi="Cambria Math"/>
              </w:rPr>
            </m:ctrlPr>
          </m:dPr>
          <m:e>
            <m:m>
              <m:mPr>
                <m:mcs>
                  <m:mc>
                    <m:mcPr>
                      <m:count m:val="1"/>
                      <m:mcJc m:val="center"/>
                    </m:mcPr>
                  </m:mc>
                </m:mcs>
                <m:ctrlPr>
                  <w:rPr>
                    <w:rFonts w:ascii="Cambria Math" w:hAnsi="Cambria Math"/>
                  </w:rPr>
                </m:ctrlPr>
              </m:mPr>
              <m:mr>
                <m:e>
                  <m:r>
                    <m:rPr>
                      <m:sty m:val="p"/>
                    </m:rPr>
                    <w:rPr>
                      <w:rFonts w:ascii="Cambria Math" w:hAnsi="Cambria Math"/>
                    </w:rPr>
                    <m:t>ln⁡</m:t>
                  </m:r>
                  <m:r>
                    <w:rPr>
                      <w:rFonts w:ascii="Cambria Math" w:hAnsi="Cambria Math"/>
                    </w:rPr>
                    <m:t>(</m:t>
                  </m:r>
                  <m:sSub>
                    <m:sSubPr>
                      <m:ctrlPr>
                        <w:rPr>
                          <w:rFonts w:ascii="Cambria Math" w:hAnsi="Cambria Math"/>
                          <w:i/>
                        </w:rPr>
                      </m:ctrlPr>
                    </m:sSubPr>
                    <m:e>
                      <m:r>
                        <w:rPr>
                          <w:rFonts w:ascii="Cambria Math" w:hAnsi="Cambria Math"/>
                        </w:rPr>
                        <m:t>Slope</m:t>
                      </m:r>
                    </m:e>
                    <m:sub>
                      <m:r>
                        <w:rPr>
                          <w:rFonts w:ascii="Cambria Math" w:hAnsi="Cambria Math"/>
                        </w:rPr>
                        <m:t>1</m:t>
                      </m:r>
                    </m:sub>
                  </m:sSub>
                  <m:r>
                    <w:rPr>
                      <w:rFonts w:ascii="Cambria Math" w:hAnsi="Cambria Math"/>
                    </w:rPr>
                    <m:t>)</m:t>
                  </m:r>
                </m:e>
              </m:mr>
              <m:mr>
                <m:e>
                  <m:r>
                    <w:rPr>
                      <w:rFonts w:ascii="Cambria Math" w:hAnsi="Cambria Math"/>
                    </w:rPr>
                    <m:t>⋮</m:t>
                  </m:r>
                </m:e>
              </m:mr>
              <m:mr>
                <m:e>
                  <m:r>
                    <m:rPr>
                      <m:sty m:val="p"/>
                    </m:rPr>
                    <w:rPr>
                      <w:rFonts w:ascii="Cambria Math" w:hAnsi="Cambria Math"/>
                    </w:rPr>
                    <m:t>ln⁡</m:t>
                  </m:r>
                  <m:r>
                    <w:rPr>
                      <w:rFonts w:ascii="Cambria Math" w:hAnsi="Cambria Math"/>
                    </w:rPr>
                    <m:t>(</m:t>
                  </m:r>
                  <m:sSub>
                    <m:sSubPr>
                      <m:ctrlPr>
                        <w:rPr>
                          <w:rFonts w:ascii="Cambria Math" w:hAnsi="Cambria Math"/>
                          <w:i/>
                        </w:rPr>
                      </m:ctrlPr>
                    </m:sSubPr>
                    <m:e>
                      <m:r>
                        <w:rPr>
                          <w:rFonts w:ascii="Cambria Math" w:hAnsi="Cambria Math"/>
                        </w:rPr>
                        <m:t>Slope</m:t>
                      </m:r>
                    </m:e>
                    <m:sub>
                      <m:r>
                        <w:rPr>
                          <w:rFonts w:ascii="Cambria Math" w:hAnsi="Cambria Math"/>
                        </w:rPr>
                        <m:t>n</m:t>
                      </m:r>
                    </m:sub>
                  </m:sSub>
                  <m:r>
                    <w:rPr>
                      <w:rFonts w:ascii="Cambria Math" w:hAnsi="Cambria Math"/>
                    </w:rPr>
                    <m:t>)</m:t>
                  </m:r>
                </m:e>
              </m:mr>
            </m:m>
          </m:e>
        </m:d>
      </m:oMath>
      <w:r w:rsidR="007C7CDC">
        <w:rPr>
          <w:rFonts w:ascii="Times New Roman" w:hAnsi="Times New Roman"/>
        </w:rPr>
        <w:t>…………………………………………………………………..</w:t>
      </w:r>
      <w:r w:rsidRPr="003B0001">
        <w:rPr>
          <w:rFonts w:ascii="Times New Roman" w:hAnsi="Times New Roman"/>
        </w:rPr>
        <w:t>(</w:t>
      </w:r>
      <w:r w:rsidR="0054150D">
        <w:rPr>
          <w:rFonts w:ascii="Times New Roman" w:hAnsi="Times New Roman"/>
        </w:rPr>
        <w:t>3</w:t>
      </w:r>
      <w:r w:rsidRPr="003B0001">
        <w:rPr>
          <w:rFonts w:ascii="Times New Roman" w:hAnsi="Times New Roman"/>
        </w:rPr>
        <w:t>.71)</w:t>
      </w:r>
    </w:p>
    <w:p w14:paraId="6587FBA4" w14:textId="77777777" w:rsidR="003B0001" w:rsidRPr="003B0001" w:rsidRDefault="003B0001" w:rsidP="003B0001">
      <w:pPr>
        <w:ind w:right="220"/>
        <w:jc w:val="both"/>
        <w:rPr>
          <w:rFonts w:ascii="Times New Roman" w:hAnsi="Times New Roman"/>
        </w:rPr>
      </w:pPr>
      <w:r w:rsidRPr="003B0001">
        <w:rPr>
          <w:rFonts w:ascii="Times New Roman" w:hAnsi="Times New Roman"/>
        </w:rPr>
        <w:t>Then the final solution is given by:</w:t>
      </w:r>
    </w:p>
    <w:p w14:paraId="2CCDA437" w14:textId="77777777" w:rsidR="003B0001" w:rsidRPr="003B0001" w:rsidRDefault="00443873" w:rsidP="00B950C2">
      <w:pPr>
        <w:tabs>
          <w:tab w:val="left" w:pos="8460"/>
        </w:tabs>
        <w:ind w:right="36"/>
        <w:jc w:val="distribute"/>
        <w:rPr>
          <w:rFonts w:ascii="Times New Roman" w:hAnsi="Times New Roman"/>
        </w:rPr>
      </w:pPr>
      <m:oMath>
        <m:d>
          <m:dPr>
            <m:begChr m:val="["/>
            <m:endChr m:val="]"/>
            <m:ctrlPr>
              <w:rPr>
                <w:rFonts w:ascii="Cambria Math" w:hAnsi="Cambria Math"/>
              </w:rPr>
            </m:ctrlPr>
          </m:dPr>
          <m:e>
            <m:m>
              <m:mPr>
                <m:mcs>
                  <m:mc>
                    <m:mcPr>
                      <m:count m:val="1"/>
                      <m:mcJc m:val="center"/>
                    </m:mcPr>
                  </m:mc>
                </m:mcs>
                <m:ctrlPr>
                  <w:rPr>
                    <w:rFonts w:ascii="Cambria Math" w:hAnsi="Cambria Math"/>
                    <w:i/>
                  </w:rPr>
                </m:ctrlPr>
              </m:mPr>
              <m:mr>
                <m:e>
                  <m:r>
                    <m:rPr>
                      <m:sty m:val="p"/>
                    </m:rPr>
                    <w:rPr>
                      <w:rFonts w:ascii="Cambria Math" w:hAnsi="Cambria Math"/>
                    </w:rPr>
                    <m:t>ln⁡</m:t>
                  </m:r>
                  <m:r>
                    <w:rPr>
                      <w:rFonts w:ascii="Cambria Math" w:hAnsi="Cambria Math"/>
                    </w:rPr>
                    <m:t>(C)</m:t>
                  </m:r>
                </m:e>
              </m:mr>
              <m:mr>
                <m:e>
                  <m:m>
                    <m:mPr>
                      <m:mcs>
                        <m:mc>
                          <m:mcPr>
                            <m:count m:val="1"/>
                            <m:mcJc m:val="center"/>
                          </m:mcPr>
                        </m:mc>
                      </m:mcs>
                      <m:ctrlPr>
                        <w:rPr>
                          <w:rFonts w:ascii="Cambria Math" w:hAnsi="Cambria Math"/>
                          <w:i/>
                        </w:rPr>
                      </m:ctrlPr>
                    </m:mPr>
                    <m:mr>
                      <m:e>
                        <m:m>
                          <m:mPr>
                            <m:mcs>
                              <m:mc>
                                <m:mcPr>
                                  <m:count m:val="1"/>
                                  <m:mcJc m:val="center"/>
                                </m:mcPr>
                              </m:mc>
                            </m:mcs>
                            <m:ctrlPr>
                              <w:rPr>
                                <w:rFonts w:ascii="Cambria Math" w:hAnsi="Cambria Math"/>
                                <w:i/>
                              </w:rPr>
                            </m:ctrlPr>
                          </m:mPr>
                          <m:mr>
                            <m:e>
                              <m:sSub>
                                <m:sSubPr>
                                  <m:ctrlPr>
                                    <w:rPr>
                                      <w:rFonts w:ascii="Cambria Math" w:hAnsi="Cambria Math"/>
                                      <w:i/>
                                    </w:rPr>
                                  </m:ctrlPr>
                                </m:sSubPr>
                                <m:e>
                                  <m:r>
                                    <w:rPr>
                                      <w:rFonts w:ascii="Cambria Math" w:hAnsi="Cambria Math"/>
                                      <w:i/>
                                      <w:position w:val="-10"/>
                                    </w:rPr>
                                    <w:object w:dxaOrig="200" w:dyaOrig="260" w14:anchorId="20AE6BAD">
                                      <v:shape id="_x0000_i1129" type="#_x0000_t75" style="width:9.65pt;height:14.5pt" o:ole="">
                                        <v:imagedata r:id="rId198" o:title=""/>
                                      </v:shape>
                                      <o:OLEObject Type="Embed" ProgID="Equation.DSMT4" ShapeID="_x0000_i1129" DrawAspect="Content" ObjectID="_1541925422" r:id="rId199"/>
                                    </w:object>
                                  </m:r>
                                </m:e>
                                <m:sub>
                                  <m:r>
                                    <w:rPr>
                                      <w:rFonts w:ascii="Cambria Math" w:hAnsi="Cambria Math"/>
                                    </w:rPr>
                                    <m:t>I</m:t>
                                  </m:r>
                                </m:sub>
                              </m:sSub>
                            </m:e>
                          </m:mr>
                          <m:mr>
                            <m:e>
                              <m:sSub>
                                <m:sSubPr>
                                  <m:ctrlPr>
                                    <w:rPr>
                                      <w:rFonts w:ascii="Cambria Math" w:hAnsi="Cambria Math"/>
                                      <w:i/>
                                    </w:rPr>
                                  </m:ctrlPr>
                                </m:sSubPr>
                                <m:e>
                                  <m:r>
                                    <w:rPr>
                                      <w:rFonts w:ascii="Cambria Math" w:hAnsi="Cambria Math"/>
                                      <w:i/>
                                      <w:position w:val="-10"/>
                                    </w:rPr>
                                    <w:object w:dxaOrig="200" w:dyaOrig="260" w14:anchorId="5E65993F">
                                      <v:shape id="_x0000_i1130" type="#_x0000_t75" style="width:9.65pt;height:14.5pt" o:ole="">
                                        <v:imagedata r:id="rId200" o:title=""/>
                                      </v:shape>
                                      <o:OLEObject Type="Embed" ProgID="Equation.DSMT4" ShapeID="_x0000_i1130" DrawAspect="Content" ObjectID="_1541925423" r:id="rId201"/>
                                    </w:object>
                                  </m:r>
                                </m:e>
                                <m:sub>
                                  <m:r>
                                    <w:rPr>
                                      <w:rFonts w:ascii="Cambria Math" w:hAnsi="Cambria Math"/>
                                    </w:rPr>
                                    <m:t>O</m:t>
                                  </m:r>
                                </m:sub>
                              </m:sSub>
                            </m:e>
                          </m:mr>
                        </m:m>
                      </m:e>
                    </m:mr>
                    <m:mr>
                      <m:e>
                        <m:sSub>
                          <m:sSubPr>
                            <m:ctrlPr>
                              <w:rPr>
                                <w:rFonts w:ascii="Cambria Math" w:hAnsi="Cambria Math"/>
                                <w:i/>
                              </w:rPr>
                            </m:ctrlPr>
                          </m:sSubPr>
                          <m:e>
                            <m:r>
                              <w:rPr>
                                <w:rFonts w:ascii="Cambria Math" w:hAnsi="Cambria Math"/>
                              </w:rPr>
                              <m:t>x</m:t>
                            </m:r>
                          </m:e>
                          <m:sub>
                            <m:r>
                              <w:rPr>
                                <w:rFonts w:ascii="Cambria Math" w:hAnsi="Cambria Math"/>
                              </w:rPr>
                              <m:t>F</m:t>
                            </m:r>
                          </m:sub>
                        </m:sSub>
                      </m:e>
                    </m:mr>
                  </m:m>
                </m:e>
              </m:mr>
              <m:mr>
                <m:e>
                  <m:sSub>
                    <m:sSubPr>
                      <m:ctrlPr>
                        <w:rPr>
                          <w:rFonts w:ascii="Cambria Math" w:hAnsi="Cambria Math"/>
                          <w:i/>
                        </w:rPr>
                      </m:ctrlPr>
                    </m:sSubPr>
                    <m:e>
                      <m:r>
                        <w:rPr>
                          <w:rFonts w:ascii="Cambria Math" w:hAnsi="Cambria Math"/>
                        </w:rPr>
                        <m:t>y</m:t>
                      </m:r>
                    </m:e>
                    <m:sub>
                      <m:r>
                        <w:rPr>
                          <w:rFonts w:ascii="Cambria Math" w:hAnsi="Cambria Math"/>
                        </w:rPr>
                        <m:t>e</m:t>
                      </m:r>
                    </m:sub>
                  </m:sSub>
                </m:e>
              </m:mr>
            </m:m>
          </m:e>
        </m:d>
        <m:r>
          <m:rPr>
            <m:sty m:val="p"/>
          </m:rPr>
          <w:rPr>
            <w:rFonts w:ascii="Cambria Math" w:hAnsi="Cambria Math"/>
          </w:rPr>
          <m:t>=</m:t>
        </m:r>
        <m:sSup>
          <m:sSupPr>
            <m:ctrlPr>
              <w:rPr>
                <w:rFonts w:ascii="Cambria Math" w:hAnsi="Cambria Math"/>
                <w:i/>
              </w:rPr>
            </m:ctrlPr>
          </m:sSupPr>
          <m:e>
            <m:sSup>
              <m:sSupPr>
                <m:ctrlPr>
                  <w:rPr>
                    <w:rFonts w:ascii="Cambria Math" w:hAnsi="Cambria Math"/>
                  </w:rPr>
                </m:ctrlPr>
              </m:sSupPr>
              <m:e>
                <m:r>
                  <w:rPr>
                    <w:rFonts w:ascii="Cambria Math" w:hAnsi="Cambria Math"/>
                  </w:rPr>
                  <m:t>(X</m:t>
                </m:r>
              </m:e>
              <m:sup>
                <m:r>
                  <w:rPr>
                    <w:rFonts w:ascii="Cambria Math" w:hAnsi="Cambria Math"/>
                  </w:rPr>
                  <m:t>T</m:t>
                </m:r>
              </m:sup>
            </m:sSup>
            <m:r>
              <w:rPr>
                <w:rFonts w:ascii="Cambria Math" w:hAnsi="Cambria Math"/>
              </w:rPr>
              <m:t>X)</m:t>
            </m:r>
          </m:e>
          <m:sup>
            <m:r>
              <w:rPr>
                <w:rFonts w:ascii="Cambria Math" w:hAnsi="Cambria Math"/>
              </w:rPr>
              <m:t>-1</m:t>
            </m:r>
          </m:sup>
        </m:sSup>
        <m:r>
          <w:rPr>
            <w:rFonts w:ascii="Cambria Math" w:hAnsi="Cambria Math"/>
          </w:rPr>
          <m:t>XY</m:t>
        </m:r>
      </m:oMath>
      <w:r w:rsidR="007C7CDC">
        <w:rPr>
          <w:rFonts w:ascii="Times New Roman" w:hAnsi="Times New Roman"/>
        </w:rPr>
        <w:t>…………………..………………………………………</w:t>
      </w:r>
      <w:r w:rsidR="003B0001" w:rsidRPr="003B0001">
        <w:rPr>
          <w:rFonts w:ascii="Times New Roman" w:hAnsi="Times New Roman"/>
        </w:rPr>
        <w:t>(</w:t>
      </w:r>
      <w:r w:rsidR="0054150D">
        <w:rPr>
          <w:rFonts w:ascii="Times New Roman" w:hAnsi="Times New Roman"/>
        </w:rPr>
        <w:t>3</w:t>
      </w:r>
      <w:r w:rsidR="003B0001" w:rsidRPr="003B0001">
        <w:rPr>
          <w:rFonts w:ascii="Times New Roman" w:hAnsi="Times New Roman"/>
        </w:rPr>
        <w:t>.72)</w:t>
      </w:r>
    </w:p>
    <w:p w14:paraId="68219018" w14:textId="03CACAE2" w:rsidR="003B0001" w:rsidRPr="003B0001" w:rsidRDefault="003B0001" w:rsidP="006F7D5E">
      <w:pPr>
        <w:ind w:firstLine="720"/>
        <w:jc w:val="both"/>
        <w:rPr>
          <w:rFonts w:ascii="Times New Roman" w:hAnsi="Times New Roman"/>
        </w:rPr>
      </w:pPr>
      <w:r w:rsidRPr="003B0001">
        <w:rPr>
          <w:rFonts w:ascii="Times New Roman" w:hAnsi="Times New Roman"/>
        </w:rPr>
        <w:t xml:space="preserve">In this </w:t>
      </w:r>
      <w:r w:rsidR="00D3762E">
        <w:rPr>
          <w:rFonts w:ascii="Times New Roman" w:hAnsi="Times New Roman"/>
        </w:rPr>
        <w:t>work</w:t>
      </w:r>
      <w:r w:rsidRPr="003B0001">
        <w:rPr>
          <w:rFonts w:ascii="Times New Roman" w:hAnsi="Times New Roman"/>
        </w:rPr>
        <w:t xml:space="preserve">, to obtain enough accuracy in the solution, and after calculating 4000 cases of different combinations of parameters with analytical solutions, we implemented the multivariate regression method to find the best regression line. </w:t>
      </w:r>
    </w:p>
    <w:p w14:paraId="6AA1D8CF" w14:textId="77777777" w:rsidR="003B0001" w:rsidRPr="003B0001" w:rsidRDefault="003B0001" w:rsidP="003B0001">
      <w:pPr>
        <w:jc w:val="both"/>
        <w:rPr>
          <w:rFonts w:ascii="Times New Roman" w:hAnsi="Times New Roman"/>
        </w:rPr>
      </w:pPr>
      <w:r w:rsidRPr="003B0001">
        <w:rPr>
          <w:rFonts w:ascii="Times New Roman" w:hAnsi="Times New Roman"/>
        </w:rPr>
        <w:t>For constant-pressure boundary condition, the empirical equation is:</w:t>
      </w:r>
    </w:p>
    <w:p w14:paraId="5E077336" w14:textId="77777777" w:rsidR="003B0001" w:rsidRPr="003B0001" w:rsidRDefault="003B0001" w:rsidP="00B950C2">
      <w:pPr>
        <w:jc w:val="distribute"/>
        <w:rPr>
          <w:rFonts w:ascii="Times New Roman" w:hAnsi="Times New Roman"/>
        </w:rPr>
      </w:pPr>
      <w:r w:rsidRPr="003B0001">
        <w:rPr>
          <w:rFonts w:ascii="Times New Roman" w:hAnsi="Times New Roman"/>
          <w:position w:val="-12"/>
        </w:rPr>
        <w:object w:dxaOrig="4940" w:dyaOrig="380" w14:anchorId="04B7B4ED">
          <v:shape id="_x0000_i1131" type="#_x0000_t75" style="width:247.15pt;height:20.95pt" o:ole="">
            <v:imagedata r:id="rId202" o:title=""/>
          </v:shape>
          <o:OLEObject Type="Embed" ProgID="Equation.DSMT4" ShapeID="_x0000_i1131" DrawAspect="Content" ObjectID="_1541925424" r:id="rId203"/>
        </w:object>
      </w:r>
      <w:r w:rsidR="00B950C2">
        <w:rPr>
          <w:rFonts w:ascii="Times New Roman" w:hAnsi="Times New Roman"/>
        </w:rPr>
        <w:t>……………………………….</w:t>
      </w:r>
      <w:r w:rsidRPr="003B0001">
        <w:rPr>
          <w:rFonts w:ascii="Times New Roman" w:hAnsi="Times New Roman"/>
        </w:rPr>
        <w:t>(</w:t>
      </w:r>
      <w:r w:rsidR="0054150D">
        <w:rPr>
          <w:rFonts w:ascii="Times New Roman" w:hAnsi="Times New Roman"/>
        </w:rPr>
        <w:t>3</w:t>
      </w:r>
      <w:r w:rsidRPr="003B0001">
        <w:rPr>
          <w:rFonts w:ascii="Times New Roman" w:hAnsi="Times New Roman"/>
        </w:rPr>
        <w:t>.73)</w:t>
      </w:r>
    </w:p>
    <w:p w14:paraId="5EDBBBAD" w14:textId="77777777" w:rsidR="003B0001" w:rsidRPr="003B0001" w:rsidRDefault="003B0001" w:rsidP="006F7D5E">
      <w:pPr>
        <w:ind w:firstLine="720"/>
        <w:jc w:val="both"/>
        <w:rPr>
          <w:rFonts w:ascii="Times New Roman" w:hAnsi="Times New Roman"/>
        </w:rPr>
      </w:pPr>
      <w:r w:rsidRPr="003B0001">
        <w:rPr>
          <w:rFonts w:ascii="Times New Roman" w:hAnsi="Times New Roman"/>
        </w:rPr>
        <w:t xml:space="preserve">The comparison between the regressed expression of slope (Eq. </w:t>
      </w:r>
      <w:r w:rsidR="0054150D">
        <w:rPr>
          <w:rFonts w:ascii="Times New Roman" w:hAnsi="Times New Roman"/>
        </w:rPr>
        <w:t>3</w:t>
      </w:r>
      <w:r w:rsidRPr="003B0001">
        <w:rPr>
          <w:rFonts w:ascii="Times New Roman" w:hAnsi="Times New Roman"/>
        </w:rPr>
        <w:t xml:space="preserve">.73) and the slope calculated by analytical solutions for all the 2000 cases is shown in </w:t>
      </w:r>
      <w:r w:rsidRPr="003B0001">
        <w:rPr>
          <w:rFonts w:ascii="Times New Roman" w:hAnsi="Times New Roman"/>
          <w:color w:val="000000" w:themeColor="text1"/>
        </w:rPr>
        <w:t xml:space="preserve">Fig. </w:t>
      </w:r>
      <w:r w:rsidR="0054150D">
        <w:rPr>
          <w:rFonts w:ascii="Times New Roman" w:hAnsi="Times New Roman"/>
          <w:color w:val="000000" w:themeColor="text1"/>
        </w:rPr>
        <w:t>3</w:t>
      </w:r>
      <w:r w:rsidRPr="003B0001">
        <w:rPr>
          <w:rFonts w:ascii="Times New Roman" w:hAnsi="Times New Roman"/>
          <w:color w:val="000000" w:themeColor="text1"/>
        </w:rPr>
        <w:t>.5</w:t>
      </w:r>
      <w:r w:rsidRPr="003B0001">
        <w:rPr>
          <w:rFonts w:ascii="Times New Roman" w:hAnsi="Times New Roman"/>
        </w:rPr>
        <w:t>, which indicates the precise accuracy of the empirical equation (Eq.</w:t>
      </w:r>
      <w:r w:rsidR="0054150D">
        <w:rPr>
          <w:rFonts w:ascii="Times New Roman" w:hAnsi="Times New Roman"/>
        </w:rPr>
        <w:t>3</w:t>
      </w:r>
      <w:r w:rsidRPr="003B0001">
        <w:rPr>
          <w:rFonts w:ascii="Times New Roman" w:hAnsi="Times New Roman"/>
        </w:rPr>
        <w:t>.73).</w:t>
      </w:r>
    </w:p>
    <w:p w14:paraId="2EBBCC9E" w14:textId="7DCE509B" w:rsidR="00852177" w:rsidRDefault="00852177" w:rsidP="00852177">
      <w:pPr>
        <w:keepNext/>
        <w:spacing w:line="240" w:lineRule="auto"/>
        <w:jc w:val="center"/>
      </w:pPr>
    </w:p>
    <w:p w14:paraId="0C57B42C" w14:textId="75C42718" w:rsidR="005B68FF" w:rsidRDefault="0049148E" w:rsidP="00852177">
      <w:pPr>
        <w:keepNext/>
        <w:spacing w:line="240" w:lineRule="auto"/>
        <w:jc w:val="center"/>
      </w:pPr>
      <w:r>
        <w:rPr>
          <w:noProof/>
          <w:lang w:eastAsia="zh-CN" w:bidi="ar-SA"/>
        </w:rPr>
        <w:drawing>
          <wp:inline distT="0" distB="0" distL="0" distR="0" wp14:anchorId="011CA8E0" wp14:editId="112D0C35">
            <wp:extent cx="5041127" cy="3228229"/>
            <wp:effectExtent l="0" t="0" r="7620" b="0"/>
            <wp:docPr id="1" name="Chart 1">
              <a:extLst xmlns:a="http://schemas.openxmlformats.org/drawingml/2006/main">
                <a:ext uri="{FF2B5EF4-FFF2-40B4-BE49-F238E27FC236}">
                  <a16:creationId xmlns:a16="http://schemas.microsoft.com/office/drawing/2014/main" id="{00000000-0008-0000-00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04"/>
              </a:graphicData>
            </a:graphic>
          </wp:inline>
        </w:drawing>
      </w:r>
    </w:p>
    <w:p w14:paraId="75A58B08" w14:textId="077D485A" w:rsidR="00852177" w:rsidRDefault="00852177" w:rsidP="00852177">
      <w:pPr>
        <w:pStyle w:val="Caption"/>
        <w:spacing w:after="240"/>
        <w:jc w:val="both"/>
      </w:pPr>
      <w:bookmarkStart w:id="28" w:name="_Toc466981133"/>
      <w:r>
        <w:t xml:space="preserve">Figure </w:t>
      </w:r>
      <w:r w:rsidR="00774DAC">
        <w:t>3</w:t>
      </w:r>
      <w:r w:rsidR="007B4E7B">
        <w:t>.</w:t>
      </w:r>
      <w:fldSimple w:instr=" SEQ Figure \* ARABIC \s 1 ">
        <w:r w:rsidR="00443873">
          <w:rPr>
            <w:noProof/>
          </w:rPr>
          <w:t>5</w:t>
        </w:r>
      </w:fldSimple>
      <w:r>
        <w:t xml:space="preserve"> </w:t>
      </w:r>
      <w:r w:rsidRPr="00894732">
        <w:t>Comparison of regressed slope calculated by Eq. 3.37 and analytical slope calculated via analytical solution derived in this paper.</w:t>
      </w:r>
      <w:bookmarkEnd w:id="28"/>
    </w:p>
    <w:p w14:paraId="6AD3B69A" w14:textId="77777777" w:rsidR="003B0001" w:rsidRPr="003B0001" w:rsidRDefault="003B0001" w:rsidP="003B0001">
      <w:pPr>
        <w:jc w:val="both"/>
        <w:rPr>
          <w:rFonts w:ascii="Times New Roman" w:hAnsi="Times New Roman"/>
        </w:rPr>
      </w:pPr>
      <w:r w:rsidRPr="003B0001">
        <w:rPr>
          <w:rFonts w:ascii="Times New Roman" w:hAnsi="Times New Roman"/>
        </w:rPr>
        <w:t>The empirical expression of Dynamic-Drainage-Volume (DDV) is shown as follows,</w:t>
      </w:r>
    </w:p>
    <w:p w14:paraId="57112628" w14:textId="77777777" w:rsidR="003B0001" w:rsidRPr="003B0001" w:rsidRDefault="003B0001" w:rsidP="00B950C2">
      <w:pPr>
        <w:jc w:val="distribute"/>
        <w:rPr>
          <w:rFonts w:ascii="Times New Roman" w:hAnsi="Times New Roman"/>
        </w:rPr>
      </w:pPr>
      <w:r w:rsidRPr="003B0001">
        <w:rPr>
          <w:rFonts w:ascii="Times New Roman" w:hAnsi="Times New Roman"/>
          <w:position w:val="-40"/>
        </w:rPr>
        <w:object w:dxaOrig="8840" w:dyaOrig="920" w14:anchorId="394CA0BA">
          <v:shape id="_x0000_i1132" type="#_x0000_t75" style="width:434.7pt;height:47.8pt" o:ole="">
            <v:imagedata r:id="rId205" o:title=""/>
          </v:shape>
          <o:OLEObject Type="Embed" ProgID="Equation.DSMT4" ShapeID="_x0000_i1132" DrawAspect="Content" ObjectID="_1541925425" r:id="rId206"/>
        </w:object>
      </w:r>
      <w:r w:rsidR="00B950C2">
        <w:rPr>
          <w:rFonts w:ascii="Times New Roman" w:hAnsi="Times New Roman"/>
        </w:rPr>
        <w:t>……………………………………………………………………………………...</w:t>
      </w:r>
      <w:r w:rsidRPr="003B0001">
        <w:rPr>
          <w:rFonts w:ascii="Times New Roman" w:hAnsi="Times New Roman"/>
        </w:rPr>
        <w:t>(</w:t>
      </w:r>
      <w:r w:rsidR="0054150D">
        <w:rPr>
          <w:rFonts w:ascii="Times New Roman" w:hAnsi="Times New Roman"/>
        </w:rPr>
        <w:t>3</w:t>
      </w:r>
      <w:r w:rsidRPr="003B0001">
        <w:rPr>
          <w:rFonts w:ascii="Times New Roman" w:hAnsi="Times New Roman"/>
        </w:rPr>
        <w:t>.74)</w:t>
      </w:r>
    </w:p>
    <w:p w14:paraId="47F1C23E" w14:textId="77777777" w:rsidR="003B0001" w:rsidRPr="003B0001" w:rsidRDefault="003B0001" w:rsidP="003B0001">
      <w:pPr>
        <w:jc w:val="both"/>
        <w:rPr>
          <w:rFonts w:ascii="Times New Roman" w:hAnsi="Times New Roman"/>
        </w:rPr>
      </w:pPr>
      <w:r w:rsidRPr="003B0001">
        <w:rPr>
          <w:rFonts w:ascii="Times New Roman" w:hAnsi="Times New Roman"/>
        </w:rPr>
        <w:t>Similarly, for the constant flow rate boundary condition, the regressed analytical equation can be obtained as:</w:t>
      </w:r>
    </w:p>
    <w:p w14:paraId="20B5AC14" w14:textId="77777777" w:rsidR="003B0001" w:rsidRPr="003B0001" w:rsidRDefault="003B0001" w:rsidP="00B950C2">
      <w:pPr>
        <w:jc w:val="distribute"/>
        <w:rPr>
          <w:rFonts w:ascii="Times New Roman" w:hAnsi="Times New Roman"/>
        </w:rPr>
      </w:pPr>
      <w:r w:rsidRPr="003B0001">
        <w:rPr>
          <w:rFonts w:ascii="Times New Roman" w:hAnsi="Times New Roman"/>
          <w:position w:val="-12"/>
        </w:rPr>
        <w:object w:dxaOrig="4940" w:dyaOrig="380" w14:anchorId="4BBEC2B5">
          <v:shape id="_x0000_i1133" type="#_x0000_t75" style="width:247.15pt;height:20.95pt" o:ole="">
            <v:imagedata r:id="rId207" o:title=""/>
          </v:shape>
          <o:OLEObject Type="Embed" ProgID="Equation.DSMT4" ShapeID="_x0000_i1133" DrawAspect="Content" ObjectID="_1541925426" r:id="rId208"/>
        </w:object>
      </w:r>
      <w:r w:rsidR="00B950C2">
        <w:rPr>
          <w:rFonts w:ascii="Times New Roman" w:hAnsi="Times New Roman"/>
        </w:rPr>
        <w:t>……………………………….</w:t>
      </w:r>
      <w:r w:rsidRPr="003B0001">
        <w:rPr>
          <w:rFonts w:ascii="Times New Roman" w:hAnsi="Times New Roman"/>
        </w:rPr>
        <w:t>(</w:t>
      </w:r>
      <w:r w:rsidR="0054150D">
        <w:rPr>
          <w:rFonts w:ascii="Times New Roman" w:hAnsi="Times New Roman"/>
        </w:rPr>
        <w:t>3</w:t>
      </w:r>
      <w:r w:rsidRPr="003B0001">
        <w:rPr>
          <w:rFonts w:ascii="Times New Roman" w:hAnsi="Times New Roman"/>
        </w:rPr>
        <w:t>.75)</w:t>
      </w:r>
    </w:p>
    <w:p w14:paraId="67113EE2" w14:textId="3221C921" w:rsidR="00852177" w:rsidRPr="0049148E" w:rsidRDefault="003B0001" w:rsidP="0049148E">
      <w:pPr>
        <w:ind w:firstLine="720"/>
        <w:jc w:val="both"/>
        <w:rPr>
          <w:rFonts w:ascii="Times New Roman" w:hAnsi="Times New Roman"/>
        </w:rPr>
      </w:pPr>
      <w:r w:rsidRPr="003B0001">
        <w:rPr>
          <w:rFonts w:ascii="Times New Roman" w:hAnsi="Times New Roman"/>
        </w:rPr>
        <w:lastRenderedPageBreak/>
        <w:t xml:space="preserve">The comparison between the regressed expression of slope (Eq. </w:t>
      </w:r>
      <w:r w:rsidR="0054150D">
        <w:rPr>
          <w:rFonts w:ascii="Times New Roman" w:hAnsi="Times New Roman"/>
        </w:rPr>
        <w:t>3</w:t>
      </w:r>
      <w:r w:rsidRPr="003B0001">
        <w:rPr>
          <w:rFonts w:ascii="Times New Roman" w:hAnsi="Times New Roman"/>
        </w:rPr>
        <w:t xml:space="preserve">.75) and the calculated value for all the 2000 cases is shown in </w:t>
      </w:r>
      <w:r w:rsidRPr="003B0001">
        <w:rPr>
          <w:rFonts w:ascii="Times New Roman" w:hAnsi="Times New Roman"/>
          <w:color w:val="000000" w:themeColor="text1"/>
        </w:rPr>
        <w:t xml:space="preserve">Fig. </w:t>
      </w:r>
      <w:r w:rsidR="0054150D">
        <w:rPr>
          <w:rFonts w:ascii="Times New Roman" w:hAnsi="Times New Roman"/>
          <w:color w:val="000000" w:themeColor="text1"/>
        </w:rPr>
        <w:t>3</w:t>
      </w:r>
      <w:r w:rsidRPr="003B0001">
        <w:rPr>
          <w:rFonts w:ascii="Times New Roman" w:hAnsi="Times New Roman"/>
          <w:color w:val="000000" w:themeColor="text1"/>
        </w:rPr>
        <w:t>.6</w:t>
      </w:r>
      <w:r w:rsidRPr="003B0001">
        <w:rPr>
          <w:rFonts w:ascii="Times New Roman" w:hAnsi="Times New Roman"/>
        </w:rPr>
        <w:t xml:space="preserve">. The excellent match also indicates the accuracy of Eq. </w:t>
      </w:r>
      <w:r w:rsidR="0054150D">
        <w:rPr>
          <w:rFonts w:ascii="Times New Roman" w:hAnsi="Times New Roman"/>
        </w:rPr>
        <w:t>3</w:t>
      </w:r>
      <w:r w:rsidR="0049148E">
        <w:rPr>
          <w:rFonts w:ascii="Times New Roman" w:hAnsi="Times New Roman"/>
        </w:rPr>
        <w:t>.75.</w:t>
      </w:r>
    </w:p>
    <w:p w14:paraId="3A5C04F7" w14:textId="72BDE177" w:rsidR="0049148E" w:rsidRDefault="0049148E" w:rsidP="00852177">
      <w:pPr>
        <w:keepNext/>
        <w:spacing w:line="240" w:lineRule="auto"/>
        <w:jc w:val="center"/>
      </w:pPr>
      <w:r>
        <w:rPr>
          <w:noProof/>
          <w:lang w:eastAsia="zh-CN" w:bidi="ar-SA"/>
        </w:rPr>
        <w:drawing>
          <wp:inline distT="0" distB="0" distL="0" distR="0" wp14:anchorId="797F7821" wp14:editId="32092FAF">
            <wp:extent cx="4929809" cy="3172571"/>
            <wp:effectExtent l="0" t="0" r="4445" b="8890"/>
            <wp:docPr id="41" name="Chart 41">
              <a:extLst xmlns:a="http://schemas.openxmlformats.org/drawingml/2006/main">
                <a:ext uri="{FF2B5EF4-FFF2-40B4-BE49-F238E27FC236}">
                  <a16:creationId xmlns:a16="http://schemas.microsoft.com/office/drawing/2014/main" id="{00000000-0008-0000-00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09"/>
              </a:graphicData>
            </a:graphic>
          </wp:inline>
        </w:drawing>
      </w:r>
    </w:p>
    <w:p w14:paraId="1BA65086" w14:textId="1BEE8347" w:rsidR="00852177" w:rsidRDefault="00852177" w:rsidP="00852177">
      <w:pPr>
        <w:pStyle w:val="Caption"/>
        <w:spacing w:after="240"/>
        <w:jc w:val="both"/>
      </w:pPr>
      <w:bookmarkStart w:id="29" w:name="_Toc466981134"/>
      <w:r>
        <w:t xml:space="preserve">Figure </w:t>
      </w:r>
      <w:r w:rsidR="00774DAC">
        <w:t>3</w:t>
      </w:r>
      <w:r w:rsidR="007B4E7B">
        <w:t>.</w:t>
      </w:r>
      <w:fldSimple w:instr=" SEQ Figure \* ARABIC \s 1 ">
        <w:r w:rsidR="00443873">
          <w:rPr>
            <w:noProof/>
          </w:rPr>
          <w:t>6</w:t>
        </w:r>
      </w:fldSimple>
      <w:r>
        <w:t xml:space="preserve"> </w:t>
      </w:r>
      <w:r w:rsidRPr="0009353A">
        <w:t>Comparison of slope calculated by Eq</w:t>
      </w:r>
      <w:r w:rsidR="00FB0240">
        <w:t>.</w:t>
      </w:r>
      <w:r w:rsidRPr="0009353A">
        <w:t xml:space="preserve"> 3.75 and true slope calculated via analytical solution derived in this paper.</w:t>
      </w:r>
      <w:bookmarkEnd w:id="29"/>
    </w:p>
    <w:p w14:paraId="566BF826" w14:textId="77777777" w:rsidR="003B0001" w:rsidRPr="003B0001" w:rsidRDefault="003B0001" w:rsidP="003B0001">
      <w:pPr>
        <w:jc w:val="both"/>
        <w:rPr>
          <w:rFonts w:ascii="Times New Roman" w:hAnsi="Times New Roman"/>
        </w:rPr>
      </w:pPr>
      <w:r w:rsidRPr="003B0001">
        <w:rPr>
          <w:rFonts w:ascii="Times New Roman" w:hAnsi="Times New Roman"/>
        </w:rPr>
        <w:t>Therefore, the empirical expression of Dynamic-Drainage-Volume (DDV) is shown as follows,</w:t>
      </w:r>
    </w:p>
    <w:p w14:paraId="071BB0FC" w14:textId="77777777" w:rsidR="003B0001" w:rsidRPr="0080746E" w:rsidRDefault="003B0001" w:rsidP="00B950C2">
      <w:pPr>
        <w:rPr>
          <w:rFonts w:ascii="Times New Roman" w:hAnsi="Times New Roman"/>
        </w:rPr>
      </w:pPr>
      <w:r w:rsidRPr="003B0001">
        <w:rPr>
          <w:rFonts w:ascii="Times New Roman" w:hAnsi="Times New Roman"/>
          <w:position w:val="-40"/>
        </w:rPr>
        <w:object w:dxaOrig="8860" w:dyaOrig="920" w14:anchorId="20F9955D">
          <v:shape id="_x0000_i1134" type="#_x0000_t75" style="width:420.2pt;height:45.65pt" o:ole="">
            <v:imagedata r:id="rId210" o:title=""/>
          </v:shape>
          <o:OLEObject Type="Embed" ProgID="Equation.DSMT4" ShapeID="_x0000_i1134" DrawAspect="Content" ObjectID="_1541925427" r:id="rId211"/>
        </w:object>
      </w:r>
      <w:r w:rsidR="00B950C2">
        <w:rPr>
          <w:rFonts w:ascii="Times New Roman" w:hAnsi="Times New Roman"/>
        </w:rPr>
        <w:t>……………………………………………………………………………………...</w:t>
      </w:r>
      <w:r w:rsidRPr="003B0001">
        <w:rPr>
          <w:rFonts w:ascii="Times New Roman" w:hAnsi="Times New Roman"/>
        </w:rPr>
        <w:t>(</w:t>
      </w:r>
      <w:r w:rsidR="0054150D">
        <w:rPr>
          <w:rFonts w:ascii="Times New Roman" w:hAnsi="Times New Roman"/>
        </w:rPr>
        <w:t>3</w:t>
      </w:r>
      <w:r w:rsidR="0080746E">
        <w:rPr>
          <w:rFonts w:ascii="Times New Roman" w:hAnsi="Times New Roman"/>
        </w:rPr>
        <w:t>.76)</w:t>
      </w:r>
    </w:p>
    <w:p w14:paraId="4C616B98" w14:textId="77777777" w:rsidR="003B0001" w:rsidRPr="003B0001" w:rsidRDefault="0054150D" w:rsidP="000A3FED">
      <w:pPr>
        <w:pStyle w:val="Heading2"/>
      </w:pPr>
      <w:bookmarkStart w:id="30" w:name="_Toc467497328"/>
      <w:r>
        <w:t>3</w:t>
      </w:r>
      <w:r w:rsidR="0080746E">
        <w:t>.4</w:t>
      </w:r>
      <w:r w:rsidR="0080746E">
        <w:tab/>
      </w:r>
      <w:r w:rsidR="003B0001" w:rsidRPr="003B0001">
        <w:t>Model Verification</w:t>
      </w:r>
      <w:bookmarkEnd w:id="30"/>
    </w:p>
    <w:p w14:paraId="50697AF6" w14:textId="77777777" w:rsidR="003B0001" w:rsidRPr="003B0001" w:rsidRDefault="003B0001" w:rsidP="0080746E">
      <w:pPr>
        <w:ind w:firstLine="720"/>
        <w:jc w:val="both"/>
        <w:rPr>
          <w:rFonts w:ascii="Times New Roman" w:hAnsi="Times New Roman"/>
        </w:rPr>
      </w:pPr>
      <w:r w:rsidRPr="003B0001">
        <w:rPr>
          <w:rFonts w:ascii="Times New Roman" w:hAnsi="Times New Roman"/>
        </w:rPr>
        <w:t xml:space="preserve">In this section, the new analytical and empirical expressions of DDV is verified against a synthetic fine-grid CMG model for the system addressed above – a multi-fractured horizontal well in a shale formation. In the process of conducting this </w:t>
      </w:r>
      <w:r w:rsidRPr="003B0001">
        <w:rPr>
          <w:rFonts w:ascii="Times New Roman" w:hAnsi="Times New Roman"/>
        </w:rPr>
        <w:lastRenderedPageBreak/>
        <w:t>verification, difficulties were encountered in measuring the DDV of CMG model. The description of how to calculate the DDV in CMG has shown in this section.</w:t>
      </w:r>
    </w:p>
    <w:p w14:paraId="799F19E9" w14:textId="77777777" w:rsidR="0080746E" w:rsidRDefault="003B0001" w:rsidP="00B950C2">
      <w:pPr>
        <w:ind w:firstLine="720"/>
        <w:jc w:val="both"/>
        <w:rPr>
          <w:rFonts w:ascii="Times New Roman" w:hAnsi="Times New Roman"/>
        </w:rPr>
      </w:pPr>
      <w:r w:rsidRPr="003B0001">
        <w:rPr>
          <w:rFonts w:ascii="Times New Roman" w:hAnsi="Times New Roman"/>
        </w:rPr>
        <w:t xml:space="preserve">Since there is only one phase fluid flow model, the black oil model is selected to build in CMG. As the assumption before, only a single fracture and its surrounding rectangular area is modeled, which is the same strategy described in Fig. </w:t>
      </w:r>
      <w:r w:rsidR="0054150D">
        <w:rPr>
          <w:rFonts w:ascii="Times New Roman" w:hAnsi="Times New Roman"/>
        </w:rPr>
        <w:t>3</w:t>
      </w:r>
      <w:r w:rsidRPr="003B0001">
        <w:rPr>
          <w:rFonts w:ascii="Times New Roman" w:hAnsi="Times New Roman"/>
        </w:rPr>
        <w:t xml:space="preserve">.2. All the input parameters used for those two synthetic cases are listed in Table. </w:t>
      </w:r>
      <w:r w:rsidR="0054150D">
        <w:rPr>
          <w:rFonts w:ascii="Times New Roman" w:hAnsi="Times New Roman"/>
        </w:rPr>
        <w:t>3</w:t>
      </w:r>
      <w:r w:rsidRPr="003B0001">
        <w:rPr>
          <w:rFonts w:ascii="Times New Roman" w:hAnsi="Times New Roman"/>
        </w:rPr>
        <w:t xml:space="preserve">.1. For this study, we assumed that the fracture has infinite conductivity and there are no skin effects. In addition, the diffusivity within SRV is much bigger than that of unstimulated (outer) reservoir volume, which is a common used assumption for fractured shale reservoirs. In order to account for the DDV, the CMG model is built in a fine grid type, size of 1ft*3ft. The summation of all the area of the grid with pressure decreasing more than 1 percent of initial pressure is the DDV we get from CMG model. Then we implement the regressed analytical equation proposed before to calculate the DDV for the two synthetic case. Fig. </w:t>
      </w:r>
      <w:r w:rsidR="0054150D">
        <w:rPr>
          <w:rFonts w:ascii="Times New Roman" w:hAnsi="Times New Roman"/>
        </w:rPr>
        <w:t>3</w:t>
      </w:r>
      <w:r w:rsidRPr="003B0001">
        <w:rPr>
          <w:rFonts w:ascii="Times New Roman" w:hAnsi="Times New Roman"/>
        </w:rPr>
        <w:t xml:space="preserve">.6 and Fig. </w:t>
      </w:r>
      <w:r w:rsidR="0054150D">
        <w:rPr>
          <w:rFonts w:ascii="Times New Roman" w:hAnsi="Times New Roman"/>
        </w:rPr>
        <w:t>3</w:t>
      </w:r>
      <w:r w:rsidRPr="003B0001">
        <w:rPr>
          <w:rFonts w:ascii="Times New Roman" w:hAnsi="Times New Roman"/>
        </w:rPr>
        <w:t>.7 show the comparison between results of regressed analytical solution and results of reservoir simulation.</w:t>
      </w:r>
    </w:p>
    <w:p w14:paraId="67B20B16" w14:textId="77777777" w:rsidR="0054150D" w:rsidRPr="0080746E" w:rsidRDefault="0080746E" w:rsidP="006F7D5E">
      <w:pPr>
        <w:spacing w:line="240" w:lineRule="auto"/>
        <w:rPr>
          <w:rFonts w:ascii="Times New Roman" w:hAnsi="Times New Roman"/>
        </w:rPr>
      </w:pPr>
      <w:r>
        <w:rPr>
          <w:rFonts w:ascii="Times New Roman" w:hAnsi="Times New Roman"/>
        </w:rPr>
        <w:br w:type="page"/>
      </w:r>
    </w:p>
    <w:p w14:paraId="3460262E" w14:textId="2A8125FB" w:rsidR="00852177" w:rsidRDefault="00852177" w:rsidP="00852177">
      <w:pPr>
        <w:pStyle w:val="Caption"/>
        <w:keepNext/>
        <w:spacing w:after="120"/>
      </w:pPr>
      <w:bookmarkStart w:id="31" w:name="_Toc466981161"/>
      <w:r>
        <w:lastRenderedPageBreak/>
        <w:t xml:space="preserve">Table </w:t>
      </w:r>
      <w:r w:rsidR="00774DAC">
        <w:t>3</w:t>
      </w:r>
      <w:r w:rsidR="00753280">
        <w:t>.</w:t>
      </w:r>
      <w:fldSimple w:instr=" SEQ Table \* ARABIC \s 1 ">
        <w:r w:rsidR="00443873">
          <w:rPr>
            <w:noProof/>
          </w:rPr>
          <w:t>1</w:t>
        </w:r>
      </w:fldSimple>
      <w:r>
        <w:t xml:space="preserve"> </w:t>
      </w:r>
      <w:r w:rsidRPr="00961EEA">
        <w:t>The values of input parameters for the synthetic fine-grid numerical simulation.</w:t>
      </w:r>
      <w:bookmarkEnd w:id="31"/>
    </w:p>
    <w:tbl>
      <w:tblPr>
        <w:tblStyle w:val="TableGrid1"/>
        <w:tblW w:w="6269" w:type="dxa"/>
        <w:jc w:val="center"/>
        <w:tblLook w:val="04A0" w:firstRow="1" w:lastRow="0" w:firstColumn="1" w:lastColumn="0" w:noHBand="0" w:noVBand="1"/>
      </w:tblPr>
      <w:tblGrid>
        <w:gridCol w:w="3392"/>
        <w:gridCol w:w="1553"/>
        <w:gridCol w:w="1324"/>
      </w:tblGrid>
      <w:tr w:rsidR="003B0001" w:rsidRPr="003B0001" w14:paraId="0613383D" w14:textId="77777777" w:rsidTr="003B0001">
        <w:trPr>
          <w:trHeight w:val="299"/>
          <w:jc w:val="center"/>
        </w:trPr>
        <w:tc>
          <w:tcPr>
            <w:tcW w:w="0" w:type="auto"/>
            <w:vAlign w:val="center"/>
          </w:tcPr>
          <w:p w14:paraId="67A58EB9" w14:textId="77777777" w:rsidR="003B0001" w:rsidRPr="003B0001" w:rsidRDefault="003B0001" w:rsidP="003B0001">
            <w:pPr>
              <w:tabs>
                <w:tab w:val="left" w:pos="679"/>
              </w:tabs>
              <w:jc w:val="center"/>
              <w:rPr>
                <w:rFonts w:ascii="Times New Roman" w:hAnsi="Times New Roman"/>
                <w:sz w:val="20"/>
                <w:lang w:eastAsia="zh-CN"/>
              </w:rPr>
            </w:pPr>
          </w:p>
        </w:tc>
        <w:tc>
          <w:tcPr>
            <w:tcW w:w="0" w:type="auto"/>
            <w:vAlign w:val="center"/>
          </w:tcPr>
          <w:p w14:paraId="55612B25" w14:textId="77777777" w:rsidR="003B0001" w:rsidRPr="003B0001" w:rsidRDefault="003B0001" w:rsidP="003B0001">
            <w:pPr>
              <w:tabs>
                <w:tab w:val="left" w:pos="679"/>
              </w:tabs>
              <w:jc w:val="center"/>
              <w:rPr>
                <w:rFonts w:ascii="Times New Roman" w:hAnsi="Times New Roman"/>
                <w:sz w:val="20"/>
                <w:lang w:eastAsia="zh-CN"/>
              </w:rPr>
            </w:pPr>
            <w:r w:rsidRPr="003B0001">
              <w:rPr>
                <w:rFonts w:ascii="Times New Roman" w:hAnsi="Times New Roman"/>
                <w:sz w:val="20"/>
                <w:lang w:eastAsia="zh-CN"/>
              </w:rPr>
              <w:t>Case1</w:t>
            </w:r>
          </w:p>
        </w:tc>
        <w:tc>
          <w:tcPr>
            <w:tcW w:w="0" w:type="auto"/>
            <w:vAlign w:val="center"/>
          </w:tcPr>
          <w:p w14:paraId="0BC0FF6A" w14:textId="77777777" w:rsidR="003B0001" w:rsidRPr="003B0001" w:rsidRDefault="003B0001" w:rsidP="003B0001">
            <w:pPr>
              <w:tabs>
                <w:tab w:val="left" w:pos="679"/>
              </w:tabs>
              <w:jc w:val="center"/>
              <w:rPr>
                <w:rFonts w:ascii="Times New Roman" w:hAnsi="Times New Roman"/>
                <w:sz w:val="20"/>
                <w:lang w:eastAsia="zh-CN"/>
              </w:rPr>
            </w:pPr>
            <w:r w:rsidRPr="003B0001">
              <w:rPr>
                <w:rFonts w:ascii="Times New Roman" w:hAnsi="Times New Roman"/>
                <w:sz w:val="20"/>
                <w:lang w:eastAsia="zh-CN"/>
              </w:rPr>
              <w:t>Case2</w:t>
            </w:r>
          </w:p>
        </w:tc>
      </w:tr>
      <w:tr w:rsidR="003B0001" w:rsidRPr="003B0001" w14:paraId="4D2ACEE4" w14:textId="77777777" w:rsidTr="003B0001">
        <w:trPr>
          <w:trHeight w:val="391"/>
          <w:jc w:val="center"/>
        </w:trPr>
        <w:tc>
          <w:tcPr>
            <w:tcW w:w="0" w:type="auto"/>
            <w:vAlign w:val="center"/>
          </w:tcPr>
          <w:p w14:paraId="2A612E83" w14:textId="77777777" w:rsidR="003B0001" w:rsidRPr="003B0001" w:rsidRDefault="003B0001" w:rsidP="003B0001">
            <w:pPr>
              <w:tabs>
                <w:tab w:val="left" w:pos="679"/>
              </w:tabs>
              <w:jc w:val="center"/>
              <w:rPr>
                <w:rFonts w:ascii="Times New Roman" w:hAnsi="Times New Roman"/>
                <w:sz w:val="20"/>
                <w:lang w:eastAsia="zh-CN"/>
              </w:rPr>
            </w:pPr>
            <w:r w:rsidRPr="003B0001">
              <w:rPr>
                <w:rFonts w:ascii="Times New Roman" w:hAnsi="Times New Roman"/>
                <w:sz w:val="20"/>
                <w:lang w:eastAsia="zh-CN"/>
              </w:rPr>
              <w:t>permeability of inner fractured reservoirs, md</w:t>
            </w:r>
          </w:p>
        </w:tc>
        <w:tc>
          <w:tcPr>
            <w:tcW w:w="0" w:type="auto"/>
            <w:vAlign w:val="center"/>
          </w:tcPr>
          <w:p w14:paraId="6D4233D3" w14:textId="77777777" w:rsidR="003B0001" w:rsidRPr="003B0001" w:rsidRDefault="003B0001" w:rsidP="003B0001">
            <w:pPr>
              <w:tabs>
                <w:tab w:val="left" w:pos="679"/>
              </w:tabs>
              <w:jc w:val="center"/>
              <w:rPr>
                <w:rFonts w:ascii="Times New Roman" w:hAnsi="Times New Roman"/>
                <w:sz w:val="20"/>
                <w:lang w:eastAsia="zh-CN"/>
              </w:rPr>
            </w:pPr>
            <w:r w:rsidRPr="003B0001">
              <w:rPr>
                <w:rFonts w:ascii="Times New Roman" w:hAnsi="Times New Roman"/>
                <w:sz w:val="20"/>
                <w:lang w:eastAsia="zh-CN"/>
              </w:rPr>
              <w:t>0.002</w:t>
            </w:r>
          </w:p>
        </w:tc>
        <w:tc>
          <w:tcPr>
            <w:tcW w:w="0" w:type="auto"/>
            <w:vAlign w:val="center"/>
          </w:tcPr>
          <w:p w14:paraId="1FCB167F" w14:textId="77777777" w:rsidR="003B0001" w:rsidRPr="003B0001" w:rsidRDefault="003B0001" w:rsidP="003B0001">
            <w:pPr>
              <w:tabs>
                <w:tab w:val="left" w:pos="679"/>
              </w:tabs>
              <w:jc w:val="center"/>
              <w:rPr>
                <w:rFonts w:ascii="Times New Roman" w:hAnsi="Times New Roman"/>
                <w:sz w:val="20"/>
                <w:lang w:eastAsia="zh-CN"/>
              </w:rPr>
            </w:pPr>
            <w:r w:rsidRPr="003B0001">
              <w:rPr>
                <w:rFonts w:ascii="Times New Roman" w:hAnsi="Times New Roman"/>
                <w:sz w:val="20"/>
                <w:lang w:eastAsia="zh-CN"/>
              </w:rPr>
              <w:t>0.001</w:t>
            </w:r>
          </w:p>
        </w:tc>
      </w:tr>
      <w:tr w:rsidR="003B0001" w:rsidRPr="003B0001" w14:paraId="6575CF89" w14:textId="77777777" w:rsidTr="003B0001">
        <w:trPr>
          <w:trHeight w:val="431"/>
          <w:jc w:val="center"/>
        </w:trPr>
        <w:tc>
          <w:tcPr>
            <w:tcW w:w="0" w:type="auto"/>
            <w:vAlign w:val="center"/>
          </w:tcPr>
          <w:p w14:paraId="7E4FE8FA" w14:textId="77777777" w:rsidR="003B0001" w:rsidRPr="003B0001" w:rsidRDefault="003B0001" w:rsidP="003B0001">
            <w:pPr>
              <w:tabs>
                <w:tab w:val="left" w:pos="679"/>
              </w:tabs>
              <w:jc w:val="center"/>
              <w:rPr>
                <w:rFonts w:ascii="Times New Roman" w:hAnsi="Times New Roman"/>
                <w:sz w:val="20"/>
                <w:lang w:eastAsia="zh-CN"/>
              </w:rPr>
            </w:pPr>
            <w:r w:rsidRPr="003B0001">
              <w:rPr>
                <w:rFonts w:ascii="Times New Roman" w:hAnsi="Times New Roman"/>
                <w:sz w:val="20"/>
                <w:lang w:eastAsia="zh-CN"/>
              </w:rPr>
              <w:t>permeability of outer shale matrix, md</w:t>
            </w:r>
          </w:p>
        </w:tc>
        <w:tc>
          <w:tcPr>
            <w:tcW w:w="0" w:type="auto"/>
            <w:vAlign w:val="center"/>
          </w:tcPr>
          <w:p w14:paraId="5AA9AB17" w14:textId="77777777" w:rsidR="003B0001" w:rsidRPr="003B0001" w:rsidRDefault="003B0001" w:rsidP="003B0001">
            <w:pPr>
              <w:tabs>
                <w:tab w:val="left" w:pos="679"/>
              </w:tabs>
              <w:jc w:val="center"/>
              <w:rPr>
                <w:rFonts w:ascii="Times New Roman" w:hAnsi="Times New Roman"/>
                <w:sz w:val="20"/>
                <w:lang w:eastAsia="zh-CN"/>
              </w:rPr>
            </w:pPr>
            <w:r w:rsidRPr="003B0001">
              <w:rPr>
                <w:rFonts w:ascii="Times New Roman" w:hAnsi="Times New Roman"/>
                <w:sz w:val="20"/>
                <w:lang w:eastAsia="zh-CN"/>
              </w:rPr>
              <w:t>0.00004</w:t>
            </w:r>
          </w:p>
        </w:tc>
        <w:tc>
          <w:tcPr>
            <w:tcW w:w="0" w:type="auto"/>
            <w:vAlign w:val="center"/>
          </w:tcPr>
          <w:p w14:paraId="3A157D54" w14:textId="77777777" w:rsidR="003B0001" w:rsidRPr="003B0001" w:rsidRDefault="003B0001" w:rsidP="003B0001">
            <w:pPr>
              <w:tabs>
                <w:tab w:val="left" w:pos="679"/>
              </w:tabs>
              <w:jc w:val="center"/>
              <w:rPr>
                <w:rFonts w:ascii="Times New Roman" w:hAnsi="Times New Roman"/>
                <w:sz w:val="20"/>
                <w:lang w:eastAsia="zh-CN"/>
              </w:rPr>
            </w:pPr>
            <w:r w:rsidRPr="003B0001">
              <w:rPr>
                <w:rFonts w:ascii="Times New Roman" w:hAnsi="Times New Roman"/>
                <w:sz w:val="20"/>
                <w:lang w:eastAsia="zh-CN"/>
              </w:rPr>
              <w:t>0.00004</w:t>
            </w:r>
          </w:p>
        </w:tc>
      </w:tr>
      <w:tr w:rsidR="003B0001" w:rsidRPr="003B0001" w14:paraId="5C95E964" w14:textId="77777777" w:rsidTr="003B0001">
        <w:trPr>
          <w:trHeight w:val="395"/>
          <w:jc w:val="center"/>
        </w:trPr>
        <w:tc>
          <w:tcPr>
            <w:tcW w:w="0" w:type="auto"/>
            <w:vAlign w:val="center"/>
          </w:tcPr>
          <w:p w14:paraId="73A7BAAB" w14:textId="77777777" w:rsidR="003B0001" w:rsidRPr="003B0001" w:rsidRDefault="003B0001" w:rsidP="003B0001">
            <w:pPr>
              <w:tabs>
                <w:tab w:val="left" w:pos="679"/>
              </w:tabs>
              <w:jc w:val="center"/>
              <w:rPr>
                <w:rFonts w:ascii="Times New Roman" w:hAnsi="Times New Roman"/>
                <w:sz w:val="20"/>
                <w:lang w:eastAsia="zh-CN"/>
              </w:rPr>
            </w:pPr>
            <w:r w:rsidRPr="003B0001">
              <w:rPr>
                <w:rFonts w:ascii="Times New Roman" w:hAnsi="Times New Roman"/>
                <w:sz w:val="20"/>
                <w:lang w:eastAsia="zh-CN"/>
              </w:rPr>
              <w:t>Reservoir porosity, decimal</w:t>
            </w:r>
          </w:p>
        </w:tc>
        <w:tc>
          <w:tcPr>
            <w:tcW w:w="0" w:type="auto"/>
            <w:vAlign w:val="center"/>
          </w:tcPr>
          <w:p w14:paraId="04B134A6" w14:textId="77777777" w:rsidR="003B0001" w:rsidRPr="003B0001" w:rsidRDefault="003B0001" w:rsidP="003B0001">
            <w:pPr>
              <w:tabs>
                <w:tab w:val="left" w:pos="679"/>
              </w:tabs>
              <w:jc w:val="center"/>
              <w:rPr>
                <w:rFonts w:ascii="Times New Roman" w:hAnsi="Times New Roman"/>
                <w:sz w:val="20"/>
                <w:lang w:eastAsia="zh-CN"/>
              </w:rPr>
            </w:pPr>
            <w:r w:rsidRPr="003B0001">
              <w:rPr>
                <w:rFonts w:ascii="Times New Roman" w:hAnsi="Times New Roman"/>
                <w:sz w:val="20"/>
                <w:lang w:eastAsia="zh-CN"/>
              </w:rPr>
              <w:t>0.06</w:t>
            </w:r>
          </w:p>
        </w:tc>
        <w:tc>
          <w:tcPr>
            <w:tcW w:w="0" w:type="auto"/>
            <w:vAlign w:val="center"/>
          </w:tcPr>
          <w:p w14:paraId="1D3D87F8" w14:textId="77777777" w:rsidR="003B0001" w:rsidRPr="003B0001" w:rsidRDefault="003B0001" w:rsidP="003B0001">
            <w:pPr>
              <w:tabs>
                <w:tab w:val="left" w:pos="679"/>
              </w:tabs>
              <w:jc w:val="center"/>
              <w:rPr>
                <w:rFonts w:ascii="Times New Roman" w:hAnsi="Times New Roman"/>
                <w:sz w:val="20"/>
                <w:lang w:eastAsia="zh-CN"/>
              </w:rPr>
            </w:pPr>
            <w:r w:rsidRPr="003B0001">
              <w:rPr>
                <w:rFonts w:ascii="Times New Roman" w:hAnsi="Times New Roman"/>
                <w:sz w:val="20"/>
                <w:lang w:eastAsia="zh-CN"/>
              </w:rPr>
              <w:t>0.075</w:t>
            </w:r>
          </w:p>
        </w:tc>
      </w:tr>
      <w:tr w:rsidR="003B0001" w:rsidRPr="003B0001" w14:paraId="5B732CF3" w14:textId="77777777" w:rsidTr="003B0001">
        <w:trPr>
          <w:trHeight w:val="434"/>
          <w:jc w:val="center"/>
        </w:trPr>
        <w:tc>
          <w:tcPr>
            <w:tcW w:w="0" w:type="auto"/>
            <w:vAlign w:val="center"/>
          </w:tcPr>
          <w:p w14:paraId="7E279949" w14:textId="77777777" w:rsidR="003B0001" w:rsidRPr="003B0001" w:rsidRDefault="003B0001" w:rsidP="003B0001">
            <w:pPr>
              <w:tabs>
                <w:tab w:val="left" w:pos="679"/>
              </w:tabs>
              <w:jc w:val="center"/>
              <w:rPr>
                <w:rFonts w:ascii="Times New Roman" w:hAnsi="Times New Roman"/>
                <w:sz w:val="20"/>
                <w:lang w:eastAsia="zh-CN"/>
              </w:rPr>
            </w:pPr>
            <w:r w:rsidRPr="003B0001">
              <w:rPr>
                <w:rFonts w:ascii="Times New Roman" w:hAnsi="Times New Roman"/>
                <w:sz w:val="20"/>
                <w:lang w:eastAsia="zh-CN"/>
              </w:rPr>
              <w:t>Total compressibility, psi-1</w:t>
            </w:r>
          </w:p>
        </w:tc>
        <w:tc>
          <w:tcPr>
            <w:tcW w:w="1553" w:type="dxa"/>
            <w:vAlign w:val="center"/>
          </w:tcPr>
          <w:p w14:paraId="50307E4E" w14:textId="77777777" w:rsidR="003B0001" w:rsidRPr="003B0001" w:rsidRDefault="003B0001" w:rsidP="003B0001">
            <w:pPr>
              <w:tabs>
                <w:tab w:val="left" w:pos="679"/>
              </w:tabs>
              <w:jc w:val="center"/>
              <w:rPr>
                <w:rFonts w:ascii="Times New Roman" w:hAnsi="Times New Roman"/>
                <w:sz w:val="20"/>
                <w:lang w:eastAsia="zh-CN"/>
              </w:rPr>
            </w:pPr>
            <w:r w:rsidRPr="003B0001">
              <w:rPr>
                <w:rFonts w:ascii="Times New Roman" w:eastAsia="Times New Roman" w:hAnsi="Times New Roman"/>
                <w:sz w:val="20"/>
                <w:lang w:eastAsia="zh-CN"/>
              </w:rPr>
              <w:object w:dxaOrig="900" w:dyaOrig="320" w14:anchorId="21E3E36F">
                <v:shape id="_x0000_i1135" type="#_x0000_t75" style="width:44.6pt;height:15.05pt" o:ole="">
                  <v:imagedata r:id="rId212" o:title=""/>
                </v:shape>
                <o:OLEObject Type="Embed" ProgID="Equation.DSMT4" ShapeID="_x0000_i1135" DrawAspect="Content" ObjectID="_1541925428" r:id="rId213"/>
              </w:object>
            </w:r>
          </w:p>
        </w:tc>
        <w:tc>
          <w:tcPr>
            <w:tcW w:w="1324" w:type="dxa"/>
            <w:vAlign w:val="center"/>
          </w:tcPr>
          <w:p w14:paraId="6F6A48AE" w14:textId="77777777" w:rsidR="003B0001" w:rsidRPr="003B0001" w:rsidRDefault="003B0001" w:rsidP="003B0001">
            <w:pPr>
              <w:tabs>
                <w:tab w:val="left" w:pos="679"/>
              </w:tabs>
              <w:jc w:val="center"/>
              <w:rPr>
                <w:rFonts w:ascii="Times New Roman" w:hAnsi="Times New Roman"/>
                <w:sz w:val="20"/>
                <w:lang w:eastAsia="zh-CN"/>
              </w:rPr>
            </w:pPr>
            <w:r w:rsidRPr="003B0001">
              <w:rPr>
                <w:rFonts w:ascii="Times New Roman" w:eastAsia="Times New Roman" w:hAnsi="Times New Roman"/>
                <w:position w:val="-6"/>
                <w:sz w:val="20"/>
                <w:lang w:eastAsia="zh-CN"/>
              </w:rPr>
              <w:object w:dxaOrig="900" w:dyaOrig="320" w14:anchorId="3E98DA36">
                <v:shape id="_x0000_i1136" type="#_x0000_t75" style="width:44.6pt;height:15.05pt" o:ole="">
                  <v:imagedata r:id="rId214" o:title=""/>
                </v:shape>
                <o:OLEObject Type="Embed" ProgID="Equation.DSMT4" ShapeID="_x0000_i1136" DrawAspect="Content" ObjectID="_1541925429" r:id="rId215"/>
              </w:object>
            </w:r>
          </w:p>
        </w:tc>
      </w:tr>
      <w:tr w:rsidR="003B0001" w:rsidRPr="003B0001" w14:paraId="3FEB783E" w14:textId="77777777" w:rsidTr="003B0001">
        <w:trPr>
          <w:trHeight w:val="349"/>
          <w:jc w:val="center"/>
        </w:trPr>
        <w:tc>
          <w:tcPr>
            <w:tcW w:w="0" w:type="auto"/>
            <w:vAlign w:val="center"/>
          </w:tcPr>
          <w:p w14:paraId="6C905C49" w14:textId="77777777" w:rsidR="003B0001" w:rsidRPr="003B0001" w:rsidRDefault="003B0001" w:rsidP="003B0001">
            <w:pPr>
              <w:tabs>
                <w:tab w:val="left" w:pos="679"/>
              </w:tabs>
              <w:jc w:val="center"/>
              <w:rPr>
                <w:rFonts w:ascii="Times New Roman" w:hAnsi="Times New Roman"/>
                <w:sz w:val="20"/>
                <w:lang w:eastAsia="zh-CN"/>
              </w:rPr>
            </w:pPr>
            <w:r w:rsidRPr="003B0001">
              <w:rPr>
                <w:rFonts w:ascii="Times New Roman" w:hAnsi="Times New Roman"/>
                <w:sz w:val="20"/>
                <w:lang w:eastAsia="zh-CN"/>
              </w:rPr>
              <w:t>Fracture length, ft</w:t>
            </w:r>
          </w:p>
        </w:tc>
        <w:tc>
          <w:tcPr>
            <w:tcW w:w="0" w:type="auto"/>
            <w:vAlign w:val="center"/>
          </w:tcPr>
          <w:p w14:paraId="79315FF1" w14:textId="77777777" w:rsidR="003B0001" w:rsidRPr="003B0001" w:rsidRDefault="003B0001" w:rsidP="003B0001">
            <w:pPr>
              <w:tabs>
                <w:tab w:val="left" w:pos="679"/>
              </w:tabs>
              <w:jc w:val="center"/>
              <w:rPr>
                <w:rFonts w:ascii="Times New Roman" w:hAnsi="Times New Roman"/>
                <w:sz w:val="20"/>
                <w:lang w:eastAsia="zh-CN"/>
              </w:rPr>
            </w:pPr>
            <w:r w:rsidRPr="003B0001">
              <w:rPr>
                <w:rFonts w:ascii="Times New Roman" w:hAnsi="Times New Roman"/>
                <w:sz w:val="20"/>
                <w:lang w:eastAsia="zh-CN"/>
              </w:rPr>
              <w:t>220</w:t>
            </w:r>
          </w:p>
        </w:tc>
        <w:tc>
          <w:tcPr>
            <w:tcW w:w="0" w:type="auto"/>
            <w:vAlign w:val="center"/>
          </w:tcPr>
          <w:p w14:paraId="763A9177" w14:textId="77777777" w:rsidR="003B0001" w:rsidRPr="003B0001" w:rsidRDefault="003B0001" w:rsidP="003B0001">
            <w:pPr>
              <w:tabs>
                <w:tab w:val="left" w:pos="679"/>
              </w:tabs>
              <w:jc w:val="center"/>
              <w:rPr>
                <w:rFonts w:ascii="Times New Roman" w:hAnsi="Times New Roman"/>
                <w:sz w:val="20"/>
                <w:lang w:eastAsia="zh-CN"/>
              </w:rPr>
            </w:pPr>
            <w:r w:rsidRPr="003B0001">
              <w:rPr>
                <w:rFonts w:ascii="Times New Roman" w:hAnsi="Times New Roman"/>
                <w:sz w:val="20"/>
                <w:lang w:eastAsia="zh-CN"/>
              </w:rPr>
              <w:t>240</w:t>
            </w:r>
          </w:p>
        </w:tc>
      </w:tr>
      <w:tr w:rsidR="003B0001" w:rsidRPr="003B0001" w14:paraId="7C4E5A56" w14:textId="77777777" w:rsidTr="003B0001">
        <w:trPr>
          <w:trHeight w:val="349"/>
          <w:jc w:val="center"/>
        </w:trPr>
        <w:tc>
          <w:tcPr>
            <w:tcW w:w="0" w:type="auto"/>
            <w:vAlign w:val="center"/>
          </w:tcPr>
          <w:p w14:paraId="4770BFA9" w14:textId="77777777" w:rsidR="003B0001" w:rsidRPr="003B0001" w:rsidRDefault="003B0001" w:rsidP="003B0001">
            <w:pPr>
              <w:tabs>
                <w:tab w:val="left" w:pos="679"/>
              </w:tabs>
              <w:jc w:val="center"/>
              <w:rPr>
                <w:rFonts w:ascii="Times New Roman" w:hAnsi="Times New Roman"/>
                <w:sz w:val="20"/>
                <w:lang w:eastAsia="zh-CN"/>
              </w:rPr>
            </w:pPr>
            <w:r w:rsidRPr="003B0001">
              <w:rPr>
                <w:rFonts w:ascii="Times New Roman" w:hAnsi="Times New Roman"/>
                <w:sz w:val="20"/>
                <w:lang w:eastAsia="zh-CN"/>
              </w:rPr>
              <w:t>Fracture spacing, ft</w:t>
            </w:r>
          </w:p>
        </w:tc>
        <w:tc>
          <w:tcPr>
            <w:tcW w:w="0" w:type="auto"/>
            <w:vAlign w:val="center"/>
          </w:tcPr>
          <w:p w14:paraId="4B7587C4" w14:textId="77777777" w:rsidR="003B0001" w:rsidRPr="003B0001" w:rsidRDefault="003B0001" w:rsidP="003B0001">
            <w:pPr>
              <w:tabs>
                <w:tab w:val="left" w:pos="679"/>
              </w:tabs>
              <w:jc w:val="center"/>
              <w:rPr>
                <w:rFonts w:ascii="Times New Roman" w:hAnsi="Times New Roman"/>
                <w:sz w:val="20"/>
                <w:lang w:eastAsia="zh-CN"/>
              </w:rPr>
            </w:pPr>
            <w:r w:rsidRPr="003B0001">
              <w:rPr>
                <w:rFonts w:ascii="Times New Roman" w:hAnsi="Times New Roman"/>
                <w:sz w:val="20"/>
                <w:lang w:eastAsia="zh-CN"/>
              </w:rPr>
              <w:t>60</w:t>
            </w:r>
          </w:p>
        </w:tc>
        <w:tc>
          <w:tcPr>
            <w:tcW w:w="0" w:type="auto"/>
            <w:vAlign w:val="center"/>
          </w:tcPr>
          <w:p w14:paraId="76E64E14" w14:textId="77777777" w:rsidR="003B0001" w:rsidRPr="003B0001" w:rsidRDefault="003B0001" w:rsidP="003B0001">
            <w:pPr>
              <w:tabs>
                <w:tab w:val="left" w:pos="679"/>
              </w:tabs>
              <w:jc w:val="center"/>
              <w:rPr>
                <w:rFonts w:ascii="Times New Roman" w:hAnsi="Times New Roman"/>
                <w:sz w:val="20"/>
                <w:lang w:eastAsia="zh-CN"/>
              </w:rPr>
            </w:pPr>
            <w:r w:rsidRPr="003B0001">
              <w:rPr>
                <w:rFonts w:ascii="Times New Roman" w:hAnsi="Times New Roman"/>
                <w:sz w:val="20"/>
                <w:lang w:eastAsia="zh-CN"/>
              </w:rPr>
              <w:t>80</w:t>
            </w:r>
          </w:p>
        </w:tc>
      </w:tr>
      <w:tr w:rsidR="003B0001" w:rsidRPr="003B0001" w14:paraId="68C8768A" w14:textId="77777777" w:rsidTr="003B0001">
        <w:trPr>
          <w:trHeight w:val="349"/>
          <w:jc w:val="center"/>
        </w:trPr>
        <w:tc>
          <w:tcPr>
            <w:tcW w:w="0" w:type="auto"/>
            <w:vAlign w:val="center"/>
          </w:tcPr>
          <w:p w14:paraId="64EC85DC" w14:textId="77777777" w:rsidR="003B0001" w:rsidRPr="003B0001" w:rsidRDefault="003B0001" w:rsidP="003B0001">
            <w:pPr>
              <w:tabs>
                <w:tab w:val="left" w:pos="679"/>
              </w:tabs>
              <w:jc w:val="center"/>
              <w:rPr>
                <w:rFonts w:ascii="Times New Roman" w:hAnsi="Times New Roman"/>
                <w:sz w:val="20"/>
                <w:lang w:eastAsia="zh-CN"/>
              </w:rPr>
            </w:pPr>
            <w:r w:rsidRPr="003B0001">
              <w:rPr>
                <w:rFonts w:ascii="Times New Roman" w:hAnsi="Times New Roman"/>
                <w:sz w:val="20"/>
                <w:lang w:eastAsia="zh-CN"/>
              </w:rPr>
              <w:t>Fluid viscosity, cp</w:t>
            </w:r>
          </w:p>
        </w:tc>
        <w:tc>
          <w:tcPr>
            <w:tcW w:w="0" w:type="auto"/>
            <w:vAlign w:val="center"/>
          </w:tcPr>
          <w:p w14:paraId="60D8230F" w14:textId="77777777" w:rsidR="003B0001" w:rsidRPr="003B0001" w:rsidRDefault="003B0001" w:rsidP="003B0001">
            <w:pPr>
              <w:tabs>
                <w:tab w:val="left" w:pos="679"/>
              </w:tabs>
              <w:jc w:val="center"/>
              <w:rPr>
                <w:rFonts w:ascii="Times New Roman" w:hAnsi="Times New Roman"/>
                <w:sz w:val="20"/>
                <w:lang w:eastAsia="zh-CN"/>
              </w:rPr>
            </w:pPr>
            <w:r w:rsidRPr="003B0001">
              <w:rPr>
                <w:rFonts w:ascii="Times New Roman" w:hAnsi="Times New Roman"/>
                <w:sz w:val="20"/>
                <w:lang w:eastAsia="zh-CN"/>
              </w:rPr>
              <w:t>0.4</w:t>
            </w:r>
          </w:p>
        </w:tc>
        <w:tc>
          <w:tcPr>
            <w:tcW w:w="0" w:type="auto"/>
            <w:vAlign w:val="center"/>
          </w:tcPr>
          <w:p w14:paraId="5EC5E3FE" w14:textId="77777777" w:rsidR="003B0001" w:rsidRPr="003B0001" w:rsidRDefault="003B0001" w:rsidP="003B0001">
            <w:pPr>
              <w:tabs>
                <w:tab w:val="left" w:pos="679"/>
              </w:tabs>
              <w:jc w:val="center"/>
              <w:rPr>
                <w:rFonts w:ascii="Times New Roman" w:hAnsi="Times New Roman"/>
                <w:sz w:val="20"/>
                <w:lang w:eastAsia="zh-CN"/>
              </w:rPr>
            </w:pPr>
            <w:r w:rsidRPr="003B0001">
              <w:rPr>
                <w:rFonts w:ascii="Times New Roman" w:hAnsi="Times New Roman"/>
                <w:sz w:val="20"/>
                <w:lang w:eastAsia="zh-CN"/>
              </w:rPr>
              <w:t>0.4</w:t>
            </w:r>
          </w:p>
        </w:tc>
      </w:tr>
      <w:tr w:rsidR="003B0001" w:rsidRPr="003B0001" w14:paraId="1CD1BDC8" w14:textId="77777777" w:rsidTr="003B0001">
        <w:trPr>
          <w:trHeight w:val="349"/>
          <w:jc w:val="center"/>
        </w:trPr>
        <w:tc>
          <w:tcPr>
            <w:tcW w:w="0" w:type="auto"/>
            <w:vAlign w:val="center"/>
          </w:tcPr>
          <w:p w14:paraId="6D788238" w14:textId="77777777" w:rsidR="003B0001" w:rsidRPr="003B0001" w:rsidRDefault="003B0001" w:rsidP="003B0001">
            <w:pPr>
              <w:tabs>
                <w:tab w:val="left" w:pos="679"/>
              </w:tabs>
              <w:jc w:val="center"/>
              <w:rPr>
                <w:rFonts w:ascii="Times New Roman" w:hAnsi="Times New Roman"/>
                <w:sz w:val="20"/>
              </w:rPr>
            </w:pPr>
            <w:r w:rsidRPr="003B0001">
              <w:rPr>
                <w:rFonts w:ascii="Times New Roman" w:hAnsi="Times New Roman"/>
                <w:sz w:val="20"/>
              </w:rPr>
              <w:t>Formation Thickness, ft</w:t>
            </w:r>
          </w:p>
        </w:tc>
        <w:tc>
          <w:tcPr>
            <w:tcW w:w="0" w:type="auto"/>
            <w:vAlign w:val="center"/>
          </w:tcPr>
          <w:p w14:paraId="43288260" w14:textId="77777777" w:rsidR="003B0001" w:rsidRPr="003B0001" w:rsidRDefault="003B0001" w:rsidP="003B0001">
            <w:pPr>
              <w:tabs>
                <w:tab w:val="left" w:pos="679"/>
              </w:tabs>
              <w:jc w:val="center"/>
              <w:rPr>
                <w:rFonts w:ascii="Times New Roman" w:hAnsi="Times New Roman"/>
                <w:sz w:val="20"/>
              </w:rPr>
            </w:pPr>
            <w:r w:rsidRPr="003B0001">
              <w:rPr>
                <w:rFonts w:ascii="Times New Roman" w:hAnsi="Times New Roman"/>
                <w:sz w:val="20"/>
              </w:rPr>
              <w:t>10</w:t>
            </w:r>
          </w:p>
        </w:tc>
        <w:tc>
          <w:tcPr>
            <w:tcW w:w="0" w:type="auto"/>
            <w:vAlign w:val="center"/>
          </w:tcPr>
          <w:p w14:paraId="041E633D" w14:textId="77777777" w:rsidR="003B0001" w:rsidRPr="003B0001" w:rsidRDefault="003B0001" w:rsidP="003B0001">
            <w:pPr>
              <w:tabs>
                <w:tab w:val="left" w:pos="679"/>
              </w:tabs>
              <w:jc w:val="center"/>
              <w:rPr>
                <w:rFonts w:ascii="Times New Roman" w:hAnsi="Times New Roman"/>
                <w:sz w:val="20"/>
              </w:rPr>
            </w:pPr>
            <w:r w:rsidRPr="003B0001">
              <w:rPr>
                <w:rFonts w:ascii="Times New Roman" w:hAnsi="Times New Roman"/>
                <w:sz w:val="20"/>
              </w:rPr>
              <w:t>10</w:t>
            </w:r>
          </w:p>
        </w:tc>
      </w:tr>
      <w:tr w:rsidR="003B0001" w:rsidRPr="003B0001" w14:paraId="2C444CC0" w14:textId="77777777" w:rsidTr="003B0001">
        <w:trPr>
          <w:trHeight w:val="349"/>
          <w:jc w:val="center"/>
        </w:trPr>
        <w:tc>
          <w:tcPr>
            <w:tcW w:w="0" w:type="auto"/>
            <w:vAlign w:val="center"/>
          </w:tcPr>
          <w:p w14:paraId="356A51FC" w14:textId="77777777" w:rsidR="003B0001" w:rsidRPr="003B0001" w:rsidRDefault="003B0001" w:rsidP="003B0001">
            <w:pPr>
              <w:tabs>
                <w:tab w:val="left" w:pos="679"/>
              </w:tabs>
              <w:jc w:val="center"/>
              <w:rPr>
                <w:rFonts w:ascii="Times New Roman" w:hAnsi="Times New Roman"/>
                <w:sz w:val="20"/>
                <w:lang w:eastAsia="zh-CN"/>
              </w:rPr>
            </w:pPr>
            <w:r w:rsidRPr="003B0001">
              <w:rPr>
                <w:rFonts w:ascii="Times New Roman" w:hAnsi="Times New Roman"/>
                <w:sz w:val="20"/>
                <w:lang w:eastAsia="zh-CN"/>
              </w:rPr>
              <w:t>Initial reservoir pressure, psia</w:t>
            </w:r>
          </w:p>
        </w:tc>
        <w:tc>
          <w:tcPr>
            <w:tcW w:w="0" w:type="auto"/>
            <w:vAlign w:val="center"/>
          </w:tcPr>
          <w:p w14:paraId="4AD81074" w14:textId="77777777" w:rsidR="003B0001" w:rsidRPr="003B0001" w:rsidRDefault="003B0001" w:rsidP="003B0001">
            <w:pPr>
              <w:tabs>
                <w:tab w:val="left" w:pos="679"/>
              </w:tabs>
              <w:jc w:val="center"/>
              <w:rPr>
                <w:rFonts w:ascii="Times New Roman" w:hAnsi="Times New Roman"/>
                <w:sz w:val="20"/>
                <w:lang w:eastAsia="zh-CN"/>
              </w:rPr>
            </w:pPr>
            <w:r w:rsidRPr="003B0001">
              <w:rPr>
                <w:rFonts w:ascii="Times New Roman" w:hAnsi="Times New Roman"/>
                <w:sz w:val="20"/>
                <w:lang w:eastAsia="zh-CN"/>
              </w:rPr>
              <w:t>4405</w:t>
            </w:r>
          </w:p>
        </w:tc>
        <w:tc>
          <w:tcPr>
            <w:tcW w:w="0" w:type="auto"/>
            <w:vAlign w:val="center"/>
          </w:tcPr>
          <w:p w14:paraId="5DFC1F29" w14:textId="77777777" w:rsidR="003B0001" w:rsidRPr="003B0001" w:rsidRDefault="003B0001" w:rsidP="003B0001">
            <w:pPr>
              <w:tabs>
                <w:tab w:val="left" w:pos="679"/>
              </w:tabs>
              <w:jc w:val="center"/>
              <w:rPr>
                <w:rFonts w:ascii="Times New Roman" w:hAnsi="Times New Roman"/>
                <w:sz w:val="20"/>
                <w:lang w:eastAsia="zh-CN"/>
              </w:rPr>
            </w:pPr>
            <w:r w:rsidRPr="003B0001">
              <w:rPr>
                <w:rFonts w:ascii="Times New Roman" w:hAnsi="Times New Roman"/>
                <w:sz w:val="20"/>
                <w:lang w:eastAsia="zh-CN"/>
              </w:rPr>
              <w:t>4405</w:t>
            </w:r>
          </w:p>
        </w:tc>
      </w:tr>
      <w:tr w:rsidR="003B0001" w:rsidRPr="003B0001" w14:paraId="3E5C486D" w14:textId="77777777" w:rsidTr="003B0001">
        <w:trPr>
          <w:trHeight w:val="349"/>
          <w:jc w:val="center"/>
        </w:trPr>
        <w:tc>
          <w:tcPr>
            <w:tcW w:w="0" w:type="auto"/>
            <w:vAlign w:val="center"/>
          </w:tcPr>
          <w:p w14:paraId="534127F5" w14:textId="77777777" w:rsidR="003B0001" w:rsidRPr="003B0001" w:rsidRDefault="003B0001" w:rsidP="003B0001">
            <w:pPr>
              <w:tabs>
                <w:tab w:val="left" w:pos="679"/>
              </w:tabs>
              <w:jc w:val="center"/>
              <w:rPr>
                <w:rFonts w:ascii="Times New Roman" w:hAnsi="Times New Roman"/>
                <w:sz w:val="20"/>
                <w:lang w:eastAsia="zh-CN"/>
              </w:rPr>
            </w:pPr>
            <w:r w:rsidRPr="003B0001">
              <w:rPr>
                <w:rFonts w:ascii="Times New Roman" w:hAnsi="Times New Roman"/>
                <w:sz w:val="20"/>
                <w:lang w:eastAsia="zh-CN"/>
              </w:rPr>
              <w:t>Inner-boundary condition, psia</w:t>
            </w:r>
          </w:p>
        </w:tc>
        <w:tc>
          <w:tcPr>
            <w:tcW w:w="0" w:type="auto"/>
            <w:vAlign w:val="center"/>
          </w:tcPr>
          <w:p w14:paraId="05A6C36A" w14:textId="77777777" w:rsidR="003B0001" w:rsidRPr="003B0001" w:rsidRDefault="003B0001" w:rsidP="003B0001">
            <w:pPr>
              <w:tabs>
                <w:tab w:val="left" w:pos="679"/>
              </w:tabs>
              <w:jc w:val="center"/>
              <w:rPr>
                <w:rFonts w:ascii="Times New Roman" w:hAnsi="Times New Roman"/>
                <w:sz w:val="20"/>
                <w:lang w:eastAsia="zh-CN"/>
              </w:rPr>
            </w:pPr>
            <w:r w:rsidRPr="003B0001">
              <w:rPr>
                <w:rFonts w:ascii="Times New Roman" w:hAnsi="Times New Roman"/>
                <w:sz w:val="20"/>
                <w:lang w:eastAsia="zh-CN"/>
              </w:rPr>
              <w:t>400</w:t>
            </w:r>
          </w:p>
        </w:tc>
        <w:tc>
          <w:tcPr>
            <w:tcW w:w="0" w:type="auto"/>
            <w:vAlign w:val="center"/>
          </w:tcPr>
          <w:p w14:paraId="69A37214" w14:textId="77777777" w:rsidR="003B0001" w:rsidRPr="003B0001" w:rsidRDefault="003B0001" w:rsidP="003B0001">
            <w:pPr>
              <w:tabs>
                <w:tab w:val="left" w:pos="679"/>
              </w:tabs>
              <w:jc w:val="center"/>
              <w:rPr>
                <w:rFonts w:ascii="Times New Roman" w:hAnsi="Times New Roman"/>
                <w:sz w:val="20"/>
                <w:lang w:eastAsia="zh-CN"/>
              </w:rPr>
            </w:pPr>
          </w:p>
        </w:tc>
      </w:tr>
      <w:tr w:rsidR="003B0001" w:rsidRPr="003B0001" w14:paraId="7822AFF0" w14:textId="77777777" w:rsidTr="003B0001">
        <w:trPr>
          <w:trHeight w:val="349"/>
          <w:jc w:val="center"/>
        </w:trPr>
        <w:tc>
          <w:tcPr>
            <w:tcW w:w="0" w:type="auto"/>
            <w:vAlign w:val="center"/>
          </w:tcPr>
          <w:p w14:paraId="75534B4C" w14:textId="77777777" w:rsidR="003B0001" w:rsidRPr="003B0001" w:rsidRDefault="003B0001" w:rsidP="003B0001">
            <w:pPr>
              <w:tabs>
                <w:tab w:val="left" w:pos="679"/>
              </w:tabs>
              <w:jc w:val="center"/>
              <w:rPr>
                <w:rFonts w:ascii="Times New Roman" w:hAnsi="Times New Roman"/>
                <w:sz w:val="20"/>
                <w:lang w:eastAsia="zh-CN"/>
              </w:rPr>
            </w:pPr>
            <w:r w:rsidRPr="003B0001">
              <w:rPr>
                <w:rFonts w:ascii="Times New Roman" w:hAnsi="Times New Roman"/>
                <w:sz w:val="20"/>
                <w:lang w:eastAsia="zh-CN"/>
              </w:rPr>
              <w:t xml:space="preserve">Inner-boundary condition, </w:t>
            </w:r>
            <w:r w:rsidRPr="003B0001">
              <w:rPr>
                <w:rFonts w:ascii="Times New Roman" w:hAnsi="Times New Roman" w:hint="eastAsia"/>
                <w:sz w:val="20"/>
                <w:lang w:eastAsia="zh-CN"/>
              </w:rPr>
              <w:t>S</w:t>
            </w:r>
            <w:r w:rsidRPr="003B0001">
              <w:rPr>
                <w:rFonts w:ascii="Times New Roman" w:hAnsi="Times New Roman"/>
                <w:sz w:val="20"/>
                <w:lang w:eastAsia="zh-CN"/>
              </w:rPr>
              <w:t>TB/day</w:t>
            </w:r>
          </w:p>
        </w:tc>
        <w:tc>
          <w:tcPr>
            <w:tcW w:w="0" w:type="auto"/>
            <w:vAlign w:val="center"/>
          </w:tcPr>
          <w:p w14:paraId="177C8A50" w14:textId="77777777" w:rsidR="003B0001" w:rsidRPr="003B0001" w:rsidRDefault="003B0001" w:rsidP="003B0001">
            <w:pPr>
              <w:tabs>
                <w:tab w:val="left" w:pos="679"/>
              </w:tabs>
              <w:jc w:val="center"/>
              <w:rPr>
                <w:rFonts w:ascii="Times New Roman" w:hAnsi="Times New Roman"/>
                <w:sz w:val="20"/>
                <w:lang w:eastAsia="zh-CN"/>
              </w:rPr>
            </w:pPr>
          </w:p>
        </w:tc>
        <w:tc>
          <w:tcPr>
            <w:tcW w:w="0" w:type="auto"/>
            <w:vAlign w:val="center"/>
          </w:tcPr>
          <w:p w14:paraId="1FD2E187" w14:textId="77777777" w:rsidR="003B0001" w:rsidRPr="003B0001" w:rsidRDefault="003B0001" w:rsidP="003B0001">
            <w:pPr>
              <w:tabs>
                <w:tab w:val="left" w:pos="679"/>
              </w:tabs>
              <w:jc w:val="center"/>
              <w:rPr>
                <w:rFonts w:ascii="Times New Roman" w:hAnsi="Times New Roman"/>
                <w:sz w:val="20"/>
                <w:lang w:eastAsia="zh-CN"/>
              </w:rPr>
            </w:pPr>
            <w:r w:rsidRPr="003B0001">
              <w:rPr>
                <w:rFonts w:ascii="Times New Roman" w:hAnsi="Times New Roman"/>
                <w:sz w:val="20"/>
                <w:lang w:eastAsia="zh-CN"/>
              </w:rPr>
              <w:t>10</w:t>
            </w:r>
          </w:p>
        </w:tc>
      </w:tr>
    </w:tbl>
    <w:p w14:paraId="65C4775B" w14:textId="77777777" w:rsidR="003B0001" w:rsidRPr="003B0001" w:rsidRDefault="003B0001" w:rsidP="003B0001">
      <w:pPr>
        <w:jc w:val="both"/>
        <w:rPr>
          <w:rFonts w:ascii="Times New Roman" w:hAnsi="Times New Roman"/>
        </w:rPr>
      </w:pPr>
    </w:p>
    <w:p w14:paraId="3D23D0ED" w14:textId="77777777" w:rsidR="00852177" w:rsidRDefault="003B0001" w:rsidP="00852177">
      <w:pPr>
        <w:keepNext/>
        <w:spacing w:line="240" w:lineRule="auto"/>
        <w:jc w:val="center"/>
      </w:pPr>
      <w:r w:rsidRPr="003B0001">
        <w:rPr>
          <w:noProof/>
          <w:lang w:eastAsia="zh-CN" w:bidi="ar-SA"/>
        </w:rPr>
        <w:drawing>
          <wp:inline distT="0" distB="0" distL="0" distR="0" wp14:anchorId="08F82F00" wp14:editId="342FBD43">
            <wp:extent cx="4383405" cy="265176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
                    <pic:cNvPicPr>
                      <a:picLocks noChangeAspect="1" noChangeArrowheads="1"/>
                    </pic:cNvPicPr>
                  </pic:nvPicPr>
                  <pic:blipFill>
                    <a:blip r:embed="rId216">
                      <a:extLst>
                        <a:ext uri="{28A0092B-C50C-407E-A947-70E740481C1C}">
                          <a14:useLocalDpi xmlns:a14="http://schemas.microsoft.com/office/drawing/2010/main" val="0"/>
                        </a:ext>
                      </a:extLst>
                    </a:blip>
                    <a:srcRect/>
                    <a:stretch>
                      <a:fillRect/>
                    </a:stretch>
                  </pic:blipFill>
                  <pic:spPr bwMode="auto">
                    <a:xfrm>
                      <a:off x="0" y="0"/>
                      <a:ext cx="4383405" cy="2651760"/>
                    </a:xfrm>
                    <a:prstGeom prst="rect">
                      <a:avLst/>
                    </a:prstGeom>
                    <a:noFill/>
                  </pic:spPr>
                </pic:pic>
              </a:graphicData>
            </a:graphic>
          </wp:inline>
        </w:drawing>
      </w:r>
    </w:p>
    <w:p w14:paraId="2212D909" w14:textId="641E237A" w:rsidR="00852177" w:rsidRDefault="00852177" w:rsidP="00852177">
      <w:pPr>
        <w:pStyle w:val="Caption"/>
        <w:spacing w:after="240"/>
        <w:jc w:val="both"/>
      </w:pPr>
      <w:bookmarkStart w:id="32" w:name="_Toc466981135"/>
      <w:r>
        <w:t xml:space="preserve">Figure </w:t>
      </w:r>
      <w:r w:rsidR="00774DAC">
        <w:t>3</w:t>
      </w:r>
      <w:r w:rsidR="007B4E7B">
        <w:t>.</w:t>
      </w:r>
      <w:fldSimple w:instr=" SEQ Figure \* ARABIC \s 1 ">
        <w:r w:rsidR="00443873">
          <w:rPr>
            <w:noProof/>
          </w:rPr>
          <w:t>7</w:t>
        </w:r>
      </w:fldSimple>
      <w:r>
        <w:t xml:space="preserve"> </w:t>
      </w:r>
      <w:r w:rsidRPr="007A1C9A">
        <w:t>(Case1) Verification of empirical equation using CMG for constant flow rate constraint</w:t>
      </w:r>
      <w:bookmarkEnd w:id="32"/>
    </w:p>
    <w:p w14:paraId="481CE5F1" w14:textId="77777777" w:rsidR="00852177" w:rsidRDefault="003B0001" w:rsidP="00852177">
      <w:pPr>
        <w:keepNext/>
        <w:spacing w:line="240" w:lineRule="auto"/>
        <w:jc w:val="center"/>
      </w:pPr>
      <w:r w:rsidRPr="003B0001">
        <w:rPr>
          <w:b/>
          <w:noProof/>
          <w:lang w:eastAsia="zh-CN" w:bidi="ar-SA"/>
        </w:rPr>
        <w:lastRenderedPageBreak/>
        <w:drawing>
          <wp:inline distT="0" distB="0" distL="0" distR="0" wp14:anchorId="267C77E7" wp14:editId="1010941D">
            <wp:extent cx="4493260" cy="2481580"/>
            <wp:effectExtent l="0" t="0" r="254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6"/>
                    <pic:cNvPicPr>
                      <a:picLocks noChangeAspect="1" noChangeArrowheads="1"/>
                    </pic:cNvPicPr>
                  </pic:nvPicPr>
                  <pic:blipFill>
                    <a:blip r:embed="rId217">
                      <a:extLst>
                        <a:ext uri="{28A0092B-C50C-407E-A947-70E740481C1C}">
                          <a14:useLocalDpi xmlns:a14="http://schemas.microsoft.com/office/drawing/2010/main" val="0"/>
                        </a:ext>
                      </a:extLst>
                    </a:blip>
                    <a:srcRect/>
                    <a:stretch>
                      <a:fillRect/>
                    </a:stretch>
                  </pic:blipFill>
                  <pic:spPr bwMode="auto">
                    <a:xfrm>
                      <a:off x="0" y="0"/>
                      <a:ext cx="4493260" cy="2481580"/>
                    </a:xfrm>
                    <a:prstGeom prst="rect">
                      <a:avLst/>
                    </a:prstGeom>
                    <a:noFill/>
                  </pic:spPr>
                </pic:pic>
              </a:graphicData>
            </a:graphic>
          </wp:inline>
        </w:drawing>
      </w:r>
    </w:p>
    <w:p w14:paraId="17AE26D2" w14:textId="531F42A1" w:rsidR="00852177" w:rsidRDefault="00852177" w:rsidP="00852177">
      <w:pPr>
        <w:pStyle w:val="Caption"/>
        <w:spacing w:after="240"/>
        <w:jc w:val="both"/>
      </w:pPr>
      <w:bookmarkStart w:id="33" w:name="_Toc466981136"/>
      <w:r>
        <w:t xml:space="preserve">Figure </w:t>
      </w:r>
      <w:r w:rsidR="00774DAC">
        <w:t>3</w:t>
      </w:r>
      <w:r w:rsidR="007B4E7B">
        <w:t>.</w:t>
      </w:r>
      <w:fldSimple w:instr=" SEQ Figure \* ARABIC \s 1 ">
        <w:r w:rsidR="00443873">
          <w:rPr>
            <w:noProof/>
          </w:rPr>
          <w:t>8</w:t>
        </w:r>
      </w:fldSimple>
      <w:r>
        <w:t xml:space="preserve"> </w:t>
      </w:r>
      <w:r w:rsidRPr="00B4002B">
        <w:t>(Case2) Verification of empirical equation using CMG for constant flowing pressure constraint</w:t>
      </w:r>
      <w:bookmarkEnd w:id="33"/>
    </w:p>
    <w:p w14:paraId="0F13F8B8" w14:textId="77777777" w:rsidR="003B0001" w:rsidRPr="003B0001" w:rsidRDefault="0054150D" w:rsidP="00941745">
      <w:pPr>
        <w:pStyle w:val="Heading2"/>
      </w:pPr>
      <w:bookmarkStart w:id="34" w:name="_Toc467497329"/>
      <w:r>
        <w:t>3</w:t>
      </w:r>
      <w:r w:rsidR="003B0001" w:rsidRPr="003B0001">
        <w:t xml:space="preserve">.5 </w:t>
      </w:r>
      <w:r w:rsidR="006F7D5E">
        <w:tab/>
      </w:r>
      <w:r w:rsidR="003B0001" w:rsidRPr="003B0001">
        <w:t>Fracture Spacing Optimization</w:t>
      </w:r>
      <w:bookmarkEnd w:id="34"/>
    </w:p>
    <w:p w14:paraId="0C3967B0" w14:textId="77777777" w:rsidR="003B0001" w:rsidRPr="003B0001" w:rsidRDefault="006F7D5E" w:rsidP="00DB2C71">
      <w:pPr>
        <w:tabs>
          <w:tab w:val="left" w:pos="679"/>
        </w:tabs>
        <w:jc w:val="both"/>
        <w:rPr>
          <w:rFonts w:ascii="Times New Roman" w:hAnsi="Times New Roman"/>
        </w:rPr>
      </w:pPr>
      <w:r>
        <w:rPr>
          <w:rFonts w:ascii="Times New Roman" w:hAnsi="Times New Roman"/>
        </w:rPr>
        <w:tab/>
      </w:r>
      <w:r w:rsidR="003B0001" w:rsidRPr="003B0001">
        <w:rPr>
          <w:rFonts w:ascii="Times New Roman" w:hAnsi="Times New Roman"/>
        </w:rPr>
        <w:t xml:space="preserve">As indicated by the above regressed empirical equation, it is </w:t>
      </w:r>
      <w:r w:rsidR="003B0001" w:rsidRPr="003B0001">
        <w:rPr>
          <w:rFonts w:ascii="Times New Roman" w:hAnsi="Times New Roman" w:hint="eastAsia"/>
        </w:rPr>
        <w:t>not</w:t>
      </w:r>
      <w:r w:rsidR="003B0001" w:rsidRPr="003B0001">
        <w:rPr>
          <w:rFonts w:ascii="Times New Roman" w:hAnsi="Times New Roman"/>
        </w:rPr>
        <w:t xml:space="preserve"> difficult to separately study impact of various parameters on DDV. In this section, we make the sensitivity analysis of fracture spacing on DDV.</w:t>
      </w:r>
    </w:p>
    <w:p w14:paraId="114B914C" w14:textId="77777777" w:rsidR="003B0001" w:rsidRPr="003B0001" w:rsidRDefault="006F7D5E" w:rsidP="003B0001">
      <w:pPr>
        <w:tabs>
          <w:tab w:val="left" w:pos="679"/>
        </w:tabs>
        <w:spacing w:before="120" w:after="120"/>
        <w:jc w:val="both"/>
        <w:rPr>
          <w:rFonts w:ascii="Times New Roman" w:hAnsi="Times New Roman"/>
        </w:rPr>
      </w:pPr>
      <w:r>
        <w:rPr>
          <w:rFonts w:ascii="Times New Roman" w:hAnsi="Times New Roman"/>
        </w:rPr>
        <w:tab/>
      </w:r>
      <w:r w:rsidR="003B0001" w:rsidRPr="003B0001">
        <w:rPr>
          <w:rFonts w:ascii="Times New Roman" w:hAnsi="Times New Roman"/>
        </w:rPr>
        <w:t xml:space="preserve">For the horizontal wells with same length, when we decrease the fracture spacing, correspondingly, the number of fractures will increase and the permeability of SRV will also increase because of the fracture interference (Zhao et al. 2014). To investigate the effects of fracture spacing on the enhanced conductivity within SRV, we use different conductivity (dispersion) for SRV for cases with various fracture spacing, as shown in Fig. </w:t>
      </w:r>
      <w:r w:rsidR="0054150D">
        <w:rPr>
          <w:rFonts w:ascii="Times New Roman" w:hAnsi="Times New Roman"/>
        </w:rPr>
        <w:t>3</w:t>
      </w:r>
      <w:r w:rsidR="003B0001" w:rsidRPr="003B0001">
        <w:rPr>
          <w:rFonts w:ascii="Times New Roman" w:hAnsi="Times New Roman"/>
        </w:rPr>
        <w:t xml:space="preserve">.8. The relation between conductivity of SRV and fracture spacing has not been well understood yet (Zhao et al. 2015b); thus, the linear relationship is assumed here. </w:t>
      </w:r>
      <w:r w:rsidR="003B0001" w:rsidRPr="003B0001">
        <w:rPr>
          <w:rFonts w:ascii="Times New Roman" w:hAnsi="Times New Roman" w:hint="eastAsia"/>
        </w:rPr>
        <w:t>F</w:t>
      </w:r>
      <w:r w:rsidR="003B0001" w:rsidRPr="003B0001">
        <w:rPr>
          <w:rFonts w:ascii="Times New Roman" w:hAnsi="Times New Roman"/>
        </w:rPr>
        <w:t xml:space="preserve">ig. </w:t>
      </w:r>
      <w:r w:rsidR="0054150D">
        <w:rPr>
          <w:rFonts w:ascii="Times New Roman" w:hAnsi="Times New Roman"/>
        </w:rPr>
        <w:t>3</w:t>
      </w:r>
      <w:r w:rsidR="003B0001" w:rsidRPr="003B0001">
        <w:rPr>
          <w:rFonts w:ascii="Times New Roman" w:hAnsi="Times New Roman"/>
        </w:rPr>
        <w:t xml:space="preserve">.9 indicates the effects of different fracture spacing on the propagation of DDV within the compound linear flow system, and Fig. </w:t>
      </w:r>
      <w:r w:rsidR="0054150D">
        <w:rPr>
          <w:rFonts w:ascii="Times New Roman" w:hAnsi="Times New Roman"/>
        </w:rPr>
        <w:t>3</w:t>
      </w:r>
      <w:r w:rsidR="003B0001" w:rsidRPr="003B0001">
        <w:rPr>
          <w:rFonts w:ascii="Times New Roman" w:hAnsi="Times New Roman"/>
        </w:rPr>
        <w:t xml:space="preserve">.10 amplifies the DDV of Fig. </w:t>
      </w:r>
      <w:r w:rsidR="0054150D">
        <w:rPr>
          <w:rFonts w:ascii="Times New Roman" w:hAnsi="Times New Roman"/>
        </w:rPr>
        <w:t>3</w:t>
      </w:r>
      <w:r w:rsidR="003B0001" w:rsidRPr="003B0001">
        <w:rPr>
          <w:rFonts w:ascii="Times New Roman" w:hAnsi="Times New Roman"/>
        </w:rPr>
        <w:t xml:space="preserve">.9 within outer reservoir.  The distance between fracture clusters can remarkably alter the speed of DDV advancement; however, this effect gradually disappears while the fracture spacing </w:t>
      </w:r>
      <w:r w:rsidR="003B0001" w:rsidRPr="003B0001">
        <w:rPr>
          <w:rFonts w:ascii="Times New Roman" w:hAnsi="Times New Roman"/>
        </w:rPr>
        <w:lastRenderedPageBreak/>
        <w:t xml:space="preserve">becomes smaller. Despite the positive contribution of larger DDV by decreasing fracture spacing, it is not economically viable to create so many fracture clusters in a given length. The pattern indicated by Fig. </w:t>
      </w:r>
      <w:r w:rsidR="0054150D">
        <w:rPr>
          <w:rFonts w:ascii="Times New Roman" w:hAnsi="Times New Roman"/>
        </w:rPr>
        <w:t>3</w:t>
      </w:r>
      <w:r w:rsidR="003B0001" w:rsidRPr="003B0001">
        <w:rPr>
          <w:rFonts w:ascii="Times New Roman" w:hAnsi="Times New Roman"/>
        </w:rPr>
        <w:t xml:space="preserve">.9 and Fig. </w:t>
      </w:r>
      <w:r w:rsidR="0054150D">
        <w:rPr>
          <w:rFonts w:ascii="Times New Roman" w:hAnsi="Times New Roman"/>
        </w:rPr>
        <w:t>3</w:t>
      </w:r>
      <w:r w:rsidR="003B0001" w:rsidRPr="003B0001">
        <w:rPr>
          <w:rFonts w:ascii="Times New Roman" w:hAnsi="Times New Roman"/>
        </w:rPr>
        <w:t>.10 provides insight to optimize the fracture spacing by considering both the maximum DDV and the most economic efficiency.</w:t>
      </w:r>
    </w:p>
    <w:p w14:paraId="1B11D998" w14:textId="77777777" w:rsidR="00852177" w:rsidRDefault="003B0001" w:rsidP="00852177">
      <w:pPr>
        <w:keepNext/>
        <w:tabs>
          <w:tab w:val="left" w:pos="679"/>
        </w:tabs>
        <w:spacing w:before="120" w:after="120" w:line="240" w:lineRule="auto"/>
        <w:jc w:val="center"/>
      </w:pPr>
      <w:r w:rsidRPr="003B0001">
        <w:rPr>
          <w:rFonts w:ascii="Times New Roman" w:hAnsi="Times New Roman"/>
          <w:noProof/>
          <w:lang w:eastAsia="zh-CN" w:bidi="ar-SA"/>
        </w:rPr>
        <w:drawing>
          <wp:inline distT="0" distB="0" distL="0" distR="0" wp14:anchorId="670EE30A" wp14:editId="4128F3EA">
            <wp:extent cx="4850947" cy="3019425"/>
            <wp:effectExtent l="0" t="0" r="6985"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
                    <pic:cNvPicPr>
                      <a:picLocks noChangeAspect="1" noChangeArrowheads="1"/>
                    </pic:cNvPicPr>
                  </pic:nvPicPr>
                  <pic:blipFill>
                    <a:blip r:embed="rId218">
                      <a:extLst>
                        <a:ext uri="{28A0092B-C50C-407E-A947-70E740481C1C}">
                          <a14:useLocalDpi xmlns:a14="http://schemas.microsoft.com/office/drawing/2010/main" val="0"/>
                        </a:ext>
                      </a:extLst>
                    </a:blip>
                    <a:srcRect/>
                    <a:stretch>
                      <a:fillRect/>
                    </a:stretch>
                  </pic:blipFill>
                  <pic:spPr bwMode="auto">
                    <a:xfrm>
                      <a:off x="0" y="0"/>
                      <a:ext cx="4858560" cy="3024164"/>
                    </a:xfrm>
                    <a:prstGeom prst="rect">
                      <a:avLst/>
                    </a:prstGeom>
                    <a:noFill/>
                  </pic:spPr>
                </pic:pic>
              </a:graphicData>
            </a:graphic>
          </wp:inline>
        </w:drawing>
      </w:r>
    </w:p>
    <w:p w14:paraId="16D54C8D" w14:textId="7C0F78CA" w:rsidR="003B0001" w:rsidRPr="003B0001" w:rsidRDefault="00852177" w:rsidP="00852177">
      <w:pPr>
        <w:pStyle w:val="Caption"/>
        <w:spacing w:after="240"/>
        <w:jc w:val="both"/>
        <w:rPr>
          <w:rFonts w:ascii="Times New Roman" w:hAnsi="Times New Roman"/>
        </w:rPr>
      </w:pPr>
      <w:bookmarkStart w:id="35" w:name="_Toc466981137"/>
      <w:r>
        <w:t xml:space="preserve">Figure </w:t>
      </w:r>
      <w:r w:rsidR="00774DAC">
        <w:t>3</w:t>
      </w:r>
      <w:r w:rsidR="007B4E7B">
        <w:t>.</w:t>
      </w:r>
      <w:fldSimple w:instr=" SEQ Figure \* ARABIC \s 1 ">
        <w:r w:rsidR="00443873">
          <w:rPr>
            <w:noProof/>
          </w:rPr>
          <w:t>9</w:t>
        </w:r>
      </w:fldSimple>
      <w:r>
        <w:t xml:space="preserve"> </w:t>
      </w:r>
      <w:r w:rsidRPr="00D928E0">
        <w:t>The synthetic relation between fracture spacing and permeability of SRV by considering fracture interference</w:t>
      </w:r>
      <w:bookmarkEnd w:id="35"/>
    </w:p>
    <w:p w14:paraId="0FE676C5" w14:textId="77777777" w:rsidR="00B950C2" w:rsidRDefault="00B950C2" w:rsidP="00B950C2">
      <w:pPr>
        <w:spacing w:after="240" w:line="240" w:lineRule="auto"/>
        <w:rPr>
          <w:b/>
        </w:rPr>
      </w:pPr>
    </w:p>
    <w:p w14:paraId="17672A3A" w14:textId="77777777" w:rsidR="00B950C2" w:rsidRPr="00B950C2" w:rsidRDefault="00B950C2" w:rsidP="00B950C2">
      <w:pPr>
        <w:spacing w:after="240" w:line="240" w:lineRule="auto"/>
        <w:rPr>
          <w:b/>
        </w:rPr>
      </w:pPr>
    </w:p>
    <w:p w14:paraId="6BCBB18F" w14:textId="77777777" w:rsidR="00852177" w:rsidRDefault="003B0001" w:rsidP="00852177">
      <w:pPr>
        <w:keepNext/>
        <w:tabs>
          <w:tab w:val="left" w:pos="679"/>
        </w:tabs>
        <w:spacing w:line="240" w:lineRule="auto"/>
        <w:jc w:val="center"/>
      </w:pPr>
      <w:r w:rsidRPr="003B0001">
        <w:rPr>
          <w:rFonts w:ascii="Times New Roman" w:hAnsi="Times New Roman"/>
          <w:noProof/>
          <w:lang w:eastAsia="zh-CN" w:bidi="ar-SA"/>
        </w:rPr>
        <w:lastRenderedPageBreak/>
        <w:drawing>
          <wp:inline distT="0" distB="0" distL="0" distR="0" wp14:anchorId="5B222675" wp14:editId="482A3729">
            <wp:extent cx="5122843" cy="3045157"/>
            <wp:effectExtent l="0" t="0" r="1905" b="317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
                    <pic:cNvPicPr>
                      <a:picLocks noChangeAspect="1" noChangeArrowheads="1"/>
                    </pic:cNvPicPr>
                  </pic:nvPicPr>
                  <pic:blipFill>
                    <a:blip r:embed="rId219">
                      <a:extLst>
                        <a:ext uri="{28A0092B-C50C-407E-A947-70E740481C1C}">
                          <a14:useLocalDpi xmlns:a14="http://schemas.microsoft.com/office/drawing/2010/main" val="0"/>
                        </a:ext>
                      </a:extLst>
                    </a:blip>
                    <a:srcRect/>
                    <a:stretch>
                      <a:fillRect/>
                    </a:stretch>
                  </pic:blipFill>
                  <pic:spPr bwMode="auto">
                    <a:xfrm>
                      <a:off x="0" y="0"/>
                      <a:ext cx="5136111" cy="3053044"/>
                    </a:xfrm>
                    <a:prstGeom prst="rect">
                      <a:avLst/>
                    </a:prstGeom>
                    <a:noFill/>
                  </pic:spPr>
                </pic:pic>
              </a:graphicData>
            </a:graphic>
          </wp:inline>
        </w:drawing>
      </w:r>
    </w:p>
    <w:p w14:paraId="0067A786" w14:textId="11BE6C45" w:rsidR="003B0001" w:rsidRPr="003B0001" w:rsidRDefault="00852177" w:rsidP="00852177">
      <w:pPr>
        <w:pStyle w:val="Caption"/>
        <w:spacing w:after="360"/>
        <w:jc w:val="both"/>
        <w:rPr>
          <w:rFonts w:ascii="Times New Roman" w:hAnsi="Times New Roman"/>
        </w:rPr>
      </w:pPr>
      <w:bookmarkStart w:id="36" w:name="_Toc466981138"/>
      <w:r>
        <w:t xml:space="preserve">Figure </w:t>
      </w:r>
      <w:r w:rsidR="00774DAC">
        <w:t>3</w:t>
      </w:r>
      <w:r w:rsidR="007B4E7B">
        <w:t>.</w:t>
      </w:r>
      <w:fldSimple w:instr=" SEQ Figure \* ARABIC \s 1 ">
        <w:r w:rsidR="00443873">
          <w:rPr>
            <w:noProof/>
          </w:rPr>
          <w:t>10</w:t>
        </w:r>
      </w:fldSimple>
      <w:r>
        <w:t xml:space="preserve"> </w:t>
      </w:r>
      <w:r w:rsidRPr="004967ED">
        <w:t>Influence of fracture spacing on the DDV of multistage horizontal well</w:t>
      </w:r>
      <w:bookmarkEnd w:id="36"/>
    </w:p>
    <w:p w14:paraId="23927ACD" w14:textId="77777777" w:rsidR="00852177" w:rsidRDefault="003B0001" w:rsidP="00852177">
      <w:pPr>
        <w:keepNext/>
        <w:spacing w:line="240" w:lineRule="auto"/>
        <w:jc w:val="center"/>
      </w:pPr>
      <w:r w:rsidRPr="003B0001">
        <w:rPr>
          <w:noProof/>
          <w:lang w:eastAsia="zh-CN" w:bidi="ar-SA"/>
        </w:rPr>
        <w:drawing>
          <wp:inline distT="0" distB="0" distL="0" distR="0" wp14:anchorId="169305E0" wp14:editId="21551E05">
            <wp:extent cx="5125795" cy="3086100"/>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0"/>
                    <pic:cNvPicPr>
                      <a:picLocks noChangeAspect="1" noChangeArrowheads="1"/>
                    </pic:cNvPicPr>
                  </pic:nvPicPr>
                  <pic:blipFill>
                    <a:blip r:embed="rId220">
                      <a:extLst>
                        <a:ext uri="{28A0092B-C50C-407E-A947-70E740481C1C}">
                          <a14:useLocalDpi xmlns:a14="http://schemas.microsoft.com/office/drawing/2010/main" val="0"/>
                        </a:ext>
                      </a:extLst>
                    </a:blip>
                    <a:srcRect/>
                    <a:stretch>
                      <a:fillRect/>
                    </a:stretch>
                  </pic:blipFill>
                  <pic:spPr bwMode="auto">
                    <a:xfrm>
                      <a:off x="0" y="0"/>
                      <a:ext cx="5130560" cy="3088969"/>
                    </a:xfrm>
                    <a:prstGeom prst="rect">
                      <a:avLst/>
                    </a:prstGeom>
                    <a:noFill/>
                  </pic:spPr>
                </pic:pic>
              </a:graphicData>
            </a:graphic>
          </wp:inline>
        </w:drawing>
      </w:r>
    </w:p>
    <w:p w14:paraId="457DCA03" w14:textId="7A969D5D" w:rsidR="00852177" w:rsidRDefault="00852177" w:rsidP="00852177">
      <w:pPr>
        <w:pStyle w:val="Caption"/>
        <w:spacing w:after="240"/>
        <w:jc w:val="both"/>
      </w:pPr>
      <w:bookmarkStart w:id="37" w:name="_Toc466981139"/>
      <w:r>
        <w:t xml:space="preserve">Figure </w:t>
      </w:r>
      <w:r w:rsidR="00774DAC">
        <w:t>3</w:t>
      </w:r>
      <w:r w:rsidR="007B4E7B">
        <w:t>.</w:t>
      </w:r>
      <w:fldSimple w:instr=" SEQ Figure \* ARABIC \s 1 ">
        <w:r w:rsidR="00443873">
          <w:rPr>
            <w:noProof/>
          </w:rPr>
          <w:t>11</w:t>
        </w:r>
      </w:fldSimple>
      <w:r>
        <w:t xml:space="preserve"> </w:t>
      </w:r>
      <w:r w:rsidRPr="00CA66A6">
        <w:t>Amplification of Fig.9, influence of fracture spacing on the DDV of multistage horizontal well within outer reservoir</w:t>
      </w:r>
      <w:bookmarkEnd w:id="37"/>
    </w:p>
    <w:p w14:paraId="05BBBE85" w14:textId="77777777" w:rsidR="003B0001" w:rsidRPr="00852177" w:rsidRDefault="00852177" w:rsidP="00852177">
      <w:pPr>
        <w:spacing w:line="240" w:lineRule="auto"/>
        <w:rPr>
          <w:b/>
          <w:bCs/>
          <w:szCs w:val="18"/>
        </w:rPr>
      </w:pPr>
      <w:r>
        <w:br w:type="page"/>
      </w:r>
    </w:p>
    <w:p w14:paraId="0E88973D" w14:textId="3954BD4A" w:rsidR="00A06D2D" w:rsidRPr="0080746E" w:rsidRDefault="000B3F3A" w:rsidP="00941745">
      <w:pPr>
        <w:pStyle w:val="Heading1"/>
      </w:pPr>
      <w:bookmarkStart w:id="38" w:name="_Toc467497330"/>
      <w:r>
        <w:lastRenderedPageBreak/>
        <w:t>Chapter</w:t>
      </w:r>
      <w:r w:rsidR="004F70BC">
        <w:t xml:space="preserve"> </w:t>
      </w:r>
      <w:r>
        <w:t>4</w:t>
      </w:r>
      <w:r w:rsidR="004F70BC">
        <w:t>:</w:t>
      </w:r>
      <w:r>
        <w:t xml:space="preserve"> </w:t>
      </w:r>
      <w:r w:rsidR="003B0001" w:rsidRPr="003B0001">
        <w:t>Integrated Production Analysis</w:t>
      </w:r>
      <w:bookmarkEnd w:id="38"/>
    </w:p>
    <w:p w14:paraId="291EA500" w14:textId="3949DDE0" w:rsidR="003B0001" w:rsidRPr="003B0001" w:rsidRDefault="0054150D" w:rsidP="000A3FED">
      <w:pPr>
        <w:pStyle w:val="Heading2"/>
      </w:pPr>
      <w:bookmarkStart w:id="39" w:name="_Toc467497331"/>
      <w:r>
        <w:t>4</w:t>
      </w:r>
      <w:r w:rsidR="003B0001" w:rsidRPr="003B0001">
        <w:t xml:space="preserve">.1 </w:t>
      </w:r>
      <w:r w:rsidR="00DB2C71">
        <w:tab/>
      </w:r>
      <w:r w:rsidR="003B0001" w:rsidRPr="003B0001">
        <w:t>Macroscopic Compressible Tank Model</w:t>
      </w:r>
      <w:bookmarkEnd w:id="39"/>
    </w:p>
    <w:p w14:paraId="17ACC06D" w14:textId="77777777" w:rsidR="003B0001" w:rsidRPr="003B0001" w:rsidRDefault="00DB2C71" w:rsidP="003B0001">
      <w:pPr>
        <w:tabs>
          <w:tab w:val="left" w:pos="679"/>
        </w:tabs>
        <w:spacing w:after="120"/>
        <w:ind w:firstLine="432"/>
        <w:jc w:val="both"/>
        <w:rPr>
          <w:color w:val="000000"/>
          <w:szCs w:val="26"/>
        </w:rPr>
      </w:pPr>
      <w:r>
        <w:rPr>
          <w:color w:val="000000"/>
          <w:szCs w:val="26"/>
        </w:rPr>
        <w:tab/>
      </w:r>
      <w:r w:rsidR="003B0001" w:rsidRPr="003B0001">
        <w:rPr>
          <w:color w:val="000000"/>
          <w:szCs w:val="26"/>
        </w:rPr>
        <w:t xml:space="preserve">In ultra-low unconventional reservoir, transient-linear flow regime can last for several years, which contributes the majority of hydrocarbon production. </w:t>
      </w:r>
      <w:r w:rsidR="003B0001" w:rsidRPr="003B0001">
        <w:rPr>
          <w:rFonts w:hint="eastAsia"/>
          <w:color w:val="000000"/>
          <w:szCs w:val="26"/>
        </w:rPr>
        <w:t>During</w:t>
      </w:r>
      <w:r w:rsidR="003B0001" w:rsidRPr="003B0001">
        <w:rPr>
          <w:color w:val="000000"/>
          <w:szCs w:val="26"/>
        </w:rPr>
        <w:t xml:space="preserve"> </w:t>
      </w:r>
      <w:r w:rsidR="003B0001" w:rsidRPr="003B0001">
        <w:rPr>
          <w:rFonts w:hint="eastAsia"/>
          <w:color w:val="000000"/>
          <w:szCs w:val="26"/>
        </w:rPr>
        <w:t>tra</w:t>
      </w:r>
      <w:r w:rsidR="003B0001" w:rsidRPr="003B0001">
        <w:rPr>
          <w:color w:val="000000"/>
          <w:szCs w:val="26"/>
        </w:rPr>
        <w:t>nsient-linear flow, as the pressure disturbance created at the production well propagates throughout the reservoir, it will shape an expanding drainage volume (productive region). The boundaries of drainage volume are pushed back and the size of productive region grows as production continues. We treat the expanding drainage volume as a moving boundary problem. Therefore, the conventional material balance model is not able to be applied to calculate the average pressure and average saturation. In our mathematical model, the weak form (integral) of mass balance equation is specifically written for the expanding productive region. Fluid and rock compressibility, fracture properties, matrix permeability, and production rates are the factors controlling the speed at which the boundaries are advancing.</w:t>
      </w:r>
    </w:p>
    <w:p w14:paraId="595EDDC1" w14:textId="77777777" w:rsidR="003B0001" w:rsidRPr="003B0001" w:rsidRDefault="00DB2C71" w:rsidP="003B0001">
      <w:pPr>
        <w:tabs>
          <w:tab w:val="left" w:pos="679"/>
        </w:tabs>
        <w:spacing w:after="120"/>
        <w:ind w:firstLine="432"/>
        <w:jc w:val="both"/>
        <w:rPr>
          <w:color w:val="000000"/>
          <w:szCs w:val="26"/>
        </w:rPr>
      </w:pPr>
      <w:r>
        <w:rPr>
          <w:color w:val="000000"/>
          <w:szCs w:val="26"/>
        </w:rPr>
        <w:tab/>
      </w:r>
      <w:r w:rsidR="003B0001" w:rsidRPr="003B0001">
        <w:rPr>
          <w:color w:val="000000"/>
          <w:szCs w:val="26"/>
        </w:rPr>
        <w:t>The mathematical description is derived in the most general form applicable to black oil, volatile oil and gas condensate reservoirs; however, the example will be for a black oil type of reservoir with neither adsorption nor volatile oil. In this study, our assumptions are as follows:</w:t>
      </w:r>
    </w:p>
    <w:p w14:paraId="276E0BE2" w14:textId="77777777" w:rsidR="003B0001" w:rsidRPr="00DB2C71" w:rsidRDefault="003B0001" w:rsidP="00DB2C71">
      <w:pPr>
        <w:pStyle w:val="ListParagraph"/>
        <w:numPr>
          <w:ilvl w:val="0"/>
          <w:numId w:val="18"/>
        </w:numPr>
        <w:tabs>
          <w:tab w:val="left" w:pos="679"/>
        </w:tabs>
        <w:jc w:val="both"/>
        <w:rPr>
          <w:color w:val="000000"/>
          <w:szCs w:val="26"/>
        </w:rPr>
      </w:pPr>
      <w:r w:rsidRPr="00DB2C71">
        <w:rPr>
          <w:color w:val="000000"/>
          <w:szCs w:val="26"/>
        </w:rPr>
        <w:t>The shale reservoir is isothermal, and there are three fluid components: stock-tank oil, surface gas and stock-tank water.</w:t>
      </w:r>
    </w:p>
    <w:p w14:paraId="43CA9D9D" w14:textId="77777777" w:rsidR="003B0001" w:rsidRPr="00DB2C71" w:rsidRDefault="003B0001" w:rsidP="00DB2C71">
      <w:pPr>
        <w:pStyle w:val="ListParagraph"/>
        <w:numPr>
          <w:ilvl w:val="0"/>
          <w:numId w:val="18"/>
        </w:numPr>
        <w:tabs>
          <w:tab w:val="left" w:pos="679"/>
        </w:tabs>
        <w:jc w:val="both"/>
        <w:rPr>
          <w:color w:val="000000"/>
          <w:szCs w:val="26"/>
        </w:rPr>
      </w:pPr>
      <w:r w:rsidRPr="00DB2C71">
        <w:rPr>
          <w:color w:val="000000"/>
          <w:szCs w:val="26"/>
        </w:rPr>
        <w:t>The water component does not partition into the oleic phase, and the oil component does not partition into the aqueous phase.</w:t>
      </w:r>
    </w:p>
    <w:p w14:paraId="4F0D78EF" w14:textId="77777777" w:rsidR="003B0001" w:rsidRPr="00DB2C71" w:rsidRDefault="003B0001" w:rsidP="00DB2C71">
      <w:pPr>
        <w:pStyle w:val="ListParagraph"/>
        <w:numPr>
          <w:ilvl w:val="0"/>
          <w:numId w:val="18"/>
        </w:numPr>
        <w:tabs>
          <w:tab w:val="left" w:pos="679"/>
        </w:tabs>
        <w:jc w:val="both"/>
        <w:rPr>
          <w:color w:val="000000"/>
          <w:szCs w:val="26"/>
        </w:rPr>
      </w:pPr>
      <w:r w:rsidRPr="00DB2C71">
        <w:rPr>
          <w:color w:val="000000"/>
          <w:szCs w:val="26"/>
        </w:rPr>
        <w:lastRenderedPageBreak/>
        <w:t>The adsorption phenomenon (for shale gas) can be explained through Langmuir isotherm.</w:t>
      </w:r>
    </w:p>
    <w:p w14:paraId="52E54E0D" w14:textId="77777777" w:rsidR="003B0001" w:rsidRPr="00DB2C71" w:rsidRDefault="003B0001" w:rsidP="00DB2C71">
      <w:pPr>
        <w:pStyle w:val="ListParagraph"/>
        <w:numPr>
          <w:ilvl w:val="0"/>
          <w:numId w:val="18"/>
        </w:numPr>
        <w:tabs>
          <w:tab w:val="left" w:pos="679"/>
        </w:tabs>
        <w:spacing w:after="120"/>
        <w:jc w:val="both"/>
        <w:rPr>
          <w:color w:val="000000"/>
          <w:szCs w:val="26"/>
        </w:rPr>
      </w:pPr>
      <w:r w:rsidRPr="00DB2C71">
        <w:rPr>
          <w:color w:val="000000"/>
          <w:szCs w:val="26"/>
        </w:rPr>
        <w:t>Stress-dependent porosity and permeability reservoirs contains slightly compressible fluid (pressure-dependent formation volume factor and fluid viscosity).</w:t>
      </w:r>
    </w:p>
    <w:p w14:paraId="41F031C6" w14:textId="29BF9C96" w:rsidR="003B0001" w:rsidRPr="003B0001" w:rsidRDefault="00DB2C71" w:rsidP="003B0001">
      <w:pPr>
        <w:tabs>
          <w:tab w:val="left" w:pos="679"/>
        </w:tabs>
        <w:spacing w:after="120"/>
        <w:jc w:val="both"/>
        <w:rPr>
          <w:color w:val="000000"/>
          <w:szCs w:val="26"/>
        </w:rPr>
      </w:pPr>
      <w:r>
        <w:rPr>
          <w:color w:val="000000"/>
          <w:szCs w:val="26"/>
        </w:rPr>
        <w:tab/>
      </w:r>
      <w:r w:rsidR="003B0001" w:rsidRPr="003B0001">
        <w:rPr>
          <w:color w:val="000000"/>
          <w:szCs w:val="26"/>
        </w:rPr>
        <w:t>Different from the constant drainage volume during boundary-dominated flow, the dynamic drainage volume is always changing during long-term transient linear flow regime. Fig.</w:t>
      </w:r>
      <w:r w:rsidR="0086102B">
        <w:rPr>
          <w:color w:val="000000"/>
          <w:szCs w:val="26"/>
        </w:rPr>
        <w:t xml:space="preserve"> 4.</w:t>
      </w:r>
      <w:r w:rsidR="003B0001" w:rsidRPr="003B0001">
        <w:rPr>
          <w:color w:val="000000"/>
          <w:szCs w:val="26"/>
        </w:rPr>
        <w:t>1 shows the differen</w:t>
      </w:r>
      <w:r w:rsidR="007A5A75">
        <w:rPr>
          <w:color w:val="000000"/>
          <w:szCs w:val="26"/>
        </w:rPr>
        <w:t>ce</w:t>
      </w:r>
      <w:r w:rsidR="003B0001" w:rsidRPr="003B0001">
        <w:rPr>
          <w:color w:val="000000"/>
          <w:szCs w:val="26"/>
        </w:rPr>
        <w:t xml:space="preserve"> among Stimulated-reservoir volume (SRV), Maximum-Drainage Volume (MDV) and well-control reserve. In general, the well spacing of MFHW is relative large during the primary depletion process by considering the economic costs. However, due to the effects of finite value of SRV and ultra-low permeability of unstimulated reservoir, the maximum drainage volume when the average reservoir pressure reaches the abandonment condition is much less than the well-control reserves determined by the well spacing. In other word, it takes extra-long time for MFHW flow in shale reservoirs to reach the physical flow boundary determined by well spacing. It is of great probability that MFHW is always in the transient-flow region for its well life until the abandonment condition. Therefore, it is desirable to accurate</w:t>
      </w:r>
      <w:r w:rsidR="00ED6C51">
        <w:rPr>
          <w:color w:val="000000"/>
          <w:szCs w:val="26"/>
        </w:rPr>
        <w:t>ly</w:t>
      </w:r>
      <w:r w:rsidR="003B0001" w:rsidRPr="003B0001">
        <w:rPr>
          <w:color w:val="000000"/>
          <w:szCs w:val="26"/>
        </w:rPr>
        <w:t xml:space="preserve"> evaluate the changes of DDV with production time and predict the maximum drainage volume for the shale operators to make well optimization.</w:t>
      </w:r>
    </w:p>
    <w:p w14:paraId="36B245BB" w14:textId="77777777" w:rsidR="00852177" w:rsidRDefault="003B0001" w:rsidP="00852177">
      <w:pPr>
        <w:keepNext/>
        <w:tabs>
          <w:tab w:val="left" w:pos="679"/>
        </w:tabs>
        <w:spacing w:after="120" w:line="240" w:lineRule="auto"/>
        <w:jc w:val="center"/>
      </w:pPr>
      <w:r w:rsidRPr="003B0001">
        <w:rPr>
          <w:rFonts w:ascii="Arial" w:hAnsi="Arial" w:cs="Arial"/>
          <w:noProof/>
          <w:lang w:eastAsia="zh-CN" w:bidi="ar-SA"/>
        </w:rPr>
        <w:lastRenderedPageBreak/>
        <w:drawing>
          <wp:inline distT="0" distB="0" distL="0" distR="0" wp14:anchorId="596D6FC5" wp14:editId="5665BD1E">
            <wp:extent cx="4410075" cy="3667125"/>
            <wp:effectExtent l="0" t="0" r="9525"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221">
                      <a:extLst>
                        <a:ext uri="{28A0092B-C50C-407E-A947-70E740481C1C}">
                          <a14:useLocalDpi xmlns:a14="http://schemas.microsoft.com/office/drawing/2010/main" val="0"/>
                        </a:ext>
                      </a:extLst>
                    </a:blip>
                    <a:srcRect/>
                    <a:stretch>
                      <a:fillRect/>
                    </a:stretch>
                  </pic:blipFill>
                  <pic:spPr bwMode="auto">
                    <a:xfrm>
                      <a:off x="0" y="0"/>
                      <a:ext cx="4410075" cy="3667125"/>
                    </a:xfrm>
                    <a:prstGeom prst="rect">
                      <a:avLst/>
                    </a:prstGeom>
                    <a:noFill/>
                    <a:ln>
                      <a:noFill/>
                    </a:ln>
                  </pic:spPr>
                </pic:pic>
              </a:graphicData>
            </a:graphic>
          </wp:inline>
        </w:drawing>
      </w:r>
    </w:p>
    <w:p w14:paraId="7029F7BD" w14:textId="38FCF5D0" w:rsidR="003B0001" w:rsidRPr="003B0001" w:rsidRDefault="00852177" w:rsidP="00852177">
      <w:pPr>
        <w:pStyle w:val="Caption"/>
        <w:spacing w:after="240"/>
        <w:jc w:val="both"/>
        <w:rPr>
          <w:color w:val="000000"/>
          <w:szCs w:val="26"/>
        </w:rPr>
      </w:pPr>
      <w:bookmarkStart w:id="40" w:name="_Toc466981140"/>
      <w:r>
        <w:t xml:space="preserve">Figure </w:t>
      </w:r>
      <w:r w:rsidR="00774DAC">
        <w:t>4</w:t>
      </w:r>
      <w:r w:rsidR="007B4E7B">
        <w:t>.</w:t>
      </w:r>
      <w:fldSimple w:instr=" SEQ Figure \* ARABIC \s 1 ">
        <w:r w:rsidR="00443873">
          <w:rPr>
            <w:noProof/>
          </w:rPr>
          <w:t>1</w:t>
        </w:r>
      </w:fldSimple>
      <w:r>
        <w:t xml:space="preserve"> </w:t>
      </w:r>
      <w:r w:rsidRPr="00F75AFE">
        <w:t>Multi-stage fractured horizontal wells with Stimulated-reservoir volume (SRV), and</w:t>
      </w:r>
      <w:r w:rsidR="00FB0240">
        <w:t xml:space="preserve"> its maximum drainage volume (V</w:t>
      </w:r>
      <w:r w:rsidRPr="00ED424C">
        <w:rPr>
          <w:vertAlign w:val="subscript"/>
        </w:rPr>
        <w:t>p,max</w:t>
      </w:r>
      <w:r w:rsidRPr="00F75AFE">
        <w:t>) at abandon pre</w:t>
      </w:r>
      <w:r w:rsidR="00FB0240">
        <w:t>ssure, well-control reserves (V</w:t>
      </w:r>
      <w:r w:rsidRPr="00ED424C">
        <w:rPr>
          <w:vertAlign w:val="subscript"/>
        </w:rPr>
        <w:t>P∞</w:t>
      </w:r>
      <w:r w:rsidRPr="00F75AFE">
        <w:t>) determined by well spacing</w:t>
      </w:r>
      <w:bookmarkEnd w:id="40"/>
    </w:p>
    <w:p w14:paraId="15120194" w14:textId="77777777" w:rsidR="003B0001" w:rsidRPr="003B0001" w:rsidRDefault="003B0001" w:rsidP="003B0001">
      <w:pPr>
        <w:spacing w:after="120"/>
        <w:jc w:val="both"/>
        <w:rPr>
          <w:rFonts w:asciiTheme="majorHAnsi" w:hAnsiTheme="majorHAnsi" w:cstheme="majorHAnsi"/>
        </w:rPr>
      </w:pPr>
      <w:r w:rsidRPr="003B0001">
        <w:rPr>
          <w:rFonts w:asciiTheme="majorHAnsi" w:hAnsiTheme="majorHAnsi" w:cstheme="majorHAnsi"/>
        </w:rPr>
        <w:t xml:space="preserve">Transient flow is treated in succession of state method as Shahamat et al.(2014), but the problem of multiphase flow and variable operating condition is dealt with to enable the modeling of low-permeability liquid rich reservoirs(Clarkson et al. 2016). So the concept of dynamic drainage volume (DDV) can be implied here instead of ‘succession of pseudo-steady states’. The DDV concept is illustrated in Fig. </w:t>
      </w:r>
      <w:r w:rsidR="0054150D">
        <w:rPr>
          <w:rFonts w:asciiTheme="majorHAnsi" w:hAnsiTheme="majorHAnsi" w:cstheme="majorHAnsi"/>
        </w:rPr>
        <w:t>4</w:t>
      </w:r>
      <w:r w:rsidRPr="003B0001">
        <w:rPr>
          <w:rFonts w:asciiTheme="majorHAnsi" w:hAnsiTheme="majorHAnsi" w:cstheme="majorHAnsi"/>
        </w:rPr>
        <w:t>.2. For time step n, the DDV propagates to volume Vn. The material balance equation is used to solve for average pressure, average saturation of each phase. At time step n+1, the DDV has been propagated to volume Vn+1, and the calculation are repeated based on the results of last time step.</w:t>
      </w:r>
    </w:p>
    <w:p w14:paraId="6ED33E3D" w14:textId="77777777" w:rsidR="00852177" w:rsidRDefault="003B0001" w:rsidP="00852177">
      <w:pPr>
        <w:keepNext/>
        <w:tabs>
          <w:tab w:val="left" w:pos="679"/>
        </w:tabs>
        <w:spacing w:line="240" w:lineRule="auto"/>
        <w:ind w:firstLine="432"/>
        <w:jc w:val="center"/>
      </w:pPr>
      <w:r w:rsidRPr="003B0001">
        <w:rPr>
          <w:rFonts w:ascii="Arial" w:hAnsi="Arial" w:cs="Arial"/>
          <w:b/>
          <w:noProof/>
          <w:sz w:val="20"/>
          <w:lang w:eastAsia="zh-CN" w:bidi="ar-SA"/>
        </w:rPr>
        <w:lastRenderedPageBreak/>
        <w:drawing>
          <wp:inline distT="0" distB="0" distL="0" distR="0" wp14:anchorId="18151EF6" wp14:editId="7D518EE4">
            <wp:extent cx="4833765" cy="2531660"/>
            <wp:effectExtent l="0" t="0" r="5080" b="254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222" cstate="print">
                      <a:extLst>
                        <a:ext uri="{28A0092B-C50C-407E-A947-70E740481C1C}">
                          <a14:useLocalDpi xmlns:a14="http://schemas.microsoft.com/office/drawing/2010/main" val="0"/>
                        </a:ext>
                      </a:extLst>
                    </a:blip>
                    <a:srcRect/>
                    <a:stretch>
                      <a:fillRect/>
                    </a:stretch>
                  </pic:blipFill>
                  <pic:spPr bwMode="auto">
                    <a:xfrm>
                      <a:off x="0" y="0"/>
                      <a:ext cx="4892915" cy="2562640"/>
                    </a:xfrm>
                    <a:prstGeom prst="rect">
                      <a:avLst/>
                    </a:prstGeom>
                    <a:noFill/>
                    <a:ln>
                      <a:noFill/>
                    </a:ln>
                  </pic:spPr>
                </pic:pic>
              </a:graphicData>
            </a:graphic>
          </wp:inline>
        </w:drawing>
      </w:r>
    </w:p>
    <w:p w14:paraId="3907A232" w14:textId="373E3385" w:rsidR="003B0001" w:rsidRPr="003B0001" w:rsidRDefault="00852177" w:rsidP="00852177">
      <w:pPr>
        <w:pStyle w:val="Caption"/>
        <w:spacing w:after="240"/>
        <w:jc w:val="both"/>
        <w:rPr>
          <w:color w:val="000000"/>
          <w:szCs w:val="26"/>
        </w:rPr>
      </w:pPr>
      <w:bookmarkStart w:id="41" w:name="_Toc466981141"/>
      <w:r>
        <w:t xml:space="preserve">Figure </w:t>
      </w:r>
      <w:r w:rsidR="00774DAC">
        <w:t>4</w:t>
      </w:r>
      <w:r w:rsidR="007B4E7B">
        <w:t>.</w:t>
      </w:r>
      <w:fldSimple w:instr=" SEQ Figure \* ARABIC \s 1 ">
        <w:r w:rsidR="00443873">
          <w:rPr>
            <w:noProof/>
          </w:rPr>
          <w:t>2</w:t>
        </w:r>
      </w:fldSimple>
      <w:r>
        <w:t xml:space="preserve"> </w:t>
      </w:r>
      <w:r w:rsidRPr="00B66297">
        <w:t>Schematic diagram of drainage volume expansion related to multistage fractured horizontal well (MFHW) in shale reservoirs during long-term transient flow regime</w:t>
      </w:r>
      <w:bookmarkEnd w:id="41"/>
    </w:p>
    <w:p w14:paraId="74E631B3" w14:textId="77777777" w:rsidR="003B0001" w:rsidRPr="003B0001" w:rsidRDefault="003B0001" w:rsidP="003B0001">
      <w:pPr>
        <w:tabs>
          <w:tab w:val="left" w:pos="679"/>
        </w:tabs>
        <w:spacing w:after="120"/>
        <w:rPr>
          <w:color w:val="000000"/>
          <w:szCs w:val="26"/>
        </w:rPr>
      </w:pPr>
      <w:r w:rsidRPr="003B0001">
        <w:rPr>
          <w:color w:val="000000"/>
          <w:szCs w:val="26"/>
        </w:rPr>
        <w:t xml:space="preserve">The water phase material balance is written as: </w:t>
      </w:r>
    </w:p>
    <w:p w14:paraId="3E0DA28E" w14:textId="77777777" w:rsidR="003B0001" w:rsidRPr="003B0001" w:rsidRDefault="003B0001" w:rsidP="003B0001">
      <w:pPr>
        <w:tabs>
          <w:tab w:val="left" w:pos="679"/>
        </w:tabs>
        <w:spacing w:after="120"/>
      </w:pPr>
      <w:r w:rsidRPr="003B0001">
        <w:rPr>
          <w:position w:val="-36"/>
        </w:rPr>
        <w:object w:dxaOrig="8840" w:dyaOrig="840" w14:anchorId="3CE3C4A1">
          <v:shape id="_x0000_i1137" type="#_x0000_t75" style="width:409.95pt;height:39.2pt" o:ole="">
            <v:imagedata r:id="rId223" o:title=""/>
          </v:shape>
          <o:OLEObject Type="Embed" ProgID="Equation.DSMT4" ShapeID="_x0000_i1137" DrawAspect="Content" ObjectID="_1541925430" r:id="rId224"/>
        </w:object>
      </w:r>
    </w:p>
    <w:p w14:paraId="2C21E53F" w14:textId="77777777" w:rsidR="003B0001" w:rsidRPr="003B0001" w:rsidRDefault="003B0001" w:rsidP="00B950C2">
      <w:pPr>
        <w:tabs>
          <w:tab w:val="left" w:pos="679"/>
        </w:tabs>
        <w:spacing w:after="120"/>
        <w:jc w:val="distribute"/>
      </w:pPr>
      <w:r w:rsidRPr="003B0001">
        <w:rPr>
          <w:position w:val="-14"/>
        </w:rPr>
        <w:object w:dxaOrig="1740" w:dyaOrig="380" w14:anchorId="08FB1B73">
          <v:shape id="_x0000_i1138" type="#_x0000_t75" style="width:87.05pt;height:18.25pt" o:ole="">
            <v:imagedata r:id="rId225" o:title=""/>
          </v:shape>
          <o:OLEObject Type="Embed" ProgID="Equation.DSMT4" ShapeID="_x0000_i1138" DrawAspect="Content" ObjectID="_1541925431" r:id="rId226"/>
        </w:object>
      </w:r>
      <w:r w:rsidR="00B950C2">
        <w:t>……………………………………………………………………</w:t>
      </w:r>
      <w:r w:rsidRPr="003B0001">
        <w:t>(</w:t>
      </w:r>
      <w:r w:rsidR="0054150D">
        <w:t>4</w:t>
      </w:r>
      <w:r w:rsidRPr="003B0001">
        <w:t>.1)</w:t>
      </w:r>
    </w:p>
    <w:p w14:paraId="2B647C8D" w14:textId="20FDFA83" w:rsidR="003B0001" w:rsidRPr="003B0001" w:rsidRDefault="00DB2C71" w:rsidP="003B0001">
      <w:pPr>
        <w:tabs>
          <w:tab w:val="left" w:pos="679"/>
        </w:tabs>
        <w:spacing w:after="120"/>
        <w:jc w:val="both"/>
      </w:pPr>
      <w:r>
        <w:tab/>
      </w:r>
      <w:r w:rsidR="003B0001" w:rsidRPr="003B0001">
        <w:t xml:space="preserve">In this equation, </w:t>
      </w:r>
      <w:r w:rsidR="003B0001" w:rsidRPr="003B0001">
        <w:rPr>
          <w:position w:val="-36"/>
        </w:rPr>
        <w:object w:dxaOrig="3080" w:dyaOrig="840" w14:anchorId="2458BEC8">
          <v:shape id="_x0000_i1139" type="#_x0000_t75" style="width:153.65pt;height:41.9pt" o:ole="">
            <v:imagedata r:id="rId227" o:title=""/>
          </v:shape>
          <o:OLEObject Type="Embed" ProgID="Equation.DSMT4" ShapeID="_x0000_i1139" DrawAspect="Content" ObjectID="_1541925432" r:id="rId228"/>
        </w:object>
      </w:r>
      <w:r w:rsidR="003B0001" w:rsidRPr="003B0001">
        <w:t xml:space="preserve"> is the water content of last time step, and </w:t>
      </w:r>
      <w:r w:rsidR="003B0001" w:rsidRPr="003B0001">
        <w:rPr>
          <w:position w:val="-32"/>
        </w:rPr>
        <w:object w:dxaOrig="2020" w:dyaOrig="760" w14:anchorId="7B9BB460">
          <v:shape id="_x0000_i1140" type="#_x0000_t75" style="width:101pt;height:38.7pt" o:ole="">
            <v:imagedata r:id="rId229" o:title=""/>
          </v:shape>
          <o:OLEObject Type="Embed" ProgID="Equation.DSMT4" ShapeID="_x0000_i1140" DrawAspect="Content" ObjectID="_1541925433" r:id="rId230"/>
        </w:object>
      </w:r>
      <w:r w:rsidR="003B0001" w:rsidRPr="003B0001">
        <w:t xml:space="preserve">is the volume of water added to the reservoir tank because of advancing of DDV; </w:t>
      </w:r>
      <w:r w:rsidR="003B0001" w:rsidRPr="003B0001">
        <w:rPr>
          <w:position w:val="-36"/>
        </w:rPr>
        <w:object w:dxaOrig="3480" w:dyaOrig="840" w14:anchorId="1F63D025">
          <v:shape id="_x0000_i1141" type="#_x0000_t75" style="width:174.1pt;height:41.9pt" o:ole="">
            <v:imagedata r:id="rId231" o:title=""/>
          </v:shape>
          <o:OLEObject Type="Embed" ProgID="Equation.DSMT4" ShapeID="_x0000_i1141" DrawAspect="Content" ObjectID="_1541925434" r:id="rId232"/>
        </w:object>
      </w:r>
      <w:r w:rsidR="003B0001" w:rsidRPr="003B0001">
        <w:t xml:space="preserve">is the volume of water in the DDV for current time step. The </w:t>
      </w:r>
      <w:r w:rsidR="00ED424C" w:rsidRPr="003B0001">
        <w:t>right-hand</w:t>
      </w:r>
      <w:r w:rsidR="003B0001" w:rsidRPr="003B0001">
        <w:t xml:space="preserve"> side of equation represents the production of water during the current time step. </w:t>
      </w:r>
    </w:p>
    <w:p w14:paraId="490AFED2" w14:textId="77777777" w:rsidR="003B0001" w:rsidRPr="003B0001" w:rsidRDefault="00DB2C71" w:rsidP="003B0001">
      <w:pPr>
        <w:tabs>
          <w:tab w:val="left" w:pos="679"/>
        </w:tabs>
        <w:spacing w:after="120"/>
      </w:pPr>
      <w:r>
        <w:tab/>
      </w:r>
      <w:r w:rsidR="003B0001" w:rsidRPr="003B0001">
        <w:t>The oil phase material balance equation is written as:</w:t>
      </w:r>
    </w:p>
    <w:p w14:paraId="45DE90B6" w14:textId="77777777" w:rsidR="003B0001" w:rsidRPr="003B0001" w:rsidRDefault="003B0001" w:rsidP="00B950C2">
      <w:pPr>
        <w:tabs>
          <w:tab w:val="left" w:pos="679"/>
        </w:tabs>
        <w:spacing w:after="120"/>
        <w:jc w:val="distribute"/>
      </w:pPr>
      <w:r w:rsidRPr="003B0001">
        <w:rPr>
          <w:position w:val="-78"/>
        </w:rPr>
        <w:object w:dxaOrig="7200" w:dyaOrig="1680" w14:anchorId="5334EC4A">
          <v:shape id="_x0000_i1142" type="#_x0000_t75" style="width:350.85pt;height:81.65pt" o:ole="">
            <v:imagedata r:id="rId233" o:title=""/>
          </v:shape>
          <o:OLEObject Type="Embed" ProgID="Equation.DSMT4" ShapeID="_x0000_i1142" DrawAspect="Content" ObjectID="_1541925435" r:id="rId234"/>
        </w:object>
      </w:r>
      <w:r w:rsidR="00B950C2">
        <w:t>………….</w:t>
      </w:r>
      <w:r w:rsidRPr="003B0001">
        <w:t>(</w:t>
      </w:r>
      <w:r w:rsidR="0054150D">
        <w:t>4</w:t>
      </w:r>
      <w:r w:rsidRPr="003B0001">
        <w:t>.2)</w:t>
      </w:r>
    </w:p>
    <w:p w14:paraId="06626878" w14:textId="77777777" w:rsidR="003B0001" w:rsidRPr="003B0001" w:rsidRDefault="00DB2C71" w:rsidP="00DB2C71">
      <w:pPr>
        <w:tabs>
          <w:tab w:val="left" w:pos="679"/>
        </w:tabs>
        <w:spacing w:after="120"/>
        <w:jc w:val="both"/>
      </w:pPr>
      <w:r>
        <w:tab/>
      </w:r>
      <w:r w:rsidR="003B0001" w:rsidRPr="003B0001">
        <w:t xml:space="preserve">The term </w:t>
      </w:r>
      <w:r w:rsidR="003B0001" w:rsidRPr="003B0001">
        <w:rPr>
          <w:position w:val="-36"/>
        </w:rPr>
        <w:object w:dxaOrig="3519" w:dyaOrig="840" w14:anchorId="3059AC59">
          <v:shape id="_x0000_i1143" type="#_x0000_t75" style="width:176.8pt;height:41.9pt" o:ole="">
            <v:imagedata r:id="rId235" o:title=""/>
          </v:shape>
          <o:OLEObject Type="Embed" ProgID="Equation.DSMT4" ShapeID="_x0000_i1143" DrawAspect="Content" ObjectID="_1541925436" r:id="rId236"/>
        </w:object>
      </w:r>
      <w:r w:rsidR="003B0001" w:rsidRPr="003B0001">
        <w:t xml:space="preserve"> represent the volume of oil condensate from gas for last time step; similarly, the term </w:t>
      </w:r>
      <w:r w:rsidR="003B0001" w:rsidRPr="003B0001">
        <w:rPr>
          <w:position w:val="-36"/>
        </w:rPr>
        <w:object w:dxaOrig="4080" w:dyaOrig="840" w14:anchorId="7B35A786">
          <v:shape id="_x0000_i1144" type="#_x0000_t75" style="width:204.2pt;height:41.9pt" o:ole="">
            <v:imagedata r:id="rId237" o:title=""/>
          </v:shape>
          <o:OLEObject Type="Embed" ProgID="Equation.DSMT4" ShapeID="_x0000_i1144" DrawAspect="Content" ObjectID="_1541925437" r:id="rId238"/>
        </w:object>
      </w:r>
      <w:r w:rsidR="003B0001" w:rsidRPr="003B0001">
        <w:t xml:space="preserve"> represent the volume of oil condensate from gas for current time step. If the object reservoir is not gas condensate reservoir, the term representing oil come from condensate gas need to be discarded.</w:t>
      </w:r>
    </w:p>
    <w:p w14:paraId="084E689D" w14:textId="77777777" w:rsidR="003B0001" w:rsidRPr="003B0001" w:rsidRDefault="00DB2C71" w:rsidP="003B0001">
      <w:pPr>
        <w:tabs>
          <w:tab w:val="left" w:pos="679"/>
        </w:tabs>
        <w:spacing w:after="120"/>
      </w:pPr>
      <w:r>
        <w:tab/>
      </w:r>
      <w:r w:rsidR="003B0001" w:rsidRPr="003B0001">
        <w:t>The gas phase material balance equation is written as:</w:t>
      </w:r>
    </w:p>
    <w:p w14:paraId="430FF82C" w14:textId="77777777" w:rsidR="003B0001" w:rsidRPr="003B0001" w:rsidRDefault="003B0001" w:rsidP="00B950C2">
      <w:pPr>
        <w:tabs>
          <w:tab w:val="left" w:pos="679"/>
        </w:tabs>
        <w:spacing w:after="120"/>
        <w:jc w:val="distribute"/>
      </w:pPr>
      <w:r w:rsidRPr="003B0001">
        <w:rPr>
          <w:position w:val="-78"/>
        </w:rPr>
        <w:object w:dxaOrig="7200" w:dyaOrig="1680" w14:anchorId="5468ADAC">
          <v:shape id="_x0000_i1145" type="#_x0000_t75" style="width:368.05pt;height:86.5pt" o:ole="">
            <v:imagedata r:id="rId239" o:title=""/>
          </v:shape>
          <o:OLEObject Type="Embed" ProgID="Equation.DSMT4" ShapeID="_x0000_i1145" DrawAspect="Content" ObjectID="_1541925438" r:id="rId240"/>
        </w:object>
      </w:r>
      <w:r w:rsidR="00B950C2">
        <w:t>……...</w:t>
      </w:r>
      <w:r w:rsidRPr="003B0001">
        <w:t>(</w:t>
      </w:r>
      <w:r w:rsidR="0054150D">
        <w:t>4</w:t>
      </w:r>
      <w:r w:rsidRPr="003B0001">
        <w:t>.3)</w:t>
      </w:r>
    </w:p>
    <w:p w14:paraId="56B07F1C" w14:textId="77777777" w:rsidR="003B0001" w:rsidRPr="003B0001" w:rsidRDefault="003B0001" w:rsidP="003B0001">
      <w:pPr>
        <w:tabs>
          <w:tab w:val="left" w:pos="679"/>
        </w:tabs>
        <w:spacing w:after="120"/>
        <w:jc w:val="both"/>
      </w:pPr>
      <w:r w:rsidRPr="003B0001">
        <w:t>The term</w:t>
      </w:r>
      <w:r w:rsidRPr="003B0001">
        <w:rPr>
          <w:position w:val="-36"/>
        </w:rPr>
        <w:object w:dxaOrig="3500" w:dyaOrig="840" w14:anchorId="4EDB9233">
          <v:shape id="_x0000_i1146" type="#_x0000_t75" style="width:175.15pt;height:41.9pt" o:ole="">
            <v:imagedata r:id="rId241" o:title=""/>
          </v:shape>
          <o:OLEObject Type="Embed" ProgID="Equation.DSMT4" ShapeID="_x0000_i1146" DrawAspect="Content" ObjectID="_1541925439" r:id="rId242"/>
        </w:object>
      </w:r>
      <w:r w:rsidRPr="003B0001">
        <w:t>represents the volume gas resolved from oil as pressure drop down. So the term equals 0 if the pressure above bubble point pressure.</w:t>
      </w:r>
    </w:p>
    <w:p w14:paraId="4C0927D1" w14:textId="77777777" w:rsidR="003B0001" w:rsidRPr="003B0001" w:rsidRDefault="003B0001" w:rsidP="003B0001">
      <w:pPr>
        <w:tabs>
          <w:tab w:val="left" w:pos="679"/>
        </w:tabs>
        <w:spacing w:after="120"/>
        <w:jc w:val="both"/>
        <w:rPr>
          <w:color w:val="000000"/>
          <w:szCs w:val="26"/>
        </w:rPr>
      </w:pPr>
      <w:r w:rsidRPr="003B0001">
        <w:rPr>
          <w:color w:val="000000"/>
          <w:szCs w:val="26"/>
        </w:rPr>
        <w:t xml:space="preserve">Sum up those above three material balance equation for water, oil and gas phase into together, and obtain the general material balance equation, </w:t>
      </w:r>
    </w:p>
    <w:p w14:paraId="1649642E" w14:textId="77777777" w:rsidR="003B0001" w:rsidRPr="003B0001" w:rsidRDefault="003B0001" w:rsidP="00B950C2">
      <w:pPr>
        <w:tabs>
          <w:tab w:val="left" w:pos="679"/>
        </w:tabs>
        <w:spacing w:after="120"/>
        <w:jc w:val="distribute"/>
      </w:pPr>
      <w:r w:rsidRPr="003B0001">
        <w:rPr>
          <w:position w:val="-144"/>
        </w:rPr>
        <w:object w:dxaOrig="8140" w:dyaOrig="3000" w14:anchorId="58848BE3">
          <v:shape id="_x0000_i1147" type="#_x0000_t75" style="width:377.75pt;height:138.65pt" o:ole="">
            <v:imagedata r:id="rId243" o:title=""/>
          </v:shape>
          <o:OLEObject Type="Embed" ProgID="Equation.DSMT4" ShapeID="_x0000_i1147" DrawAspect="Content" ObjectID="_1541925440" r:id="rId244"/>
        </w:object>
      </w:r>
      <w:r w:rsidR="00B950C2">
        <w:t>……</w:t>
      </w:r>
      <w:r w:rsidRPr="003B0001">
        <w:t>(</w:t>
      </w:r>
      <w:r w:rsidR="0054150D">
        <w:t>4</w:t>
      </w:r>
      <w:r w:rsidRPr="003B0001">
        <w:t>.4)</w:t>
      </w:r>
    </w:p>
    <w:p w14:paraId="1894F7BA" w14:textId="77777777" w:rsidR="003B0001" w:rsidRPr="003B0001" w:rsidRDefault="003B0001" w:rsidP="003B0001">
      <w:pPr>
        <w:spacing w:after="120"/>
        <w:jc w:val="both"/>
      </w:pPr>
      <w:r w:rsidRPr="003B0001">
        <w:rPr>
          <w:rFonts w:eastAsia="Calibri"/>
        </w:rPr>
        <w:t xml:space="preserve">where </w:t>
      </w:r>
      <w:r w:rsidRPr="003B0001">
        <w:rPr>
          <w:i/>
        </w:rPr>
        <w:t>V</w:t>
      </w:r>
      <w:r w:rsidRPr="003B0001">
        <w:rPr>
          <w:i/>
          <w:vertAlign w:val="subscript"/>
        </w:rPr>
        <w:t>p</w:t>
      </w:r>
      <w:r w:rsidRPr="003B0001">
        <w:t xml:space="preserve"> is the drainage pore volume in ft</w:t>
      </w:r>
      <w:r w:rsidRPr="003B0001">
        <w:rPr>
          <w:vertAlign w:val="superscript"/>
        </w:rPr>
        <w:t>3</w:t>
      </w:r>
      <w:r w:rsidRPr="003B0001">
        <w:t xml:space="preserve">; </w:t>
      </w:r>
      <w:r w:rsidRPr="003B0001">
        <w:rPr>
          <w:i/>
        </w:rPr>
        <w:t>B</w:t>
      </w:r>
      <w:r w:rsidRPr="003B0001">
        <w:rPr>
          <w:i/>
          <w:vertAlign w:val="subscript"/>
        </w:rPr>
        <w:t>o</w:t>
      </w:r>
      <w:r w:rsidRPr="003B0001">
        <w:t xml:space="preserve"> and </w:t>
      </w:r>
      <w:r w:rsidRPr="003B0001">
        <w:rPr>
          <w:i/>
        </w:rPr>
        <w:t>B</w:t>
      </w:r>
      <w:r w:rsidRPr="003B0001">
        <w:rPr>
          <w:i/>
          <w:vertAlign w:val="subscript"/>
        </w:rPr>
        <w:t>w</w:t>
      </w:r>
      <w:r w:rsidRPr="003B0001">
        <w:t xml:space="preserve"> are the oil and water formation volume factor corresponding to the average pressure of DDV in bbl/STB; </w:t>
      </w:r>
      <w:r w:rsidRPr="003B0001">
        <w:rPr>
          <w:i/>
        </w:rPr>
        <w:t>B</w:t>
      </w:r>
      <w:r w:rsidRPr="003B0001">
        <w:rPr>
          <w:i/>
          <w:vertAlign w:val="subscript"/>
        </w:rPr>
        <w:t>g</w:t>
      </w:r>
      <w:r w:rsidRPr="003B0001">
        <w:t xml:space="preserve"> is the gas formation volume factor corresponding to the average pressure of DDV in bbl/SCF; </w:t>
      </w:r>
      <w:r w:rsidRPr="003B0001">
        <w:rPr>
          <w:i/>
        </w:rPr>
        <w:t>t</w:t>
      </w:r>
      <w:r w:rsidRPr="003B0001">
        <w:t xml:space="preserve"> is the production time in days; </w:t>
      </w:r>
      <w:r w:rsidRPr="003B0001">
        <w:rPr>
          <w:i/>
        </w:rPr>
        <w:t>R</w:t>
      </w:r>
      <w:r w:rsidRPr="003B0001">
        <w:rPr>
          <w:i/>
          <w:vertAlign w:val="subscript"/>
        </w:rPr>
        <w:t>s</w:t>
      </w:r>
      <w:r w:rsidRPr="003B0001">
        <w:t xml:space="preserve"> is the dissolved gas-oil ratio at average pressure in SCF/STB; </w:t>
      </w:r>
      <w:r w:rsidRPr="003B0001">
        <w:rPr>
          <w:i/>
        </w:rPr>
        <w:t>S</w:t>
      </w:r>
      <w:r w:rsidRPr="003B0001">
        <w:rPr>
          <w:i/>
          <w:vertAlign w:val="subscript"/>
        </w:rPr>
        <w:t>w</w:t>
      </w:r>
      <w:r w:rsidRPr="003B0001">
        <w:t xml:space="preserve">, </w:t>
      </w:r>
      <w:r w:rsidRPr="003B0001">
        <w:rPr>
          <w:i/>
        </w:rPr>
        <w:t>S</w:t>
      </w:r>
      <w:r w:rsidRPr="003B0001">
        <w:rPr>
          <w:i/>
          <w:vertAlign w:val="subscript"/>
        </w:rPr>
        <w:t>o</w:t>
      </w:r>
      <w:r w:rsidRPr="003B0001">
        <w:t xml:space="preserve">, and </w:t>
      </w:r>
      <w:r w:rsidRPr="003B0001">
        <w:rPr>
          <w:i/>
        </w:rPr>
        <w:t>S</w:t>
      </w:r>
      <w:r w:rsidRPr="003B0001">
        <w:rPr>
          <w:i/>
          <w:vertAlign w:val="subscript"/>
        </w:rPr>
        <w:t>g</w:t>
      </w:r>
      <w:r w:rsidRPr="003B0001">
        <w:t xml:space="preserve"> are the average water, oil and gas saturation within DDV; </w:t>
      </w:r>
      <w:r w:rsidRPr="003B0001">
        <w:rPr>
          <w:i/>
        </w:rPr>
        <w:t>N</w:t>
      </w:r>
      <w:r w:rsidRPr="003B0001">
        <w:rPr>
          <w:i/>
          <w:vertAlign w:val="subscript"/>
        </w:rPr>
        <w:t>wp</w:t>
      </w:r>
      <w:r w:rsidRPr="003B0001">
        <w:t xml:space="preserve">, </w:t>
      </w:r>
      <w:r w:rsidRPr="003B0001">
        <w:rPr>
          <w:i/>
        </w:rPr>
        <w:t>N</w:t>
      </w:r>
      <w:r w:rsidRPr="003B0001">
        <w:rPr>
          <w:i/>
          <w:vertAlign w:val="subscript"/>
        </w:rPr>
        <w:t>wp</w:t>
      </w:r>
      <w:r w:rsidRPr="003B0001">
        <w:t xml:space="preserve"> and </w:t>
      </w:r>
      <w:r w:rsidRPr="003B0001">
        <w:rPr>
          <w:i/>
        </w:rPr>
        <w:t>N</w:t>
      </w:r>
      <w:r w:rsidRPr="003B0001">
        <w:rPr>
          <w:i/>
          <w:vertAlign w:val="subscript"/>
        </w:rPr>
        <w:t>gp</w:t>
      </w:r>
      <w:r w:rsidRPr="003B0001">
        <w:t xml:space="preserve"> are the cumulative oil, water and gas production amount; n is the time step, day.</w:t>
      </w:r>
    </w:p>
    <w:p w14:paraId="25F06B32" w14:textId="77777777" w:rsidR="003B0001" w:rsidRPr="003B0001" w:rsidRDefault="003B0001" w:rsidP="00DB2C71">
      <w:pPr>
        <w:spacing w:after="120"/>
        <w:ind w:firstLine="720"/>
        <w:jc w:val="both"/>
      </w:pPr>
      <w:r w:rsidRPr="003B0001">
        <w:t xml:space="preserve">In this equation, for the last time step variables, the saturation of each phase can be calculated in last time step; the formation volume factor can be calculated based on the pressure of last time step. The initial variables are known at the beginning. Combined with </w:t>
      </w:r>
      <w:r w:rsidRPr="003B0001">
        <w:rPr>
          <w:position w:val="-14"/>
        </w:rPr>
        <w:object w:dxaOrig="1579" w:dyaOrig="380" w14:anchorId="6FF769BD">
          <v:shape id="_x0000_i1148" type="#_x0000_t75" style="width:79pt;height:18.25pt" o:ole="">
            <v:imagedata r:id="rId245" o:title=""/>
          </v:shape>
          <o:OLEObject Type="Embed" ProgID="Equation.DSMT4" ShapeID="_x0000_i1148" DrawAspect="Content" ObjectID="_1541925441" r:id="rId246"/>
        </w:object>
      </w:r>
      <w:r w:rsidRPr="003B0001">
        <w:t xml:space="preserve"> , the pressure and saturation of current time step can be calculated.</w:t>
      </w:r>
      <w:r w:rsidR="00DB2C71">
        <w:t xml:space="preserve"> </w:t>
      </w:r>
      <w:r w:rsidRPr="003B0001">
        <w:t>According to fractional recovery factor (B.C. Craft et al., 1991), the dynamic recovery factor can be obtained by,</w:t>
      </w:r>
    </w:p>
    <w:p w14:paraId="134D21BA" w14:textId="77777777" w:rsidR="003B0001" w:rsidRPr="003B0001" w:rsidRDefault="003B0001" w:rsidP="00B950C2">
      <w:pPr>
        <w:tabs>
          <w:tab w:val="left" w:pos="7560"/>
        </w:tabs>
        <w:spacing w:after="120"/>
        <w:ind w:right="36"/>
        <w:jc w:val="distribute"/>
      </w:pPr>
      <w:r w:rsidRPr="003B0001">
        <w:rPr>
          <w:position w:val="-44"/>
        </w:rPr>
        <w:object w:dxaOrig="7200" w:dyaOrig="999" w14:anchorId="01A0758B">
          <v:shape id="_x0000_i1149" type="#_x0000_t75" style="width:5in;height:50.5pt" o:ole="">
            <v:imagedata r:id="rId247" o:title=""/>
          </v:shape>
          <o:OLEObject Type="Embed" ProgID="Equation.DSMT4" ShapeID="_x0000_i1149" DrawAspect="Content" ObjectID="_1541925442" r:id="rId248"/>
        </w:object>
      </w:r>
      <w:r w:rsidR="00B950C2">
        <w:t>……….</w:t>
      </w:r>
      <w:r w:rsidRPr="003B0001">
        <w:t>(</w:t>
      </w:r>
      <w:r w:rsidR="0086102B">
        <w:t>4</w:t>
      </w:r>
      <w:r w:rsidRPr="003B0001">
        <w:t>.5)</w:t>
      </w:r>
    </w:p>
    <w:p w14:paraId="111397C4" w14:textId="77777777" w:rsidR="003B0001" w:rsidRPr="003B0001" w:rsidRDefault="003B0001" w:rsidP="00DB2C71">
      <w:pPr>
        <w:spacing w:after="120"/>
        <w:ind w:firstLine="720"/>
        <w:jc w:val="both"/>
      </w:pPr>
      <w:r w:rsidRPr="003B0001">
        <w:t xml:space="preserve">There are two forms of equation to calculate the recovery factor. Different from the conventional model of recovery factor, this paper introduces the term of sweep </w:t>
      </w:r>
      <w:r w:rsidRPr="003B0001">
        <w:lastRenderedPageBreak/>
        <w:t xml:space="preserve">efficiency, i.e., the ratio of dynamic drainage volume to the maximum drainage volume at the condition of abandon pressure. In addition, after we get the maximum dynamic drainage volume at abandon reservoir pressure, it is feasible to apply Eq. </w:t>
      </w:r>
      <w:r w:rsidR="00DA1132">
        <w:t>4</w:t>
      </w:r>
      <w:r w:rsidRPr="003B0001">
        <w:t>.5 to determine the maximum (ultimate) recovery factor. Moreover, the changes of phase saturation need to be derived by the ratio of oil volume divided by the pore volume, as follows:</w:t>
      </w:r>
    </w:p>
    <w:p w14:paraId="37B200B6" w14:textId="77777777" w:rsidR="003B0001" w:rsidRPr="003B0001" w:rsidRDefault="003B0001" w:rsidP="00B950C2">
      <w:pPr>
        <w:ind w:right="36"/>
        <w:jc w:val="distribute"/>
      </w:pPr>
      <w:r w:rsidRPr="003B0001">
        <w:rPr>
          <w:position w:val="-30"/>
        </w:rPr>
        <w:object w:dxaOrig="6220" w:dyaOrig="740" w14:anchorId="03CA0EF8">
          <v:shape id="_x0000_i1150" type="#_x0000_t75" style="width:310.55pt;height:36.55pt" o:ole="">
            <v:imagedata r:id="rId249" o:title=""/>
          </v:shape>
          <o:OLEObject Type="Embed" ProgID="Equation.DSMT4" ShapeID="_x0000_i1150" DrawAspect="Content" ObjectID="_1541925443" r:id="rId250"/>
        </w:object>
      </w:r>
      <w:r w:rsidR="00B950C2">
        <w:t>……………….…</w:t>
      </w:r>
      <w:r w:rsidRPr="003B0001">
        <w:t>(</w:t>
      </w:r>
      <w:r w:rsidR="00DA1132">
        <w:t>4</w:t>
      </w:r>
      <w:r w:rsidRPr="003B0001">
        <w:t>.6)</w:t>
      </w:r>
    </w:p>
    <w:p w14:paraId="42D21D09" w14:textId="77777777" w:rsidR="003B0001" w:rsidRPr="003B0001" w:rsidRDefault="003B0001" w:rsidP="00DB2C71">
      <w:pPr>
        <w:spacing w:after="120"/>
        <w:ind w:firstLine="720"/>
        <w:jc w:val="both"/>
      </w:pPr>
      <w:r w:rsidRPr="003B0001">
        <w:t>Followed by, the analytical model of DDV for early linear-flow within SRV and long-term transient flow for both SRV and unstimulated matrix, proposed in last section, can be substituted into the macroscopic model to evaluate the performance of MFHW.</w:t>
      </w:r>
    </w:p>
    <w:p w14:paraId="11B0B0B9" w14:textId="77777777" w:rsidR="003B0001" w:rsidRPr="003B0001" w:rsidRDefault="003B0001" w:rsidP="003B0001">
      <w:pPr>
        <w:spacing w:after="120"/>
        <w:jc w:val="both"/>
      </w:pPr>
      <w:r w:rsidRPr="003B0001">
        <w:t xml:space="preserve">Eq. </w:t>
      </w:r>
      <w:r w:rsidR="0086102B">
        <w:t>3</w:t>
      </w:r>
      <w:r w:rsidRPr="003B0001">
        <w:t xml:space="preserve">.74, Eq. </w:t>
      </w:r>
      <w:r w:rsidR="0086102B">
        <w:t>3</w:t>
      </w:r>
      <w:r w:rsidRPr="003B0001">
        <w:t xml:space="preserve">.76, and Eq. </w:t>
      </w:r>
      <w:r w:rsidR="00DA1132">
        <w:t>4</w:t>
      </w:r>
      <w:r w:rsidRPr="003B0001">
        <w:t>.1-</w:t>
      </w:r>
      <w:r w:rsidR="00DA1132">
        <w:t>4</w:t>
      </w:r>
      <w:r w:rsidRPr="003B0001">
        <w:t>.6 form the system of macroscopic “tank model” by substituting all necessary equations into the key mass balance equation (Eq.</w:t>
      </w:r>
      <w:r w:rsidR="0086102B">
        <w:t xml:space="preserve"> </w:t>
      </w:r>
      <w:r w:rsidR="00DA1132">
        <w:t>4</w:t>
      </w:r>
      <w:r w:rsidRPr="003B0001">
        <w:t>.4). The inputs are: (1) oil, gas, and water production data; (2) total compressibility value; (</w:t>
      </w:r>
      <w:r w:rsidR="00DA1132">
        <w:t>4</w:t>
      </w:r>
      <w:r w:rsidRPr="003B0001">
        <w:t>) fluid property data (</w:t>
      </w:r>
      <w:r w:rsidRPr="003B0001">
        <w:rPr>
          <w:i/>
        </w:rPr>
        <w:t>B</w:t>
      </w:r>
      <w:r w:rsidRPr="003B0001">
        <w:rPr>
          <w:i/>
          <w:vertAlign w:val="subscript"/>
        </w:rPr>
        <w:t>o</w:t>
      </w:r>
      <w:r w:rsidRPr="003B0001">
        <w:t xml:space="preserve">, </w:t>
      </w:r>
      <w:r w:rsidRPr="003B0001">
        <w:rPr>
          <w:i/>
        </w:rPr>
        <w:t>B</w:t>
      </w:r>
      <w:r w:rsidRPr="003B0001">
        <w:rPr>
          <w:i/>
          <w:vertAlign w:val="subscript"/>
        </w:rPr>
        <w:t>g</w:t>
      </w:r>
      <w:r w:rsidRPr="003B0001">
        <w:rPr>
          <w:i/>
        </w:rPr>
        <w:t>, B</w:t>
      </w:r>
      <w:r w:rsidRPr="003B0001">
        <w:rPr>
          <w:i/>
          <w:vertAlign w:val="subscript"/>
        </w:rPr>
        <w:t>w</w:t>
      </w:r>
      <w:r w:rsidRPr="003B0001">
        <w:t>, as a function of pressure). As shown the flowchart of macroscopic model in Fig.</w:t>
      </w:r>
      <w:r w:rsidR="00DA1132">
        <w:t>4</w:t>
      </w:r>
      <w:r w:rsidRPr="003B0001">
        <w:t xml:space="preserve">.3, we start the macroscopic code with an initial guess for average reservoir pressure at the first step, which should be barely less than the initial reservoir pressure. The process would be carried out via an iterative approach to calculate the drainage pore volume, </w:t>
      </w:r>
      <w:r w:rsidRPr="003B0001">
        <w:rPr>
          <w:i/>
        </w:rPr>
        <w:t>V</w:t>
      </w:r>
      <w:r w:rsidRPr="003B0001">
        <w:rPr>
          <w:i/>
          <w:vertAlign w:val="subscript"/>
        </w:rPr>
        <w:t>p</w:t>
      </w:r>
      <w:r w:rsidRPr="003B0001">
        <w:t>, and average pressure,</w:t>
      </w:r>
      <m:oMath>
        <m:r>
          <w:rPr>
            <w:rFonts w:ascii="Cambria Math" w:hAnsi="Cambria Math"/>
          </w:rPr>
          <m:t xml:space="preserve"> </m:t>
        </m:r>
        <m:acc>
          <m:accPr>
            <m:chr m:val="̅"/>
            <m:ctrlPr>
              <w:rPr>
                <w:rFonts w:ascii="Cambria Math" w:hAnsi="Cambria Math"/>
                <w:i/>
              </w:rPr>
            </m:ctrlPr>
          </m:accPr>
          <m:e>
            <m:r>
              <w:rPr>
                <w:rFonts w:ascii="Cambria Math" w:hAnsi="Cambria Math"/>
              </w:rPr>
              <m:t>p</m:t>
            </m:r>
          </m:e>
        </m:acc>
      </m:oMath>
      <w:r w:rsidRPr="003B0001">
        <w:t xml:space="preserve"> while the left side and right side of Eq.</w:t>
      </w:r>
      <w:r w:rsidR="00DA1132">
        <w:t>4</w:t>
      </w:r>
      <w:r w:rsidRPr="003B0001">
        <w:t xml:space="preserve">.5 converge as close as possible at every certain production time reach the minimum value. The outputs of the macroscopic code include, dynamic drainage pore volume, </w:t>
      </w:r>
      <w:r w:rsidRPr="003B0001">
        <w:rPr>
          <w:i/>
        </w:rPr>
        <w:t>V</w:t>
      </w:r>
      <w:r w:rsidRPr="003B0001">
        <w:rPr>
          <w:i/>
          <w:vertAlign w:val="subscript"/>
        </w:rPr>
        <w:t>p</w:t>
      </w:r>
      <w:r w:rsidRPr="003B0001">
        <w:t>, average pressure,</w:t>
      </w:r>
      <m:oMath>
        <m:r>
          <w:rPr>
            <w:rFonts w:ascii="Cambria Math" w:hAnsi="Cambria Math"/>
          </w:rPr>
          <m:t xml:space="preserve"> </m:t>
        </m:r>
        <m:acc>
          <m:accPr>
            <m:chr m:val="̅"/>
            <m:ctrlPr>
              <w:rPr>
                <w:rFonts w:ascii="Cambria Math" w:hAnsi="Cambria Math"/>
                <w:i/>
              </w:rPr>
            </m:ctrlPr>
          </m:accPr>
          <m:e>
            <m:r>
              <w:rPr>
                <w:rFonts w:ascii="Cambria Math" w:hAnsi="Cambria Math"/>
              </w:rPr>
              <m:t>p</m:t>
            </m:r>
          </m:e>
        </m:acc>
      </m:oMath>
      <w:r w:rsidRPr="003B0001">
        <w:t xml:space="preserve">, phase saturation, </w:t>
      </w:r>
      <w:r w:rsidRPr="003B0001">
        <w:rPr>
          <w:i/>
        </w:rPr>
        <w:t>S</w:t>
      </w:r>
      <w:r w:rsidRPr="003B0001">
        <w:rPr>
          <w:i/>
          <w:vertAlign w:val="subscript"/>
        </w:rPr>
        <w:t>w</w:t>
      </w:r>
      <w:r w:rsidRPr="003B0001">
        <w:t xml:space="preserve">, </w:t>
      </w:r>
      <w:r w:rsidRPr="003B0001">
        <w:rPr>
          <w:i/>
        </w:rPr>
        <w:t>S</w:t>
      </w:r>
      <w:r w:rsidRPr="003B0001">
        <w:rPr>
          <w:i/>
          <w:vertAlign w:val="subscript"/>
        </w:rPr>
        <w:t>o</w:t>
      </w:r>
      <w:r w:rsidRPr="003B0001">
        <w:t xml:space="preserve">, and </w:t>
      </w:r>
      <w:r w:rsidRPr="003B0001">
        <w:rPr>
          <w:i/>
        </w:rPr>
        <w:t>S</w:t>
      </w:r>
      <w:r w:rsidRPr="003B0001">
        <w:rPr>
          <w:i/>
          <w:vertAlign w:val="subscript"/>
        </w:rPr>
        <w:t>g</w:t>
      </w:r>
      <w:r w:rsidRPr="003B0001">
        <w:t>, and recovery factor (RF) at different time.</w:t>
      </w:r>
    </w:p>
    <w:p w14:paraId="42786380" w14:textId="77777777" w:rsidR="00852177" w:rsidRDefault="0086102B" w:rsidP="00852177">
      <w:pPr>
        <w:keepNext/>
        <w:spacing w:after="120" w:line="240" w:lineRule="auto"/>
        <w:jc w:val="center"/>
      </w:pPr>
      <w:r>
        <w:rPr>
          <w:noProof/>
          <w:lang w:eastAsia="zh-CN" w:bidi="ar-SA"/>
        </w:rPr>
        <w:lastRenderedPageBreak/>
        <w:drawing>
          <wp:inline distT="0" distB="0" distL="0" distR="0" wp14:anchorId="79ACFFC8" wp14:editId="15E79A58">
            <wp:extent cx="4445840" cy="4699221"/>
            <wp:effectExtent l="0" t="0" r="0" b="6350"/>
            <wp:docPr id="136" name="Picture 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3"/>
                    <pic:cNvPicPr>
                      <a:picLocks noChangeAspect="1" noChangeArrowheads="1"/>
                    </pic:cNvPicPr>
                  </pic:nvPicPr>
                  <pic:blipFill>
                    <a:blip r:embed="rId251">
                      <a:extLst>
                        <a:ext uri="{28A0092B-C50C-407E-A947-70E740481C1C}">
                          <a14:useLocalDpi xmlns:a14="http://schemas.microsoft.com/office/drawing/2010/main" val="0"/>
                        </a:ext>
                      </a:extLst>
                    </a:blip>
                    <a:srcRect/>
                    <a:stretch>
                      <a:fillRect/>
                    </a:stretch>
                  </pic:blipFill>
                  <pic:spPr bwMode="auto">
                    <a:xfrm>
                      <a:off x="0" y="0"/>
                      <a:ext cx="4459265" cy="4713411"/>
                    </a:xfrm>
                    <a:prstGeom prst="rect">
                      <a:avLst/>
                    </a:prstGeom>
                    <a:noFill/>
                  </pic:spPr>
                </pic:pic>
              </a:graphicData>
            </a:graphic>
          </wp:inline>
        </w:drawing>
      </w:r>
    </w:p>
    <w:p w14:paraId="1F8E0B7B" w14:textId="383DC38B" w:rsidR="003B0001" w:rsidRPr="003B0001" w:rsidRDefault="00852177" w:rsidP="00852177">
      <w:pPr>
        <w:pStyle w:val="Caption"/>
        <w:spacing w:after="240"/>
        <w:jc w:val="both"/>
        <w:rPr>
          <w:sz w:val="28"/>
        </w:rPr>
      </w:pPr>
      <w:bookmarkStart w:id="42" w:name="_Toc466981142"/>
      <w:r>
        <w:t xml:space="preserve">Figure </w:t>
      </w:r>
      <w:r w:rsidR="00774DAC">
        <w:t>4</w:t>
      </w:r>
      <w:r w:rsidR="007B4E7B">
        <w:t>.</w:t>
      </w:r>
      <w:fldSimple w:instr=" SEQ Figure \* ARABIC \s 1 ">
        <w:r w:rsidR="00443873">
          <w:rPr>
            <w:noProof/>
          </w:rPr>
          <w:t>3</w:t>
        </w:r>
      </w:fldSimple>
      <w:r>
        <w:t xml:space="preserve"> </w:t>
      </w:r>
      <w:r w:rsidRPr="00231FFC">
        <w:t>Flowchart of macroscopic to evaluate MFHW in shale reservoirs using production history and the concept of dynamic drainage volume</w:t>
      </w:r>
      <w:bookmarkEnd w:id="42"/>
    </w:p>
    <w:p w14:paraId="275B2954" w14:textId="77777777" w:rsidR="003B0001" w:rsidRPr="003B0001" w:rsidRDefault="00DA1132" w:rsidP="000A3FED">
      <w:pPr>
        <w:pStyle w:val="Heading2"/>
      </w:pPr>
      <w:bookmarkStart w:id="43" w:name="_Toc467497332"/>
      <w:r>
        <w:t>4</w:t>
      </w:r>
      <w:r w:rsidR="003B0001" w:rsidRPr="003B0001">
        <w:t xml:space="preserve">.2 </w:t>
      </w:r>
      <w:r w:rsidR="00DB2C71">
        <w:tab/>
      </w:r>
      <w:r w:rsidR="003B0001" w:rsidRPr="003B0001">
        <w:t>pseudo-variable and correction factor</w:t>
      </w:r>
      <w:bookmarkEnd w:id="43"/>
    </w:p>
    <w:p w14:paraId="6F4D4578" w14:textId="77777777" w:rsidR="003B0001" w:rsidRPr="003B0001" w:rsidRDefault="003B0001" w:rsidP="00DB2C71">
      <w:pPr>
        <w:spacing w:after="120"/>
        <w:ind w:firstLine="720"/>
        <w:jc w:val="both"/>
      </w:pPr>
      <w:r w:rsidRPr="003B0001">
        <w:t xml:space="preserve">In addition, for reservoirs with non-static reservoir properties and compressible fluids, the rock/fluid properties can be related to pressure as follows, </w:t>
      </w:r>
    </w:p>
    <w:p w14:paraId="026EF127" w14:textId="77777777" w:rsidR="003B0001" w:rsidRPr="003B0001" w:rsidRDefault="003B0001" w:rsidP="009D53FA">
      <w:pPr>
        <w:spacing w:after="120"/>
        <w:jc w:val="distribute"/>
      </w:pPr>
      <w:r w:rsidRPr="003B0001">
        <w:rPr>
          <w:position w:val="-102"/>
        </w:rPr>
        <w:object w:dxaOrig="2740" w:dyaOrig="2160" w14:anchorId="5AEF0EF0">
          <v:shape id="_x0000_i1151" type="#_x0000_t75" style="width:137pt;height:108.55pt" o:ole="">
            <v:imagedata r:id="rId252" o:title=""/>
          </v:shape>
          <o:OLEObject Type="Embed" ProgID="Equation.DSMT4" ShapeID="_x0000_i1151" DrawAspect="Content" ObjectID="_1541925444" r:id="rId253"/>
        </w:object>
      </w:r>
      <w:r w:rsidR="009D53FA">
        <w:t>……………………………………………………........</w:t>
      </w:r>
      <w:r w:rsidRPr="003B0001">
        <w:t>(</w:t>
      </w:r>
      <w:r w:rsidR="00DA1132">
        <w:t>4</w:t>
      </w:r>
      <w:r w:rsidRPr="003B0001">
        <w:t>.7)</w:t>
      </w:r>
    </w:p>
    <w:p w14:paraId="75260FA6" w14:textId="77777777" w:rsidR="003B0001" w:rsidRPr="003B0001" w:rsidRDefault="003B0001" w:rsidP="00DB2C71">
      <w:pPr>
        <w:spacing w:after="120"/>
        <w:ind w:firstLine="720"/>
        <w:jc w:val="both"/>
      </w:pPr>
      <w:r w:rsidRPr="003B0001">
        <w:lastRenderedPageBreak/>
        <w:t xml:space="preserve">Where, </w:t>
      </w:r>
      <w:r w:rsidRPr="003B0001">
        <w:rPr>
          <w:i/>
        </w:rPr>
        <w:t>B</w:t>
      </w:r>
      <w:r w:rsidRPr="003B0001">
        <w:rPr>
          <w:i/>
          <w:vertAlign w:val="subscript"/>
        </w:rPr>
        <w:t>oi</w:t>
      </w:r>
      <w:r w:rsidRPr="003B0001">
        <w:t xml:space="preserve">, </w:t>
      </w:r>
      <m:oMath>
        <m:sSub>
          <m:sSubPr>
            <m:ctrlPr>
              <w:rPr>
                <w:rFonts w:ascii="Cambria Math" w:hAnsi="Cambria Math"/>
              </w:rPr>
            </m:ctrlPr>
          </m:sSubPr>
          <m:e>
            <m:r>
              <w:rPr>
                <w:rFonts w:ascii="Cambria Math" w:hAnsi="Cambria Math"/>
              </w:rPr>
              <m:t>φ</m:t>
            </m:r>
          </m:e>
          <m:sub>
            <m:r>
              <w:rPr>
                <w:rFonts w:ascii="Cambria Math" w:hAnsi="Cambria Math"/>
              </w:rPr>
              <m:t>i</m:t>
            </m:r>
          </m:sub>
        </m:sSub>
        <m:r>
          <m:rPr>
            <m:sty m:val="p"/>
          </m:rPr>
          <w:rPr>
            <w:rFonts w:ascii="Cambria Math" w:hAnsi="Cambria Math"/>
          </w:rPr>
          <m:t xml:space="preserve">, </m:t>
        </m:r>
        <m:sSub>
          <m:sSubPr>
            <m:ctrlPr>
              <w:rPr>
                <w:rFonts w:ascii="Cambria Math" w:hAnsi="Cambria Math"/>
              </w:rPr>
            </m:ctrlPr>
          </m:sSubPr>
          <m:e>
            <m:r>
              <w:rPr>
                <w:rFonts w:ascii="Cambria Math" w:hAnsi="Cambria Math"/>
              </w:rPr>
              <m:t>k</m:t>
            </m:r>
          </m:e>
          <m:sub>
            <m:r>
              <w:rPr>
                <w:rFonts w:ascii="Cambria Math" w:hAnsi="Cambria Math"/>
              </w:rPr>
              <m:t>i</m:t>
            </m:r>
          </m:sub>
        </m:sSub>
        <m:r>
          <m:rPr>
            <m:sty m:val="p"/>
          </m:rPr>
          <w:rPr>
            <w:rFonts w:ascii="Cambria Math" w:hAnsi="Cambria Math"/>
          </w:rPr>
          <m:t xml:space="preserve">, </m:t>
        </m:r>
        <m:sSub>
          <m:sSubPr>
            <m:ctrlPr>
              <w:rPr>
                <w:rFonts w:ascii="Cambria Math" w:hAnsi="Cambria Math"/>
              </w:rPr>
            </m:ctrlPr>
          </m:sSubPr>
          <m:e>
            <m:r>
              <w:rPr>
                <w:rFonts w:ascii="Cambria Math" w:hAnsi="Cambria Math"/>
              </w:rPr>
              <m:t>μ</m:t>
            </m:r>
          </m:e>
          <m:sub>
            <m:r>
              <w:rPr>
                <w:rFonts w:ascii="Cambria Math" w:hAnsi="Cambria Math"/>
              </w:rPr>
              <m:t>oi</m:t>
            </m:r>
          </m:sub>
        </m:sSub>
        <m:r>
          <m:rPr>
            <m:sty m:val="p"/>
          </m:rPr>
          <w:rPr>
            <w:rFonts w:ascii="Cambria Math" w:hAnsi="Cambria Math"/>
          </w:rPr>
          <m:t xml:space="preserve"> </m:t>
        </m:r>
      </m:oMath>
      <w:r w:rsidRPr="003B0001">
        <w:t xml:space="preserve">are the oil (formation volume factor, porosity and viscosity) and </w:t>
      </w:r>
      <w:r w:rsidRPr="003B0001">
        <w:rPr>
          <w:rFonts w:asciiTheme="majorHAnsi" w:hAnsiTheme="majorHAnsi" w:cstheme="majorHAnsi"/>
        </w:rPr>
        <w:t xml:space="preserve">formation properties (permeability) at the condition of initial reservoir pressure; </w:t>
      </w:r>
      <m:oMath>
        <m:sSub>
          <m:sSubPr>
            <m:ctrlPr>
              <w:rPr>
                <w:rFonts w:ascii="Cambria Math" w:hAnsi="Cambria Math" w:cstheme="majorHAnsi"/>
              </w:rPr>
            </m:ctrlPr>
          </m:sSubPr>
          <m:e>
            <m:r>
              <w:rPr>
                <w:rFonts w:ascii="Cambria Math" w:hAnsi="Cambria Math" w:cstheme="majorHAnsi"/>
              </w:rPr>
              <m:t>γ</m:t>
            </m:r>
          </m:e>
          <m:sub>
            <m:r>
              <w:rPr>
                <w:rFonts w:ascii="Cambria Math" w:hAnsi="Cambria Math" w:cstheme="majorHAnsi"/>
              </w:rPr>
              <m:t>k</m:t>
            </m:r>
          </m:sub>
        </m:sSub>
      </m:oMath>
      <w:r w:rsidRPr="003B0001">
        <w:rPr>
          <w:rFonts w:asciiTheme="majorHAnsi" w:hAnsiTheme="majorHAnsi" w:cstheme="majorHAnsi"/>
        </w:rPr>
        <w:t xml:space="preserve"> is the permeability modulus; </w:t>
      </w:r>
      <w:r w:rsidRPr="003B0001">
        <w:rPr>
          <w:rFonts w:asciiTheme="majorHAnsi" w:hAnsiTheme="majorHAnsi" w:cstheme="majorHAnsi"/>
          <w:i/>
        </w:rPr>
        <w:t>c</w:t>
      </w:r>
      <w:r w:rsidRPr="003B0001">
        <w:rPr>
          <w:rFonts w:asciiTheme="majorHAnsi" w:hAnsiTheme="majorHAnsi" w:cstheme="majorHAnsi"/>
          <w:i/>
          <w:vertAlign w:val="subscript"/>
        </w:rPr>
        <w:t>o</w:t>
      </w:r>
      <w:r w:rsidRPr="003B0001">
        <w:rPr>
          <w:rFonts w:asciiTheme="majorHAnsi" w:hAnsiTheme="majorHAnsi" w:cstheme="majorHAnsi"/>
        </w:rPr>
        <w:t xml:space="preserve">, is the oil compressibility; </w:t>
      </w:r>
      <m:oMath>
        <m:sSub>
          <m:sSubPr>
            <m:ctrlPr>
              <w:rPr>
                <w:rFonts w:ascii="Cambria Math" w:hAnsi="Cambria Math" w:cstheme="majorHAnsi"/>
              </w:rPr>
            </m:ctrlPr>
          </m:sSubPr>
          <m:e>
            <m:r>
              <w:rPr>
                <w:rFonts w:ascii="Cambria Math" w:hAnsi="Cambria Math" w:cstheme="majorHAnsi"/>
              </w:rPr>
              <m:t>c</m:t>
            </m:r>
          </m:e>
          <m:sub>
            <m:r>
              <w:rPr>
                <w:rFonts w:ascii="Cambria Math" w:hAnsi="Cambria Math" w:cstheme="majorHAnsi"/>
              </w:rPr>
              <m:t>f</m:t>
            </m:r>
          </m:sub>
        </m:sSub>
        <m:r>
          <w:rPr>
            <w:rFonts w:ascii="Cambria Math" w:hAnsi="Cambria Math" w:cstheme="majorHAnsi"/>
          </w:rPr>
          <m:t xml:space="preserve">, </m:t>
        </m:r>
      </m:oMath>
      <w:r w:rsidRPr="003B0001">
        <w:rPr>
          <w:rFonts w:asciiTheme="majorHAnsi" w:hAnsiTheme="majorHAnsi" w:cstheme="majorHAnsi"/>
        </w:rPr>
        <w:t xml:space="preserve">is the rock compressibility and </w:t>
      </w:r>
      <m:oMath>
        <m:sSub>
          <m:sSubPr>
            <m:ctrlPr>
              <w:rPr>
                <w:rFonts w:ascii="Cambria Math" w:hAnsi="Cambria Math" w:cstheme="majorHAnsi"/>
                <w:i/>
              </w:rPr>
            </m:ctrlPr>
          </m:sSubPr>
          <m:e>
            <m:r>
              <w:rPr>
                <w:rFonts w:ascii="Cambria Math" w:hAnsi="Cambria Math" w:cstheme="majorHAnsi"/>
              </w:rPr>
              <m:t>c</m:t>
            </m:r>
          </m:e>
          <m:sub>
            <m:r>
              <w:rPr>
                <w:rFonts w:ascii="Cambria Math" w:hAnsi="Cambria Math" w:cstheme="majorHAnsi"/>
              </w:rPr>
              <m:t>μ</m:t>
            </m:r>
          </m:sub>
        </m:sSub>
      </m:oMath>
      <w:r w:rsidRPr="003B0001">
        <w:rPr>
          <w:rFonts w:asciiTheme="majorHAnsi" w:hAnsiTheme="majorHAnsi" w:cstheme="majorHAnsi"/>
        </w:rPr>
        <w:t xml:space="preserve"> is the fluid viscosibility (Schlumberger, 2010).</w:t>
      </w:r>
    </w:p>
    <w:p w14:paraId="50335322" w14:textId="4D02DD6A" w:rsidR="003B0001" w:rsidRPr="003B0001" w:rsidRDefault="009D53FA" w:rsidP="003B0001">
      <w:pPr>
        <w:tabs>
          <w:tab w:val="left" w:pos="679"/>
        </w:tabs>
        <w:spacing w:after="120"/>
        <w:jc w:val="both"/>
      </w:pPr>
      <w:r>
        <w:tab/>
      </w:r>
      <w:r w:rsidR="003B0001" w:rsidRPr="003B0001">
        <w:t xml:space="preserve">To eliminate the trouble to construct complex, variable-production-rate or variable-FBHP (superposition) solutions for the analysis of field production data. We need to introduce the use of material-balance time to make the production analysis variables (i.e., </w:t>
      </w:r>
      <w:r w:rsidR="00ED6C51">
        <w:t>rate-normalized pressure (</w:t>
      </w:r>
      <w:r w:rsidR="003B0001" w:rsidRPr="003B0001">
        <w:t>RNP</w:t>
      </w:r>
      <w:r w:rsidR="00ED6C51">
        <w:t>)</w:t>
      </w:r>
      <w:r w:rsidR="003B0001" w:rsidRPr="003B0001">
        <w:t xml:space="preserve">, and production index etc.) as a weak function of production mode (variable rates or FBHP). In addition, to consider the varying effects of pressure-dependent reservoir/fluid properties (permeability, porosity, and fluid viscosity etc.), this paper defines pseudo-pressure, pseudo-time, and pseudo-material balance time as following. </w:t>
      </w:r>
    </w:p>
    <w:p w14:paraId="5C092B9F" w14:textId="77777777" w:rsidR="003B0001" w:rsidRPr="003B0001" w:rsidRDefault="003B0001" w:rsidP="009D53FA">
      <w:pPr>
        <w:spacing w:after="120"/>
        <w:jc w:val="distribute"/>
      </w:pPr>
      <w:r w:rsidRPr="003B0001">
        <w:rPr>
          <w:b/>
          <w:position w:val="-32"/>
        </w:rPr>
        <w:object w:dxaOrig="3340" w:dyaOrig="740" w14:anchorId="201CFC02">
          <v:shape id="_x0000_i1152" type="#_x0000_t75" style="width:167.1pt;height:37.05pt" o:ole="">
            <v:imagedata r:id="rId254" o:title=""/>
          </v:shape>
          <o:OLEObject Type="Embed" ProgID="Equation.DSMT4" ShapeID="_x0000_i1152" DrawAspect="Content" ObjectID="_1541925445" r:id="rId255"/>
        </w:object>
      </w:r>
      <w:r w:rsidR="009D53FA">
        <w:t>…………………………………………………..</w:t>
      </w:r>
      <w:r w:rsidRPr="003B0001">
        <w:t>(</w:t>
      </w:r>
      <w:r w:rsidR="00DA1132">
        <w:t>4</w:t>
      </w:r>
      <w:r w:rsidR="009D53FA">
        <w:t>.8)</w:t>
      </w:r>
    </w:p>
    <w:p w14:paraId="66DB5EA8" w14:textId="77777777" w:rsidR="003B0001" w:rsidRPr="003B0001" w:rsidRDefault="003B0001" w:rsidP="009D53FA">
      <w:pPr>
        <w:spacing w:after="120"/>
        <w:ind w:right="36"/>
        <w:jc w:val="distribute"/>
      </w:pPr>
      <w:r w:rsidRPr="003B0001">
        <w:rPr>
          <w:position w:val="-30"/>
        </w:rPr>
        <w:object w:dxaOrig="2140" w:dyaOrig="700" w14:anchorId="12FCA502">
          <v:shape id="_x0000_i1153" type="#_x0000_t75" style="width:107.45pt;height:34.4pt" o:ole="">
            <v:imagedata r:id="rId256" o:title=""/>
          </v:shape>
          <o:OLEObject Type="Embed" ProgID="Equation.DSMT4" ShapeID="_x0000_i1153" DrawAspect="Content" ObjectID="_1541925446" r:id="rId257"/>
        </w:object>
      </w:r>
      <w:r w:rsidR="009D53FA">
        <w:t>………………………………………………………………</w:t>
      </w:r>
      <w:r w:rsidRPr="003B0001">
        <w:t>(</w:t>
      </w:r>
      <w:r w:rsidR="00DA1132">
        <w:t>4</w:t>
      </w:r>
      <w:r w:rsidRPr="003B0001">
        <w:t>.9)</w:t>
      </w:r>
    </w:p>
    <w:p w14:paraId="08CB4274" w14:textId="77777777" w:rsidR="003B0001" w:rsidRPr="003B0001" w:rsidRDefault="003B0001" w:rsidP="009D53FA">
      <w:pPr>
        <w:tabs>
          <w:tab w:val="left" w:pos="7740"/>
          <w:tab w:val="left" w:pos="8100"/>
        </w:tabs>
        <w:spacing w:after="120"/>
        <w:ind w:right="36"/>
        <w:jc w:val="distribute"/>
      </w:pPr>
      <w:r w:rsidRPr="003B0001">
        <w:rPr>
          <w:position w:val="-32"/>
        </w:rPr>
        <w:object w:dxaOrig="2360" w:dyaOrig="1060" w14:anchorId="0152EDC2">
          <v:shape id="_x0000_i1154" type="#_x0000_t75" style="width:118.2pt;height:53.2pt" o:ole="">
            <v:imagedata r:id="rId258" o:title=""/>
          </v:shape>
          <o:OLEObject Type="Embed" ProgID="Equation.DSMT4" ShapeID="_x0000_i1154" DrawAspect="Content" ObjectID="_1541925447" r:id="rId259"/>
        </w:object>
      </w:r>
      <w:r w:rsidR="009D53FA">
        <w:t>…………………………………………………………...</w:t>
      </w:r>
      <w:r w:rsidRPr="003B0001">
        <w:t>(</w:t>
      </w:r>
      <w:r w:rsidR="00DA1132">
        <w:t>4</w:t>
      </w:r>
      <w:r w:rsidRPr="003B0001">
        <w:t>.10)</w:t>
      </w:r>
    </w:p>
    <w:p w14:paraId="78C1136F" w14:textId="77777777" w:rsidR="003B0001" w:rsidRPr="003B0001" w:rsidRDefault="00DB2C71" w:rsidP="003B0001">
      <w:pPr>
        <w:tabs>
          <w:tab w:val="left" w:pos="679"/>
        </w:tabs>
        <w:spacing w:after="120"/>
        <w:jc w:val="both"/>
      </w:pPr>
      <w:r>
        <w:tab/>
      </w:r>
      <w:r w:rsidR="003B0001" w:rsidRPr="003B0001">
        <w:t>As derived by Behmanesh et al. (2015), to simplify the use of pseudo-variables into production analysis workflow, it is desirable to approximate the relation between pseudo-material balance time and material-balance time, and the relation between pseudo-pressure and pressure, as follows:</w:t>
      </w:r>
    </w:p>
    <w:p w14:paraId="22138B7A" w14:textId="77777777" w:rsidR="003B0001" w:rsidRPr="009D53FA" w:rsidRDefault="003B0001" w:rsidP="009D53FA">
      <w:pPr>
        <w:spacing w:after="120"/>
        <w:jc w:val="distribute"/>
      </w:pPr>
      <w:r w:rsidRPr="009D53FA">
        <w:rPr>
          <w:position w:val="-30"/>
        </w:rPr>
        <w:object w:dxaOrig="5860" w:dyaOrig="700" w14:anchorId="6577EF82">
          <v:shape id="_x0000_i1155" type="#_x0000_t75" style="width:4in;height:33.85pt" o:ole="">
            <v:imagedata r:id="rId260" o:title=""/>
          </v:shape>
          <o:OLEObject Type="Embed" ProgID="Equation.DSMT4" ShapeID="_x0000_i1155" DrawAspect="Content" ObjectID="_1541925448" r:id="rId261"/>
        </w:object>
      </w:r>
      <w:r w:rsidR="009D53FA" w:rsidRPr="009D53FA">
        <w:t>…………………</w:t>
      </w:r>
      <w:r w:rsidR="009D53FA">
        <w:t>...</w:t>
      </w:r>
      <w:r w:rsidR="009D53FA" w:rsidRPr="009D53FA">
        <w:t>…</w:t>
      </w:r>
      <w:r w:rsidRPr="009D53FA">
        <w:t>(</w:t>
      </w:r>
      <w:r w:rsidR="00DA1132" w:rsidRPr="009D53FA">
        <w:t>4</w:t>
      </w:r>
      <w:r w:rsidR="009D53FA" w:rsidRPr="009D53FA">
        <w:t>.11)</w:t>
      </w:r>
    </w:p>
    <w:p w14:paraId="62DA8E6D" w14:textId="2238BBF0" w:rsidR="003B0001" w:rsidRDefault="003B0001" w:rsidP="009D53FA">
      <w:pPr>
        <w:spacing w:after="120"/>
        <w:jc w:val="distribute"/>
      </w:pPr>
      <w:r w:rsidRPr="003B0001">
        <w:rPr>
          <w:position w:val="-32"/>
        </w:rPr>
        <w:object w:dxaOrig="6360" w:dyaOrig="1060" w14:anchorId="452C4BBC">
          <v:shape id="_x0000_i1156" type="#_x0000_t75" style="width:318.1pt;height:53.2pt" o:ole="">
            <v:imagedata r:id="rId262" o:title=""/>
          </v:shape>
          <o:OLEObject Type="Embed" ProgID="Equation.DSMT4" ShapeID="_x0000_i1156" DrawAspect="Content" ObjectID="_1541925449" r:id="rId263"/>
        </w:object>
      </w:r>
      <w:r w:rsidR="009D53FA">
        <w:t>……………….</w:t>
      </w:r>
      <w:r w:rsidRPr="003B0001">
        <w:t>(</w:t>
      </w:r>
      <w:r w:rsidR="00DA1132">
        <w:t>4</w:t>
      </w:r>
      <w:r w:rsidRPr="003B0001">
        <w:t>.12)</w:t>
      </w:r>
    </w:p>
    <w:p w14:paraId="758EB9F4" w14:textId="02AB5F47" w:rsidR="00EE24D3" w:rsidRPr="003B0001" w:rsidRDefault="00EE24D3" w:rsidP="009D53FA">
      <w:pPr>
        <w:spacing w:after="120"/>
        <w:jc w:val="distribute"/>
      </w:pPr>
      <w:r w:rsidRPr="00EE24D3">
        <w:rPr>
          <w:position w:val="-22"/>
        </w:rPr>
        <w:object w:dxaOrig="3460" w:dyaOrig="560" w14:anchorId="451EC686">
          <v:shape id="_x0000_i1157" type="#_x0000_t75" style="width:173pt;height:27.95pt" o:ole="">
            <v:imagedata r:id="rId264" o:title=""/>
          </v:shape>
          <o:OLEObject Type="Embed" ProgID="Equation.DSMT4" ShapeID="_x0000_i1157" DrawAspect="Content" ObjectID="_1541925450" r:id="rId265"/>
        </w:object>
      </w:r>
      <w:r>
        <w:t xml:space="preserve"> …………………………………………….…(4.13)</w:t>
      </w:r>
    </w:p>
    <w:p w14:paraId="7596D3E5" w14:textId="77777777" w:rsidR="003B0001" w:rsidRPr="003B0001" w:rsidRDefault="003B0001" w:rsidP="00DB2C71">
      <w:pPr>
        <w:spacing w:after="120"/>
        <w:ind w:firstLine="720"/>
        <w:jc w:val="both"/>
      </w:pPr>
      <w:r w:rsidRPr="003B0001">
        <w:t xml:space="preserve">Where, the effects of non-static reservoir properties and compressible fluid properties have been included by correction factor, </w:t>
      </w:r>
      <w:r w:rsidRPr="003B0001">
        <w:rPr>
          <w:position w:val="-14"/>
        </w:rPr>
        <w:object w:dxaOrig="340" w:dyaOrig="380" w14:anchorId="4F6233C0">
          <v:shape id="_x0000_i1158" type="#_x0000_t75" style="width:17.2pt;height:18.25pt" o:ole="">
            <v:imagedata r:id="rId266" o:title=""/>
          </v:shape>
          <o:OLEObject Type="Embed" ProgID="Equation.DSMT4" ShapeID="_x0000_i1158" DrawAspect="Content" ObjectID="_1541925451" r:id="rId267"/>
        </w:object>
      </w:r>
      <w:r w:rsidRPr="003B0001">
        <w:t>. All of them are functions of average reservoir pressure, which has been obtained by the above macroscopic code (Fig.</w:t>
      </w:r>
      <w:r w:rsidR="00DA1132">
        <w:t>4</w:t>
      </w:r>
      <w:r w:rsidRPr="003B0001">
        <w:t>.3).</w:t>
      </w:r>
    </w:p>
    <w:p w14:paraId="364BF266" w14:textId="77777777" w:rsidR="003B0001" w:rsidRPr="003B0001" w:rsidRDefault="00DB2C71" w:rsidP="003B0001">
      <w:pPr>
        <w:tabs>
          <w:tab w:val="left" w:pos="679"/>
        </w:tabs>
        <w:spacing w:after="120"/>
        <w:jc w:val="both"/>
      </w:pPr>
      <w:r>
        <w:tab/>
      </w:r>
      <w:r w:rsidR="003B0001" w:rsidRPr="003B0001">
        <w:t xml:space="preserve">After the dynamic drainage volume and associated average reservoir pressure are obtained </w:t>
      </w:r>
      <w:r w:rsidR="003B0001" w:rsidRPr="003B0001">
        <w:rPr>
          <w:rFonts w:hint="eastAsia"/>
        </w:rPr>
        <w:t>from</w:t>
      </w:r>
      <w:r w:rsidR="003B0001" w:rsidRPr="003B0001">
        <w:t xml:space="preserve"> the above macroscopic model, the transient-production index can be derived to demonstrate the decline characteristic for the long-term transient linear flow in unconventional reservoirs. Yuan et al. (2015) provides an empirical liquid production index and determine the values of constants for multiple flow regimes: a and n, during transient-linear (a= 0.8; n=2.5) and pseudo pseudo-steady state flow (a=0.8; n=1). In this paper, to couple the effects of pressure-dependent reservoir/fluid properties, following</w:t>
      </w:r>
      <w:r w:rsidR="003B0001" w:rsidRPr="003B0001">
        <w:rPr>
          <w:color w:val="0000FF"/>
        </w:rPr>
        <w:t xml:space="preserve"> </w:t>
      </w:r>
      <w:r w:rsidR="003B0001" w:rsidRPr="003B0001">
        <w:t>Araya and Ozkan (2002) and Medeiros et al. (2010), we define oil production index for oil-gas-water multiphase inflow performance relationship (IPR).</w:t>
      </w:r>
    </w:p>
    <w:p w14:paraId="1A9F16C9" w14:textId="77777777" w:rsidR="003B0001" w:rsidRPr="003B0001" w:rsidRDefault="003B0001" w:rsidP="009D53FA">
      <w:pPr>
        <w:tabs>
          <w:tab w:val="left" w:pos="679"/>
        </w:tabs>
        <w:spacing w:after="120"/>
        <w:jc w:val="distribute"/>
      </w:pPr>
      <w:r w:rsidRPr="003B0001">
        <w:rPr>
          <w:position w:val="-36"/>
        </w:rPr>
        <w:object w:dxaOrig="4099" w:dyaOrig="840" w14:anchorId="05683F65">
          <v:shape id="_x0000_i1159" type="#_x0000_t75" style="width:204.7pt;height:41.9pt" o:ole="">
            <v:imagedata r:id="rId268" o:title=""/>
          </v:shape>
          <o:OLEObject Type="Embed" ProgID="Equation.DSMT4" ShapeID="_x0000_i1159" DrawAspect="Content" ObjectID="_1541925452" r:id="rId269"/>
        </w:object>
      </w:r>
      <w:r w:rsidR="009D53FA">
        <w:t>………………………………………...</w:t>
      </w:r>
      <w:r w:rsidRPr="003B0001">
        <w:t>(</w:t>
      </w:r>
      <w:r w:rsidR="00DA1132">
        <w:t>4</w:t>
      </w:r>
      <w:r w:rsidRPr="003B0001">
        <w:t>.13)</w:t>
      </w:r>
    </w:p>
    <w:p w14:paraId="6439EDCA" w14:textId="77777777" w:rsidR="003B0001" w:rsidRPr="003B0001" w:rsidRDefault="003B0001" w:rsidP="009D53FA">
      <w:pPr>
        <w:tabs>
          <w:tab w:val="left" w:pos="679"/>
        </w:tabs>
        <w:spacing w:after="120"/>
        <w:jc w:val="distribute"/>
      </w:pPr>
      <w:r w:rsidRPr="003B0001">
        <w:rPr>
          <w:position w:val="-32"/>
        </w:rPr>
        <w:object w:dxaOrig="2600" w:dyaOrig="800" w14:anchorId="0B54B5B9">
          <v:shape id="_x0000_i1160" type="#_x0000_t75" style="width:129.5pt;height:40.85pt" o:ole="">
            <v:imagedata r:id="rId270" o:title=""/>
          </v:shape>
          <o:OLEObject Type="Embed" ProgID="Equation.DSMT4" ShapeID="_x0000_i1160" DrawAspect="Content" ObjectID="_1541925453" r:id="rId271"/>
        </w:object>
      </w:r>
      <w:r w:rsidR="009D53FA">
        <w:t>…………………………………………………………</w:t>
      </w:r>
      <w:r w:rsidRPr="003B0001">
        <w:t>(</w:t>
      </w:r>
      <w:r w:rsidR="00DA1132">
        <w:t>4</w:t>
      </w:r>
      <w:r w:rsidRPr="003B0001">
        <w:t>.14)</w:t>
      </w:r>
    </w:p>
    <w:p w14:paraId="1D64573F" w14:textId="77777777" w:rsidR="003B0001" w:rsidRPr="003B0001" w:rsidRDefault="003B0001" w:rsidP="009D53FA">
      <w:pPr>
        <w:tabs>
          <w:tab w:val="left" w:pos="679"/>
        </w:tabs>
        <w:spacing w:after="120"/>
        <w:jc w:val="distribute"/>
      </w:pPr>
      <w:r w:rsidRPr="003B0001">
        <w:rPr>
          <w:position w:val="-18"/>
        </w:rPr>
        <w:object w:dxaOrig="2360" w:dyaOrig="480" w14:anchorId="4BCC3E3E">
          <v:shape id="_x0000_i1161" type="#_x0000_t75" style="width:118.2pt;height:24.7pt" o:ole="">
            <v:imagedata r:id="rId272" o:title=""/>
          </v:shape>
          <o:OLEObject Type="Embed" ProgID="Equation.DSMT4" ShapeID="_x0000_i1161" DrawAspect="Content" ObjectID="_1541925454" r:id="rId273"/>
        </w:object>
      </w:r>
      <w:r w:rsidR="009D53FA">
        <w:t>……………………………………………………………</w:t>
      </w:r>
      <w:r w:rsidRPr="003B0001">
        <w:t>(</w:t>
      </w:r>
      <w:r w:rsidR="00DA1132">
        <w:t>4</w:t>
      </w:r>
      <w:r w:rsidRPr="003B0001">
        <w:t>.15)</w:t>
      </w:r>
    </w:p>
    <w:p w14:paraId="2D73BED7" w14:textId="77777777" w:rsidR="003B0001" w:rsidRPr="003B0001" w:rsidRDefault="009D53FA" w:rsidP="003B0001">
      <w:pPr>
        <w:tabs>
          <w:tab w:val="left" w:pos="679"/>
        </w:tabs>
        <w:spacing w:after="120"/>
        <w:jc w:val="both"/>
      </w:pPr>
      <w:r>
        <w:t>Where,</w:t>
      </w:r>
    </w:p>
    <w:p w14:paraId="4C6D055D" w14:textId="77777777" w:rsidR="003B0001" w:rsidRPr="003B0001" w:rsidRDefault="003B0001" w:rsidP="009D53FA">
      <w:pPr>
        <w:tabs>
          <w:tab w:val="left" w:pos="679"/>
        </w:tabs>
        <w:spacing w:after="120"/>
        <w:jc w:val="distribute"/>
      </w:pPr>
      <w:r w:rsidRPr="003B0001">
        <w:rPr>
          <w:position w:val="-18"/>
        </w:rPr>
        <w:object w:dxaOrig="2120" w:dyaOrig="480" w14:anchorId="757CA7A9">
          <v:shape id="_x0000_i1162" type="#_x0000_t75" style="width:105.85pt;height:24.7pt" o:ole="">
            <v:imagedata r:id="rId274" o:title=""/>
          </v:shape>
          <o:OLEObject Type="Embed" ProgID="Equation.DSMT4" ShapeID="_x0000_i1162" DrawAspect="Content" ObjectID="_1541925455" r:id="rId275"/>
        </w:object>
      </w:r>
      <w:r w:rsidR="009D53FA">
        <w:t>………………………………………………………………</w:t>
      </w:r>
      <w:r w:rsidRPr="003B0001">
        <w:t>(</w:t>
      </w:r>
      <w:r w:rsidR="00DA1132">
        <w:t>4</w:t>
      </w:r>
      <w:r w:rsidRPr="003B0001">
        <w:t>.16)</w:t>
      </w:r>
    </w:p>
    <w:p w14:paraId="0D7390AA" w14:textId="77777777" w:rsidR="003B0001" w:rsidRPr="003B0001" w:rsidRDefault="003B0001" w:rsidP="003B0001">
      <w:pPr>
        <w:ind w:right="245"/>
      </w:pPr>
      <w:r w:rsidRPr="003B0001">
        <w:t xml:space="preserve">Hence, the liquid production index (PI) is </w:t>
      </w:r>
    </w:p>
    <w:p w14:paraId="25816F00" w14:textId="77777777" w:rsidR="003B0001" w:rsidRPr="009D53FA" w:rsidRDefault="003B0001" w:rsidP="009D53FA">
      <w:pPr>
        <w:tabs>
          <w:tab w:val="left" w:pos="7920"/>
        </w:tabs>
        <w:ind w:right="36"/>
        <w:jc w:val="distribute"/>
      </w:pPr>
      <w:r w:rsidRPr="009D53FA">
        <w:rPr>
          <w:position w:val="-80"/>
        </w:rPr>
        <w:object w:dxaOrig="6360" w:dyaOrig="1200" w14:anchorId="4A39081D">
          <v:shape id="_x0000_i1163" type="#_x0000_t75" style="width:318.1pt;height:59.65pt" o:ole="">
            <v:imagedata r:id="rId276" o:title=""/>
          </v:shape>
          <o:OLEObject Type="Embed" ProgID="Equation.DSMT4" ShapeID="_x0000_i1163" DrawAspect="Content" ObjectID="_1541925456" r:id="rId277"/>
        </w:object>
      </w:r>
      <w:r w:rsidR="009D53FA" w:rsidRPr="009D53FA">
        <w:t>………</w:t>
      </w:r>
      <w:r w:rsidR="009D53FA">
        <w:t>…….</w:t>
      </w:r>
      <w:r w:rsidR="009D53FA" w:rsidRPr="009D53FA">
        <w:t>…</w:t>
      </w:r>
      <w:r w:rsidRPr="009D53FA">
        <w:t>(</w:t>
      </w:r>
      <w:r w:rsidR="00DA1132" w:rsidRPr="009D53FA">
        <w:t>4</w:t>
      </w:r>
      <w:r w:rsidRPr="009D53FA">
        <w:t>.17)</w:t>
      </w:r>
    </w:p>
    <w:p w14:paraId="718C110A" w14:textId="77777777" w:rsidR="003B0001" w:rsidRPr="003B0001" w:rsidRDefault="00DB2C71" w:rsidP="003B0001">
      <w:pPr>
        <w:tabs>
          <w:tab w:val="left" w:pos="679"/>
        </w:tabs>
        <w:spacing w:after="120"/>
        <w:jc w:val="both"/>
      </w:pPr>
      <w:r>
        <w:rPr>
          <w:bCs/>
        </w:rPr>
        <w:tab/>
      </w:r>
      <w:r w:rsidR="003B0001" w:rsidRPr="003B0001">
        <w:rPr>
          <w:bCs/>
        </w:rPr>
        <w:t xml:space="preserve">Here, </w:t>
      </w:r>
      <w:r w:rsidR="003B0001" w:rsidRPr="003B0001">
        <w:rPr>
          <w:position w:val="-14"/>
        </w:rPr>
        <w:object w:dxaOrig="680" w:dyaOrig="380" w14:anchorId="08F914FC">
          <v:shape id="_x0000_i1164" type="#_x0000_t75" style="width:33.85pt;height:18.25pt" o:ole="">
            <v:imagedata r:id="rId278" o:title=""/>
          </v:shape>
          <o:OLEObject Type="Embed" ProgID="Equation.DSMT4" ShapeID="_x0000_i1164" DrawAspect="Content" ObjectID="_1541925457" r:id="rId279"/>
        </w:object>
      </w:r>
      <w:r w:rsidR="003B0001" w:rsidRPr="003B0001">
        <w:t xml:space="preserve">is the maximum surface production rate at the IPR curve, STB; </w:t>
      </w:r>
      <w:r w:rsidR="003B0001" w:rsidRPr="003B0001">
        <w:rPr>
          <w:position w:val="-14"/>
        </w:rPr>
        <w:object w:dxaOrig="580" w:dyaOrig="380" w14:anchorId="56A6AFDB">
          <v:shape id="_x0000_i1165" type="#_x0000_t75" style="width:30.1pt;height:18.25pt" o:ole="">
            <v:imagedata r:id="rId280" o:title=""/>
          </v:shape>
          <o:OLEObject Type="Embed" ProgID="Equation.DSMT4" ShapeID="_x0000_i1165" DrawAspect="Content" ObjectID="_1541925458" r:id="rId281"/>
        </w:object>
      </w:r>
      <w:r w:rsidR="003B0001" w:rsidRPr="003B0001">
        <w:t>is the oil formation factor at the condition of</w:t>
      </w:r>
      <w:r w:rsidR="003B0001" w:rsidRPr="003B0001">
        <w:rPr>
          <w:position w:val="-14"/>
        </w:rPr>
        <w:object w:dxaOrig="680" w:dyaOrig="380" w14:anchorId="53B55A1F">
          <v:shape id="_x0000_i1166" type="#_x0000_t75" style="width:33.85pt;height:18.25pt" o:ole="">
            <v:imagedata r:id="rId278" o:title=""/>
          </v:shape>
          <o:OLEObject Type="Embed" ProgID="Equation.DSMT4" ShapeID="_x0000_i1166" DrawAspect="Content" ObjectID="_1541925459" r:id="rId282"/>
        </w:object>
      </w:r>
      <w:r w:rsidR="003B0001" w:rsidRPr="003B0001">
        <w:t xml:space="preserve">, bbl/STB; a and n are the empirical factors to be determined for different flow regimes; </w:t>
      </w:r>
      <w:r w:rsidR="003B0001" w:rsidRPr="003B0001">
        <w:rPr>
          <w:position w:val="-12"/>
        </w:rPr>
        <w:object w:dxaOrig="360" w:dyaOrig="360" w14:anchorId="6F4F30E0">
          <v:shape id="_x0000_i1167" type="#_x0000_t75" style="width:17.75pt;height:17.75pt" o:ole="">
            <v:imagedata r:id="rId283" o:title=""/>
          </v:shape>
          <o:OLEObject Type="Embed" ProgID="Equation.DSMT4" ShapeID="_x0000_i1167" DrawAspect="Content" ObjectID="_1541925460" r:id="rId284"/>
        </w:object>
      </w:r>
      <w:r w:rsidR="003B0001" w:rsidRPr="003B0001">
        <w:t xml:space="preserve"> is the oil formation factor at the bubble-point pressure condition, bbl/STB; </w:t>
      </w:r>
      <w:r w:rsidR="003B0001" w:rsidRPr="003B0001">
        <w:rPr>
          <w:position w:val="-14"/>
        </w:rPr>
        <w:object w:dxaOrig="560" w:dyaOrig="400" w14:anchorId="4C12E481">
          <v:shape id="_x0000_i1168" type="#_x0000_t75" style="width:27.4pt;height:20.95pt" o:ole="">
            <v:imagedata r:id="rId285" o:title=""/>
          </v:shape>
          <o:OLEObject Type="Embed" ProgID="Equation.DSMT4" ShapeID="_x0000_i1168" DrawAspect="Content" ObjectID="_1541925461" r:id="rId286"/>
        </w:object>
      </w:r>
      <w:r w:rsidR="003B0001" w:rsidRPr="003B0001">
        <w:t xml:space="preserve"> is liquid production index, STB/(day∙psia); </w:t>
      </w:r>
      <w:r w:rsidR="003B0001" w:rsidRPr="003B0001">
        <w:rPr>
          <w:position w:val="-4"/>
        </w:rPr>
        <w:object w:dxaOrig="240" w:dyaOrig="320" w14:anchorId="0BD50EB2">
          <v:shape id="_x0000_i1169" type="#_x0000_t75" style="width:11.8pt;height:15.6pt" o:ole="">
            <v:imagedata r:id="rId287" o:title=""/>
          </v:shape>
          <o:OLEObject Type="Embed" ProgID="Equation.DSMT4" ShapeID="_x0000_i1169" DrawAspect="Content" ObjectID="_1541925462" r:id="rId288"/>
        </w:object>
      </w:r>
      <w:r w:rsidR="003B0001" w:rsidRPr="003B0001">
        <w:t xml:space="preserve">is the average pressure within the expanding drainage volume at time t. </w:t>
      </w:r>
    </w:p>
    <w:p w14:paraId="257695C2" w14:textId="77777777" w:rsidR="003B0001" w:rsidRPr="00BA4F5B" w:rsidRDefault="00DB2C71" w:rsidP="00BA4F5B">
      <w:pPr>
        <w:tabs>
          <w:tab w:val="left" w:pos="679"/>
        </w:tabs>
        <w:spacing w:after="120"/>
        <w:jc w:val="both"/>
      </w:pPr>
      <w:r>
        <w:tab/>
      </w:r>
      <w:r w:rsidR="003B0001" w:rsidRPr="003B0001">
        <w:t>As discussed before (Medeiros et al. 2010), the plot of transient-production index (Eq.</w:t>
      </w:r>
      <w:r w:rsidR="00DA1132">
        <w:t>4</w:t>
      </w:r>
      <w:r w:rsidR="003B0001" w:rsidRPr="003B0001">
        <w:t>.17) with production time should be different for different flow regimes (i.e., the dominated transient-linear and pseudo pseudo-steady state flow regime in unconventional reservoirs). T</w:t>
      </w:r>
      <w:r w:rsidR="003B0001" w:rsidRPr="003B0001">
        <w:rPr>
          <w:rFonts w:hint="eastAsia"/>
        </w:rPr>
        <w:t>here</w:t>
      </w:r>
      <w:r w:rsidR="003B0001" w:rsidRPr="003B0001">
        <w:t>fore, we can estimate the fracture/reservoir properties from the above trans</w:t>
      </w:r>
      <w:r w:rsidR="00BA4F5B">
        <w:t>ient-production index curves.</w:t>
      </w:r>
    </w:p>
    <w:p w14:paraId="515C0752" w14:textId="77777777" w:rsidR="003B0001" w:rsidRPr="003B0001" w:rsidRDefault="00DA1132" w:rsidP="000A3FED">
      <w:pPr>
        <w:pStyle w:val="Heading2"/>
      </w:pPr>
      <w:bookmarkStart w:id="44" w:name="_Toc467497333"/>
      <w:r>
        <w:lastRenderedPageBreak/>
        <w:t>4</w:t>
      </w:r>
      <w:r w:rsidR="003B0001" w:rsidRPr="003B0001">
        <w:t xml:space="preserve">.3 </w:t>
      </w:r>
      <w:r w:rsidR="00DB2C71">
        <w:tab/>
      </w:r>
      <w:r w:rsidR="003B0001" w:rsidRPr="003B0001">
        <w:t>Rate-Normalized Pseudo-Pressure Analysis (RNP)</w:t>
      </w:r>
      <w:bookmarkEnd w:id="44"/>
      <w:r w:rsidR="003B0001" w:rsidRPr="003B0001">
        <w:t xml:space="preserve"> </w:t>
      </w:r>
    </w:p>
    <w:p w14:paraId="5291B871" w14:textId="77777777" w:rsidR="003B0001" w:rsidRPr="003B0001" w:rsidRDefault="003B0001" w:rsidP="00DB2C71">
      <w:pPr>
        <w:spacing w:after="120"/>
        <w:ind w:firstLine="720"/>
        <w:jc w:val="both"/>
      </w:pPr>
      <w:r w:rsidRPr="003B0001">
        <w:t>Based on the derivation and modification of pseudo-variables and mathematical model, rate-normalized pressure analysis (RNP), which is applicable to variable production rates and FBHP conditions, can be conducted to interpret the flow regimes of fractured horizontal wells characterizing different flow patterns and fracture/reservoir parameters. Rate-normalized pressure is easily computed with given production data and is more straightforward to analyze than pressure-normalized rate (Song et. al 2011). Before the distance of investigation (DOI) arrive the mid-line of two adjacent fractures, the line of RNP derivative vs. time is in a ½ slope trend. For pseudo pseudosteady state, it shows a straight trend less than unit slope. The rate-normalized pressure and its derivative is calculated as:</w:t>
      </w:r>
    </w:p>
    <w:p w14:paraId="3B5DB738" w14:textId="77777777" w:rsidR="003B0001" w:rsidRPr="003B0001" w:rsidRDefault="003B0001" w:rsidP="009D53FA">
      <w:pPr>
        <w:spacing w:after="120"/>
        <w:jc w:val="distribute"/>
      </w:pPr>
      <w:r w:rsidRPr="003B0001">
        <w:rPr>
          <w:position w:val="-28"/>
        </w:rPr>
        <w:object w:dxaOrig="1840" w:dyaOrig="700" w14:anchorId="07A17060">
          <v:shape id="_x0000_i1170" type="#_x0000_t75" style="width:92.95pt;height:34.4pt" o:ole="">
            <v:imagedata r:id="rId289" o:title=""/>
          </v:shape>
          <o:OLEObject Type="Embed" ProgID="Equation.DSMT4" ShapeID="_x0000_i1170" DrawAspect="Content" ObjectID="_1541925463" r:id="rId290"/>
        </w:object>
      </w:r>
      <w:r w:rsidR="009D53FA">
        <w:t>………………………………………………………………….</w:t>
      </w:r>
      <w:r w:rsidRPr="003B0001">
        <w:t>(</w:t>
      </w:r>
      <w:r w:rsidR="00DA1132">
        <w:t>4</w:t>
      </w:r>
      <w:r w:rsidRPr="003B0001">
        <w:t>.18)</w:t>
      </w:r>
    </w:p>
    <w:p w14:paraId="154AB5F7" w14:textId="77777777" w:rsidR="003B0001" w:rsidRPr="003B0001" w:rsidRDefault="003B0001" w:rsidP="009D53FA">
      <w:pPr>
        <w:spacing w:after="120"/>
        <w:jc w:val="distribute"/>
      </w:pPr>
      <w:r w:rsidRPr="003B0001">
        <w:rPr>
          <w:position w:val="-30"/>
        </w:rPr>
        <w:object w:dxaOrig="1460" w:dyaOrig="680" w14:anchorId="5760BEB5">
          <v:shape id="_x0000_i1171" type="#_x0000_t75" style="width:73.6pt;height:33.85pt" o:ole="">
            <v:imagedata r:id="rId291" o:title=""/>
          </v:shape>
          <o:OLEObject Type="Embed" ProgID="Equation.DSMT4" ShapeID="_x0000_i1171" DrawAspect="Content" ObjectID="_1541925464" r:id="rId292"/>
        </w:object>
      </w:r>
      <w:r w:rsidR="009D53FA">
        <w:t>……………………………………………………………………...</w:t>
      </w:r>
      <w:r w:rsidRPr="003B0001">
        <w:t>(</w:t>
      </w:r>
      <w:r w:rsidR="00DA1132">
        <w:t>4</w:t>
      </w:r>
      <w:r w:rsidRPr="003B0001">
        <w:t>.19)</w:t>
      </w:r>
    </w:p>
    <w:p w14:paraId="6E33774E" w14:textId="77777777" w:rsidR="003B0001" w:rsidRPr="003B0001" w:rsidRDefault="003B0001" w:rsidP="003B0001">
      <w:pPr>
        <w:spacing w:after="120"/>
        <w:jc w:val="both"/>
      </w:pPr>
      <w:r w:rsidRPr="003B0001">
        <w:t xml:space="preserve">RNP and the derivative of RNP represent the production behavior that could be observed as a constant production rate. </w:t>
      </w:r>
    </w:p>
    <w:p w14:paraId="4774DC7A" w14:textId="77777777" w:rsidR="003B0001" w:rsidRPr="003B0001" w:rsidRDefault="003B0001" w:rsidP="00DB2C71">
      <w:pPr>
        <w:spacing w:after="120"/>
        <w:ind w:firstLine="720"/>
        <w:jc w:val="both"/>
      </w:pPr>
      <w:r w:rsidRPr="003B0001">
        <w:t>Since the bottom hole pressure is decreasing during the production life of an oil/gas well, Palacio and Blasingame (1993) defined the material balance time as the ratio of Cumulative production (Q) to instantaneous production rate (q), in order to match the production data with Fetkovich type curve under a varying flowing pressure. The material balance time is defined as:</w:t>
      </w:r>
    </w:p>
    <w:p w14:paraId="693B18F2" w14:textId="77777777" w:rsidR="003B0001" w:rsidRPr="003B0001" w:rsidRDefault="003B0001" w:rsidP="009D53FA">
      <w:pPr>
        <w:spacing w:after="120"/>
        <w:jc w:val="distribute"/>
      </w:pPr>
      <w:r w:rsidRPr="003B0001">
        <w:rPr>
          <w:position w:val="-28"/>
        </w:rPr>
        <w:object w:dxaOrig="920" w:dyaOrig="660" w14:anchorId="3581098F">
          <v:shape id="_x0000_i1172" type="#_x0000_t75" style="width:46.2pt;height:31.7pt" o:ole="">
            <v:imagedata r:id="rId293" o:title=""/>
          </v:shape>
          <o:OLEObject Type="Embed" ProgID="Equation.DSMT4" ShapeID="_x0000_i1172" DrawAspect="Content" ObjectID="_1541925465" r:id="rId294"/>
        </w:object>
      </w:r>
      <w:r w:rsidR="009D53FA">
        <w:t>……………………………………………………………………………</w:t>
      </w:r>
      <w:r w:rsidRPr="003B0001">
        <w:t>(</w:t>
      </w:r>
      <w:r w:rsidR="00DA1132">
        <w:t>4</w:t>
      </w:r>
      <w:r w:rsidRPr="003B0001">
        <w:t>.20)</w:t>
      </w:r>
    </w:p>
    <w:p w14:paraId="1B38F9F2" w14:textId="77777777" w:rsidR="003B0001" w:rsidRPr="003B0001" w:rsidRDefault="003B0001" w:rsidP="003B0001">
      <w:pPr>
        <w:spacing w:after="120"/>
        <w:jc w:val="both"/>
      </w:pPr>
      <w:r w:rsidRPr="003B0001">
        <w:t>This time function works very well for the scenarios that bottom hole pressure changing smooth. In order to couple the pressure-based property of fluid into the equation, we employ the rate-normalized pseudo-pressure and pseudo-material balance time, as follows:</w:t>
      </w:r>
    </w:p>
    <w:p w14:paraId="73D98051" w14:textId="77777777" w:rsidR="003B0001" w:rsidRPr="003B0001" w:rsidRDefault="003B0001" w:rsidP="009D53FA">
      <w:pPr>
        <w:spacing w:after="120"/>
        <w:jc w:val="distribute"/>
      </w:pPr>
      <w:r w:rsidRPr="003B0001">
        <w:rPr>
          <w:position w:val="-32"/>
        </w:rPr>
        <w:object w:dxaOrig="2860" w:dyaOrig="800" w14:anchorId="32588AB1">
          <v:shape id="_x0000_i1173" type="#_x0000_t75" style="width:143.45pt;height:40.85pt" o:ole="">
            <v:imagedata r:id="rId295" o:title=""/>
          </v:shape>
          <o:OLEObject Type="Embed" ProgID="Equation.DSMT4" ShapeID="_x0000_i1173" DrawAspect="Content" ObjectID="_1541925466" r:id="rId296"/>
        </w:object>
      </w:r>
      <w:r w:rsidR="009D53FA">
        <w:t>………………………………………………………</w:t>
      </w:r>
      <w:r w:rsidRPr="003B0001">
        <w:t>(</w:t>
      </w:r>
      <w:r w:rsidR="00DA1132">
        <w:t>4</w:t>
      </w:r>
      <w:r w:rsidRPr="003B0001">
        <w:t>.21)</w:t>
      </w:r>
    </w:p>
    <w:p w14:paraId="7A1CA799" w14:textId="6269D90D" w:rsidR="003B0001" w:rsidRPr="003B0001" w:rsidRDefault="00ED6C51" w:rsidP="009D53FA">
      <w:pPr>
        <w:spacing w:after="120"/>
        <w:jc w:val="distribute"/>
      </w:pPr>
      <w:r w:rsidRPr="003B0001">
        <w:rPr>
          <w:position w:val="-32"/>
        </w:rPr>
        <w:object w:dxaOrig="1600" w:dyaOrig="760" w14:anchorId="09CD76AE">
          <v:shape id="_x0000_i1174" type="#_x0000_t75" style="width:80.05pt;height:38.7pt" o:ole="">
            <v:imagedata r:id="rId297" o:title=""/>
          </v:shape>
          <o:OLEObject Type="Embed" ProgID="Equation.DSMT4" ShapeID="_x0000_i1174" DrawAspect="Content" ObjectID="_1541925467" r:id="rId298"/>
        </w:object>
      </w:r>
      <w:r w:rsidR="009D53FA">
        <w:t>…………………………………………………………………</w:t>
      </w:r>
      <w:r w:rsidR="003B0001" w:rsidRPr="003B0001">
        <w:t>(</w:t>
      </w:r>
      <w:r w:rsidR="00DA1132">
        <w:t>4</w:t>
      </w:r>
      <w:r w:rsidR="003B0001" w:rsidRPr="003B0001">
        <w:t>.22)</w:t>
      </w:r>
    </w:p>
    <w:p w14:paraId="3856824F" w14:textId="77777777" w:rsidR="003B0001" w:rsidRPr="003B0001" w:rsidRDefault="003B0001" w:rsidP="00DB2C71">
      <w:pPr>
        <w:spacing w:after="120"/>
        <w:ind w:firstLine="720"/>
        <w:jc w:val="both"/>
      </w:pPr>
      <w:r w:rsidRPr="003B0001">
        <w:t xml:space="preserve">Using production date to log-log plot </w:t>
      </w:r>
      <w:r w:rsidRPr="003B0001">
        <w:rPr>
          <w:position w:val="-14"/>
        </w:rPr>
        <w:object w:dxaOrig="940" w:dyaOrig="400" w14:anchorId="2A4EA48A">
          <v:shape id="_x0000_i1175" type="#_x0000_t75" style="width:47.8pt;height:20.95pt" o:ole="">
            <v:imagedata r:id="rId299" o:title=""/>
          </v:shape>
          <o:OLEObject Type="Embed" ProgID="Equation.DSMT4" ShapeID="_x0000_i1175" DrawAspect="Content" ObjectID="_1541925468" r:id="rId300"/>
        </w:object>
      </w:r>
      <w:r w:rsidRPr="003B0001">
        <w:t>against pseudo-material balance time (t</w:t>
      </w:r>
      <w:r w:rsidRPr="003B0001">
        <w:rPr>
          <w:vertAlign w:val="subscript"/>
        </w:rPr>
        <w:t>ma</w:t>
      </w:r>
      <w:r w:rsidRPr="003B0001">
        <w:t>), and check the half-slope and almost unit-slope indicating the early transient-linear flow and later transient-linear flow regime. The accurate identification of multiple flow regimes can help us to integrate other specialty plots to evaluate the reservoir</w:t>
      </w:r>
      <w:r w:rsidRPr="003B0001">
        <w:rPr>
          <w:rFonts w:hint="eastAsia"/>
        </w:rPr>
        <w:t xml:space="preserve">/fracture </w:t>
      </w:r>
      <w:r w:rsidRPr="003B0001">
        <w:t>properties</w:t>
      </w:r>
      <w:r w:rsidRPr="003B0001">
        <w:rPr>
          <w:rFonts w:hint="eastAsia"/>
        </w:rPr>
        <w:t xml:space="preserve"> and well performance, such as</w:t>
      </w:r>
      <w:r w:rsidRPr="003B0001">
        <w:t xml:space="preserve"> transient-production index plot, semi-log radial derivative plot, linear plot and log-log dynamic-drainage-volume plot etc. Based on the end of linear flow regimes, and combined the known fracturing cluster spacing and equation of DDV, we can calculate the value of permeability within the stimulated-reservoir volume.</w:t>
      </w:r>
    </w:p>
    <w:p w14:paraId="69D1CF90" w14:textId="68715911" w:rsidR="003B0001" w:rsidRPr="00F15008" w:rsidRDefault="00941745" w:rsidP="00941745">
      <w:pPr>
        <w:pStyle w:val="Heading2"/>
      </w:pPr>
      <w:bookmarkStart w:id="45" w:name="_Toc467497334"/>
      <w:r>
        <w:lastRenderedPageBreak/>
        <w:t>4.4</w:t>
      </w:r>
      <w:r>
        <w:tab/>
      </w:r>
      <w:r w:rsidR="003B0001" w:rsidRPr="00F15008">
        <w:t>Square-root-of-time Plot</w:t>
      </w:r>
      <w:bookmarkEnd w:id="45"/>
    </w:p>
    <w:p w14:paraId="3114B05D" w14:textId="77777777" w:rsidR="003B0001" w:rsidRPr="003B0001" w:rsidRDefault="00DB2C71" w:rsidP="003B0001">
      <w:pPr>
        <w:tabs>
          <w:tab w:val="left" w:pos="679"/>
        </w:tabs>
        <w:spacing w:before="120" w:after="120"/>
        <w:jc w:val="both"/>
        <w:rPr>
          <w:rFonts w:ascii="Times New Roman" w:hAnsi="Times New Roman"/>
          <w:b/>
          <w:szCs w:val="26"/>
        </w:rPr>
      </w:pPr>
      <w:r>
        <w:tab/>
      </w:r>
      <w:r w:rsidR="003B0001" w:rsidRPr="003B0001">
        <w:t>During transient-linear flow regimes, according to the analytical pressure solution from El-Banbi and Wattenbarger (1998), the pressure responses with modified pseudo-variables can be expresses as,</w:t>
      </w:r>
    </w:p>
    <w:p w14:paraId="01BEAC97" w14:textId="676F4B21" w:rsidR="003B0001" w:rsidRPr="003B0001" w:rsidRDefault="00ED6C51" w:rsidP="009D53FA">
      <w:pPr>
        <w:spacing w:after="120"/>
        <w:jc w:val="distribute"/>
      </w:pPr>
      <w:r w:rsidRPr="003B0001">
        <w:rPr>
          <w:b/>
          <w:position w:val="-38"/>
        </w:rPr>
        <w:object w:dxaOrig="4200" w:dyaOrig="780" w14:anchorId="260B05DF">
          <v:shape id="_x0000_i1176" type="#_x0000_t75" style="width:210.1pt;height:40.3pt" o:ole="">
            <v:imagedata r:id="rId301" o:title=""/>
          </v:shape>
          <o:OLEObject Type="Embed" ProgID="Equation.DSMT4" ShapeID="_x0000_i1176" DrawAspect="Content" ObjectID="_1541925469" r:id="rId302"/>
        </w:object>
      </w:r>
      <w:r w:rsidR="009D53FA">
        <w:t>………………………………………</w:t>
      </w:r>
      <w:r w:rsidR="003B0001" w:rsidRPr="003B0001">
        <w:t>(</w:t>
      </w:r>
      <w:r w:rsidR="00DA1132">
        <w:t>4</w:t>
      </w:r>
      <w:r w:rsidR="009D53FA">
        <w:t>.23)</w:t>
      </w:r>
    </w:p>
    <w:p w14:paraId="0AEFD74E" w14:textId="77777777" w:rsidR="003B0001" w:rsidRPr="003B0001" w:rsidRDefault="003B0001" w:rsidP="003B0001">
      <w:pPr>
        <w:spacing w:after="120"/>
        <w:jc w:val="both"/>
      </w:pPr>
      <w:r w:rsidRPr="003B0001">
        <w:t>The effective fracture length can be obtained from:</w:t>
      </w:r>
    </w:p>
    <w:p w14:paraId="2E237287" w14:textId="77777777" w:rsidR="003B0001" w:rsidRPr="009D53FA" w:rsidRDefault="003B0001" w:rsidP="009D53FA">
      <w:pPr>
        <w:spacing w:after="120"/>
        <w:jc w:val="distribute"/>
      </w:pPr>
      <w:r w:rsidRPr="009D53FA">
        <w:rPr>
          <w:position w:val="-38"/>
        </w:rPr>
        <w:object w:dxaOrig="2160" w:dyaOrig="760" w14:anchorId="0FECF749">
          <v:shape id="_x0000_i1177" type="#_x0000_t75" style="width:108.55pt;height:38.7pt" o:ole="">
            <v:imagedata r:id="rId303" o:title=""/>
          </v:shape>
          <o:OLEObject Type="Embed" ProgID="Equation.DSMT4" ShapeID="_x0000_i1177" DrawAspect="Content" ObjectID="_1541925470" r:id="rId304"/>
        </w:object>
      </w:r>
      <w:r w:rsidR="009D53FA" w:rsidRPr="009D53FA">
        <w:t>……………………………………………………………...</w:t>
      </w:r>
      <w:r w:rsidRPr="009D53FA">
        <w:t>(</w:t>
      </w:r>
      <w:r w:rsidR="00DA1132" w:rsidRPr="009D53FA">
        <w:t>4</w:t>
      </w:r>
      <w:r w:rsidRPr="009D53FA">
        <w:t>.24)</w:t>
      </w:r>
    </w:p>
    <w:p w14:paraId="20ED6F71" w14:textId="77777777" w:rsidR="003B0001" w:rsidRPr="003B0001" w:rsidRDefault="003B0001" w:rsidP="003B0001">
      <w:pPr>
        <w:spacing w:after="120"/>
        <w:jc w:val="both"/>
        <w:rPr>
          <w:color w:val="000000"/>
          <w:szCs w:val="26"/>
        </w:rPr>
      </w:pPr>
      <w:r w:rsidRPr="003B0001">
        <w:t>In this equation,</w:t>
      </w:r>
      <w:r w:rsidRPr="003B0001">
        <w:rPr>
          <w:i/>
        </w:rPr>
        <w:t xml:space="preserve"> m</w:t>
      </w:r>
      <w:r w:rsidRPr="003B0001">
        <w:rPr>
          <w:i/>
          <w:vertAlign w:val="subscript"/>
        </w:rPr>
        <w:t>L</w:t>
      </w:r>
      <w:r w:rsidRPr="003B0001">
        <w:t xml:space="preserve"> is the slope of</w:t>
      </w:r>
      <w:r w:rsidRPr="003B0001">
        <w:rPr>
          <w:position w:val="-18"/>
        </w:rPr>
        <w:object w:dxaOrig="3519" w:dyaOrig="480" w14:anchorId="10D752A3">
          <v:shape id="_x0000_i1178" type="#_x0000_t75" style="width:176.8pt;height:24.7pt" o:ole="">
            <v:imagedata r:id="rId305" o:title=""/>
          </v:shape>
          <o:OLEObject Type="Embed" ProgID="Equation.DSMT4" ShapeID="_x0000_i1178" DrawAspect="Content" ObjectID="_1541925471" r:id="rId306"/>
        </w:object>
      </w:r>
      <w:r w:rsidRPr="003B0001">
        <w:t xml:space="preserve">. To account for the changing reservoir and fluids properties, the introduction of </w:t>
      </w:r>
      <w:r w:rsidRPr="003B0001">
        <w:rPr>
          <w:position w:val="-16"/>
        </w:rPr>
        <w:object w:dxaOrig="540" w:dyaOrig="440" w14:anchorId="2F89E3A6">
          <v:shape id="_x0000_i1179" type="#_x0000_t75" style="width:27.4pt;height:21.5pt" o:ole="">
            <v:imagedata r:id="rId307" o:title=""/>
          </v:shape>
          <o:OLEObject Type="Embed" ProgID="Equation.DSMT4" ShapeID="_x0000_i1179" DrawAspect="Content" ObjectID="_1541925472" r:id="rId308"/>
        </w:object>
      </w:r>
      <w:r w:rsidRPr="003B0001">
        <w:t xml:space="preserve">is used to correct the estimated fracture length from conventional </w:t>
      </w:r>
      <w:r w:rsidRPr="003B0001">
        <w:rPr>
          <w:color w:val="000000"/>
          <w:szCs w:val="26"/>
        </w:rPr>
        <w:t>square-root-of-time plot (</w:t>
      </w:r>
      <w:r w:rsidRPr="003B0001">
        <w:rPr>
          <w:position w:val="-16"/>
        </w:rPr>
        <w:object w:dxaOrig="2280" w:dyaOrig="440" w14:anchorId="57EF2621">
          <v:shape id="_x0000_i1180" type="#_x0000_t75" style="width:113.9pt;height:21.5pt" o:ole="">
            <v:imagedata r:id="rId309" o:title=""/>
          </v:shape>
          <o:OLEObject Type="Embed" ProgID="Equation.DSMT4" ShapeID="_x0000_i1180" DrawAspect="Content" ObjectID="_1541925473" r:id="rId310"/>
        </w:object>
      </w:r>
      <w:r w:rsidRPr="003B0001">
        <w:rPr>
          <w:color w:val="000000"/>
          <w:szCs w:val="26"/>
        </w:rPr>
        <w:t>).</w:t>
      </w:r>
    </w:p>
    <w:p w14:paraId="4FD8F470" w14:textId="77777777" w:rsidR="003B0001" w:rsidRPr="003B0001" w:rsidRDefault="00DA1132" w:rsidP="000A3FED">
      <w:pPr>
        <w:pStyle w:val="Heading2"/>
      </w:pPr>
      <w:bookmarkStart w:id="46" w:name="_Toc467497335"/>
      <w:r>
        <w:t>4</w:t>
      </w:r>
      <w:r w:rsidR="003B0001" w:rsidRPr="003B0001">
        <w:t xml:space="preserve">.5 </w:t>
      </w:r>
      <w:r w:rsidR="00DB2C71">
        <w:tab/>
      </w:r>
      <w:r w:rsidR="003B0001" w:rsidRPr="003B0001">
        <w:t>Iterative Approach to Evaluate Fracture Length</w:t>
      </w:r>
      <w:bookmarkEnd w:id="46"/>
    </w:p>
    <w:p w14:paraId="51265F97" w14:textId="77777777" w:rsidR="003B0001" w:rsidRPr="003B0001" w:rsidRDefault="003B0001" w:rsidP="00DB2C71">
      <w:pPr>
        <w:spacing w:after="120"/>
        <w:ind w:firstLine="720"/>
        <w:jc w:val="both"/>
        <w:rPr>
          <w:color w:val="000000"/>
          <w:szCs w:val="26"/>
        </w:rPr>
      </w:pPr>
      <w:r w:rsidRPr="003B0001">
        <w:rPr>
          <w:color w:val="000000"/>
          <w:szCs w:val="26"/>
        </w:rPr>
        <w:t>The accurate estimation of fracture length is important for analyzing the production data, since it is the key factor that affect the DDV propagation, then average pressure and average saturation.</w:t>
      </w:r>
    </w:p>
    <w:p w14:paraId="482DFF6B" w14:textId="77777777" w:rsidR="003B0001" w:rsidRPr="003B0001" w:rsidRDefault="003B0001" w:rsidP="00DB2C71">
      <w:pPr>
        <w:spacing w:after="120"/>
        <w:ind w:firstLine="720"/>
        <w:jc w:val="both"/>
        <w:rPr>
          <w:color w:val="000000"/>
          <w:szCs w:val="26"/>
        </w:rPr>
      </w:pPr>
      <w:r w:rsidRPr="003B0001">
        <w:rPr>
          <w:color w:val="000000"/>
          <w:szCs w:val="26"/>
        </w:rPr>
        <w:t xml:space="preserve">Based on the dynamic drainage volume model and macroscopic “tank model”, the fracture length can be calculated with production data. As shown in Fig. </w:t>
      </w:r>
      <w:r w:rsidR="00DA1132">
        <w:rPr>
          <w:color w:val="000000"/>
          <w:szCs w:val="26"/>
        </w:rPr>
        <w:t>4</w:t>
      </w:r>
      <w:r w:rsidRPr="003B0001">
        <w:rPr>
          <w:color w:val="000000"/>
          <w:szCs w:val="26"/>
        </w:rPr>
        <w:t>.</w:t>
      </w:r>
      <w:r w:rsidR="0086102B">
        <w:rPr>
          <w:color w:val="000000"/>
          <w:szCs w:val="26"/>
        </w:rPr>
        <w:t>4</w:t>
      </w:r>
      <w:r w:rsidRPr="003B0001">
        <w:rPr>
          <w:color w:val="000000"/>
          <w:szCs w:val="26"/>
        </w:rPr>
        <w:t xml:space="preserve">, different from the method of conventional production data analysis, we need couple the effect of </w:t>
      </w:r>
      <w:r w:rsidRPr="003B0001">
        <w:rPr>
          <w:color w:val="000000"/>
          <w:szCs w:val="26"/>
        </w:rPr>
        <w:lastRenderedPageBreak/>
        <w:t>pressure-dependent variables into the novel integrated production data analysis workflow.</w:t>
      </w:r>
    </w:p>
    <w:p w14:paraId="27AC845D" w14:textId="3CAE205C" w:rsidR="003B0001" w:rsidRPr="003B0001" w:rsidRDefault="003B0001" w:rsidP="00DB2C71">
      <w:pPr>
        <w:spacing w:after="120"/>
        <w:ind w:firstLine="720"/>
        <w:jc w:val="both"/>
        <w:rPr>
          <w:color w:val="000000"/>
          <w:szCs w:val="26"/>
        </w:rPr>
      </w:pPr>
      <w:r w:rsidRPr="003B0001">
        <w:rPr>
          <w:color w:val="000000"/>
          <w:szCs w:val="26"/>
        </w:rPr>
        <w:t xml:space="preserve">When calculating the pseudopressure (Eq. </w:t>
      </w:r>
      <w:r w:rsidR="00DA1132">
        <w:rPr>
          <w:color w:val="000000"/>
          <w:szCs w:val="26"/>
        </w:rPr>
        <w:t>4</w:t>
      </w:r>
      <w:r w:rsidRPr="003B0001">
        <w:rPr>
          <w:color w:val="000000"/>
          <w:szCs w:val="26"/>
        </w:rPr>
        <w:t xml:space="preserve">.8), there is a complication that the relative permeability included is a saturation dependent variable. So the relationship between average pressure and average saturation is required to integrate the saturation dependent variables over pressure. Clarkson (2013) propose that the relative permeability is not a function of pressure. Some recent study indicates that the relationship between average saturation and average pressure remains unchanged during the complete transient flow period (Qanbari and Clarkson 2013; Behmanesh et al. 2015). Moreover, it is reasonable to </w:t>
      </w:r>
      <w:r w:rsidR="00ED424C" w:rsidRPr="003B0001">
        <w:rPr>
          <w:color w:val="000000"/>
          <w:szCs w:val="26"/>
        </w:rPr>
        <w:t>assume</w:t>
      </w:r>
      <w:r w:rsidRPr="003B0001">
        <w:rPr>
          <w:color w:val="000000"/>
          <w:szCs w:val="26"/>
        </w:rPr>
        <w:t xml:space="preserve"> that the relationship is independent of production history for practical propose. Qanbari (2013) and Behmanesh (2015) have already derived a relationship between saturation and pressure with production data and two-phase flow history. Clarkson (2016) proposed a new empirical relationship. In this paper, we proposed a new method calculating the relationship based on each specific case of different reservoirs. Employing the macroscopic code, the average saturation and average pressure of each production time could be calculated; then we can directly get the relationship between them.</w:t>
      </w:r>
    </w:p>
    <w:p w14:paraId="205EAB1F" w14:textId="77777777" w:rsidR="003B0001" w:rsidRPr="003B0001" w:rsidRDefault="003B0001" w:rsidP="00DB2C71">
      <w:pPr>
        <w:spacing w:after="120"/>
        <w:ind w:firstLine="720"/>
        <w:jc w:val="both"/>
        <w:rPr>
          <w:color w:val="000000"/>
          <w:szCs w:val="26"/>
        </w:rPr>
      </w:pPr>
      <w:r w:rsidRPr="003B0001">
        <w:rPr>
          <w:color w:val="000000"/>
          <w:szCs w:val="26"/>
        </w:rPr>
        <w:t xml:space="preserve">The procedure (Fig. </w:t>
      </w:r>
      <w:r w:rsidR="00DA1132">
        <w:rPr>
          <w:color w:val="000000"/>
          <w:szCs w:val="26"/>
        </w:rPr>
        <w:t>4</w:t>
      </w:r>
      <w:r w:rsidRPr="003B0001">
        <w:rPr>
          <w:color w:val="000000"/>
          <w:szCs w:val="26"/>
        </w:rPr>
        <w:t>.4) of evaluating the fracture length is shown below:</w:t>
      </w:r>
    </w:p>
    <w:p w14:paraId="6AD774BD" w14:textId="77777777" w:rsidR="003B0001" w:rsidRPr="003B0001" w:rsidRDefault="003B0001" w:rsidP="009D53FA">
      <w:pPr>
        <w:numPr>
          <w:ilvl w:val="0"/>
          <w:numId w:val="14"/>
        </w:numPr>
        <w:ind w:hanging="720"/>
        <w:contextualSpacing/>
        <w:jc w:val="both"/>
        <w:rPr>
          <w:color w:val="000000"/>
          <w:szCs w:val="26"/>
        </w:rPr>
      </w:pPr>
      <w:r w:rsidRPr="003B0001">
        <w:rPr>
          <w:color w:val="000000"/>
          <w:szCs w:val="26"/>
        </w:rPr>
        <w:t>According to the relationship calculated above, draw the plot (p</w:t>
      </w:r>
      <w:r w:rsidRPr="003B0001">
        <w:rPr>
          <w:color w:val="000000"/>
          <w:szCs w:val="26"/>
          <w:vertAlign w:val="subscript"/>
        </w:rPr>
        <w:t xml:space="preserve">i </w:t>
      </w:r>
      <w:r w:rsidRPr="003B0001">
        <w:rPr>
          <w:color w:val="000000"/>
          <w:szCs w:val="26"/>
        </w:rPr>
        <w:t>- p</w:t>
      </w:r>
      <w:r w:rsidRPr="003B0001">
        <w:rPr>
          <w:color w:val="000000"/>
          <w:szCs w:val="26"/>
          <w:vertAlign w:val="subscript"/>
        </w:rPr>
        <w:t>wf</w:t>
      </w:r>
      <w:r w:rsidRPr="003B0001">
        <w:rPr>
          <w:color w:val="000000"/>
          <w:szCs w:val="26"/>
        </w:rPr>
        <w:t>)/q</w:t>
      </w:r>
      <w:r w:rsidRPr="003B0001">
        <w:rPr>
          <w:color w:val="000000"/>
          <w:szCs w:val="26"/>
          <w:vertAlign w:val="subscript"/>
        </w:rPr>
        <w:t>osc</w:t>
      </w:r>
      <w:r w:rsidRPr="003B0001">
        <w:rPr>
          <w:color w:val="000000"/>
          <w:szCs w:val="26"/>
        </w:rPr>
        <w:t xml:space="preserve"> vs. Q/q to identify the flow regime. Find out the time when DOI reaches the midline of two adjacent hydraulic fractures, and calculate the permeability of stimulated reservoir volume (SRV) by Eq. 2.74 and Eq. 2.76.</w:t>
      </w:r>
    </w:p>
    <w:p w14:paraId="66A66481" w14:textId="77777777" w:rsidR="003B0001" w:rsidRPr="003B0001" w:rsidRDefault="003B0001" w:rsidP="009D53FA">
      <w:pPr>
        <w:numPr>
          <w:ilvl w:val="0"/>
          <w:numId w:val="14"/>
        </w:numPr>
        <w:ind w:hanging="720"/>
        <w:contextualSpacing/>
        <w:jc w:val="both"/>
        <w:rPr>
          <w:color w:val="000000"/>
          <w:szCs w:val="26"/>
        </w:rPr>
      </w:pPr>
      <w:r w:rsidRPr="003B0001">
        <w:rPr>
          <w:color w:val="000000"/>
          <w:szCs w:val="26"/>
        </w:rPr>
        <w:lastRenderedPageBreak/>
        <w:t>Guess a fracture length and input it into macroscopic “tank model”, then calculate the relationship between average saturation and average pressure.</w:t>
      </w:r>
    </w:p>
    <w:p w14:paraId="186A8DCB" w14:textId="77777777" w:rsidR="003B0001" w:rsidRPr="003B0001" w:rsidRDefault="003B0001" w:rsidP="009D53FA">
      <w:pPr>
        <w:numPr>
          <w:ilvl w:val="0"/>
          <w:numId w:val="14"/>
        </w:numPr>
        <w:ind w:hanging="720"/>
        <w:contextualSpacing/>
        <w:rPr>
          <w:color w:val="000000"/>
          <w:szCs w:val="26"/>
        </w:rPr>
      </w:pPr>
      <w:r w:rsidRPr="003B0001">
        <w:rPr>
          <w:color w:val="000000"/>
          <w:szCs w:val="26"/>
        </w:rPr>
        <w:t>Draw the plot, RNP vs. square-root of material-balance-time (t</w:t>
      </w:r>
      <w:r w:rsidRPr="003B0001">
        <w:rPr>
          <w:color w:val="000000"/>
          <w:szCs w:val="26"/>
          <w:vertAlign w:val="subscript"/>
        </w:rPr>
        <w:t>ma</w:t>
      </w:r>
      <w:r w:rsidRPr="003B0001">
        <w:rPr>
          <w:color w:val="000000"/>
          <w:szCs w:val="26"/>
        </w:rPr>
        <w:t xml:space="preserve">), and find out the slope m. </w:t>
      </w:r>
    </w:p>
    <w:p w14:paraId="4ACE71EC" w14:textId="77777777" w:rsidR="003B0001" w:rsidRPr="003B0001" w:rsidRDefault="003B0001" w:rsidP="009D53FA">
      <w:pPr>
        <w:numPr>
          <w:ilvl w:val="0"/>
          <w:numId w:val="14"/>
        </w:numPr>
        <w:spacing w:after="120"/>
        <w:ind w:hanging="720"/>
        <w:contextualSpacing/>
        <w:jc w:val="both"/>
        <w:rPr>
          <w:color w:val="000000"/>
          <w:szCs w:val="26"/>
        </w:rPr>
      </w:pPr>
      <w:r w:rsidRPr="003B0001">
        <w:rPr>
          <w:color w:val="000000"/>
          <w:szCs w:val="26"/>
        </w:rPr>
        <w:t>Supposing that the correction factor (f</w:t>
      </w:r>
      <w:r w:rsidRPr="003B0001">
        <w:rPr>
          <w:color w:val="000000"/>
          <w:szCs w:val="26"/>
          <w:vertAlign w:val="subscript"/>
        </w:rPr>
        <w:t>cp</w:t>
      </w:r>
      <w:r w:rsidRPr="003B0001">
        <w:rPr>
          <w:color w:val="000000"/>
          <w:szCs w:val="26"/>
        </w:rPr>
        <w:t xml:space="preserve">) equals to 1 at beginning, the fracture length can be calculated via Eq. </w:t>
      </w:r>
      <w:r w:rsidR="00DA1132">
        <w:rPr>
          <w:color w:val="000000"/>
          <w:szCs w:val="26"/>
        </w:rPr>
        <w:t>4</w:t>
      </w:r>
      <w:r w:rsidRPr="003B0001">
        <w:rPr>
          <w:color w:val="000000"/>
          <w:szCs w:val="26"/>
        </w:rPr>
        <w:t>.24, which is an approximate value for the reason that correction factor is not real.</w:t>
      </w:r>
    </w:p>
    <w:p w14:paraId="6CF54805" w14:textId="77777777" w:rsidR="003B0001" w:rsidRPr="003B0001" w:rsidRDefault="003B0001" w:rsidP="009D53FA">
      <w:pPr>
        <w:numPr>
          <w:ilvl w:val="0"/>
          <w:numId w:val="14"/>
        </w:numPr>
        <w:ind w:hanging="720"/>
        <w:contextualSpacing/>
        <w:rPr>
          <w:color w:val="000000"/>
          <w:szCs w:val="26"/>
        </w:rPr>
      </w:pPr>
      <w:r w:rsidRPr="003B0001">
        <w:rPr>
          <w:color w:val="000000"/>
          <w:szCs w:val="26"/>
        </w:rPr>
        <w:t xml:space="preserve">Input the new fracture length calculated last step into macroscopic tank model, and find out the average pressure and average saturation for each time interval. </w:t>
      </w:r>
    </w:p>
    <w:p w14:paraId="18D8C721" w14:textId="77777777" w:rsidR="003B0001" w:rsidRPr="003B0001" w:rsidRDefault="003B0001" w:rsidP="009D53FA">
      <w:pPr>
        <w:numPr>
          <w:ilvl w:val="0"/>
          <w:numId w:val="14"/>
        </w:numPr>
        <w:ind w:hanging="720"/>
        <w:contextualSpacing/>
        <w:rPr>
          <w:color w:val="000000"/>
          <w:szCs w:val="26"/>
        </w:rPr>
      </w:pPr>
      <w:r w:rsidRPr="003B0001">
        <w:rPr>
          <w:color w:val="000000"/>
          <w:szCs w:val="26"/>
        </w:rPr>
        <w:t xml:space="preserve">Draw the plot  </w:t>
      </w:r>
      <w:r w:rsidRPr="003B0001">
        <w:rPr>
          <w:color w:val="000000"/>
          <w:position w:val="-28"/>
          <w:szCs w:val="26"/>
        </w:rPr>
        <w:object w:dxaOrig="1040" w:dyaOrig="660" w14:anchorId="0C969D21">
          <v:shape id="_x0000_i1181" type="#_x0000_t75" style="width:51.05pt;height:31.7pt" o:ole="">
            <v:imagedata r:id="rId311" o:title=""/>
          </v:shape>
          <o:OLEObject Type="Embed" ProgID="Equation.DSMT4" ShapeID="_x0000_i1181" DrawAspect="Content" ObjectID="_1541925474" r:id="rId312"/>
        </w:object>
      </w:r>
      <w:r w:rsidRPr="003B0001">
        <w:rPr>
          <w:color w:val="000000"/>
          <w:szCs w:val="26"/>
        </w:rPr>
        <w:t xml:space="preserve"> vs. </w:t>
      </w:r>
      <w:r w:rsidRPr="003B0001">
        <w:rPr>
          <w:position w:val="-8"/>
        </w:rPr>
        <w:object w:dxaOrig="340" w:dyaOrig="360" w14:anchorId="0916A600">
          <v:shape id="_x0000_i1182" type="#_x0000_t75" style="width:17.2pt;height:17.75pt" o:ole="">
            <v:imagedata r:id="rId313" o:title=""/>
          </v:shape>
          <o:OLEObject Type="Embed" ProgID="Equation.DSMT4" ShapeID="_x0000_i1182" DrawAspect="Content" ObjectID="_1541925475" r:id="rId314"/>
        </w:object>
      </w:r>
      <w:r w:rsidRPr="003B0001">
        <w:rPr>
          <w:color w:val="000000"/>
          <w:szCs w:val="26"/>
        </w:rPr>
        <w:t>, and find out the new slope m of early time points (DDV does not reach outer reservoir).</w:t>
      </w:r>
    </w:p>
    <w:p w14:paraId="4F5BF243" w14:textId="77777777" w:rsidR="003B0001" w:rsidRPr="00DB2C71" w:rsidRDefault="003B0001" w:rsidP="009D53FA">
      <w:pPr>
        <w:numPr>
          <w:ilvl w:val="0"/>
          <w:numId w:val="14"/>
        </w:numPr>
        <w:spacing w:after="240"/>
        <w:ind w:hanging="720"/>
        <w:contextualSpacing/>
        <w:jc w:val="both"/>
        <w:rPr>
          <w:color w:val="000000"/>
          <w:szCs w:val="26"/>
        </w:rPr>
      </w:pPr>
      <w:r w:rsidRPr="003B0001">
        <w:rPr>
          <w:color w:val="000000"/>
          <w:szCs w:val="26"/>
        </w:rPr>
        <w:t xml:space="preserve">Input m into step 4 to iterate until the error of fracture length within required discrepancy. </w:t>
      </w:r>
    </w:p>
    <w:p w14:paraId="1569D3CD" w14:textId="77777777" w:rsidR="00852177" w:rsidRDefault="003B0001" w:rsidP="00852177">
      <w:pPr>
        <w:keepNext/>
        <w:spacing w:line="240" w:lineRule="auto"/>
        <w:jc w:val="center"/>
      </w:pPr>
      <w:r w:rsidRPr="003B0001">
        <w:rPr>
          <w:noProof/>
          <w:lang w:eastAsia="zh-CN" w:bidi="ar-SA"/>
        </w:rPr>
        <w:lastRenderedPageBreak/>
        <w:drawing>
          <wp:inline distT="0" distB="0" distL="0" distR="0" wp14:anchorId="44EB0B84" wp14:editId="0825A5AB">
            <wp:extent cx="5048250" cy="3248167"/>
            <wp:effectExtent l="0" t="0" r="0" b="952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315" cstate="print">
                      <a:extLst>
                        <a:ext uri="{28A0092B-C50C-407E-A947-70E740481C1C}">
                          <a14:useLocalDpi xmlns:a14="http://schemas.microsoft.com/office/drawing/2010/main" val="0"/>
                        </a:ext>
                      </a:extLst>
                    </a:blip>
                    <a:srcRect/>
                    <a:stretch>
                      <a:fillRect/>
                    </a:stretch>
                  </pic:blipFill>
                  <pic:spPr bwMode="auto">
                    <a:xfrm>
                      <a:off x="0" y="0"/>
                      <a:ext cx="5057826" cy="3254328"/>
                    </a:xfrm>
                    <a:prstGeom prst="rect">
                      <a:avLst/>
                    </a:prstGeom>
                    <a:noFill/>
                    <a:ln>
                      <a:noFill/>
                    </a:ln>
                  </pic:spPr>
                </pic:pic>
              </a:graphicData>
            </a:graphic>
          </wp:inline>
        </w:drawing>
      </w:r>
    </w:p>
    <w:p w14:paraId="17EF22B0" w14:textId="64E08F95" w:rsidR="003B0001" w:rsidRPr="003B0001" w:rsidRDefault="00852177" w:rsidP="00852177">
      <w:pPr>
        <w:pStyle w:val="Caption"/>
        <w:spacing w:after="240"/>
        <w:jc w:val="both"/>
      </w:pPr>
      <w:bookmarkStart w:id="47" w:name="_Toc466981143"/>
      <w:r>
        <w:t xml:space="preserve">Figure </w:t>
      </w:r>
      <w:r w:rsidR="00774DAC">
        <w:t>4</w:t>
      </w:r>
      <w:r w:rsidR="007B4E7B">
        <w:t>.</w:t>
      </w:r>
      <w:fldSimple w:instr=" SEQ Figure \* ARABIC \s 1 ">
        <w:r w:rsidR="00443873">
          <w:rPr>
            <w:noProof/>
          </w:rPr>
          <w:t>4</w:t>
        </w:r>
      </w:fldSimple>
      <w:r>
        <w:t xml:space="preserve"> </w:t>
      </w:r>
      <w:r w:rsidRPr="00A45C4E">
        <w:t>Determination of fracture length and diffusivity of inner SRV using iterative algorithm</w:t>
      </w:r>
      <w:bookmarkEnd w:id="47"/>
    </w:p>
    <w:p w14:paraId="4C126ACA" w14:textId="77777777" w:rsidR="003B0001" w:rsidRPr="003B0001" w:rsidRDefault="00DA1132" w:rsidP="00941745">
      <w:pPr>
        <w:pStyle w:val="Heading2"/>
      </w:pPr>
      <w:bookmarkStart w:id="48" w:name="_Toc467497336"/>
      <w:r>
        <w:t>4</w:t>
      </w:r>
      <w:r w:rsidR="003B0001" w:rsidRPr="003B0001">
        <w:t xml:space="preserve">.6 </w:t>
      </w:r>
      <w:r w:rsidR="00DB2C71">
        <w:tab/>
      </w:r>
      <w:r w:rsidR="003B0001" w:rsidRPr="003B0001">
        <w:t>Integrated Production Data Analysis Workflow Using DDV</w:t>
      </w:r>
      <w:bookmarkEnd w:id="48"/>
    </w:p>
    <w:p w14:paraId="7997B1B4" w14:textId="77777777" w:rsidR="003B0001" w:rsidRPr="003B0001" w:rsidRDefault="003B0001" w:rsidP="00DB2C71">
      <w:pPr>
        <w:ind w:firstLine="720"/>
        <w:jc w:val="both"/>
      </w:pPr>
      <w:r w:rsidRPr="003B0001">
        <w:t xml:space="preserve">As describe above, in order to perform integrated production data analysis of an unconventional reservoir, we have introduced the effects of stress-dependent reservoir properties and pressure-dependent fluid properties. The permeability of stimulated reservoir volume (SRV) and the fracture length have been estimated. The new macroscopic tank model is derived by using the concept of dynamic-drainage-volume (DDV) during the long-term transient flow of MFHW in shale reservoirs. </w:t>
      </w:r>
    </w:p>
    <w:p w14:paraId="4B893CED" w14:textId="77777777" w:rsidR="003B0001" w:rsidRPr="003B0001" w:rsidRDefault="003B0001" w:rsidP="009D53FA">
      <w:pPr>
        <w:ind w:firstLine="720"/>
        <w:jc w:val="both"/>
        <w:rPr>
          <w:lang w:eastAsia="zh-CN"/>
        </w:rPr>
      </w:pPr>
      <w:r w:rsidRPr="003B0001">
        <w:t xml:space="preserve">It is also necessary to quantify the contribution of fluid flow of the outer unstimulated matrix into the MFHW. We </w:t>
      </w:r>
      <w:r w:rsidRPr="003B0001">
        <w:rPr>
          <w:lang w:eastAsia="zh-CN"/>
        </w:rPr>
        <w:t>force the fluid flow only happens within inner reservoir, and apply macroscopic “tank model” to calculate the average pressure. Comparing the average pressure with and without outer reservoir, the contribution of outer reservoir can be quantified.</w:t>
      </w:r>
    </w:p>
    <w:p w14:paraId="6AF337B9" w14:textId="698A62B1" w:rsidR="003B0001" w:rsidRPr="003B0001" w:rsidRDefault="003B0001" w:rsidP="00DB2C71">
      <w:pPr>
        <w:ind w:firstLine="720"/>
        <w:jc w:val="both"/>
      </w:pPr>
      <w:r w:rsidRPr="003B0001">
        <w:lastRenderedPageBreak/>
        <w:t>In addition, we apply the decline-curve-analysis to predic</w:t>
      </w:r>
      <w:r w:rsidR="00774DAC">
        <w:t>t</w:t>
      </w:r>
      <w:r w:rsidRPr="003B0001">
        <w:t xml:space="preserve"> the future production rates, and combined with the abandonment condition (i.e., minimum production rate), we can also predic</w:t>
      </w:r>
      <w:r w:rsidR="00774DAC">
        <w:t>t</w:t>
      </w:r>
      <w:r w:rsidRPr="003B0001">
        <w:t xml:space="preserve"> the ultimate recovery factor, the maximum drainage volume and associated average reservoir pressure at abandonment. The general procedure of integrated production data analysis is shown in Fig. </w:t>
      </w:r>
      <w:r w:rsidR="00DA1132">
        <w:t>4</w:t>
      </w:r>
      <w:r w:rsidRPr="003B0001">
        <w:t>.5.</w:t>
      </w:r>
    </w:p>
    <w:p w14:paraId="0FAD9611" w14:textId="77777777" w:rsidR="003B0001" w:rsidRPr="003B0001" w:rsidRDefault="003B0001" w:rsidP="009D53FA">
      <w:pPr>
        <w:ind w:firstLine="720"/>
        <w:jc w:val="both"/>
      </w:pPr>
      <w:r w:rsidRPr="003B0001">
        <w:t xml:space="preserve">One of the objectives in this production data analysis system is to estimate the long-term drained volume for a well in production. In this process an infinite drainage pore volume, the maximum amount of volume that could ever be affected, was estimated as is seen in Eq. </w:t>
      </w:r>
      <w:r w:rsidR="00DA1132">
        <w:t>4</w:t>
      </w:r>
      <w:r w:rsidRPr="003B0001">
        <w:t xml:space="preserve">.25. In case of the linear flow assumption in our above integrated production analysis, the modified Duong linear flow model (Eq. </w:t>
      </w:r>
      <w:r w:rsidR="00DA1132">
        <w:t>4</w:t>
      </w:r>
      <w:r w:rsidRPr="003B0001">
        <w:t>.25) (Duong 2010 and Joshi 2012) is used to make predication combined with the above production analysis workflow.</w:t>
      </w:r>
    </w:p>
    <w:p w14:paraId="1162C659" w14:textId="77777777" w:rsidR="003B0001" w:rsidRPr="003B0001" w:rsidRDefault="00443873" w:rsidP="009D53FA">
      <w:pPr>
        <w:jc w:val="distribute"/>
        <w:rPr>
          <w:color w:val="000000"/>
          <w:szCs w:val="26"/>
        </w:rPr>
      </w:pPr>
      <m:oMath>
        <m:f>
          <m:fPr>
            <m:ctrlPr>
              <w:rPr>
                <w:rFonts w:ascii="Cambria Math" w:hAnsi="Cambria Math"/>
                <w:i/>
                <w:color w:val="000000"/>
                <w:szCs w:val="26"/>
              </w:rPr>
            </m:ctrlPr>
          </m:fPr>
          <m:num>
            <m:r>
              <w:rPr>
                <w:rFonts w:ascii="Cambria Math" w:hAnsi="Cambria Math"/>
                <w:color w:val="000000"/>
                <w:szCs w:val="26"/>
              </w:rPr>
              <m:t>q</m:t>
            </m:r>
          </m:num>
          <m:den>
            <m:r>
              <w:rPr>
                <w:rFonts w:ascii="Cambria Math" w:hAnsi="Cambria Math"/>
                <w:color w:val="000000"/>
                <w:szCs w:val="26"/>
              </w:rPr>
              <m:t>Np</m:t>
            </m:r>
          </m:den>
        </m:f>
        <m:r>
          <w:rPr>
            <w:rFonts w:ascii="Cambria Math" w:hAnsi="Cambria Math"/>
            <w:color w:val="000000"/>
            <w:szCs w:val="26"/>
          </w:rPr>
          <m:t>=a</m:t>
        </m:r>
        <m:sSup>
          <m:sSupPr>
            <m:ctrlPr>
              <w:rPr>
                <w:rFonts w:ascii="Cambria Math" w:hAnsi="Cambria Math"/>
                <w:i/>
                <w:color w:val="000000"/>
                <w:szCs w:val="26"/>
              </w:rPr>
            </m:ctrlPr>
          </m:sSupPr>
          <m:e>
            <m:r>
              <w:rPr>
                <w:rFonts w:ascii="Cambria Math" w:hAnsi="Cambria Math"/>
                <w:color w:val="000000"/>
                <w:szCs w:val="26"/>
              </w:rPr>
              <m:t>t</m:t>
            </m:r>
          </m:e>
          <m:sup>
            <m:r>
              <w:rPr>
                <w:rFonts w:ascii="Cambria Math" w:hAnsi="Cambria Math"/>
                <w:color w:val="000000"/>
                <w:szCs w:val="26"/>
              </w:rPr>
              <m:t>-m</m:t>
            </m:r>
          </m:sup>
        </m:sSup>
      </m:oMath>
      <w:r w:rsidR="009D53FA">
        <w:rPr>
          <w:color w:val="000000"/>
          <w:szCs w:val="26"/>
        </w:rPr>
        <w:t>………………………………………………………………………….</w:t>
      </w:r>
      <w:r w:rsidR="003B0001" w:rsidRPr="003B0001">
        <w:rPr>
          <w:color w:val="000000"/>
          <w:szCs w:val="26"/>
        </w:rPr>
        <w:t>(</w:t>
      </w:r>
      <w:r w:rsidR="00DA1132">
        <w:rPr>
          <w:color w:val="000000"/>
          <w:szCs w:val="26"/>
        </w:rPr>
        <w:t>4</w:t>
      </w:r>
      <w:r w:rsidR="003B0001" w:rsidRPr="003B0001">
        <w:rPr>
          <w:color w:val="000000"/>
          <w:szCs w:val="26"/>
        </w:rPr>
        <w:t>.25)</w:t>
      </w:r>
    </w:p>
    <w:p w14:paraId="155FF257" w14:textId="77777777" w:rsidR="003B0001" w:rsidRPr="003B0001" w:rsidRDefault="00DB2C71" w:rsidP="003B0001">
      <w:pPr>
        <w:tabs>
          <w:tab w:val="left" w:pos="679"/>
        </w:tabs>
        <w:spacing w:before="120" w:after="120"/>
        <w:jc w:val="both"/>
        <w:rPr>
          <w:color w:val="000000"/>
          <w:szCs w:val="26"/>
        </w:rPr>
      </w:pPr>
      <w:r>
        <w:rPr>
          <w:color w:val="000000"/>
          <w:szCs w:val="26"/>
        </w:rPr>
        <w:tab/>
      </w:r>
      <w:r w:rsidR="003B0001" w:rsidRPr="003B0001">
        <w:rPr>
          <w:color w:val="000000"/>
          <w:szCs w:val="26"/>
        </w:rPr>
        <w:t>The parameters a and m can be determined using regression analysis by the plot between the left part of Eq.</w:t>
      </w:r>
      <w:r w:rsidR="00DA1132">
        <w:rPr>
          <w:color w:val="000000"/>
          <w:szCs w:val="26"/>
        </w:rPr>
        <w:t>4</w:t>
      </w:r>
      <w:r w:rsidR="003B0001" w:rsidRPr="003B0001">
        <w:rPr>
          <w:color w:val="000000"/>
          <w:szCs w:val="26"/>
        </w:rPr>
        <w:t xml:space="preserve">.25 and the production time. Followed by, the initial production rate, </w:t>
      </w:r>
      <w:r w:rsidR="003B0001" w:rsidRPr="003B0001">
        <w:rPr>
          <w:i/>
          <w:color w:val="000000"/>
          <w:szCs w:val="26"/>
        </w:rPr>
        <w:t>q</w:t>
      </w:r>
      <w:r w:rsidR="003B0001" w:rsidRPr="003B0001">
        <w:rPr>
          <w:i/>
          <w:color w:val="000000"/>
          <w:szCs w:val="26"/>
          <w:vertAlign w:val="subscript"/>
        </w:rPr>
        <w:t>1</w:t>
      </w:r>
      <w:r w:rsidR="003B0001" w:rsidRPr="003B0001">
        <w:rPr>
          <w:color w:val="000000"/>
          <w:szCs w:val="26"/>
        </w:rPr>
        <w:t>, can be determined by plotting the flow rates versus</w:t>
      </w:r>
      <w:r w:rsidR="003B0001" w:rsidRPr="003B0001">
        <w:rPr>
          <w:i/>
          <w:color w:val="000000"/>
          <w:szCs w:val="26"/>
        </w:rPr>
        <w:t xml:space="preserve"> t (a, m)</w:t>
      </w:r>
      <w:r w:rsidR="003B0001" w:rsidRPr="003B0001">
        <w:rPr>
          <w:color w:val="000000"/>
          <w:szCs w:val="26"/>
        </w:rPr>
        <w:t xml:space="preserve"> through Eq.26and Eq.27, </w:t>
      </w:r>
    </w:p>
    <w:p w14:paraId="1CE0BB50" w14:textId="77777777" w:rsidR="003B0001" w:rsidRPr="003B0001" w:rsidRDefault="003B0001" w:rsidP="009D53FA">
      <w:pPr>
        <w:tabs>
          <w:tab w:val="left" w:pos="679"/>
        </w:tabs>
        <w:spacing w:before="120" w:after="120"/>
        <w:jc w:val="distribute"/>
        <w:rPr>
          <w:color w:val="000000"/>
          <w:szCs w:val="26"/>
        </w:rPr>
      </w:pPr>
      <m:oMath>
        <m:r>
          <w:rPr>
            <w:rFonts w:ascii="Cambria Math" w:hAnsi="Cambria Math"/>
            <w:color w:val="000000"/>
            <w:szCs w:val="26"/>
          </w:rPr>
          <m:t>q=</m:t>
        </m:r>
        <m:sSub>
          <m:sSubPr>
            <m:ctrlPr>
              <w:rPr>
                <w:rFonts w:ascii="Cambria Math" w:hAnsi="Cambria Math"/>
                <w:i/>
                <w:color w:val="000000"/>
                <w:szCs w:val="26"/>
              </w:rPr>
            </m:ctrlPr>
          </m:sSubPr>
          <m:e>
            <m:r>
              <w:rPr>
                <w:rFonts w:ascii="Cambria Math" w:hAnsi="Cambria Math"/>
                <w:color w:val="000000"/>
                <w:szCs w:val="26"/>
              </w:rPr>
              <m:t>q</m:t>
            </m:r>
          </m:e>
          <m:sub>
            <m:r>
              <w:rPr>
                <w:rFonts w:ascii="Cambria Math" w:hAnsi="Cambria Math"/>
                <w:color w:val="000000"/>
                <w:szCs w:val="26"/>
              </w:rPr>
              <m:t>1</m:t>
            </m:r>
          </m:sub>
        </m:sSub>
        <m:r>
          <w:rPr>
            <w:rFonts w:ascii="Cambria Math" w:hAnsi="Cambria Math"/>
            <w:color w:val="000000"/>
            <w:szCs w:val="26"/>
          </w:rPr>
          <m:t>t</m:t>
        </m:r>
        <m:d>
          <m:dPr>
            <m:ctrlPr>
              <w:rPr>
                <w:rFonts w:ascii="Cambria Math" w:hAnsi="Cambria Math"/>
                <w:i/>
                <w:color w:val="000000"/>
                <w:szCs w:val="26"/>
              </w:rPr>
            </m:ctrlPr>
          </m:dPr>
          <m:e>
            <m:r>
              <w:rPr>
                <w:rFonts w:ascii="Cambria Math" w:hAnsi="Cambria Math"/>
                <w:color w:val="000000"/>
                <w:szCs w:val="26"/>
              </w:rPr>
              <m:t>a,m</m:t>
            </m:r>
          </m:e>
        </m:d>
        <m:r>
          <w:rPr>
            <w:rFonts w:ascii="Cambria Math" w:hAnsi="Cambria Math"/>
            <w:color w:val="000000"/>
            <w:szCs w:val="26"/>
          </w:rPr>
          <m:t>+</m:t>
        </m:r>
        <m:sSub>
          <m:sSubPr>
            <m:ctrlPr>
              <w:rPr>
                <w:rFonts w:ascii="Cambria Math" w:hAnsi="Cambria Math"/>
                <w:i/>
                <w:color w:val="000000"/>
                <w:szCs w:val="26"/>
              </w:rPr>
            </m:ctrlPr>
          </m:sSubPr>
          <m:e>
            <m:r>
              <w:rPr>
                <w:rFonts w:ascii="Cambria Math" w:hAnsi="Cambria Math"/>
                <w:color w:val="000000"/>
                <w:szCs w:val="26"/>
              </w:rPr>
              <m:t>q</m:t>
            </m:r>
          </m:e>
          <m:sub>
            <m:r>
              <w:rPr>
                <w:rFonts w:ascii="Cambria Math" w:hAnsi="Cambria Math"/>
                <w:color w:val="000000"/>
                <w:szCs w:val="26"/>
              </w:rPr>
              <m:t>∞</m:t>
            </m:r>
          </m:sub>
        </m:sSub>
      </m:oMath>
      <w:r w:rsidR="009D53FA">
        <w:rPr>
          <w:color w:val="000000"/>
          <w:szCs w:val="26"/>
        </w:rPr>
        <w:t>…………………………….………………………………….</w:t>
      </w:r>
      <w:r w:rsidRPr="003B0001">
        <w:rPr>
          <w:color w:val="000000"/>
          <w:szCs w:val="26"/>
        </w:rPr>
        <w:t>(</w:t>
      </w:r>
      <w:r w:rsidR="00DA1132">
        <w:rPr>
          <w:color w:val="000000"/>
          <w:szCs w:val="26"/>
        </w:rPr>
        <w:t>4</w:t>
      </w:r>
      <w:r w:rsidRPr="003B0001">
        <w:rPr>
          <w:color w:val="000000"/>
          <w:szCs w:val="26"/>
        </w:rPr>
        <w:t>.26)</w:t>
      </w:r>
    </w:p>
    <w:p w14:paraId="747EBF61" w14:textId="77777777" w:rsidR="003B0001" w:rsidRPr="003B0001" w:rsidRDefault="003B0001" w:rsidP="009D53FA">
      <w:pPr>
        <w:tabs>
          <w:tab w:val="left" w:pos="679"/>
        </w:tabs>
        <w:spacing w:before="120" w:after="120"/>
        <w:jc w:val="distribute"/>
        <w:rPr>
          <w:color w:val="000000"/>
          <w:szCs w:val="26"/>
        </w:rPr>
      </w:pPr>
      <m:oMath>
        <m:r>
          <w:rPr>
            <w:rFonts w:ascii="Cambria Math" w:hAnsi="Cambria Math"/>
            <w:color w:val="000000"/>
            <w:szCs w:val="26"/>
          </w:rPr>
          <m:t>t</m:t>
        </m:r>
        <m:d>
          <m:dPr>
            <m:ctrlPr>
              <w:rPr>
                <w:rFonts w:ascii="Cambria Math" w:hAnsi="Cambria Math"/>
                <w:i/>
                <w:color w:val="000000"/>
                <w:szCs w:val="26"/>
              </w:rPr>
            </m:ctrlPr>
          </m:dPr>
          <m:e>
            <m:r>
              <w:rPr>
                <w:rFonts w:ascii="Cambria Math" w:hAnsi="Cambria Math"/>
                <w:color w:val="000000"/>
                <w:szCs w:val="26"/>
              </w:rPr>
              <m:t>a,m</m:t>
            </m:r>
          </m:e>
        </m:d>
        <m:r>
          <w:rPr>
            <w:rFonts w:ascii="Cambria Math" w:hAnsi="Cambria Math"/>
            <w:color w:val="000000"/>
            <w:szCs w:val="26"/>
          </w:rPr>
          <m:t>=</m:t>
        </m:r>
        <m:sSup>
          <m:sSupPr>
            <m:ctrlPr>
              <w:rPr>
                <w:rFonts w:ascii="Cambria Math" w:hAnsi="Cambria Math"/>
                <w:i/>
                <w:color w:val="000000"/>
                <w:szCs w:val="26"/>
              </w:rPr>
            </m:ctrlPr>
          </m:sSupPr>
          <m:e>
            <m:r>
              <w:rPr>
                <w:rFonts w:ascii="Cambria Math" w:hAnsi="Cambria Math"/>
                <w:color w:val="000000"/>
                <w:szCs w:val="26"/>
              </w:rPr>
              <m:t>t</m:t>
            </m:r>
          </m:e>
          <m:sup>
            <m:r>
              <w:rPr>
                <w:rFonts w:ascii="Cambria Math" w:hAnsi="Cambria Math"/>
                <w:color w:val="000000"/>
                <w:szCs w:val="26"/>
              </w:rPr>
              <m:t>-m</m:t>
            </m:r>
          </m:sup>
        </m:sSup>
        <m:sSup>
          <m:sSupPr>
            <m:ctrlPr>
              <w:rPr>
                <w:rFonts w:ascii="Cambria Math" w:hAnsi="Cambria Math"/>
                <w:i/>
                <w:color w:val="000000"/>
                <w:szCs w:val="26"/>
              </w:rPr>
            </m:ctrlPr>
          </m:sSupPr>
          <m:e>
            <m:r>
              <w:rPr>
                <w:rFonts w:ascii="Cambria Math" w:hAnsi="Cambria Math"/>
                <w:color w:val="000000"/>
                <w:szCs w:val="26"/>
              </w:rPr>
              <m:t>e</m:t>
            </m:r>
          </m:e>
          <m:sup>
            <m:f>
              <m:fPr>
                <m:ctrlPr>
                  <w:rPr>
                    <w:rFonts w:ascii="Cambria Math" w:hAnsi="Cambria Math"/>
                    <w:i/>
                    <w:color w:val="000000"/>
                    <w:szCs w:val="26"/>
                  </w:rPr>
                </m:ctrlPr>
              </m:fPr>
              <m:num>
                <m:r>
                  <w:rPr>
                    <w:rFonts w:ascii="Cambria Math" w:hAnsi="Cambria Math"/>
                    <w:color w:val="000000"/>
                    <w:szCs w:val="26"/>
                  </w:rPr>
                  <m:t>a</m:t>
                </m:r>
              </m:num>
              <m:den>
                <m:r>
                  <w:rPr>
                    <w:rFonts w:ascii="Cambria Math" w:hAnsi="Cambria Math"/>
                    <w:color w:val="000000"/>
                    <w:szCs w:val="26"/>
                  </w:rPr>
                  <m:t>1-m</m:t>
                </m:r>
              </m:den>
            </m:f>
            <m:d>
              <m:dPr>
                <m:ctrlPr>
                  <w:rPr>
                    <w:rFonts w:ascii="Cambria Math" w:hAnsi="Cambria Math"/>
                    <w:i/>
                    <w:color w:val="000000"/>
                    <w:szCs w:val="26"/>
                  </w:rPr>
                </m:ctrlPr>
              </m:dPr>
              <m:e>
                <m:sSup>
                  <m:sSupPr>
                    <m:ctrlPr>
                      <w:rPr>
                        <w:rFonts w:ascii="Cambria Math" w:hAnsi="Cambria Math"/>
                        <w:i/>
                        <w:color w:val="000000"/>
                        <w:szCs w:val="26"/>
                      </w:rPr>
                    </m:ctrlPr>
                  </m:sSupPr>
                  <m:e>
                    <m:r>
                      <w:rPr>
                        <w:rFonts w:ascii="Cambria Math" w:hAnsi="Cambria Math"/>
                        <w:color w:val="000000"/>
                        <w:szCs w:val="26"/>
                      </w:rPr>
                      <m:t>t</m:t>
                    </m:r>
                  </m:e>
                  <m:sup>
                    <m:r>
                      <w:rPr>
                        <w:rFonts w:ascii="Cambria Math" w:hAnsi="Cambria Math"/>
                        <w:color w:val="000000"/>
                        <w:szCs w:val="26"/>
                      </w:rPr>
                      <m:t>1-m</m:t>
                    </m:r>
                  </m:sup>
                </m:sSup>
                <m:r>
                  <w:rPr>
                    <w:rFonts w:ascii="Cambria Math" w:hAnsi="Cambria Math"/>
                    <w:color w:val="000000"/>
                    <w:szCs w:val="26"/>
                  </w:rPr>
                  <m:t>-1</m:t>
                </m:r>
              </m:e>
            </m:d>
          </m:sup>
        </m:sSup>
      </m:oMath>
      <w:r w:rsidR="009D53FA">
        <w:rPr>
          <w:color w:val="000000"/>
          <w:szCs w:val="26"/>
        </w:rPr>
        <w:t>………………………………………………………..</w:t>
      </w:r>
      <w:r w:rsidRPr="003B0001">
        <w:rPr>
          <w:color w:val="000000"/>
          <w:szCs w:val="26"/>
        </w:rPr>
        <w:t>(</w:t>
      </w:r>
      <w:r w:rsidR="00DA1132">
        <w:rPr>
          <w:color w:val="000000"/>
          <w:szCs w:val="26"/>
        </w:rPr>
        <w:t>4</w:t>
      </w:r>
      <w:r w:rsidRPr="003B0001">
        <w:rPr>
          <w:color w:val="000000"/>
          <w:szCs w:val="26"/>
        </w:rPr>
        <w:t>.27)</w:t>
      </w:r>
    </w:p>
    <w:p w14:paraId="3D80EBD7" w14:textId="77777777" w:rsidR="003B0001" w:rsidRPr="003B0001" w:rsidRDefault="003B0001" w:rsidP="003B0001">
      <w:pPr>
        <w:tabs>
          <w:tab w:val="left" w:pos="679"/>
        </w:tabs>
        <w:spacing w:before="120" w:after="120"/>
        <w:jc w:val="both"/>
        <w:rPr>
          <w:color w:val="000000"/>
          <w:szCs w:val="26"/>
        </w:rPr>
      </w:pPr>
      <w:r w:rsidRPr="003B0001">
        <w:rPr>
          <w:color w:val="000000"/>
          <w:szCs w:val="26"/>
        </w:rPr>
        <w:t xml:space="preserve">The modified Duong’s DCA method is to set the intercept of the regresses line as zero to offset the effects of short-term production history (6-12 months). It has been justified that </w:t>
      </w:r>
      <w:r w:rsidRPr="003B0001">
        <w:rPr>
          <w:color w:val="000000"/>
          <w:szCs w:val="26"/>
        </w:rPr>
        <w:lastRenderedPageBreak/>
        <w:t xml:space="preserve">the setting of </w:t>
      </w:r>
      <m:oMath>
        <m:sSub>
          <m:sSubPr>
            <m:ctrlPr>
              <w:rPr>
                <w:rFonts w:ascii="Cambria Math" w:hAnsi="Cambria Math"/>
                <w:i/>
                <w:color w:val="000000"/>
                <w:szCs w:val="26"/>
              </w:rPr>
            </m:ctrlPr>
          </m:sSubPr>
          <m:e>
            <m:r>
              <w:rPr>
                <w:rFonts w:ascii="Cambria Math" w:hAnsi="Cambria Math"/>
                <w:color w:val="000000"/>
                <w:szCs w:val="26"/>
              </w:rPr>
              <m:t>q</m:t>
            </m:r>
          </m:e>
          <m:sub>
            <m:r>
              <w:rPr>
                <w:rFonts w:ascii="Cambria Math" w:hAnsi="Cambria Math"/>
                <w:color w:val="000000"/>
                <w:szCs w:val="26"/>
              </w:rPr>
              <m:t>∞</m:t>
            </m:r>
          </m:sub>
        </m:sSub>
      </m:oMath>
      <w:r w:rsidRPr="003B0001">
        <w:rPr>
          <w:color w:val="000000"/>
          <w:szCs w:val="26"/>
        </w:rPr>
        <w:t xml:space="preserve"> as zero works better to make predication in most of field </w:t>
      </w:r>
      <w:r w:rsidRPr="003B0001">
        <w:rPr>
          <w:szCs w:val="26"/>
        </w:rPr>
        <w:t>cases (Joshi, 2012)</w:t>
      </w:r>
    </w:p>
    <w:p w14:paraId="15E47DD6" w14:textId="4EC014B3" w:rsidR="003B0001" w:rsidRPr="009D53FA" w:rsidRDefault="00DB2C71" w:rsidP="009D53FA">
      <w:pPr>
        <w:tabs>
          <w:tab w:val="left" w:pos="679"/>
        </w:tabs>
        <w:spacing w:before="120" w:after="120"/>
        <w:jc w:val="both"/>
        <w:rPr>
          <w:color w:val="000000"/>
          <w:szCs w:val="26"/>
        </w:rPr>
      </w:pPr>
      <w:r>
        <w:rPr>
          <w:color w:val="000000"/>
          <w:szCs w:val="26"/>
        </w:rPr>
        <w:tab/>
      </w:r>
      <w:r w:rsidR="003B0001" w:rsidRPr="003B0001">
        <w:rPr>
          <w:color w:val="000000"/>
          <w:szCs w:val="26"/>
        </w:rPr>
        <w:t>After we get the empirical Duong’s model using production history, then we can predic</w:t>
      </w:r>
      <w:r w:rsidR="00774DAC">
        <w:rPr>
          <w:color w:val="000000"/>
          <w:szCs w:val="26"/>
        </w:rPr>
        <w:t>t</w:t>
      </w:r>
      <w:r w:rsidR="003B0001" w:rsidRPr="003B0001">
        <w:rPr>
          <w:color w:val="000000"/>
          <w:szCs w:val="26"/>
        </w:rPr>
        <w:t xml:space="preserve"> the futu</w:t>
      </w:r>
      <w:r w:rsidR="007A5A75">
        <w:rPr>
          <w:color w:val="000000"/>
          <w:szCs w:val="26"/>
        </w:rPr>
        <w:t>re performance of MFHW. I</w:t>
      </w:r>
      <w:r w:rsidR="003B0001" w:rsidRPr="003B0001">
        <w:rPr>
          <w:color w:val="000000"/>
          <w:szCs w:val="26"/>
        </w:rPr>
        <w:t>n this paper, we assume the minimum economic production rate as 10 STB/D for the well abandonment condition. We combine the predic</w:t>
      </w:r>
      <w:r w:rsidR="00774DAC">
        <w:rPr>
          <w:color w:val="000000"/>
          <w:szCs w:val="26"/>
        </w:rPr>
        <w:t>t</w:t>
      </w:r>
      <w:r w:rsidR="003B0001" w:rsidRPr="003B0001">
        <w:rPr>
          <w:color w:val="000000"/>
          <w:szCs w:val="26"/>
        </w:rPr>
        <w:t xml:space="preserve"> production data with the above macroscopic code to evaluate the maximum drainage volume (MDV), associated average reservoir pressure within MDV, and the ultimate</w:t>
      </w:r>
      <w:r w:rsidR="009D53FA">
        <w:rPr>
          <w:color w:val="000000"/>
          <w:szCs w:val="26"/>
        </w:rPr>
        <w:t xml:space="preserve"> recovery factor for this MFHW.</w:t>
      </w:r>
    </w:p>
    <w:p w14:paraId="79BC2F57" w14:textId="77777777" w:rsidR="00852177" w:rsidRDefault="003B0001" w:rsidP="00852177">
      <w:pPr>
        <w:keepNext/>
        <w:spacing w:line="240" w:lineRule="auto"/>
        <w:jc w:val="center"/>
      </w:pPr>
      <w:r w:rsidRPr="003B0001">
        <w:rPr>
          <w:noProof/>
          <w:lang w:eastAsia="zh-CN" w:bidi="ar-SA"/>
        </w:rPr>
        <w:drawing>
          <wp:inline distT="0" distB="0" distL="0" distR="0" wp14:anchorId="27513503" wp14:editId="716B8E27">
            <wp:extent cx="5048250" cy="3807725"/>
            <wp:effectExtent l="0" t="0" r="0" b="2540"/>
            <wp:docPr id="139" name="Picture 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316" cstate="print">
                      <a:extLst>
                        <a:ext uri="{28A0092B-C50C-407E-A947-70E740481C1C}">
                          <a14:useLocalDpi xmlns:a14="http://schemas.microsoft.com/office/drawing/2010/main" val="0"/>
                        </a:ext>
                      </a:extLst>
                    </a:blip>
                    <a:srcRect/>
                    <a:stretch>
                      <a:fillRect/>
                    </a:stretch>
                  </pic:blipFill>
                  <pic:spPr bwMode="auto">
                    <a:xfrm>
                      <a:off x="0" y="0"/>
                      <a:ext cx="5050674" cy="3809553"/>
                    </a:xfrm>
                    <a:prstGeom prst="rect">
                      <a:avLst/>
                    </a:prstGeom>
                    <a:noFill/>
                    <a:ln>
                      <a:noFill/>
                    </a:ln>
                  </pic:spPr>
                </pic:pic>
              </a:graphicData>
            </a:graphic>
          </wp:inline>
        </w:drawing>
      </w:r>
    </w:p>
    <w:p w14:paraId="43710A13" w14:textId="66EB78F2" w:rsidR="003B0001" w:rsidRPr="003B0001" w:rsidRDefault="00852177" w:rsidP="00852177">
      <w:pPr>
        <w:pStyle w:val="Caption"/>
        <w:spacing w:after="240"/>
        <w:jc w:val="both"/>
      </w:pPr>
      <w:bookmarkStart w:id="49" w:name="_Toc466981144"/>
      <w:r>
        <w:t xml:space="preserve">Figure </w:t>
      </w:r>
      <w:r w:rsidR="00774DAC">
        <w:t>4</w:t>
      </w:r>
      <w:r w:rsidR="007B4E7B">
        <w:t>.</w:t>
      </w:r>
      <w:fldSimple w:instr=" SEQ Figure \* ARABIC \s 1 ">
        <w:r w:rsidR="00443873">
          <w:rPr>
            <w:noProof/>
          </w:rPr>
          <w:t>5</w:t>
        </w:r>
      </w:fldSimple>
      <w:r>
        <w:t xml:space="preserve"> </w:t>
      </w:r>
      <w:r w:rsidRPr="005340D2">
        <w:t>General procedure of integrated production data analysis</w:t>
      </w:r>
      <w:bookmarkEnd w:id="49"/>
    </w:p>
    <w:p w14:paraId="629C6347" w14:textId="0BB88DC5" w:rsidR="003B0001" w:rsidRPr="00DA1132" w:rsidRDefault="00DA1132" w:rsidP="000A3FED">
      <w:pPr>
        <w:pStyle w:val="Heading2"/>
      </w:pPr>
      <w:bookmarkStart w:id="50" w:name="_Toc467497337"/>
      <w:r w:rsidRPr="00DA1132">
        <w:t>4</w:t>
      </w:r>
      <w:r w:rsidR="003B0001" w:rsidRPr="00DA1132">
        <w:t>.</w:t>
      </w:r>
      <w:r w:rsidR="00941745">
        <w:t>7</w:t>
      </w:r>
      <w:r w:rsidR="003B0001" w:rsidRPr="00DA1132">
        <w:t xml:space="preserve"> </w:t>
      </w:r>
      <w:r w:rsidR="00DB2C71">
        <w:tab/>
      </w:r>
      <w:r w:rsidR="003B0001" w:rsidRPr="00DA1132">
        <w:t>Model Validation with Synthetic Example</w:t>
      </w:r>
      <w:bookmarkEnd w:id="50"/>
    </w:p>
    <w:p w14:paraId="2499759C" w14:textId="77777777" w:rsidR="009D53FA" w:rsidRDefault="003B0001" w:rsidP="009D53FA">
      <w:pPr>
        <w:ind w:firstLine="720"/>
        <w:jc w:val="both"/>
      </w:pPr>
      <w:r w:rsidRPr="003B0001">
        <w:t xml:space="preserve">Firstly, to validate the new formula of DDV and new workflow of integrated production data analysis discussed as above, a synthetic example using fine-grid </w:t>
      </w:r>
      <w:r w:rsidRPr="003B0001">
        <w:lastRenderedPageBreak/>
        <w:t>numerical simulation is conducted. The basic parameters used in the synthetic model is summarized in Table.1. In this paper, we assume that the primary fracture has infinite conductivity. The early transient-linear flow within SRV is perpendicular to the primary fracture, and the late compound linear flow with moving boundary is perpendicular to the SRV. The contribution of fluid flow in the outer unstimulated matrix is not substantial but cannot be neglected.</w:t>
      </w:r>
    </w:p>
    <w:p w14:paraId="2E419AD8" w14:textId="77777777" w:rsidR="009D53FA" w:rsidRDefault="009D53FA" w:rsidP="009D53FA">
      <w:r>
        <w:br w:type="page"/>
      </w:r>
    </w:p>
    <w:p w14:paraId="25DE1AA6" w14:textId="06D47086" w:rsidR="00753280" w:rsidRDefault="00753280" w:rsidP="00753280">
      <w:pPr>
        <w:pStyle w:val="Caption"/>
        <w:keepNext/>
      </w:pPr>
      <w:bookmarkStart w:id="51" w:name="_Toc466981162"/>
      <w:r>
        <w:lastRenderedPageBreak/>
        <w:t xml:space="preserve">Table </w:t>
      </w:r>
      <w:r w:rsidR="00774DAC">
        <w:t>4</w:t>
      </w:r>
      <w:r>
        <w:t>.</w:t>
      </w:r>
      <w:fldSimple w:instr=" SEQ Table \* ARABIC \s 1 ">
        <w:r w:rsidR="00443873">
          <w:rPr>
            <w:noProof/>
          </w:rPr>
          <w:t>1</w:t>
        </w:r>
      </w:fldSimple>
      <w:r>
        <w:t xml:space="preserve"> </w:t>
      </w:r>
      <w:r w:rsidRPr="00025A1C">
        <w:t>The values of input parameters for the synthetic fine-grid numerical simulation</w:t>
      </w:r>
      <w:bookmarkEnd w:id="51"/>
    </w:p>
    <w:tbl>
      <w:tblPr>
        <w:tblW w:w="5725" w:type="dxa"/>
        <w:jc w:val="center"/>
        <w:tblLook w:val="04A0" w:firstRow="1" w:lastRow="0" w:firstColumn="1" w:lastColumn="0" w:noHBand="0" w:noVBand="1"/>
      </w:tblPr>
      <w:tblGrid>
        <w:gridCol w:w="3927"/>
        <w:gridCol w:w="1798"/>
      </w:tblGrid>
      <w:tr w:rsidR="003B0001" w:rsidRPr="009D53FA" w14:paraId="06614CC5" w14:textId="77777777" w:rsidTr="003B0001">
        <w:trPr>
          <w:trHeight w:val="212"/>
          <w:jc w:val="center"/>
        </w:trPr>
        <w:tc>
          <w:tcPr>
            <w:tcW w:w="0" w:type="auto"/>
            <w:tcBorders>
              <w:top w:val="single" w:sz="4" w:space="0" w:color="auto"/>
              <w:left w:val="single" w:sz="4" w:space="0" w:color="auto"/>
              <w:bottom w:val="single" w:sz="4" w:space="0" w:color="auto"/>
              <w:right w:val="single" w:sz="4" w:space="0" w:color="auto"/>
            </w:tcBorders>
            <w:vAlign w:val="center"/>
          </w:tcPr>
          <w:p w14:paraId="54B12566" w14:textId="77777777" w:rsidR="003B0001" w:rsidRPr="009D53FA" w:rsidRDefault="003B0001" w:rsidP="003B0001">
            <w:pPr>
              <w:tabs>
                <w:tab w:val="left" w:pos="679"/>
              </w:tabs>
              <w:jc w:val="center"/>
              <w:rPr>
                <w:rFonts w:asciiTheme="majorHAnsi" w:hAnsiTheme="majorHAnsi" w:cstheme="majorHAnsi"/>
                <w:b/>
                <w:sz w:val="20"/>
              </w:rPr>
            </w:pPr>
            <w:r w:rsidRPr="009D53FA">
              <w:rPr>
                <w:rFonts w:asciiTheme="majorHAnsi" w:hAnsiTheme="majorHAnsi" w:cstheme="majorHAnsi"/>
                <w:b/>
                <w:sz w:val="20"/>
              </w:rPr>
              <w:t>Parameters</w:t>
            </w:r>
          </w:p>
        </w:tc>
        <w:tc>
          <w:tcPr>
            <w:tcW w:w="0" w:type="auto"/>
            <w:tcBorders>
              <w:top w:val="single" w:sz="4" w:space="0" w:color="auto"/>
              <w:left w:val="single" w:sz="4" w:space="0" w:color="auto"/>
              <w:bottom w:val="single" w:sz="4" w:space="0" w:color="auto"/>
              <w:right w:val="single" w:sz="4" w:space="0" w:color="auto"/>
            </w:tcBorders>
            <w:vAlign w:val="center"/>
            <w:hideMark/>
          </w:tcPr>
          <w:p w14:paraId="2AF4A4C1" w14:textId="77777777" w:rsidR="003B0001" w:rsidRPr="009D53FA" w:rsidRDefault="003B0001" w:rsidP="003B0001">
            <w:pPr>
              <w:tabs>
                <w:tab w:val="left" w:pos="679"/>
              </w:tabs>
              <w:jc w:val="center"/>
              <w:rPr>
                <w:rFonts w:asciiTheme="majorHAnsi" w:hAnsiTheme="majorHAnsi" w:cstheme="majorHAnsi"/>
                <w:b/>
                <w:sz w:val="20"/>
              </w:rPr>
            </w:pPr>
            <w:r w:rsidRPr="009D53FA">
              <w:rPr>
                <w:rFonts w:asciiTheme="majorHAnsi" w:hAnsiTheme="majorHAnsi" w:cstheme="majorHAnsi"/>
                <w:b/>
                <w:sz w:val="20"/>
              </w:rPr>
              <w:t>Synthetic Case</w:t>
            </w:r>
          </w:p>
        </w:tc>
      </w:tr>
      <w:tr w:rsidR="003B0001" w:rsidRPr="009D53FA" w14:paraId="53FF79AE" w14:textId="77777777" w:rsidTr="003B0001">
        <w:trPr>
          <w:trHeight w:val="279"/>
          <w:jc w:val="center"/>
        </w:trPr>
        <w:tc>
          <w:tcPr>
            <w:tcW w:w="0" w:type="auto"/>
            <w:tcBorders>
              <w:top w:val="single" w:sz="4" w:space="0" w:color="auto"/>
              <w:left w:val="single" w:sz="4" w:space="0" w:color="auto"/>
              <w:bottom w:val="single" w:sz="4" w:space="0" w:color="auto"/>
              <w:right w:val="single" w:sz="4" w:space="0" w:color="auto"/>
            </w:tcBorders>
            <w:vAlign w:val="center"/>
            <w:hideMark/>
          </w:tcPr>
          <w:p w14:paraId="5DCACE13" w14:textId="77777777" w:rsidR="003B0001" w:rsidRPr="009D53FA" w:rsidRDefault="003B0001" w:rsidP="003B0001">
            <w:pPr>
              <w:tabs>
                <w:tab w:val="left" w:pos="679"/>
              </w:tabs>
              <w:jc w:val="center"/>
              <w:rPr>
                <w:rFonts w:asciiTheme="majorHAnsi" w:hAnsiTheme="majorHAnsi" w:cstheme="majorHAnsi"/>
                <w:sz w:val="20"/>
              </w:rPr>
            </w:pPr>
            <w:r w:rsidRPr="009D53FA">
              <w:rPr>
                <w:rFonts w:asciiTheme="majorHAnsi" w:hAnsiTheme="majorHAnsi" w:cstheme="majorHAnsi"/>
                <w:sz w:val="20"/>
              </w:rPr>
              <w:t>Permeability of inner SRV, md</w:t>
            </w:r>
          </w:p>
        </w:tc>
        <w:tc>
          <w:tcPr>
            <w:tcW w:w="0" w:type="auto"/>
            <w:tcBorders>
              <w:top w:val="single" w:sz="4" w:space="0" w:color="auto"/>
              <w:left w:val="single" w:sz="4" w:space="0" w:color="auto"/>
              <w:bottom w:val="single" w:sz="4" w:space="0" w:color="auto"/>
              <w:right w:val="single" w:sz="4" w:space="0" w:color="auto"/>
            </w:tcBorders>
            <w:vAlign w:val="center"/>
            <w:hideMark/>
          </w:tcPr>
          <w:p w14:paraId="485084B2" w14:textId="77777777" w:rsidR="003B0001" w:rsidRPr="009D53FA" w:rsidRDefault="003B0001" w:rsidP="003B0001">
            <w:pPr>
              <w:tabs>
                <w:tab w:val="left" w:pos="679"/>
              </w:tabs>
              <w:jc w:val="center"/>
              <w:rPr>
                <w:rFonts w:asciiTheme="majorHAnsi" w:hAnsiTheme="majorHAnsi" w:cstheme="majorHAnsi"/>
                <w:sz w:val="20"/>
              </w:rPr>
            </w:pPr>
            <w:r w:rsidRPr="009D53FA">
              <w:rPr>
                <w:rFonts w:asciiTheme="majorHAnsi" w:hAnsiTheme="majorHAnsi" w:cstheme="majorHAnsi"/>
                <w:sz w:val="20"/>
              </w:rPr>
              <w:t>0.002</w:t>
            </w:r>
          </w:p>
        </w:tc>
      </w:tr>
      <w:tr w:rsidR="003B0001" w:rsidRPr="009D53FA" w14:paraId="71EAF5E3" w14:textId="77777777" w:rsidTr="003B0001">
        <w:trPr>
          <w:trHeight w:val="308"/>
          <w:jc w:val="center"/>
        </w:trPr>
        <w:tc>
          <w:tcPr>
            <w:tcW w:w="0" w:type="auto"/>
            <w:tcBorders>
              <w:top w:val="single" w:sz="4" w:space="0" w:color="auto"/>
              <w:left w:val="single" w:sz="4" w:space="0" w:color="auto"/>
              <w:bottom w:val="single" w:sz="4" w:space="0" w:color="auto"/>
              <w:right w:val="single" w:sz="4" w:space="0" w:color="auto"/>
            </w:tcBorders>
            <w:vAlign w:val="center"/>
            <w:hideMark/>
          </w:tcPr>
          <w:p w14:paraId="0AEBD9F6" w14:textId="77777777" w:rsidR="003B0001" w:rsidRPr="009D53FA" w:rsidRDefault="003B0001" w:rsidP="003B0001">
            <w:pPr>
              <w:tabs>
                <w:tab w:val="left" w:pos="679"/>
              </w:tabs>
              <w:jc w:val="center"/>
              <w:rPr>
                <w:rFonts w:asciiTheme="majorHAnsi" w:hAnsiTheme="majorHAnsi" w:cstheme="majorHAnsi"/>
                <w:sz w:val="20"/>
              </w:rPr>
            </w:pPr>
            <w:r w:rsidRPr="009D53FA">
              <w:rPr>
                <w:rFonts w:asciiTheme="majorHAnsi" w:hAnsiTheme="majorHAnsi" w:cstheme="majorHAnsi"/>
                <w:sz w:val="20"/>
              </w:rPr>
              <w:t>Permeability of outer shale matrix, md</w:t>
            </w:r>
          </w:p>
        </w:tc>
        <w:tc>
          <w:tcPr>
            <w:tcW w:w="0" w:type="auto"/>
            <w:tcBorders>
              <w:top w:val="single" w:sz="4" w:space="0" w:color="auto"/>
              <w:left w:val="single" w:sz="4" w:space="0" w:color="auto"/>
              <w:bottom w:val="single" w:sz="4" w:space="0" w:color="auto"/>
              <w:right w:val="single" w:sz="4" w:space="0" w:color="auto"/>
            </w:tcBorders>
            <w:vAlign w:val="center"/>
            <w:hideMark/>
          </w:tcPr>
          <w:p w14:paraId="15156C5D" w14:textId="77777777" w:rsidR="003B0001" w:rsidRPr="009D53FA" w:rsidRDefault="003B0001" w:rsidP="003B0001">
            <w:pPr>
              <w:tabs>
                <w:tab w:val="left" w:pos="679"/>
              </w:tabs>
              <w:jc w:val="center"/>
              <w:rPr>
                <w:rFonts w:asciiTheme="majorHAnsi" w:hAnsiTheme="majorHAnsi" w:cstheme="majorHAnsi"/>
                <w:sz w:val="20"/>
              </w:rPr>
            </w:pPr>
            <w:r w:rsidRPr="009D53FA">
              <w:rPr>
                <w:rFonts w:asciiTheme="majorHAnsi" w:hAnsiTheme="majorHAnsi" w:cstheme="majorHAnsi"/>
                <w:sz w:val="20"/>
              </w:rPr>
              <w:t>0.00004</w:t>
            </w:r>
          </w:p>
        </w:tc>
      </w:tr>
      <w:tr w:rsidR="003B0001" w:rsidRPr="009D53FA" w14:paraId="1A6F8D26" w14:textId="77777777" w:rsidTr="003B0001">
        <w:trPr>
          <w:trHeight w:val="281"/>
          <w:jc w:val="center"/>
        </w:trPr>
        <w:tc>
          <w:tcPr>
            <w:tcW w:w="0" w:type="auto"/>
            <w:tcBorders>
              <w:top w:val="single" w:sz="4" w:space="0" w:color="auto"/>
              <w:left w:val="single" w:sz="4" w:space="0" w:color="auto"/>
              <w:bottom w:val="single" w:sz="4" w:space="0" w:color="auto"/>
              <w:right w:val="single" w:sz="4" w:space="0" w:color="auto"/>
            </w:tcBorders>
            <w:vAlign w:val="center"/>
            <w:hideMark/>
          </w:tcPr>
          <w:p w14:paraId="5DE7F7F4" w14:textId="77777777" w:rsidR="003B0001" w:rsidRPr="009D53FA" w:rsidRDefault="003B0001" w:rsidP="003B0001">
            <w:pPr>
              <w:tabs>
                <w:tab w:val="left" w:pos="679"/>
              </w:tabs>
              <w:jc w:val="center"/>
              <w:rPr>
                <w:rFonts w:asciiTheme="majorHAnsi" w:hAnsiTheme="majorHAnsi" w:cstheme="majorHAnsi"/>
                <w:sz w:val="20"/>
              </w:rPr>
            </w:pPr>
            <w:r w:rsidRPr="009D53FA">
              <w:rPr>
                <w:rFonts w:asciiTheme="majorHAnsi" w:hAnsiTheme="majorHAnsi" w:cstheme="majorHAnsi"/>
                <w:sz w:val="20"/>
              </w:rPr>
              <w:t>Reservoir porosity, decimal</w:t>
            </w:r>
          </w:p>
        </w:tc>
        <w:tc>
          <w:tcPr>
            <w:tcW w:w="0" w:type="auto"/>
            <w:tcBorders>
              <w:top w:val="single" w:sz="4" w:space="0" w:color="auto"/>
              <w:left w:val="single" w:sz="4" w:space="0" w:color="auto"/>
              <w:bottom w:val="single" w:sz="4" w:space="0" w:color="auto"/>
              <w:right w:val="single" w:sz="4" w:space="0" w:color="auto"/>
            </w:tcBorders>
            <w:vAlign w:val="center"/>
            <w:hideMark/>
          </w:tcPr>
          <w:p w14:paraId="27203A76" w14:textId="77777777" w:rsidR="003B0001" w:rsidRPr="009D53FA" w:rsidRDefault="003B0001" w:rsidP="003B0001">
            <w:pPr>
              <w:tabs>
                <w:tab w:val="left" w:pos="679"/>
              </w:tabs>
              <w:jc w:val="center"/>
              <w:rPr>
                <w:rFonts w:asciiTheme="majorHAnsi" w:hAnsiTheme="majorHAnsi" w:cstheme="majorHAnsi"/>
                <w:sz w:val="20"/>
              </w:rPr>
            </w:pPr>
            <w:r w:rsidRPr="009D53FA">
              <w:rPr>
                <w:rFonts w:asciiTheme="majorHAnsi" w:hAnsiTheme="majorHAnsi" w:cstheme="majorHAnsi"/>
                <w:sz w:val="20"/>
              </w:rPr>
              <w:t>0.06</w:t>
            </w:r>
          </w:p>
        </w:tc>
      </w:tr>
      <w:tr w:rsidR="003B0001" w:rsidRPr="009D53FA" w14:paraId="3572F470" w14:textId="77777777" w:rsidTr="003B0001">
        <w:trPr>
          <w:trHeight w:val="310"/>
          <w:jc w:val="center"/>
        </w:trPr>
        <w:tc>
          <w:tcPr>
            <w:tcW w:w="0" w:type="auto"/>
            <w:tcBorders>
              <w:top w:val="single" w:sz="4" w:space="0" w:color="auto"/>
              <w:left w:val="single" w:sz="4" w:space="0" w:color="auto"/>
              <w:bottom w:val="single" w:sz="4" w:space="0" w:color="auto"/>
              <w:right w:val="single" w:sz="4" w:space="0" w:color="auto"/>
            </w:tcBorders>
            <w:vAlign w:val="center"/>
            <w:hideMark/>
          </w:tcPr>
          <w:p w14:paraId="44869AD5" w14:textId="77777777" w:rsidR="003B0001" w:rsidRPr="009D53FA" w:rsidRDefault="003B0001" w:rsidP="003B0001">
            <w:pPr>
              <w:tabs>
                <w:tab w:val="left" w:pos="679"/>
              </w:tabs>
              <w:jc w:val="center"/>
              <w:rPr>
                <w:rFonts w:asciiTheme="majorHAnsi" w:hAnsiTheme="majorHAnsi" w:cstheme="majorHAnsi"/>
                <w:sz w:val="20"/>
              </w:rPr>
            </w:pPr>
            <w:r w:rsidRPr="009D53FA">
              <w:rPr>
                <w:rFonts w:asciiTheme="majorHAnsi" w:hAnsiTheme="majorHAnsi" w:cstheme="majorHAnsi"/>
                <w:sz w:val="20"/>
              </w:rPr>
              <w:t>Total compressibility, psi-1</w:t>
            </w:r>
          </w:p>
        </w:tc>
        <w:tc>
          <w:tcPr>
            <w:tcW w:w="1798" w:type="dxa"/>
            <w:tcBorders>
              <w:top w:val="single" w:sz="4" w:space="0" w:color="auto"/>
              <w:left w:val="single" w:sz="4" w:space="0" w:color="auto"/>
              <w:bottom w:val="single" w:sz="4" w:space="0" w:color="auto"/>
              <w:right w:val="single" w:sz="4" w:space="0" w:color="auto"/>
            </w:tcBorders>
            <w:vAlign w:val="center"/>
            <w:hideMark/>
          </w:tcPr>
          <w:p w14:paraId="7AEEC7C6" w14:textId="77777777" w:rsidR="003B0001" w:rsidRPr="009D53FA" w:rsidRDefault="003B0001" w:rsidP="003B0001">
            <w:pPr>
              <w:tabs>
                <w:tab w:val="left" w:pos="679"/>
              </w:tabs>
              <w:jc w:val="center"/>
              <w:rPr>
                <w:rFonts w:asciiTheme="majorHAnsi" w:hAnsiTheme="majorHAnsi" w:cstheme="majorHAnsi"/>
                <w:sz w:val="20"/>
              </w:rPr>
            </w:pPr>
            <w:r w:rsidRPr="009D53FA">
              <w:rPr>
                <w:rFonts w:asciiTheme="majorHAnsi" w:hAnsiTheme="majorHAnsi" w:cstheme="majorHAnsi"/>
                <w:sz w:val="20"/>
              </w:rPr>
              <w:t>1.6×10</w:t>
            </w:r>
            <w:r w:rsidRPr="009D53FA">
              <w:rPr>
                <w:rFonts w:asciiTheme="majorHAnsi" w:hAnsiTheme="majorHAnsi" w:cstheme="majorHAnsi"/>
                <w:sz w:val="20"/>
                <w:vertAlign w:val="superscript"/>
              </w:rPr>
              <w:t>-5</w:t>
            </w:r>
          </w:p>
        </w:tc>
      </w:tr>
      <w:tr w:rsidR="003B0001" w:rsidRPr="009D53FA" w14:paraId="730FC1DA" w14:textId="77777777" w:rsidTr="003B0001">
        <w:trPr>
          <w:trHeight w:val="249"/>
          <w:jc w:val="center"/>
        </w:trPr>
        <w:tc>
          <w:tcPr>
            <w:tcW w:w="0" w:type="auto"/>
            <w:tcBorders>
              <w:top w:val="single" w:sz="4" w:space="0" w:color="auto"/>
              <w:left w:val="single" w:sz="4" w:space="0" w:color="auto"/>
              <w:bottom w:val="single" w:sz="4" w:space="0" w:color="auto"/>
              <w:right w:val="single" w:sz="4" w:space="0" w:color="auto"/>
            </w:tcBorders>
            <w:vAlign w:val="center"/>
            <w:hideMark/>
          </w:tcPr>
          <w:p w14:paraId="161829C2" w14:textId="77777777" w:rsidR="003B0001" w:rsidRPr="009D53FA" w:rsidRDefault="003B0001" w:rsidP="003B0001">
            <w:pPr>
              <w:tabs>
                <w:tab w:val="left" w:pos="679"/>
              </w:tabs>
              <w:jc w:val="center"/>
              <w:rPr>
                <w:rFonts w:asciiTheme="majorHAnsi" w:hAnsiTheme="majorHAnsi" w:cstheme="majorHAnsi"/>
                <w:sz w:val="20"/>
              </w:rPr>
            </w:pPr>
            <w:r w:rsidRPr="009D53FA">
              <w:rPr>
                <w:rFonts w:asciiTheme="majorHAnsi" w:hAnsiTheme="majorHAnsi" w:cstheme="majorHAnsi"/>
                <w:sz w:val="20"/>
              </w:rPr>
              <w:t>Half-length of fracture, ft</w:t>
            </w:r>
          </w:p>
        </w:tc>
        <w:tc>
          <w:tcPr>
            <w:tcW w:w="0" w:type="auto"/>
            <w:tcBorders>
              <w:top w:val="single" w:sz="4" w:space="0" w:color="auto"/>
              <w:left w:val="single" w:sz="4" w:space="0" w:color="auto"/>
              <w:bottom w:val="single" w:sz="4" w:space="0" w:color="auto"/>
              <w:right w:val="single" w:sz="4" w:space="0" w:color="auto"/>
            </w:tcBorders>
            <w:vAlign w:val="center"/>
            <w:hideMark/>
          </w:tcPr>
          <w:p w14:paraId="3806AC60" w14:textId="77777777" w:rsidR="003B0001" w:rsidRPr="009D53FA" w:rsidRDefault="003B0001" w:rsidP="003B0001">
            <w:pPr>
              <w:tabs>
                <w:tab w:val="left" w:pos="679"/>
              </w:tabs>
              <w:jc w:val="center"/>
              <w:rPr>
                <w:rFonts w:asciiTheme="majorHAnsi" w:hAnsiTheme="majorHAnsi" w:cstheme="majorHAnsi"/>
                <w:sz w:val="20"/>
              </w:rPr>
            </w:pPr>
            <w:r w:rsidRPr="009D53FA">
              <w:rPr>
                <w:rFonts w:asciiTheme="majorHAnsi" w:hAnsiTheme="majorHAnsi" w:cstheme="majorHAnsi"/>
                <w:sz w:val="20"/>
              </w:rPr>
              <w:t>220</w:t>
            </w:r>
          </w:p>
        </w:tc>
      </w:tr>
      <w:tr w:rsidR="003B0001" w:rsidRPr="009D53FA" w14:paraId="42FE07E9" w14:textId="77777777" w:rsidTr="003B0001">
        <w:trPr>
          <w:trHeight w:val="249"/>
          <w:jc w:val="center"/>
        </w:trPr>
        <w:tc>
          <w:tcPr>
            <w:tcW w:w="0" w:type="auto"/>
            <w:tcBorders>
              <w:top w:val="single" w:sz="4" w:space="0" w:color="auto"/>
              <w:left w:val="single" w:sz="4" w:space="0" w:color="auto"/>
              <w:bottom w:val="single" w:sz="4" w:space="0" w:color="auto"/>
              <w:right w:val="single" w:sz="4" w:space="0" w:color="auto"/>
            </w:tcBorders>
            <w:vAlign w:val="center"/>
            <w:hideMark/>
          </w:tcPr>
          <w:p w14:paraId="3E8CC660" w14:textId="77777777" w:rsidR="003B0001" w:rsidRPr="009D53FA" w:rsidRDefault="003B0001" w:rsidP="003B0001">
            <w:pPr>
              <w:tabs>
                <w:tab w:val="left" w:pos="679"/>
              </w:tabs>
              <w:jc w:val="center"/>
              <w:rPr>
                <w:rFonts w:asciiTheme="majorHAnsi" w:hAnsiTheme="majorHAnsi" w:cstheme="majorHAnsi"/>
                <w:sz w:val="20"/>
              </w:rPr>
            </w:pPr>
            <w:r w:rsidRPr="009D53FA">
              <w:rPr>
                <w:rFonts w:asciiTheme="majorHAnsi" w:hAnsiTheme="majorHAnsi" w:cstheme="majorHAnsi"/>
                <w:sz w:val="20"/>
              </w:rPr>
              <w:t>Fracture spacing, ft</w:t>
            </w:r>
          </w:p>
        </w:tc>
        <w:tc>
          <w:tcPr>
            <w:tcW w:w="0" w:type="auto"/>
            <w:tcBorders>
              <w:top w:val="single" w:sz="4" w:space="0" w:color="auto"/>
              <w:left w:val="single" w:sz="4" w:space="0" w:color="auto"/>
              <w:bottom w:val="single" w:sz="4" w:space="0" w:color="auto"/>
              <w:right w:val="single" w:sz="4" w:space="0" w:color="auto"/>
            </w:tcBorders>
            <w:vAlign w:val="center"/>
            <w:hideMark/>
          </w:tcPr>
          <w:p w14:paraId="39A32638" w14:textId="77777777" w:rsidR="003B0001" w:rsidRPr="009D53FA" w:rsidRDefault="003B0001" w:rsidP="003B0001">
            <w:pPr>
              <w:tabs>
                <w:tab w:val="left" w:pos="679"/>
              </w:tabs>
              <w:jc w:val="center"/>
              <w:rPr>
                <w:rFonts w:asciiTheme="majorHAnsi" w:hAnsiTheme="majorHAnsi" w:cstheme="majorHAnsi"/>
                <w:sz w:val="20"/>
              </w:rPr>
            </w:pPr>
            <w:r w:rsidRPr="009D53FA">
              <w:rPr>
                <w:rFonts w:asciiTheme="majorHAnsi" w:hAnsiTheme="majorHAnsi" w:cstheme="majorHAnsi"/>
                <w:sz w:val="20"/>
              </w:rPr>
              <w:t>120</w:t>
            </w:r>
          </w:p>
        </w:tc>
      </w:tr>
      <w:tr w:rsidR="003B0001" w:rsidRPr="009D53FA" w14:paraId="216754F6" w14:textId="77777777" w:rsidTr="003B0001">
        <w:trPr>
          <w:trHeight w:val="249"/>
          <w:jc w:val="center"/>
        </w:trPr>
        <w:tc>
          <w:tcPr>
            <w:tcW w:w="0" w:type="auto"/>
            <w:tcBorders>
              <w:top w:val="single" w:sz="4" w:space="0" w:color="auto"/>
              <w:left w:val="single" w:sz="4" w:space="0" w:color="auto"/>
              <w:bottom w:val="single" w:sz="4" w:space="0" w:color="auto"/>
              <w:right w:val="single" w:sz="4" w:space="0" w:color="auto"/>
            </w:tcBorders>
            <w:vAlign w:val="center"/>
            <w:hideMark/>
          </w:tcPr>
          <w:p w14:paraId="2682601F" w14:textId="77777777" w:rsidR="003B0001" w:rsidRPr="009D53FA" w:rsidRDefault="003B0001" w:rsidP="003B0001">
            <w:pPr>
              <w:tabs>
                <w:tab w:val="left" w:pos="679"/>
              </w:tabs>
              <w:jc w:val="center"/>
              <w:rPr>
                <w:rFonts w:asciiTheme="majorHAnsi" w:hAnsiTheme="majorHAnsi" w:cstheme="majorHAnsi"/>
                <w:sz w:val="20"/>
              </w:rPr>
            </w:pPr>
            <w:r w:rsidRPr="009D53FA">
              <w:rPr>
                <w:rFonts w:asciiTheme="majorHAnsi" w:hAnsiTheme="majorHAnsi" w:cstheme="majorHAnsi"/>
                <w:sz w:val="20"/>
              </w:rPr>
              <w:t>Fluid viscosity, cp</w:t>
            </w:r>
          </w:p>
        </w:tc>
        <w:tc>
          <w:tcPr>
            <w:tcW w:w="0" w:type="auto"/>
            <w:tcBorders>
              <w:top w:val="single" w:sz="4" w:space="0" w:color="auto"/>
              <w:left w:val="single" w:sz="4" w:space="0" w:color="auto"/>
              <w:bottom w:val="single" w:sz="4" w:space="0" w:color="auto"/>
              <w:right w:val="single" w:sz="4" w:space="0" w:color="auto"/>
            </w:tcBorders>
            <w:vAlign w:val="center"/>
            <w:hideMark/>
          </w:tcPr>
          <w:p w14:paraId="72AE3D01" w14:textId="77777777" w:rsidR="003B0001" w:rsidRPr="009D53FA" w:rsidRDefault="003B0001" w:rsidP="003B0001">
            <w:pPr>
              <w:tabs>
                <w:tab w:val="left" w:pos="679"/>
              </w:tabs>
              <w:jc w:val="center"/>
              <w:rPr>
                <w:rFonts w:asciiTheme="majorHAnsi" w:hAnsiTheme="majorHAnsi" w:cstheme="majorHAnsi"/>
                <w:sz w:val="20"/>
              </w:rPr>
            </w:pPr>
            <w:r w:rsidRPr="009D53FA">
              <w:rPr>
                <w:rFonts w:asciiTheme="majorHAnsi" w:hAnsiTheme="majorHAnsi" w:cstheme="majorHAnsi"/>
                <w:sz w:val="20"/>
              </w:rPr>
              <w:t>0.4</w:t>
            </w:r>
          </w:p>
        </w:tc>
      </w:tr>
      <w:tr w:rsidR="003B0001" w:rsidRPr="009D53FA" w14:paraId="6F9B09EB" w14:textId="77777777" w:rsidTr="003B0001">
        <w:trPr>
          <w:trHeight w:val="249"/>
          <w:jc w:val="center"/>
        </w:trPr>
        <w:tc>
          <w:tcPr>
            <w:tcW w:w="0" w:type="auto"/>
            <w:tcBorders>
              <w:top w:val="single" w:sz="4" w:space="0" w:color="auto"/>
              <w:left w:val="single" w:sz="4" w:space="0" w:color="auto"/>
              <w:bottom w:val="single" w:sz="4" w:space="0" w:color="auto"/>
              <w:right w:val="single" w:sz="4" w:space="0" w:color="auto"/>
            </w:tcBorders>
            <w:vAlign w:val="center"/>
            <w:hideMark/>
          </w:tcPr>
          <w:p w14:paraId="1433361D" w14:textId="77777777" w:rsidR="003B0001" w:rsidRPr="009D53FA" w:rsidRDefault="003B0001" w:rsidP="003B0001">
            <w:pPr>
              <w:tabs>
                <w:tab w:val="left" w:pos="679"/>
              </w:tabs>
              <w:jc w:val="center"/>
              <w:rPr>
                <w:rFonts w:asciiTheme="majorHAnsi" w:hAnsiTheme="majorHAnsi" w:cstheme="majorHAnsi"/>
                <w:sz w:val="20"/>
              </w:rPr>
            </w:pPr>
            <w:r w:rsidRPr="009D53FA">
              <w:rPr>
                <w:rFonts w:asciiTheme="majorHAnsi" w:hAnsiTheme="majorHAnsi" w:cstheme="majorHAnsi"/>
                <w:sz w:val="20"/>
              </w:rPr>
              <w:t>Formation Thickness, ft</w:t>
            </w:r>
          </w:p>
        </w:tc>
        <w:tc>
          <w:tcPr>
            <w:tcW w:w="0" w:type="auto"/>
            <w:tcBorders>
              <w:top w:val="single" w:sz="4" w:space="0" w:color="auto"/>
              <w:left w:val="single" w:sz="4" w:space="0" w:color="auto"/>
              <w:bottom w:val="single" w:sz="4" w:space="0" w:color="auto"/>
              <w:right w:val="single" w:sz="4" w:space="0" w:color="auto"/>
            </w:tcBorders>
            <w:vAlign w:val="center"/>
            <w:hideMark/>
          </w:tcPr>
          <w:p w14:paraId="0BAFBAB9" w14:textId="77777777" w:rsidR="003B0001" w:rsidRPr="009D53FA" w:rsidRDefault="003B0001" w:rsidP="003B0001">
            <w:pPr>
              <w:tabs>
                <w:tab w:val="left" w:pos="679"/>
              </w:tabs>
              <w:jc w:val="center"/>
              <w:rPr>
                <w:rFonts w:asciiTheme="majorHAnsi" w:hAnsiTheme="majorHAnsi" w:cstheme="majorHAnsi"/>
                <w:sz w:val="20"/>
              </w:rPr>
            </w:pPr>
            <w:r w:rsidRPr="009D53FA">
              <w:rPr>
                <w:rFonts w:asciiTheme="majorHAnsi" w:hAnsiTheme="majorHAnsi" w:cstheme="majorHAnsi"/>
                <w:sz w:val="20"/>
              </w:rPr>
              <w:t>10</w:t>
            </w:r>
          </w:p>
        </w:tc>
      </w:tr>
      <w:tr w:rsidR="003B0001" w:rsidRPr="009D53FA" w14:paraId="2820EB6F" w14:textId="77777777" w:rsidTr="003B0001">
        <w:trPr>
          <w:trHeight w:val="249"/>
          <w:jc w:val="center"/>
        </w:trPr>
        <w:tc>
          <w:tcPr>
            <w:tcW w:w="0" w:type="auto"/>
            <w:tcBorders>
              <w:top w:val="single" w:sz="4" w:space="0" w:color="auto"/>
              <w:left w:val="single" w:sz="4" w:space="0" w:color="auto"/>
              <w:bottom w:val="single" w:sz="4" w:space="0" w:color="auto"/>
              <w:right w:val="single" w:sz="4" w:space="0" w:color="auto"/>
            </w:tcBorders>
            <w:vAlign w:val="center"/>
            <w:hideMark/>
          </w:tcPr>
          <w:p w14:paraId="29D87DD9" w14:textId="77777777" w:rsidR="003B0001" w:rsidRPr="009D53FA" w:rsidRDefault="003B0001" w:rsidP="003B0001">
            <w:pPr>
              <w:tabs>
                <w:tab w:val="left" w:pos="679"/>
              </w:tabs>
              <w:jc w:val="center"/>
              <w:rPr>
                <w:rFonts w:asciiTheme="majorHAnsi" w:hAnsiTheme="majorHAnsi" w:cstheme="majorHAnsi"/>
                <w:sz w:val="20"/>
              </w:rPr>
            </w:pPr>
            <w:r w:rsidRPr="009D53FA">
              <w:rPr>
                <w:rFonts w:asciiTheme="majorHAnsi" w:hAnsiTheme="majorHAnsi" w:cstheme="majorHAnsi"/>
                <w:sz w:val="20"/>
              </w:rPr>
              <w:t>Initial reservoir pressure, psia</w:t>
            </w:r>
          </w:p>
        </w:tc>
        <w:tc>
          <w:tcPr>
            <w:tcW w:w="0" w:type="auto"/>
            <w:tcBorders>
              <w:top w:val="single" w:sz="4" w:space="0" w:color="auto"/>
              <w:left w:val="single" w:sz="4" w:space="0" w:color="auto"/>
              <w:bottom w:val="single" w:sz="4" w:space="0" w:color="auto"/>
              <w:right w:val="single" w:sz="4" w:space="0" w:color="auto"/>
            </w:tcBorders>
            <w:vAlign w:val="center"/>
            <w:hideMark/>
          </w:tcPr>
          <w:p w14:paraId="7160C2DF" w14:textId="77777777" w:rsidR="003B0001" w:rsidRPr="009D53FA" w:rsidRDefault="003B0001" w:rsidP="003B0001">
            <w:pPr>
              <w:tabs>
                <w:tab w:val="left" w:pos="679"/>
              </w:tabs>
              <w:jc w:val="center"/>
              <w:rPr>
                <w:rFonts w:asciiTheme="majorHAnsi" w:hAnsiTheme="majorHAnsi" w:cstheme="majorHAnsi"/>
                <w:sz w:val="20"/>
              </w:rPr>
            </w:pPr>
            <w:r w:rsidRPr="009D53FA">
              <w:rPr>
                <w:rFonts w:asciiTheme="majorHAnsi" w:hAnsiTheme="majorHAnsi" w:cstheme="majorHAnsi"/>
                <w:sz w:val="20"/>
              </w:rPr>
              <w:t>4400</w:t>
            </w:r>
          </w:p>
        </w:tc>
      </w:tr>
      <w:tr w:rsidR="003B0001" w:rsidRPr="009D53FA" w14:paraId="40848249" w14:textId="77777777" w:rsidTr="003B0001">
        <w:trPr>
          <w:trHeight w:val="249"/>
          <w:jc w:val="center"/>
        </w:trPr>
        <w:tc>
          <w:tcPr>
            <w:tcW w:w="0" w:type="auto"/>
            <w:tcBorders>
              <w:top w:val="single" w:sz="4" w:space="0" w:color="auto"/>
              <w:left w:val="single" w:sz="4" w:space="0" w:color="auto"/>
              <w:bottom w:val="single" w:sz="4" w:space="0" w:color="auto"/>
              <w:right w:val="single" w:sz="4" w:space="0" w:color="auto"/>
            </w:tcBorders>
            <w:vAlign w:val="center"/>
            <w:hideMark/>
          </w:tcPr>
          <w:p w14:paraId="11F4D612" w14:textId="77777777" w:rsidR="003B0001" w:rsidRPr="009D53FA" w:rsidRDefault="003B0001" w:rsidP="003B0001">
            <w:pPr>
              <w:tabs>
                <w:tab w:val="left" w:pos="679"/>
              </w:tabs>
              <w:jc w:val="center"/>
              <w:rPr>
                <w:rFonts w:asciiTheme="majorHAnsi" w:hAnsiTheme="majorHAnsi" w:cstheme="majorHAnsi"/>
                <w:sz w:val="20"/>
              </w:rPr>
            </w:pPr>
            <w:r w:rsidRPr="009D53FA">
              <w:rPr>
                <w:rFonts w:asciiTheme="majorHAnsi" w:hAnsiTheme="majorHAnsi" w:cstheme="majorHAnsi"/>
                <w:sz w:val="20"/>
              </w:rPr>
              <w:t>Constant FBHP condition, psia</w:t>
            </w:r>
          </w:p>
        </w:tc>
        <w:tc>
          <w:tcPr>
            <w:tcW w:w="0" w:type="auto"/>
            <w:tcBorders>
              <w:top w:val="single" w:sz="4" w:space="0" w:color="auto"/>
              <w:left w:val="single" w:sz="4" w:space="0" w:color="auto"/>
              <w:bottom w:val="single" w:sz="4" w:space="0" w:color="auto"/>
              <w:right w:val="single" w:sz="4" w:space="0" w:color="auto"/>
            </w:tcBorders>
            <w:vAlign w:val="center"/>
            <w:hideMark/>
          </w:tcPr>
          <w:p w14:paraId="78C534B8" w14:textId="77777777" w:rsidR="003B0001" w:rsidRPr="009D53FA" w:rsidRDefault="003B0001" w:rsidP="003B0001">
            <w:pPr>
              <w:tabs>
                <w:tab w:val="left" w:pos="679"/>
              </w:tabs>
              <w:jc w:val="center"/>
              <w:rPr>
                <w:rFonts w:asciiTheme="majorHAnsi" w:hAnsiTheme="majorHAnsi" w:cstheme="majorHAnsi"/>
                <w:sz w:val="20"/>
              </w:rPr>
            </w:pPr>
            <w:r w:rsidRPr="009D53FA">
              <w:rPr>
                <w:rFonts w:asciiTheme="majorHAnsi" w:hAnsiTheme="majorHAnsi" w:cstheme="majorHAnsi"/>
                <w:sz w:val="20"/>
              </w:rPr>
              <w:t>200</w:t>
            </w:r>
          </w:p>
        </w:tc>
      </w:tr>
      <w:tr w:rsidR="003B0001" w:rsidRPr="009D53FA" w14:paraId="21A65724" w14:textId="77777777" w:rsidTr="003B0001">
        <w:trPr>
          <w:trHeight w:val="249"/>
          <w:jc w:val="center"/>
        </w:trPr>
        <w:tc>
          <w:tcPr>
            <w:tcW w:w="0" w:type="auto"/>
            <w:tcBorders>
              <w:top w:val="single" w:sz="4" w:space="0" w:color="auto"/>
              <w:left w:val="single" w:sz="4" w:space="0" w:color="auto"/>
              <w:bottom w:val="single" w:sz="4" w:space="0" w:color="auto"/>
              <w:right w:val="single" w:sz="4" w:space="0" w:color="auto"/>
            </w:tcBorders>
            <w:vAlign w:val="center"/>
            <w:hideMark/>
          </w:tcPr>
          <w:p w14:paraId="368705B5" w14:textId="77777777" w:rsidR="003B0001" w:rsidRPr="009D53FA" w:rsidRDefault="003B0001" w:rsidP="003B0001">
            <w:pPr>
              <w:tabs>
                <w:tab w:val="left" w:pos="679"/>
              </w:tabs>
              <w:jc w:val="center"/>
              <w:rPr>
                <w:rFonts w:asciiTheme="majorHAnsi" w:hAnsiTheme="majorHAnsi" w:cstheme="majorHAnsi"/>
                <w:sz w:val="20"/>
              </w:rPr>
            </w:pPr>
            <w:r w:rsidRPr="009D53FA">
              <w:rPr>
                <w:rFonts w:asciiTheme="majorHAnsi" w:hAnsiTheme="majorHAnsi" w:cstheme="majorHAnsi"/>
                <w:sz w:val="20"/>
              </w:rPr>
              <w:t>Bubble-point pressure, psia</w:t>
            </w:r>
          </w:p>
        </w:tc>
        <w:tc>
          <w:tcPr>
            <w:tcW w:w="0" w:type="auto"/>
            <w:tcBorders>
              <w:top w:val="single" w:sz="4" w:space="0" w:color="auto"/>
              <w:left w:val="single" w:sz="4" w:space="0" w:color="auto"/>
              <w:bottom w:val="single" w:sz="4" w:space="0" w:color="auto"/>
              <w:right w:val="single" w:sz="4" w:space="0" w:color="auto"/>
            </w:tcBorders>
            <w:vAlign w:val="center"/>
          </w:tcPr>
          <w:p w14:paraId="74F2CCC3" w14:textId="77777777" w:rsidR="003B0001" w:rsidRPr="009D53FA" w:rsidRDefault="003B0001" w:rsidP="003B0001">
            <w:pPr>
              <w:tabs>
                <w:tab w:val="left" w:pos="679"/>
              </w:tabs>
              <w:jc w:val="center"/>
              <w:rPr>
                <w:rFonts w:asciiTheme="majorHAnsi" w:hAnsiTheme="majorHAnsi" w:cstheme="majorHAnsi"/>
                <w:sz w:val="20"/>
              </w:rPr>
            </w:pPr>
            <w:r w:rsidRPr="009D53FA">
              <w:rPr>
                <w:rFonts w:asciiTheme="majorHAnsi" w:hAnsiTheme="majorHAnsi" w:cstheme="majorHAnsi"/>
                <w:sz w:val="20"/>
              </w:rPr>
              <w:t>1000</w:t>
            </w:r>
          </w:p>
        </w:tc>
      </w:tr>
      <w:tr w:rsidR="003B0001" w:rsidRPr="009D53FA" w14:paraId="578DAC62" w14:textId="77777777" w:rsidTr="003B0001">
        <w:trPr>
          <w:trHeight w:val="249"/>
          <w:jc w:val="center"/>
        </w:trPr>
        <w:tc>
          <w:tcPr>
            <w:tcW w:w="0" w:type="auto"/>
            <w:tcBorders>
              <w:top w:val="single" w:sz="4" w:space="0" w:color="auto"/>
              <w:left w:val="single" w:sz="4" w:space="0" w:color="auto"/>
              <w:bottom w:val="single" w:sz="4" w:space="0" w:color="auto"/>
              <w:right w:val="single" w:sz="4" w:space="0" w:color="auto"/>
            </w:tcBorders>
            <w:vAlign w:val="center"/>
          </w:tcPr>
          <w:p w14:paraId="0569D520" w14:textId="77777777" w:rsidR="003B0001" w:rsidRPr="009D53FA" w:rsidRDefault="003B0001" w:rsidP="003B0001">
            <w:pPr>
              <w:tabs>
                <w:tab w:val="left" w:pos="679"/>
              </w:tabs>
              <w:jc w:val="center"/>
              <w:rPr>
                <w:rFonts w:asciiTheme="majorHAnsi" w:hAnsiTheme="majorHAnsi" w:cstheme="majorHAnsi"/>
                <w:sz w:val="20"/>
              </w:rPr>
            </w:pPr>
            <w:r w:rsidRPr="009D53FA">
              <w:rPr>
                <w:rFonts w:asciiTheme="majorHAnsi" w:hAnsiTheme="majorHAnsi" w:cstheme="majorHAnsi"/>
                <w:sz w:val="20"/>
              </w:rPr>
              <w:t>Temperature, F</w:t>
            </w:r>
          </w:p>
        </w:tc>
        <w:tc>
          <w:tcPr>
            <w:tcW w:w="0" w:type="auto"/>
            <w:tcBorders>
              <w:top w:val="single" w:sz="4" w:space="0" w:color="auto"/>
              <w:left w:val="single" w:sz="4" w:space="0" w:color="auto"/>
              <w:bottom w:val="single" w:sz="4" w:space="0" w:color="auto"/>
              <w:right w:val="single" w:sz="4" w:space="0" w:color="auto"/>
            </w:tcBorders>
            <w:vAlign w:val="center"/>
          </w:tcPr>
          <w:p w14:paraId="4821E652" w14:textId="77777777" w:rsidR="003B0001" w:rsidRPr="009D53FA" w:rsidRDefault="003B0001" w:rsidP="003B0001">
            <w:pPr>
              <w:tabs>
                <w:tab w:val="left" w:pos="679"/>
              </w:tabs>
              <w:jc w:val="center"/>
              <w:rPr>
                <w:rFonts w:asciiTheme="majorHAnsi" w:hAnsiTheme="majorHAnsi" w:cstheme="majorHAnsi"/>
                <w:sz w:val="20"/>
              </w:rPr>
            </w:pPr>
            <w:r w:rsidRPr="009D53FA">
              <w:rPr>
                <w:rFonts w:asciiTheme="majorHAnsi" w:hAnsiTheme="majorHAnsi" w:cstheme="majorHAnsi"/>
                <w:sz w:val="20"/>
              </w:rPr>
              <w:t>250</w:t>
            </w:r>
          </w:p>
        </w:tc>
      </w:tr>
      <w:tr w:rsidR="003B0001" w:rsidRPr="009D53FA" w14:paraId="4B8C8DA0" w14:textId="77777777" w:rsidTr="003B0001">
        <w:trPr>
          <w:trHeight w:val="249"/>
          <w:jc w:val="center"/>
        </w:trPr>
        <w:tc>
          <w:tcPr>
            <w:tcW w:w="0" w:type="auto"/>
            <w:tcBorders>
              <w:top w:val="single" w:sz="4" w:space="0" w:color="auto"/>
              <w:left w:val="single" w:sz="4" w:space="0" w:color="auto"/>
              <w:bottom w:val="single" w:sz="4" w:space="0" w:color="auto"/>
              <w:right w:val="single" w:sz="4" w:space="0" w:color="auto"/>
            </w:tcBorders>
            <w:vAlign w:val="center"/>
          </w:tcPr>
          <w:p w14:paraId="711B0836" w14:textId="77777777" w:rsidR="003B0001" w:rsidRPr="009D53FA" w:rsidRDefault="003B0001" w:rsidP="003B0001">
            <w:pPr>
              <w:tabs>
                <w:tab w:val="left" w:pos="679"/>
              </w:tabs>
              <w:jc w:val="center"/>
              <w:rPr>
                <w:rFonts w:asciiTheme="majorHAnsi" w:hAnsiTheme="majorHAnsi" w:cstheme="majorHAnsi"/>
                <w:sz w:val="20"/>
              </w:rPr>
            </w:pPr>
            <w:r w:rsidRPr="009D53FA">
              <w:rPr>
                <w:rFonts w:asciiTheme="majorHAnsi" w:hAnsiTheme="majorHAnsi" w:cstheme="majorHAnsi"/>
                <w:sz w:val="20"/>
              </w:rPr>
              <w:t>API_oil</w:t>
            </w:r>
          </w:p>
        </w:tc>
        <w:tc>
          <w:tcPr>
            <w:tcW w:w="0" w:type="auto"/>
            <w:tcBorders>
              <w:top w:val="single" w:sz="4" w:space="0" w:color="auto"/>
              <w:left w:val="single" w:sz="4" w:space="0" w:color="auto"/>
              <w:bottom w:val="single" w:sz="4" w:space="0" w:color="auto"/>
              <w:right w:val="single" w:sz="4" w:space="0" w:color="auto"/>
            </w:tcBorders>
            <w:vAlign w:val="center"/>
          </w:tcPr>
          <w:p w14:paraId="3516ECF0" w14:textId="77777777" w:rsidR="003B0001" w:rsidRPr="009D53FA" w:rsidRDefault="003B0001" w:rsidP="003B0001">
            <w:pPr>
              <w:tabs>
                <w:tab w:val="left" w:pos="679"/>
              </w:tabs>
              <w:jc w:val="center"/>
              <w:rPr>
                <w:rFonts w:asciiTheme="majorHAnsi" w:hAnsiTheme="majorHAnsi" w:cstheme="majorHAnsi"/>
                <w:sz w:val="20"/>
              </w:rPr>
            </w:pPr>
            <w:r w:rsidRPr="009D53FA">
              <w:rPr>
                <w:rFonts w:asciiTheme="majorHAnsi" w:hAnsiTheme="majorHAnsi" w:cstheme="majorHAnsi"/>
                <w:sz w:val="20"/>
              </w:rPr>
              <w:t>45.4</w:t>
            </w:r>
          </w:p>
        </w:tc>
      </w:tr>
      <w:tr w:rsidR="003B0001" w:rsidRPr="009D53FA" w14:paraId="4940F65C" w14:textId="77777777" w:rsidTr="003B0001">
        <w:trPr>
          <w:trHeight w:val="249"/>
          <w:jc w:val="center"/>
        </w:trPr>
        <w:tc>
          <w:tcPr>
            <w:tcW w:w="0" w:type="auto"/>
            <w:tcBorders>
              <w:top w:val="single" w:sz="4" w:space="0" w:color="auto"/>
              <w:left w:val="single" w:sz="4" w:space="0" w:color="auto"/>
              <w:bottom w:val="single" w:sz="4" w:space="0" w:color="auto"/>
              <w:right w:val="single" w:sz="4" w:space="0" w:color="auto"/>
            </w:tcBorders>
            <w:vAlign w:val="center"/>
          </w:tcPr>
          <w:p w14:paraId="6A22162E" w14:textId="77777777" w:rsidR="003B0001" w:rsidRPr="009D53FA" w:rsidRDefault="003B0001" w:rsidP="003B0001">
            <w:pPr>
              <w:tabs>
                <w:tab w:val="left" w:pos="679"/>
              </w:tabs>
              <w:jc w:val="center"/>
              <w:rPr>
                <w:rFonts w:asciiTheme="majorHAnsi" w:hAnsiTheme="majorHAnsi" w:cstheme="majorHAnsi"/>
                <w:sz w:val="20"/>
              </w:rPr>
            </w:pPr>
            <w:r w:rsidRPr="009D53FA">
              <w:rPr>
                <w:rFonts w:asciiTheme="majorHAnsi" w:hAnsiTheme="majorHAnsi" w:cstheme="majorHAnsi"/>
                <w:sz w:val="20"/>
              </w:rPr>
              <w:t>Gas gravity</w:t>
            </w:r>
          </w:p>
        </w:tc>
        <w:tc>
          <w:tcPr>
            <w:tcW w:w="0" w:type="auto"/>
            <w:tcBorders>
              <w:top w:val="single" w:sz="4" w:space="0" w:color="auto"/>
              <w:left w:val="single" w:sz="4" w:space="0" w:color="auto"/>
              <w:bottom w:val="single" w:sz="4" w:space="0" w:color="auto"/>
              <w:right w:val="single" w:sz="4" w:space="0" w:color="auto"/>
            </w:tcBorders>
            <w:vAlign w:val="center"/>
          </w:tcPr>
          <w:p w14:paraId="38B9C17F" w14:textId="77777777" w:rsidR="003B0001" w:rsidRPr="009D53FA" w:rsidRDefault="003B0001" w:rsidP="003B0001">
            <w:pPr>
              <w:tabs>
                <w:tab w:val="left" w:pos="679"/>
              </w:tabs>
              <w:jc w:val="center"/>
              <w:rPr>
                <w:rFonts w:asciiTheme="majorHAnsi" w:hAnsiTheme="majorHAnsi" w:cstheme="majorHAnsi"/>
                <w:sz w:val="20"/>
              </w:rPr>
            </w:pPr>
            <w:r w:rsidRPr="009D53FA">
              <w:rPr>
                <w:rFonts w:asciiTheme="majorHAnsi" w:hAnsiTheme="majorHAnsi" w:cstheme="majorHAnsi"/>
                <w:sz w:val="20"/>
              </w:rPr>
              <w:t>0.8</w:t>
            </w:r>
          </w:p>
        </w:tc>
      </w:tr>
      <w:tr w:rsidR="003B0001" w:rsidRPr="009D53FA" w14:paraId="706B7F2A" w14:textId="77777777" w:rsidTr="003B0001">
        <w:trPr>
          <w:trHeight w:val="249"/>
          <w:jc w:val="center"/>
        </w:trPr>
        <w:tc>
          <w:tcPr>
            <w:tcW w:w="0" w:type="auto"/>
            <w:tcBorders>
              <w:top w:val="single" w:sz="4" w:space="0" w:color="auto"/>
              <w:left w:val="single" w:sz="4" w:space="0" w:color="auto"/>
              <w:bottom w:val="single" w:sz="4" w:space="0" w:color="auto"/>
              <w:right w:val="single" w:sz="4" w:space="0" w:color="auto"/>
            </w:tcBorders>
            <w:vAlign w:val="center"/>
          </w:tcPr>
          <w:p w14:paraId="5C37FD5D" w14:textId="77777777" w:rsidR="003B0001" w:rsidRPr="009D53FA" w:rsidRDefault="003B0001" w:rsidP="003B0001">
            <w:pPr>
              <w:tabs>
                <w:tab w:val="left" w:pos="679"/>
              </w:tabs>
              <w:jc w:val="center"/>
              <w:rPr>
                <w:rFonts w:asciiTheme="majorHAnsi" w:hAnsiTheme="majorHAnsi" w:cstheme="majorHAnsi"/>
                <w:sz w:val="20"/>
              </w:rPr>
            </w:pPr>
            <w:r w:rsidRPr="009D53FA">
              <w:rPr>
                <w:rFonts w:asciiTheme="majorHAnsi" w:hAnsiTheme="majorHAnsi" w:cstheme="majorHAnsi"/>
                <w:sz w:val="20"/>
              </w:rPr>
              <w:t>water density, lb/ft</w:t>
            </w:r>
            <w:r w:rsidRPr="009D53FA">
              <w:rPr>
                <w:rFonts w:asciiTheme="majorHAnsi" w:hAnsiTheme="majorHAnsi" w:cstheme="majorHAnsi"/>
                <w:sz w:val="20"/>
                <w:vertAlign w:val="superscript"/>
              </w:rPr>
              <w:t>3</w:t>
            </w:r>
          </w:p>
        </w:tc>
        <w:tc>
          <w:tcPr>
            <w:tcW w:w="0" w:type="auto"/>
            <w:tcBorders>
              <w:top w:val="single" w:sz="4" w:space="0" w:color="auto"/>
              <w:left w:val="single" w:sz="4" w:space="0" w:color="auto"/>
              <w:bottom w:val="single" w:sz="4" w:space="0" w:color="auto"/>
              <w:right w:val="single" w:sz="4" w:space="0" w:color="auto"/>
            </w:tcBorders>
            <w:vAlign w:val="center"/>
          </w:tcPr>
          <w:p w14:paraId="6AFFBFBC" w14:textId="77777777" w:rsidR="003B0001" w:rsidRPr="009D53FA" w:rsidRDefault="003B0001" w:rsidP="003B0001">
            <w:pPr>
              <w:tabs>
                <w:tab w:val="left" w:pos="679"/>
              </w:tabs>
              <w:jc w:val="center"/>
              <w:rPr>
                <w:rFonts w:asciiTheme="majorHAnsi" w:hAnsiTheme="majorHAnsi" w:cstheme="majorHAnsi"/>
                <w:sz w:val="20"/>
              </w:rPr>
            </w:pPr>
            <w:r w:rsidRPr="009D53FA">
              <w:rPr>
                <w:rFonts w:asciiTheme="majorHAnsi" w:hAnsiTheme="majorHAnsi" w:cstheme="majorHAnsi"/>
                <w:sz w:val="20"/>
              </w:rPr>
              <w:t>59.3</w:t>
            </w:r>
          </w:p>
        </w:tc>
      </w:tr>
    </w:tbl>
    <w:p w14:paraId="66FA4F70" w14:textId="77777777" w:rsidR="003B0001" w:rsidRPr="003B0001" w:rsidRDefault="003B0001" w:rsidP="003B0001">
      <w:pPr>
        <w:jc w:val="both"/>
      </w:pPr>
    </w:p>
    <w:p w14:paraId="2BC66C28" w14:textId="77777777" w:rsidR="003B0001" w:rsidRPr="003B0001" w:rsidRDefault="003B0001" w:rsidP="00DB2C71">
      <w:pPr>
        <w:ind w:firstLine="720"/>
        <w:jc w:val="both"/>
      </w:pPr>
      <w:r w:rsidRPr="003B0001">
        <w:t xml:space="preserve">As shown in Fig. </w:t>
      </w:r>
      <w:r w:rsidR="00DA1132">
        <w:t>4</w:t>
      </w:r>
      <w:r w:rsidRPr="003B0001">
        <w:t>.4, using the production data calculated by numerical simulation, we can obtain the propagation of DDV and associated average reservoir pressure. Fig.</w:t>
      </w:r>
      <w:r w:rsidR="00821668">
        <w:t xml:space="preserve"> 4.6</w:t>
      </w:r>
      <w:r w:rsidRPr="003B0001">
        <w:t xml:space="preserve"> and Fig.</w:t>
      </w:r>
      <w:r w:rsidR="00821668">
        <w:t xml:space="preserve"> 4.7</w:t>
      </w:r>
      <w:r w:rsidRPr="003B0001">
        <w:t xml:space="preserve"> shows the comparison of DDV and average reservoir pressure obtained by both the macroscopic model and numerical simulation. For calculating the average pressure of reservoir in synthetic CMG model, total DDV is calculated by counting the grid with pressure drop more than 1%, and average pressure is calculated by estimate the arithmetic average pressure of all the grid accounted as DDV.</w:t>
      </w:r>
    </w:p>
    <w:p w14:paraId="763006A8" w14:textId="77777777" w:rsidR="00753280" w:rsidRDefault="003B0001" w:rsidP="00753280">
      <w:pPr>
        <w:keepNext/>
        <w:tabs>
          <w:tab w:val="left" w:pos="679"/>
        </w:tabs>
        <w:spacing w:before="120" w:line="240" w:lineRule="auto"/>
        <w:jc w:val="center"/>
      </w:pPr>
      <w:r w:rsidRPr="003B0001">
        <w:rPr>
          <w:rFonts w:ascii="Arial" w:hAnsi="Arial" w:cs="Arial"/>
          <w:noProof/>
          <w:color w:val="FF0000"/>
          <w:szCs w:val="26"/>
          <w:lang w:eastAsia="zh-CN" w:bidi="ar-SA"/>
        </w:rPr>
        <w:lastRenderedPageBreak/>
        <w:drawing>
          <wp:inline distT="0" distB="0" distL="0" distR="0" wp14:anchorId="463954BF" wp14:editId="2074F07D">
            <wp:extent cx="4095750" cy="2743200"/>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317">
                      <a:extLst>
                        <a:ext uri="{28A0092B-C50C-407E-A947-70E740481C1C}">
                          <a14:useLocalDpi xmlns:a14="http://schemas.microsoft.com/office/drawing/2010/main" val="0"/>
                        </a:ext>
                      </a:extLst>
                    </a:blip>
                    <a:srcRect/>
                    <a:stretch>
                      <a:fillRect/>
                    </a:stretch>
                  </pic:blipFill>
                  <pic:spPr bwMode="auto">
                    <a:xfrm>
                      <a:off x="0" y="0"/>
                      <a:ext cx="4095750" cy="2743200"/>
                    </a:xfrm>
                    <a:prstGeom prst="rect">
                      <a:avLst/>
                    </a:prstGeom>
                    <a:noFill/>
                    <a:ln>
                      <a:noFill/>
                    </a:ln>
                  </pic:spPr>
                </pic:pic>
              </a:graphicData>
            </a:graphic>
          </wp:inline>
        </w:drawing>
      </w:r>
    </w:p>
    <w:p w14:paraId="2B7C49DA" w14:textId="4A9E7111" w:rsidR="003B0001" w:rsidRPr="003B0001" w:rsidRDefault="00753280" w:rsidP="00753280">
      <w:pPr>
        <w:pStyle w:val="Caption"/>
        <w:spacing w:after="240"/>
        <w:jc w:val="both"/>
        <w:rPr>
          <w:rFonts w:ascii="Arial" w:hAnsi="Arial" w:cs="Arial"/>
          <w:color w:val="FF0000"/>
          <w:szCs w:val="26"/>
        </w:rPr>
      </w:pPr>
      <w:bookmarkStart w:id="52" w:name="_Toc466981145"/>
      <w:r>
        <w:t xml:space="preserve">Figure </w:t>
      </w:r>
      <w:r w:rsidR="00774DAC">
        <w:t>4</w:t>
      </w:r>
      <w:r w:rsidR="007B4E7B">
        <w:t>.</w:t>
      </w:r>
      <w:fldSimple w:instr=" SEQ Figure \* ARABIC \s 1 ">
        <w:r w:rsidR="00443873">
          <w:rPr>
            <w:noProof/>
          </w:rPr>
          <w:t>6</w:t>
        </w:r>
      </w:fldSimple>
      <w:r>
        <w:t xml:space="preserve"> </w:t>
      </w:r>
      <w:r w:rsidRPr="003578A6">
        <w:t>Comparison of DDV obtained from both analytical DDV model using production data and the direct evaluation of DDV from numerical simulation</w:t>
      </w:r>
      <w:bookmarkEnd w:id="52"/>
    </w:p>
    <w:p w14:paraId="5A29FC8C" w14:textId="77777777" w:rsidR="003B0001" w:rsidRPr="003B0001" w:rsidRDefault="003B0001" w:rsidP="00DB2C71">
      <w:pPr>
        <w:ind w:firstLine="720"/>
        <w:jc w:val="both"/>
      </w:pPr>
      <w:r w:rsidRPr="003B0001">
        <w:t>In Fig.</w:t>
      </w:r>
      <w:r w:rsidR="00821668">
        <w:t xml:space="preserve"> 4.7</w:t>
      </w:r>
      <w:r w:rsidRPr="003B0001">
        <w:t>, for the case without the fluid flow contribution within the outer unstimulated matrix to the production of MFHW, the average reservoir pressure at the late production period of MFHW is less than the actual average reservoir pressure history obtained by numerical simulations. It indicates that the ignorance of fluid flow within the outer matrix for MFHW in shales can bring great error to the results of production data analysis. This synthetic example demonstrates the accuracy of our new proposed analytical DDV model. In addition, the calculated half-length of primary fracture using (no correction) (235 ft) and evaluated at average reservoir pressure within the DDV (218 ft) are compared with the input parameter to numerical simulation (220 ft). It is clear that the uncorrected fracture length by pressure-dependent correction factor is great than the expected fracture half-length.</w:t>
      </w:r>
    </w:p>
    <w:p w14:paraId="17CA6439" w14:textId="77777777" w:rsidR="00753280" w:rsidRDefault="003B0001" w:rsidP="00753280">
      <w:pPr>
        <w:keepNext/>
        <w:tabs>
          <w:tab w:val="left" w:pos="679"/>
        </w:tabs>
        <w:spacing w:line="240" w:lineRule="auto"/>
        <w:jc w:val="center"/>
      </w:pPr>
      <w:r w:rsidRPr="003B0001">
        <w:rPr>
          <w:rFonts w:ascii="Arial" w:hAnsi="Arial" w:cs="Arial"/>
          <w:noProof/>
          <w:color w:val="FF0000"/>
          <w:szCs w:val="26"/>
          <w:lang w:eastAsia="zh-CN" w:bidi="ar-SA"/>
        </w:rPr>
        <w:lastRenderedPageBreak/>
        <w:drawing>
          <wp:inline distT="0" distB="0" distL="0" distR="0" wp14:anchorId="413AC1BA" wp14:editId="0626E001">
            <wp:extent cx="4352925" cy="2828925"/>
            <wp:effectExtent l="0" t="0" r="9525" b="952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318">
                      <a:extLst>
                        <a:ext uri="{28A0092B-C50C-407E-A947-70E740481C1C}">
                          <a14:useLocalDpi xmlns:a14="http://schemas.microsoft.com/office/drawing/2010/main" val="0"/>
                        </a:ext>
                      </a:extLst>
                    </a:blip>
                    <a:srcRect/>
                    <a:stretch>
                      <a:fillRect/>
                    </a:stretch>
                  </pic:blipFill>
                  <pic:spPr bwMode="auto">
                    <a:xfrm>
                      <a:off x="0" y="0"/>
                      <a:ext cx="4352925" cy="2828925"/>
                    </a:xfrm>
                    <a:prstGeom prst="rect">
                      <a:avLst/>
                    </a:prstGeom>
                    <a:noFill/>
                    <a:ln>
                      <a:noFill/>
                    </a:ln>
                  </pic:spPr>
                </pic:pic>
              </a:graphicData>
            </a:graphic>
          </wp:inline>
        </w:drawing>
      </w:r>
    </w:p>
    <w:p w14:paraId="4A739E9F" w14:textId="4347CD6E" w:rsidR="00DB2C71" w:rsidRPr="00753280" w:rsidRDefault="00753280" w:rsidP="00753280">
      <w:pPr>
        <w:pStyle w:val="Caption"/>
        <w:spacing w:after="240"/>
        <w:jc w:val="both"/>
        <w:rPr>
          <w:rFonts w:ascii="Arial" w:hAnsi="Arial" w:cs="Arial"/>
          <w:color w:val="FF0000"/>
          <w:szCs w:val="26"/>
        </w:rPr>
      </w:pPr>
      <w:bookmarkStart w:id="53" w:name="_Toc466981146"/>
      <w:r>
        <w:t xml:space="preserve">Figure </w:t>
      </w:r>
      <w:r w:rsidR="00774DAC">
        <w:t>4</w:t>
      </w:r>
      <w:r w:rsidR="007B4E7B">
        <w:t>.</w:t>
      </w:r>
      <w:fldSimple w:instr=" SEQ Figure \* ARABIC \s 1 ">
        <w:r w:rsidR="00443873">
          <w:rPr>
            <w:noProof/>
          </w:rPr>
          <w:t>7</w:t>
        </w:r>
      </w:fldSimple>
      <w:r>
        <w:t xml:space="preserve"> </w:t>
      </w:r>
      <w:r w:rsidRPr="00F56065">
        <w:t>Comparison of average reservoir pressure within DDV obtained from both analytical DDV model by considering the fluid flow within the outer matrix or no fluid flow, and their comparison with the results obtained by numerical simulation</w:t>
      </w:r>
      <w:bookmarkEnd w:id="53"/>
      <w:r w:rsidR="00DB2C71">
        <w:rPr>
          <w:b w:val="0"/>
        </w:rPr>
        <w:br w:type="page"/>
      </w:r>
    </w:p>
    <w:p w14:paraId="50991147" w14:textId="5731332A" w:rsidR="003B0001" w:rsidRPr="00DB2C71" w:rsidRDefault="00941745" w:rsidP="00941745">
      <w:pPr>
        <w:pStyle w:val="Heading1"/>
      </w:pPr>
      <w:bookmarkStart w:id="54" w:name="_Toc467497338"/>
      <w:r>
        <w:rPr>
          <w:rFonts w:hint="eastAsia"/>
          <w:lang w:eastAsia="zh-CN"/>
        </w:rPr>
        <w:lastRenderedPageBreak/>
        <w:t>Chapter 5</w:t>
      </w:r>
      <w:r w:rsidR="004F70BC">
        <w:rPr>
          <w:lang w:eastAsia="zh-CN"/>
        </w:rPr>
        <w:t>:</w:t>
      </w:r>
      <w:r>
        <w:rPr>
          <w:rFonts w:hint="eastAsia"/>
          <w:lang w:eastAsia="zh-CN"/>
        </w:rPr>
        <w:t xml:space="preserve"> </w:t>
      </w:r>
      <w:r w:rsidR="003B0001" w:rsidRPr="00493E87">
        <w:t>Model Application and Field Case Study</w:t>
      </w:r>
      <w:bookmarkEnd w:id="54"/>
    </w:p>
    <w:p w14:paraId="1B38B0A1" w14:textId="77777777" w:rsidR="003B0001" w:rsidRDefault="003B0001" w:rsidP="003B0001">
      <w:pPr>
        <w:jc w:val="both"/>
        <w:rPr>
          <w:rFonts w:ascii="Times New Roman" w:hAnsi="Times New Roman"/>
        </w:rPr>
      </w:pPr>
      <w:r>
        <w:tab/>
      </w:r>
      <w:r w:rsidRPr="00493E87">
        <w:rPr>
          <w:rFonts w:ascii="Times New Roman" w:hAnsi="Times New Roman"/>
        </w:rPr>
        <w:t xml:space="preserve">In this chapter, the </w:t>
      </w:r>
      <w:r>
        <w:rPr>
          <w:rFonts w:ascii="Times New Roman" w:hAnsi="Times New Roman"/>
        </w:rPr>
        <w:t>dynamic drainage volume (</w:t>
      </w:r>
      <w:r w:rsidRPr="00493E87">
        <w:rPr>
          <w:rFonts w:ascii="Times New Roman" w:hAnsi="Times New Roman"/>
        </w:rPr>
        <w:t>DDV</w:t>
      </w:r>
      <w:r>
        <w:rPr>
          <w:rFonts w:ascii="Times New Roman" w:hAnsi="Times New Roman"/>
        </w:rPr>
        <w:t>)</w:t>
      </w:r>
      <w:r w:rsidRPr="00493E87">
        <w:rPr>
          <w:rFonts w:ascii="Times New Roman" w:hAnsi="Times New Roman"/>
        </w:rPr>
        <w:t xml:space="preserve"> model and integrated production data analysis system proposed </w:t>
      </w:r>
      <w:r>
        <w:rPr>
          <w:rFonts w:ascii="Times New Roman" w:hAnsi="Times New Roman"/>
        </w:rPr>
        <w:t>in chapter 3 and chapter 4</w:t>
      </w:r>
      <w:r w:rsidRPr="00493E87">
        <w:rPr>
          <w:rFonts w:ascii="Times New Roman" w:hAnsi="Times New Roman"/>
        </w:rPr>
        <w:t xml:space="preserve"> will be employed to calculate and analyze some real shale plays in United States.</w:t>
      </w:r>
      <w:r>
        <w:rPr>
          <w:rFonts w:ascii="Times New Roman" w:hAnsi="Times New Roman"/>
        </w:rPr>
        <w:t xml:space="preserve"> The permeability of stimulated reservoir volume and fracture half-length are evaluated; and the average pressure and average saturation are calculated with respect to different time. Prediction of ultimate DDV and ultimate estimated ultimate recovery (EUR) are conducted; then based on the information estimated above, fracture spacing and well spacing optimization are implemented.</w:t>
      </w:r>
    </w:p>
    <w:p w14:paraId="68DCD02D" w14:textId="1BF5BEA9" w:rsidR="003B0001" w:rsidRPr="00DB2C71" w:rsidRDefault="003B0001" w:rsidP="00DB2C71">
      <w:pPr>
        <w:ind w:firstLine="720"/>
        <w:jc w:val="both"/>
        <w:rPr>
          <w:rFonts w:ascii="Times New Roman" w:hAnsi="Times New Roman"/>
        </w:rPr>
      </w:pPr>
      <w:r>
        <w:rPr>
          <w:rFonts w:ascii="Times New Roman" w:hAnsi="Times New Roman"/>
        </w:rPr>
        <w:t>This chapter presents the detailed analy</w:t>
      </w:r>
      <w:r w:rsidR="007A5A75">
        <w:rPr>
          <w:rFonts w:ascii="Times New Roman" w:hAnsi="Times New Roman"/>
        </w:rPr>
        <w:t>sis</w:t>
      </w:r>
      <w:r>
        <w:rPr>
          <w:rFonts w:ascii="Times New Roman" w:hAnsi="Times New Roman"/>
        </w:rPr>
        <w:t xml:space="preserve"> procedure for a single well and then show the results of analyzation of other 9 multi-fractured horizontal wells</w:t>
      </w:r>
      <w:r w:rsidRPr="00493E87">
        <w:rPr>
          <w:rFonts w:ascii="Times New Roman" w:hAnsi="Times New Roman"/>
        </w:rPr>
        <w:t xml:space="preserve"> located in the same </w:t>
      </w:r>
      <w:r>
        <w:rPr>
          <w:rFonts w:ascii="Times New Roman" w:hAnsi="Times New Roman"/>
        </w:rPr>
        <w:t xml:space="preserve">oil shale </w:t>
      </w:r>
      <w:r w:rsidRPr="00493E87">
        <w:rPr>
          <w:rFonts w:ascii="Times New Roman" w:hAnsi="Times New Roman"/>
        </w:rPr>
        <w:t>reservoir</w:t>
      </w:r>
      <w:r>
        <w:rPr>
          <w:rFonts w:ascii="Times New Roman" w:hAnsi="Times New Roman"/>
        </w:rPr>
        <w:t xml:space="preserve">. </w:t>
      </w:r>
      <w:r w:rsidRPr="00493E87">
        <w:rPr>
          <w:rFonts w:ascii="Times New Roman" w:hAnsi="Times New Roman"/>
        </w:rPr>
        <w:t xml:space="preserve">The production time of </w:t>
      </w:r>
      <w:r>
        <w:rPr>
          <w:rFonts w:ascii="Times New Roman" w:hAnsi="Times New Roman"/>
        </w:rPr>
        <w:t xml:space="preserve">these </w:t>
      </w:r>
      <w:r w:rsidRPr="00493E87">
        <w:rPr>
          <w:rFonts w:ascii="Times New Roman" w:hAnsi="Times New Roman"/>
        </w:rPr>
        <w:t>wells are different; some last for more than 1000 days and some last for as short as 400 days.</w:t>
      </w:r>
      <w:r>
        <w:rPr>
          <w:rFonts w:ascii="Times New Roman" w:hAnsi="Times New Roman"/>
        </w:rPr>
        <w:t xml:space="preserve"> Calculating all the production wells, this thesis compares the results and</w:t>
      </w:r>
      <w:r w:rsidR="00DB2C71">
        <w:rPr>
          <w:rFonts w:ascii="Times New Roman" w:hAnsi="Times New Roman"/>
        </w:rPr>
        <w:t xml:space="preserve"> make some relative conclusion.</w:t>
      </w:r>
    </w:p>
    <w:p w14:paraId="7A2B3752" w14:textId="6BBB04C2" w:rsidR="003B0001" w:rsidRDefault="00DA1132" w:rsidP="000A3FED">
      <w:pPr>
        <w:pStyle w:val="Heading2"/>
      </w:pPr>
      <w:bookmarkStart w:id="55" w:name="_Toc467497339"/>
      <w:r>
        <w:t>5</w:t>
      </w:r>
      <w:r w:rsidR="003B0001" w:rsidRPr="003D6C5F">
        <w:t xml:space="preserve">.1 </w:t>
      </w:r>
      <w:r w:rsidR="00941745">
        <w:tab/>
      </w:r>
      <w:r w:rsidR="003B0001" w:rsidRPr="003D6C5F">
        <w:t>Evaluation of Production History</w:t>
      </w:r>
      <w:bookmarkEnd w:id="55"/>
    </w:p>
    <w:p w14:paraId="66F630FC" w14:textId="77777777" w:rsidR="003B0001" w:rsidRPr="00144ACA" w:rsidRDefault="003B0001" w:rsidP="003B0001">
      <w:pPr>
        <w:jc w:val="both"/>
      </w:pPr>
      <w:r w:rsidRPr="00144ACA">
        <w:tab/>
        <w:t xml:space="preserve">Herein </w:t>
      </w:r>
      <w:r>
        <w:t xml:space="preserve">the production history of </w:t>
      </w:r>
      <w:r w:rsidRPr="00144ACA">
        <w:t xml:space="preserve">a single MFHW </w:t>
      </w:r>
      <w:r>
        <w:t>is</w:t>
      </w:r>
      <w:r w:rsidRPr="00144ACA">
        <w:t xml:space="preserve"> analyzed</w:t>
      </w:r>
      <w:r>
        <w:t xml:space="preserve">, and the detail of analyzing procedure is described. Table </w:t>
      </w:r>
      <w:r w:rsidR="00DA1132">
        <w:t>5</w:t>
      </w:r>
      <w:r>
        <w:t xml:space="preserve">.1 represents some basic parameters of the reservoir and fluids in field units. </w:t>
      </w:r>
    </w:p>
    <w:p w14:paraId="0DC2187B" w14:textId="77777777" w:rsidR="003B0001" w:rsidRDefault="003B0001" w:rsidP="003B0001">
      <w:pPr>
        <w:jc w:val="center"/>
      </w:pPr>
      <w:r>
        <w:tab/>
      </w:r>
    </w:p>
    <w:p w14:paraId="6A31CD7F" w14:textId="77777777" w:rsidR="003B0001" w:rsidRDefault="003B0001" w:rsidP="003B0001">
      <w:pPr>
        <w:jc w:val="center"/>
      </w:pPr>
    </w:p>
    <w:p w14:paraId="13A55E6D" w14:textId="77777777" w:rsidR="003B0001" w:rsidRDefault="003B0001" w:rsidP="003B0001">
      <w:pPr>
        <w:jc w:val="center"/>
      </w:pPr>
    </w:p>
    <w:p w14:paraId="4A24348B" w14:textId="77777777" w:rsidR="003B0001" w:rsidRDefault="003B0001" w:rsidP="003B0001">
      <w:pPr>
        <w:jc w:val="center"/>
      </w:pPr>
    </w:p>
    <w:p w14:paraId="6A009422" w14:textId="77777777" w:rsidR="003B0001" w:rsidRDefault="003B0001" w:rsidP="00DB2C71"/>
    <w:p w14:paraId="333FBBD0" w14:textId="68670F91" w:rsidR="00753280" w:rsidRDefault="00753280" w:rsidP="00753280">
      <w:pPr>
        <w:pStyle w:val="Caption"/>
        <w:keepNext/>
        <w:spacing w:after="120"/>
        <w:jc w:val="center"/>
      </w:pPr>
      <w:bookmarkStart w:id="56" w:name="_Toc466981163"/>
      <w:r>
        <w:lastRenderedPageBreak/>
        <w:t xml:space="preserve">Table </w:t>
      </w:r>
      <w:r w:rsidR="00774DAC">
        <w:t>5</w:t>
      </w:r>
      <w:r>
        <w:t>.</w:t>
      </w:r>
      <w:fldSimple w:instr=" SEQ Table \* ARABIC \s 1 ">
        <w:r w:rsidR="00443873">
          <w:rPr>
            <w:noProof/>
          </w:rPr>
          <w:t>1</w:t>
        </w:r>
      </w:fldSimple>
      <w:r>
        <w:t xml:space="preserve"> </w:t>
      </w:r>
      <w:r w:rsidRPr="002233FE">
        <w:t>The values of input parameters for a MFHW in Niobrara shale oil play</w:t>
      </w:r>
      <w:r>
        <w:t xml:space="preserve"> in US</w:t>
      </w:r>
      <w:bookmarkEnd w:id="56"/>
    </w:p>
    <w:tbl>
      <w:tblPr>
        <w:tblW w:w="6455" w:type="dxa"/>
        <w:jc w:val="center"/>
        <w:tblLook w:val="04A0" w:firstRow="1" w:lastRow="0" w:firstColumn="1" w:lastColumn="0" w:noHBand="0" w:noVBand="1"/>
      </w:tblPr>
      <w:tblGrid>
        <w:gridCol w:w="4657"/>
        <w:gridCol w:w="1798"/>
      </w:tblGrid>
      <w:tr w:rsidR="003B0001" w:rsidRPr="0032440E" w14:paraId="0A8091C5" w14:textId="77777777" w:rsidTr="003B0001">
        <w:trPr>
          <w:trHeight w:val="212"/>
          <w:jc w:val="center"/>
        </w:trPr>
        <w:tc>
          <w:tcPr>
            <w:tcW w:w="4657" w:type="dxa"/>
            <w:tcBorders>
              <w:top w:val="single" w:sz="4" w:space="0" w:color="auto"/>
              <w:left w:val="single" w:sz="4" w:space="0" w:color="auto"/>
              <w:bottom w:val="single" w:sz="4" w:space="0" w:color="auto"/>
              <w:right w:val="single" w:sz="4" w:space="0" w:color="auto"/>
            </w:tcBorders>
            <w:vAlign w:val="center"/>
          </w:tcPr>
          <w:p w14:paraId="2F14DDC6" w14:textId="77777777" w:rsidR="003B0001" w:rsidRPr="0032440E" w:rsidRDefault="003B0001" w:rsidP="003B0001">
            <w:pPr>
              <w:tabs>
                <w:tab w:val="left" w:pos="679"/>
              </w:tabs>
              <w:jc w:val="center"/>
              <w:rPr>
                <w:b/>
                <w:sz w:val="20"/>
              </w:rPr>
            </w:pPr>
            <w:r w:rsidRPr="0032440E">
              <w:rPr>
                <w:b/>
                <w:sz w:val="20"/>
              </w:rPr>
              <w:t>Parameters</w:t>
            </w:r>
          </w:p>
        </w:tc>
        <w:tc>
          <w:tcPr>
            <w:tcW w:w="0" w:type="auto"/>
            <w:tcBorders>
              <w:top w:val="single" w:sz="4" w:space="0" w:color="auto"/>
              <w:left w:val="single" w:sz="4" w:space="0" w:color="auto"/>
              <w:bottom w:val="single" w:sz="4" w:space="0" w:color="auto"/>
              <w:right w:val="single" w:sz="4" w:space="0" w:color="auto"/>
            </w:tcBorders>
            <w:vAlign w:val="center"/>
            <w:hideMark/>
          </w:tcPr>
          <w:p w14:paraId="4E8CCC25" w14:textId="77777777" w:rsidR="003B0001" w:rsidRPr="0032440E" w:rsidRDefault="003B0001" w:rsidP="003B0001">
            <w:pPr>
              <w:tabs>
                <w:tab w:val="left" w:pos="679"/>
              </w:tabs>
              <w:jc w:val="center"/>
              <w:rPr>
                <w:b/>
                <w:sz w:val="20"/>
              </w:rPr>
            </w:pPr>
            <w:r w:rsidRPr="00CE6623">
              <w:rPr>
                <w:b/>
                <w:sz w:val="20"/>
              </w:rPr>
              <w:t>Synthetic Case</w:t>
            </w:r>
          </w:p>
        </w:tc>
      </w:tr>
      <w:tr w:rsidR="003B0001" w:rsidRPr="0032440E" w14:paraId="339CEE9E" w14:textId="77777777" w:rsidTr="003B0001">
        <w:trPr>
          <w:trHeight w:val="279"/>
          <w:jc w:val="center"/>
        </w:trPr>
        <w:tc>
          <w:tcPr>
            <w:tcW w:w="4657" w:type="dxa"/>
            <w:tcBorders>
              <w:top w:val="single" w:sz="4" w:space="0" w:color="auto"/>
              <w:left w:val="single" w:sz="4" w:space="0" w:color="auto"/>
              <w:bottom w:val="single" w:sz="4" w:space="0" w:color="auto"/>
              <w:right w:val="single" w:sz="4" w:space="0" w:color="auto"/>
            </w:tcBorders>
            <w:vAlign w:val="center"/>
          </w:tcPr>
          <w:p w14:paraId="0164DC61" w14:textId="77777777" w:rsidR="003B0001" w:rsidRPr="0032440E" w:rsidRDefault="003B0001" w:rsidP="003B0001">
            <w:pPr>
              <w:tabs>
                <w:tab w:val="left" w:pos="679"/>
              </w:tabs>
              <w:jc w:val="center"/>
              <w:rPr>
                <w:sz w:val="20"/>
              </w:rPr>
            </w:pPr>
            <w:r>
              <w:rPr>
                <w:sz w:val="20"/>
              </w:rPr>
              <w:t>Initial oil saturation/gas saturation</w:t>
            </w:r>
          </w:p>
        </w:tc>
        <w:tc>
          <w:tcPr>
            <w:tcW w:w="0" w:type="auto"/>
            <w:tcBorders>
              <w:top w:val="single" w:sz="4" w:space="0" w:color="auto"/>
              <w:left w:val="single" w:sz="4" w:space="0" w:color="auto"/>
              <w:bottom w:val="single" w:sz="4" w:space="0" w:color="auto"/>
              <w:right w:val="single" w:sz="4" w:space="0" w:color="auto"/>
            </w:tcBorders>
            <w:vAlign w:val="center"/>
          </w:tcPr>
          <w:p w14:paraId="1567365B" w14:textId="77777777" w:rsidR="003B0001" w:rsidRPr="0032440E" w:rsidRDefault="003B0001" w:rsidP="003B0001">
            <w:pPr>
              <w:tabs>
                <w:tab w:val="left" w:pos="679"/>
              </w:tabs>
              <w:jc w:val="center"/>
              <w:rPr>
                <w:sz w:val="20"/>
              </w:rPr>
            </w:pPr>
            <w:r>
              <w:rPr>
                <w:sz w:val="20"/>
              </w:rPr>
              <w:t>0.7/0.3</w:t>
            </w:r>
          </w:p>
        </w:tc>
      </w:tr>
      <w:tr w:rsidR="003B0001" w:rsidRPr="0032440E" w14:paraId="0ADFC87A" w14:textId="77777777" w:rsidTr="003B0001">
        <w:trPr>
          <w:trHeight w:val="308"/>
          <w:jc w:val="center"/>
        </w:trPr>
        <w:tc>
          <w:tcPr>
            <w:tcW w:w="4657" w:type="dxa"/>
            <w:tcBorders>
              <w:top w:val="single" w:sz="4" w:space="0" w:color="auto"/>
              <w:left w:val="single" w:sz="4" w:space="0" w:color="auto"/>
              <w:bottom w:val="single" w:sz="4" w:space="0" w:color="auto"/>
              <w:right w:val="single" w:sz="4" w:space="0" w:color="auto"/>
            </w:tcBorders>
            <w:vAlign w:val="center"/>
            <w:hideMark/>
          </w:tcPr>
          <w:p w14:paraId="267AF329" w14:textId="77777777" w:rsidR="003B0001" w:rsidRPr="0032440E" w:rsidRDefault="003B0001" w:rsidP="003B0001">
            <w:pPr>
              <w:tabs>
                <w:tab w:val="left" w:pos="679"/>
              </w:tabs>
              <w:jc w:val="center"/>
              <w:rPr>
                <w:sz w:val="20"/>
              </w:rPr>
            </w:pPr>
            <w:r>
              <w:rPr>
                <w:sz w:val="20"/>
              </w:rPr>
              <w:t>P</w:t>
            </w:r>
            <w:r w:rsidRPr="0032440E">
              <w:rPr>
                <w:sz w:val="20"/>
              </w:rPr>
              <w:t>ermeability of outer shale matrix, md</w:t>
            </w:r>
          </w:p>
        </w:tc>
        <w:tc>
          <w:tcPr>
            <w:tcW w:w="0" w:type="auto"/>
            <w:tcBorders>
              <w:top w:val="single" w:sz="4" w:space="0" w:color="auto"/>
              <w:left w:val="single" w:sz="4" w:space="0" w:color="auto"/>
              <w:bottom w:val="single" w:sz="4" w:space="0" w:color="auto"/>
              <w:right w:val="single" w:sz="4" w:space="0" w:color="auto"/>
            </w:tcBorders>
            <w:vAlign w:val="center"/>
            <w:hideMark/>
          </w:tcPr>
          <w:p w14:paraId="55CF403A" w14:textId="77777777" w:rsidR="003B0001" w:rsidRPr="0032440E" w:rsidRDefault="003B0001" w:rsidP="003B0001">
            <w:pPr>
              <w:tabs>
                <w:tab w:val="left" w:pos="679"/>
              </w:tabs>
              <w:jc w:val="center"/>
              <w:rPr>
                <w:sz w:val="20"/>
              </w:rPr>
            </w:pPr>
            <w:r w:rsidRPr="0032440E">
              <w:rPr>
                <w:sz w:val="20"/>
              </w:rPr>
              <w:t>0.0000</w:t>
            </w:r>
            <w:r>
              <w:rPr>
                <w:sz w:val="20"/>
              </w:rPr>
              <w:t>1</w:t>
            </w:r>
          </w:p>
        </w:tc>
      </w:tr>
      <w:tr w:rsidR="003B0001" w:rsidRPr="0032440E" w14:paraId="19104082" w14:textId="77777777" w:rsidTr="003B0001">
        <w:trPr>
          <w:trHeight w:val="281"/>
          <w:jc w:val="center"/>
        </w:trPr>
        <w:tc>
          <w:tcPr>
            <w:tcW w:w="4657" w:type="dxa"/>
            <w:tcBorders>
              <w:top w:val="single" w:sz="4" w:space="0" w:color="auto"/>
              <w:left w:val="single" w:sz="4" w:space="0" w:color="auto"/>
              <w:bottom w:val="single" w:sz="4" w:space="0" w:color="auto"/>
              <w:right w:val="single" w:sz="4" w:space="0" w:color="auto"/>
            </w:tcBorders>
            <w:vAlign w:val="center"/>
            <w:hideMark/>
          </w:tcPr>
          <w:p w14:paraId="461AB28F" w14:textId="77777777" w:rsidR="003B0001" w:rsidRPr="0032440E" w:rsidRDefault="003B0001" w:rsidP="003B0001">
            <w:pPr>
              <w:tabs>
                <w:tab w:val="left" w:pos="679"/>
              </w:tabs>
              <w:jc w:val="center"/>
              <w:rPr>
                <w:sz w:val="20"/>
              </w:rPr>
            </w:pPr>
            <w:r w:rsidRPr="0032440E">
              <w:rPr>
                <w:sz w:val="20"/>
              </w:rPr>
              <w:t>Reservoir porosity</w:t>
            </w:r>
            <w:r>
              <w:rPr>
                <w:sz w:val="20"/>
              </w:rPr>
              <w:t xml:space="preserve"> at initial reservoir pressure</w:t>
            </w:r>
            <w:r w:rsidRPr="0032440E">
              <w:rPr>
                <w:sz w:val="20"/>
              </w:rPr>
              <w:t>, decimal</w:t>
            </w:r>
          </w:p>
        </w:tc>
        <w:tc>
          <w:tcPr>
            <w:tcW w:w="0" w:type="auto"/>
            <w:tcBorders>
              <w:top w:val="single" w:sz="4" w:space="0" w:color="auto"/>
              <w:left w:val="single" w:sz="4" w:space="0" w:color="auto"/>
              <w:bottom w:val="single" w:sz="4" w:space="0" w:color="auto"/>
              <w:right w:val="single" w:sz="4" w:space="0" w:color="auto"/>
            </w:tcBorders>
            <w:vAlign w:val="center"/>
            <w:hideMark/>
          </w:tcPr>
          <w:p w14:paraId="0940E14F" w14:textId="77777777" w:rsidR="003B0001" w:rsidRPr="0032440E" w:rsidRDefault="003B0001" w:rsidP="003B0001">
            <w:pPr>
              <w:tabs>
                <w:tab w:val="left" w:pos="679"/>
              </w:tabs>
              <w:jc w:val="center"/>
              <w:rPr>
                <w:sz w:val="20"/>
              </w:rPr>
            </w:pPr>
            <w:r w:rsidRPr="0032440E">
              <w:rPr>
                <w:sz w:val="20"/>
              </w:rPr>
              <w:t>0.0</w:t>
            </w:r>
            <w:r>
              <w:rPr>
                <w:sz w:val="20"/>
              </w:rPr>
              <w:t>75</w:t>
            </w:r>
          </w:p>
        </w:tc>
      </w:tr>
      <w:tr w:rsidR="003B0001" w:rsidRPr="0032440E" w14:paraId="2BA8E56F" w14:textId="77777777" w:rsidTr="003B0001">
        <w:trPr>
          <w:trHeight w:val="310"/>
          <w:jc w:val="center"/>
        </w:trPr>
        <w:tc>
          <w:tcPr>
            <w:tcW w:w="4657" w:type="dxa"/>
            <w:tcBorders>
              <w:top w:val="single" w:sz="4" w:space="0" w:color="auto"/>
              <w:left w:val="single" w:sz="4" w:space="0" w:color="auto"/>
              <w:bottom w:val="single" w:sz="4" w:space="0" w:color="auto"/>
              <w:right w:val="single" w:sz="4" w:space="0" w:color="auto"/>
            </w:tcBorders>
            <w:vAlign w:val="center"/>
            <w:hideMark/>
          </w:tcPr>
          <w:p w14:paraId="1F878688" w14:textId="77777777" w:rsidR="003B0001" w:rsidRPr="0032440E" w:rsidRDefault="003B0001" w:rsidP="003B0001">
            <w:pPr>
              <w:tabs>
                <w:tab w:val="left" w:pos="679"/>
              </w:tabs>
              <w:jc w:val="center"/>
              <w:rPr>
                <w:sz w:val="20"/>
              </w:rPr>
            </w:pPr>
            <w:r>
              <w:rPr>
                <w:sz w:val="20"/>
              </w:rPr>
              <w:t>Water</w:t>
            </w:r>
            <w:r w:rsidRPr="0032440E">
              <w:rPr>
                <w:sz w:val="20"/>
              </w:rPr>
              <w:t xml:space="preserve"> compressibility, psi-1</w:t>
            </w:r>
          </w:p>
        </w:tc>
        <w:tc>
          <w:tcPr>
            <w:tcW w:w="1798" w:type="dxa"/>
            <w:tcBorders>
              <w:top w:val="single" w:sz="4" w:space="0" w:color="auto"/>
              <w:left w:val="single" w:sz="4" w:space="0" w:color="auto"/>
              <w:bottom w:val="single" w:sz="4" w:space="0" w:color="auto"/>
              <w:right w:val="single" w:sz="4" w:space="0" w:color="auto"/>
            </w:tcBorders>
            <w:vAlign w:val="center"/>
            <w:hideMark/>
          </w:tcPr>
          <w:p w14:paraId="2D40D7F0" w14:textId="77777777" w:rsidR="003B0001" w:rsidRPr="0032440E" w:rsidRDefault="003B0001" w:rsidP="003B0001">
            <w:pPr>
              <w:tabs>
                <w:tab w:val="left" w:pos="679"/>
              </w:tabs>
              <w:jc w:val="center"/>
              <w:rPr>
                <w:sz w:val="20"/>
              </w:rPr>
            </w:pPr>
            <w:r>
              <w:rPr>
                <w:sz w:val="20"/>
              </w:rPr>
              <w:t>3.4</w:t>
            </w:r>
            <w:r w:rsidRPr="0032440E">
              <w:rPr>
                <w:sz w:val="20"/>
              </w:rPr>
              <w:t>×10</w:t>
            </w:r>
            <w:r>
              <w:rPr>
                <w:sz w:val="20"/>
                <w:vertAlign w:val="superscript"/>
              </w:rPr>
              <w:t>-6</w:t>
            </w:r>
          </w:p>
        </w:tc>
      </w:tr>
      <w:tr w:rsidR="003B0001" w:rsidRPr="0032440E" w14:paraId="6468BDE4" w14:textId="77777777" w:rsidTr="003B0001">
        <w:trPr>
          <w:trHeight w:val="310"/>
          <w:jc w:val="center"/>
        </w:trPr>
        <w:tc>
          <w:tcPr>
            <w:tcW w:w="4657" w:type="dxa"/>
            <w:tcBorders>
              <w:top w:val="single" w:sz="4" w:space="0" w:color="auto"/>
              <w:left w:val="single" w:sz="4" w:space="0" w:color="auto"/>
              <w:bottom w:val="single" w:sz="4" w:space="0" w:color="auto"/>
              <w:right w:val="single" w:sz="4" w:space="0" w:color="auto"/>
            </w:tcBorders>
            <w:vAlign w:val="center"/>
          </w:tcPr>
          <w:p w14:paraId="0976A599" w14:textId="77777777" w:rsidR="003B0001" w:rsidRDefault="003B0001" w:rsidP="003B0001">
            <w:pPr>
              <w:tabs>
                <w:tab w:val="left" w:pos="679"/>
              </w:tabs>
              <w:jc w:val="center"/>
              <w:rPr>
                <w:sz w:val="20"/>
              </w:rPr>
            </w:pPr>
            <w:r>
              <w:rPr>
                <w:sz w:val="20"/>
              </w:rPr>
              <w:t>Formation compressibility, psi-1</w:t>
            </w:r>
          </w:p>
        </w:tc>
        <w:tc>
          <w:tcPr>
            <w:tcW w:w="1798" w:type="dxa"/>
            <w:tcBorders>
              <w:top w:val="single" w:sz="4" w:space="0" w:color="auto"/>
              <w:left w:val="single" w:sz="4" w:space="0" w:color="auto"/>
              <w:bottom w:val="single" w:sz="4" w:space="0" w:color="auto"/>
              <w:right w:val="single" w:sz="4" w:space="0" w:color="auto"/>
            </w:tcBorders>
            <w:vAlign w:val="center"/>
          </w:tcPr>
          <w:p w14:paraId="27BBA2FE" w14:textId="77777777" w:rsidR="003B0001" w:rsidRDefault="003B0001" w:rsidP="003B0001">
            <w:pPr>
              <w:tabs>
                <w:tab w:val="left" w:pos="679"/>
              </w:tabs>
              <w:jc w:val="center"/>
              <w:rPr>
                <w:sz w:val="20"/>
              </w:rPr>
            </w:pPr>
            <w:r>
              <w:rPr>
                <w:sz w:val="20"/>
              </w:rPr>
              <w:t>1</w:t>
            </w:r>
            <w:r w:rsidRPr="0032440E">
              <w:rPr>
                <w:sz w:val="20"/>
              </w:rPr>
              <w:t>×10</w:t>
            </w:r>
            <w:r>
              <w:rPr>
                <w:sz w:val="20"/>
                <w:vertAlign w:val="superscript"/>
              </w:rPr>
              <w:t>-5</w:t>
            </w:r>
          </w:p>
        </w:tc>
      </w:tr>
      <w:tr w:rsidR="003B0001" w:rsidRPr="0032440E" w14:paraId="1398B757" w14:textId="77777777" w:rsidTr="003B0001">
        <w:trPr>
          <w:trHeight w:val="249"/>
          <w:jc w:val="center"/>
        </w:trPr>
        <w:tc>
          <w:tcPr>
            <w:tcW w:w="4657" w:type="dxa"/>
            <w:tcBorders>
              <w:top w:val="single" w:sz="4" w:space="0" w:color="auto"/>
              <w:left w:val="single" w:sz="4" w:space="0" w:color="auto"/>
              <w:bottom w:val="single" w:sz="4" w:space="0" w:color="auto"/>
              <w:right w:val="single" w:sz="4" w:space="0" w:color="auto"/>
            </w:tcBorders>
            <w:vAlign w:val="center"/>
            <w:hideMark/>
          </w:tcPr>
          <w:p w14:paraId="2149C8F1" w14:textId="77777777" w:rsidR="003B0001" w:rsidRPr="0032440E" w:rsidRDefault="003B0001" w:rsidP="003B0001">
            <w:pPr>
              <w:tabs>
                <w:tab w:val="left" w:pos="679"/>
              </w:tabs>
              <w:jc w:val="center"/>
              <w:rPr>
                <w:sz w:val="20"/>
              </w:rPr>
            </w:pPr>
            <w:r>
              <w:rPr>
                <w:sz w:val="20"/>
              </w:rPr>
              <w:t>Half-length of f</w:t>
            </w:r>
            <w:r w:rsidRPr="0032440E">
              <w:rPr>
                <w:sz w:val="20"/>
              </w:rPr>
              <w:t>racture, ft</w:t>
            </w:r>
          </w:p>
        </w:tc>
        <w:tc>
          <w:tcPr>
            <w:tcW w:w="0" w:type="auto"/>
            <w:tcBorders>
              <w:top w:val="single" w:sz="4" w:space="0" w:color="auto"/>
              <w:left w:val="single" w:sz="4" w:space="0" w:color="auto"/>
              <w:bottom w:val="single" w:sz="4" w:space="0" w:color="auto"/>
              <w:right w:val="single" w:sz="4" w:space="0" w:color="auto"/>
            </w:tcBorders>
            <w:vAlign w:val="center"/>
            <w:hideMark/>
          </w:tcPr>
          <w:p w14:paraId="26AE9BB8" w14:textId="77777777" w:rsidR="003B0001" w:rsidRPr="0032440E" w:rsidRDefault="003B0001" w:rsidP="003B0001">
            <w:pPr>
              <w:tabs>
                <w:tab w:val="left" w:pos="679"/>
              </w:tabs>
              <w:jc w:val="center"/>
              <w:rPr>
                <w:sz w:val="20"/>
              </w:rPr>
            </w:pPr>
            <w:r w:rsidRPr="0032440E">
              <w:rPr>
                <w:sz w:val="20"/>
              </w:rPr>
              <w:t>220</w:t>
            </w:r>
          </w:p>
        </w:tc>
      </w:tr>
      <w:tr w:rsidR="003B0001" w:rsidRPr="0032440E" w14:paraId="30BC7242" w14:textId="77777777" w:rsidTr="003B0001">
        <w:trPr>
          <w:trHeight w:val="249"/>
          <w:jc w:val="center"/>
        </w:trPr>
        <w:tc>
          <w:tcPr>
            <w:tcW w:w="4657" w:type="dxa"/>
            <w:tcBorders>
              <w:top w:val="single" w:sz="4" w:space="0" w:color="auto"/>
              <w:left w:val="single" w:sz="4" w:space="0" w:color="auto"/>
              <w:bottom w:val="single" w:sz="4" w:space="0" w:color="auto"/>
              <w:right w:val="single" w:sz="4" w:space="0" w:color="auto"/>
            </w:tcBorders>
            <w:vAlign w:val="center"/>
            <w:hideMark/>
          </w:tcPr>
          <w:p w14:paraId="64BE41BF" w14:textId="77777777" w:rsidR="003B0001" w:rsidRPr="0032440E" w:rsidRDefault="003B0001" w:rsidP="003B0001">
            <w:pPr>
              <w:tabs>
                <w:tab w:val="left" w:pos="679"/>
              </w:tabs>
              <w:jc w:val="center"/>
              <w:rPr>
                <w:sz w:val="20"/>
              </w:rPr>
            </w:pPr>
            <w:r w:rsidRPr="0032440E">
              <w:rPr>
                <w:sz w:val="20"/>
              </w:rPr>
              <w:t>Fracture spacing, ft</w:t>
            </w:r>
          </w:p>
        </w:tc>
        <w:tc>
          <w:tcPr>
            <w:tcW w:w="0" w:type="auto"/>
            <w:tcBorders>
              <w:top w:val="single" w:sz="4" w:space="0" w:color="auto"/>
              <w:left w:val="single" w:sz="4" w:space="0" w:color="auto"/>
              <w:bottom w:val="single" w:sz="4" w:space="0" w:color="auto"/>
              <w:right w:val="single" w:sz="4" w:space="0" w:color="auto"/>
            </w:tcBorders>
            <w:vAlign w:val="center"/>
            <w:hideMark/>
          </w:tcPr>
          <w:p w14:paraId="71ED1E9D" w14:textId="77777777" w:rsidR="003B0001" w:rsidRPr="0032440E" w:rsidRDefault="003B0001" w:rsidP="003B0001">
            <w:pPr>
              <w:tabs>
                <w:tab w:val="left" w:pos="679"/>
              </w:tabs>
              <w:jc w:val="center"/>
              <w:rPr>
                <w:sz w:val="20"/>
              </w:rPr>
            </w:pPr>
            <w:r>
              <w:rPr>
                <w:sz w:val="20"/>
              </w:rPr>
              <w:t>54</w:t>
            </w:r>
          </w:p>
        </w:tc>
      </w:tr>
      <w:tr w:rsidR="003B0001" w:rsidRPr="0032440E" w14:paraId="1DFFD729" w14:textId="77777777" w:rsidTr="003B0001">
        <w:trPr>
          <w:trHeight w:val="249"/>
          <w:jc w:val="center"/>
        </w:trPr>
        <w:tc>
          <w:tcPr>
            <w:tcW w:w="4657" w:type="dxa"/>
            <w:tcBorders>
              <w:top w:val="single" w:sz="4" w:space="0" w:color="auto"/>
              <w:left w:val="single" w:sz="4" w:space="0" w:color="auto"/>
              <w:bottom w:val="single" w:sz="4" w:space="0" w:color="auto"/>
              <w:right w:val="single" w:sz="4" w:space="0" w:color="auto"/>
            </w:tcBorders>
            <w:vAlign w:val="center"/>
            <w:hideMark/>
          </w:tcPr>
          <w:p w14:paraId="48782651" w14:textId="77777777" w:rsidR="003B0001" w:rsidRPr="0032440E" w:rsidRDefault="003B0001" w:rsidP="003B0001">
            <w:pPr>
              <w:tabs>
                <w:tab w:val="left" w:pos="679"/>
              </w:tabs>
              <w:jc w:val="center"/>
              <w:rPr>
                <w:sz w:val="20"/>
              </w:rPr>
            </w:pPr>
            <w:r>
              <w:rPr>
                <w:sz w:val="20"/>
              </w:rPr>
              <w:t xml:space="preserve">Oil </w:t>
            </w:r>
            <w:r w:rsidRPr="0032440E">
              <w:rPr>
                <w:sz w:val="20"/>
              </w:rPr>
              <w:t>viscosity</w:t>
            </w:r>
            <w:r>
              <w:rPr>
                <w:sz w:val="20"/>
              </w:rPr>
              <w:t xml:space="preserve"> at the initial reservoir condition</w:t>
            </w:r>
            <w:r w:rsidRPr="0032440E">
              <w:rPr>
                <w:sz w:val="20"/>
              </w:rPr>
              <w:t>, cp</w:t>
            </w:r>
          </w:p>
        </w:tc>
        <w:tc>
          <w:tcPr>
            <w:tcW w:w="0" w:type="auto"/>
            <w:tcBorders>
              <w:top w:val="single" w:sz="4" w:space="0" w:color="auto"/>
              <w:left w:val="single" w:sz="4" w:space="0" w:color="auto"/>
              <w:bottom w:val="single" w:sz="4" w:space="0" w:color="auto"/>
              <w:right w:val="single" w:sz="4" w:space="0" w:color="auto"/>
            </w:tcBorders>
            <w:vAlign w:val="center"/>
            <w:hideMark/>
          </w:tcPr>
          <w:p w14:paraId="4462D12F" w14:textId="77777777" w:rsidR="003B0001" w:rsidRPr="0032440E" w:rsidRDefault="003B0001" w:rsidP="003B0001">
            <w:pPr>
              <w:tabs>
                <w:tab w:val="left" w:pos="679"/>
              </w:tabs>
              <w:jc w:val="center"/>
              <w:rPr>
                <w:sz w:val="20"/>
              </w:rPr>
            </w:pPr>
            <w:r>
              <w:rPr>
                <w:sz w:val="20"/>
              </w:rPr>
              <w:t>1.0</w:t>
            </w:r>
          </w:p>
        </w:tc>
      </w:tr>
      <w:tr w:rsidR="003B0001" w:rsidRPr="0032440E" w14:paraId="2AE71371" w14:textId="77777777" w:rsidTr="003B0001">
        <w:trPr>
          <w:trHeight w:val="249"/>
          <w:jc w:val="center"/>
        </w:trPr>
        <w:tc>
          <w:tcPr>
            <w:tcW w:w="4657" w:type="dxa"/>
            <w:tcBorders>
              <w:top w:val="single" w:sz="4" w:space="0" w:color="auto"/>
              <w:left w:val="single" w:sz="4" w:space="0" w:color="auto"/>
              <w:bottom w:val="single" w:sz="4" w:space="0" w:color="auto"/>
              <w:right w:val="single" w:sz="4" w:space="0" w:color="auto"/>
            </w:tcBorders>
            <w:vAlign w:val="center"/>
            <w:hideMark/>
          </w:tcPr>
          <w:p w14:paraId="7AEE06A0" w14:textId="77777777" w:rsidR="003B0001" w:rsidRPr="0032440E" w:rsidRDefault="003B0001" w:rsidP="003B0001">
            <w:pPr>
              <w:tabs>
                <w:tab w:val="left" w:pos="679"/>
              </w:tabs>
              <w:jc w:val="center"/>
              <w:rPr>
                <w:sz w:val="20"/>
              </w:rPr>
            </w:pPr>
            <w:r w:rsidRPr="0032440E">
              <w:rPr>
                <w:sz w:val="20"/>
              </w:rPr>
              <w:t>Formation Thickness, ft</w:t>
            </w:r>
          </w:p>
        </w:tc>
        <w:tc>
          <w:tcPr>
            <w:tcW w:w="0" w:type="auto"/>
            <w:tcBorders>
              <w:top w:val="single" w:sz="4" w:space="0" w:color="auto"/>
              <w:left w:val="single" w:sz="4" w:space="0" w:color="auto"/>
              <w:bottom w:val="single" w:sz="4" w:space="0" w:color="auto"/>
              <w:right w:val="single" w:sz="4" w:space="0" w:color="auto"/>
            </w:tcBorders>
            <w:vAlign w:val="center"/>
            <w:hideMark/>
          </w:tcPr>
          <w:p w14:paraId="188113F3" w14:textId="77777777" w:rsidR="003B0001" w:rsidRPr="0032440E" w:rsidRDefault="003B0001" w:rsidP="003B0001">
            <w:pPr>
              <w:tabs>
                <w:tab w:val="left" w:pos="679"/>
              </w:tabs>
              <w:jc w:val="center"/>
              <w:rPr>
                <w:sz w:val="20"/>
              </w:rPr>
            </w:pPr>
            <w:r>
              <w:rPr>
                <w:sz w:val="20"/>
              </w:rPr>
              <w:t>500</w:t>
            </w:r>
          </w:p>
        </w:tc>
      </w:tr>
      <w:tr w:rsidR="003B0001" w:rsidRPr="0032440E" w14:paraId="25E78330" w14:textId="77777777" w:rsidTr="003B0001">
        <w:trPr>
          <w:trHeight w:val="249"/>
          <w:jc w:val="center"/>
        </w:trPr>
        <w:tc>
          <w:tcPr>
            <w:tcW w:w="4657" w:type="dxa"/>
            <w:tcBorders>
              <w:top w:val="single" w:sz="4" w:space="0" w:color="auto"/>
              <w:left w:val="single" w:sz="4" w:space="0" w:color="auto"/>
              <w:bottom w:val="single" w:sz="4" w:space="0" w:color="auto"/>
              <w:right w:val="single" w:sz="4" w:space="0" w:color="auto"/>
            </w:tcBorders>
            <w:vAlign w:val="center"/>
            <w:hideMark/>
          </w:tcPr>
          <w:p w14:paraId="7DE1986F" w14:textId="77777777" w:rsidR="003B0001" w:rsidRPr="0032440E" w:rsidRDefault="003B0001" w:rsidP="003B0001">
            <w:pPr>
              <w:tabs>
                <w:tab w:val="left" w:pos="679"/>
              </w:tabs>
              <w:jc w:val="center"/>
              <w:rPr>
                <w:sz w:val="20"/>
              </w:rPr>
            </w:pPr>
            <w:r w:rsidRPr="0032440E">
              <w:rPr>
                <w:sz w:val="20"/>
              </w:rPr>
              <w:t>Initial reservoir pressure, psia</w:t>
            </w:r>
          </w:p>
        </w:tc>
        <w:tc>
          <w:tcPr>
            <w:tcW w:w="0" w:type="auto"/>
            <w:tcBorders>
              <w:top w:val="single" w:sz="4" w:space="0" w:color="auto"/>
              <w:left w:val="single" w:sz="4" w:space="0" w:color="auto"/>
              <w:bottom w:val="single" w:sz="4" w:space="0" w:color="auto"/>
              <w:right w:val="single" w:sz="4" w:space="0" w:color="auto"/>
            </w:tcBorders>
            <w:vAlign w:val="center"/>
            <w:hideMark/>
          </w:tcPr>
          <w:p w14:paraId="52A1D7FA" w14:textId="77777777" w:rsidR="003B0001" w:rsidRPr="0032440E" w:rsidRDefault="003B0001" w:rsidP="003B0001">
            <w:pPr>
              <w:tabs>
                <w:tab w:val="left" w:pos="679"/>
              </w:tabs>
              <w:jc w:val="center"/>
              <w:rPr>
                <w:sz w:val="20"/>
              </w:rPr>
            </w:pPr>
            <w:r>
              <w:rPr>
                <w:sz w:val="20"/>
              </w:rPr>
              <w:t>7030</w:t>
            </w:r>
          </w:p>
        </w:tc>
      </w:tr>
      <w:tr w:rsidR="003B0001" w:rsidRPr="0032440E" w14:paraId="13B3BD93" w14:textId="77777777" w:rsidTr="003B0001">
        <w:trPr>
          <w:trHeight w:val="249"/>
          <w:jc w:val="center"/>
        </w:trPr>
        <w:tc>
          <w:tcPr>
            <w:tcW w:w="4657" w:type="dxa"/>
            <w:tcBorders>
              <w:top w:val="single" w:sz="4" w:space="0" w:color="auto"/>
              <w:left w:val="single" w:sz="4" w:space="0" w:color="auto"/>
              <w:bottom w:val="single" w:sz="4" w:space="0" w:color="auto"/>
              <w:right w:val="single" w:sz="4" w:space="0" w:color="auto"/>
            </w:tcBorders>
            <w:vAlign w:val="center"/>
            <w:hideMark/>
          </w:tcPr>
          <w:p w14:paraId="3DA09B75" w14:textId="77777777" w:rsidR="003B0001" w:rsidRPr="0032440E" w:rsidRDefault="003B0001" w:rsidP="003B0001">
            <w:pPr>
              <w:tabs>
                <w:tab w:val="left" w:pos="679"/>
              </w:tabs>
              <w:jc w:val="center"/>
              <w:rPr>
                <w:sz w:val="20"/>
              </w:rPr>
            </w:pPr>
            <w:r>
              <w:rPr>
                <w:sz w:val="20"/>
              </w:rPr>
              <w:t>Coefficient of oil viscosity</w:t>
            </w:r>
          </w:p>
        </w:tc>
        <w:tc>
          <w:tcPr>
            <w:tcW w:w="0" w:type="auto"/>
            <w:tcBorders>
              <w:top w:val="single" w:sz="4" w:space="0" w:color="auto"/>
              <w:left w:val="single" w:sz="4" w:space="0" w:color="auto"/>
              <w:bottom w:val="single" w:sz="4" w:space="0" w:color="auto"/>
              <w:right w:val="single" w:sz="4" w:space="0" w:color="auto"/>
            </w:tcBorders>
            <w:vAlign w:val="center"/>
            <w:hideMark/>
          </w:tcPr>
          <w:p w14:paraId="5578BB3C" w14:textId="77777777" w:rsidR="003B0001" w:rsidRPr="0032440E" w:rsidRDefault="003B0001" w:rsidP="003B0001">
            <w:pPr>
              <w:tabs>
                <w:tab w:val="left" w:pos="679"/>
              </w:tabs>
              <w:jc w:val="center"/>
              <w:rPr>
                <w:sz w:val="20"/>
              </w:rPr>
            </w:pPr>
            <w:r>
              <w:rPr>
                <w:sz w:val="20"/>
              </w:rPr>
              <w:t>1</w:t>
            </w:r>
            <w:r w:rsidRPr="0032440E">
              <w:rPr>
                <w:sz w:val="20"/>
              </w:rPr>
              <w:t>×10</w:t>
            </w:r>
            <w:r>
              <w:rPr>
                <w:sz w:val="20"/>
                <w:vertAlign w:val="superscript"/>
              </w:rPr>
              <w:t>-5</w:t>
            </w:r>
          </w:p>
        </w:tc>
      </w:tr>
      <w:tr w:rsidR="003B0001" w:rsidRPr="0032440E" w14:paraId="79268C3F" w14:textId="77777777" w:rsidTr="003B0001">
        <w:trPr>
          <w:trHeight w:val="249"/>
          <w:jc w:val="center"/>
        </w:trPr>
        <w:tc>
          <w:tcPr>
            <w:tcW w:w="4657" w:type="dxa"/>
            <w:tcBorders>
              <w:top w:val="single" w:sz="4" w:space="0" w:color="auto"/>
              <w:left w:val="single" w:sz="4" w:space="0" w:color="auto"/>
              <w:bottom w:val="single" w:sz="4" w:space="0" w:color="auto"/>
              <w:right w:val="single" w:sz="4" w:space="0" w:color="auto"/>
            </w:tcBorders>
            <w:vAlign w:val="center"/>
          </w:tcPr>
          <w:p w14:paraId="717C5C88" w14:textId="77777777" w:rsidR="003B0001" w:rsidRDefault="003B0001" w:rsidP="003B0001">
            <w:pPr>
              <w:tabs>
                <w:tab w:val="left" w:pos="679"/>
              </w:tabs>
              <w:jc w:val="center"/>
              <w:rPr>
                <w:sz w:val="20"/>
              </w:rPr>
            </w:pPr>
            <w:r>
              <w:rPr>
                <w:sz w:val="20"/>
              </w:rPr>
              <w:t xml:space="preserve">Coefficient of reservoir permeability </w:t>
            </w:r>
          </w:p>
        </w:tc>
        <w:tc>
          <w:tcPr>
            <w:tcW w:w="0" w:type="auto"/>
            <w:tcBorders>
              <w:top w:val="single" w:sz="4" w:space="0" w:color="auto"/>
              <w:left w:val="single" w:sz="4" w:space="0" w:color="auto"/>
              <w:bottom w:val="single" w:sz="4" w:space="0" w:color="auto"/>
              <w:right w:val="single" w:sz="4" w:space="0" w:color="auto"/>
            </w:tcBorders>
            <w:vAlign w:val="center"/>
          </w:tcPr>
          <w:p w14:paraId="4AF6CD15" w14:textId="77777777" w:rsidR="003B0001" w:rsidRDefault="003B0001" w:rsidP="003B0001">
            <w:pPr>
              <w:tabs>
                <w:tab w:val="left" w:pos="679"/>
              </w:tabs>
              <w:jc w:val="center"/>
              <w:rPr>
                <w:sz w:val="20"/>
              </w:rPr>
            </w:pPr>
            <w:r>
              <w:rPr>
                <w:sz w:val="20"/>
              </w:rPr>
              <w:t>4</w:t>
            </w:r>
            <w:r w:rsidRPr="0032440E">
              <w:rPr>
                <w:sz w:val="20"/>
              </w:rPr>
              <w:t>×10</w:t>
            </w:r>
            <w:r>
              <w:rPr>
                <w:sz w:val="20"/>
                <w:vertAlign w:val="superscript"/>
              </w:rPr>
              <w:t>-4</w:t>
            </w:r>
          </w:p>
        </w:tc>
      </w:tr>
      <w:tr w:rsidR="003B0001" w:rsidRPr="0032440E" w14:paraId="13ABCB38" w14:textId="77777777" w:rsidTr="003B0001">
        <w:trPr>
          <w:trHeight w:val="249"/>
          <w:jc w:val="center"/>
        </w:trPr>
        <w:tc>
          <w:tcPr>
            <w:tcW w:w="4657" w:type="dxa"/>
            <w:tcBorders>
              <w:top w:val="single" w:sz="4" w:space="0" w:color="auto"/>
              <w:left w:val="single" w:sz="4" w:space="0" w:color="auto"/>
              <w:bottom w:val="single" w:sz="4" w:space="0" w:color="auto"/>
              <w:right w:val="single" w:sz="4" w:space="0" w:color="auto"/>
            </w:tcBorders>
            <w:vAlign w:val="center"/>
            <w:hideMark/>
          </w:tcPr>
          <w:p w14:paraId="56DF431F" w14:textId="77777777" w:rsidR="003B0001" w:rsidRPr="0032440E" w:rsidRDefault="003B0001" w:rsidP="003B0001">
            <w:pPr>
              <w:tabs>
                <w:tab w:val="left" w:pos="679"/>
              </w:tabs>
              <w:jc w:val="center"/>
              <w:rPr>
                <w:sz w:val="20"/>
              </w:rPr>
            </w:pPr>
            <w:r>
              <w:rPr>
                <w:sz w:val="20"/>
              </w:rPr>
              <w:t>Bubble-point pressure, psia</w:t>
            </w:r>
          </w:p>
        </w:tc>
        <w:tc>
          <w:tcPr>
            <w:tcW w:w="0" w:type="auto"/>
            <w:tcBorders>
              <w:top w:val="single" w:sz="4" w:space="0" w:color="auto"/>
              <w:left w:val="single" w:sz="4" w:space="0" w:color="auto"/>
              <w:bottom w:val="single" w:sz="4" w:space="0" w:color="auto"/>
              <w:right w:val="single" w:sz="4" w:space="0" w:color="auto"/>
            </w:tcBorders>
            <w:vAlign w:val="center"/>
          </w:tcPr>
          <w:p w14:paraId="4E1EEE61" w14:textId="77777777" w:rsidR="003B0001" w:rsidRPr="0032440E" w:rsidRDefault="003B0001" w:rsidP="003B0001">
            <w:pPr>
              <w:tabs>
                <w:tab w:val="left" w:pos="679"/>
              </w:tabs>
              <w:jc w:val="center"/>
              <w:rPr>
                <w:sz w:val="20"/>
              </w:rPr>
            </w:pPr>
            <w:r>
              <w:rPr>
                <w:sz w:val="20"/>
              </w:rPr>
              <w:t>2500</w:t>
            </w:r>
          </w:p>
        </w:tc>
      </w:tr>
      <w:tr w:rsidR="003B0001" w:rsidRPr="0032440E" w14:paraId="7376237A" w14:textId="77777777" w:rsidTr="003B0001">
        <w:trPr>
          <w:trHeight w:val="249"/>
          <w:jc w:val="center"/>
        </w:trPr>
        <w:tc>
          <w:tcPr>
            <w:tcW w:w="4657" w:type="dxa"/>
            <w:tcBorders>
              <w:top w:val="single" w:sz="4" w:space="0" w:color="auto"/>
              <w:left w:val="single" w:sz="4" w:space="0" w:color="auto"/>
              <w:bottom w:val="single" w:sz="4" w:space="0" w:color="auto"/>
              <w:right w:val="single" w:sz="4" w:space="0" w:color="auto"/>
            </w:tcBorders>
            <w:vAlign w:val="center"/>
          </w:tcPr>
          <w:p w14:paraId="409FDDDD" w14:textId="77777777" w:rsidR="003B0001" w:rsidRDefault="003B0001" w:rsidP="003B0001">
            <w:pPr>
              <w:tabs>
                <w:tab w:val="left" w:pos="679"/>
              </w:tabs>
              <w:jc w:val="center"/>
              <w:rPr>
                <w:sz w:val="20"/>
              </w:rPr>
            </w:pPr>
            <w:r>
              <w:rPr>
                <w:sz w:val="20"/>
              </w:rPr>
              <w:t>Temperature, F</w:t>
            </w:r>
          </w:p>
        </w:tc>
        <w:tc>
          <w:tcPr>
            <w:tcW w:w="0" w:type="auto"/>
            <w:tcBorders>
              <w:top w:val="single" w:sz="4" w:space="0" w:color="auto"/>
              <w:left w:val="single" w:sz="4" w:space="0" w:color="auto"/>
              <w:bottom w:val="single" w:sz="4" w:space="0" w:color="auto"/>
              <w:right w:val="single" w:sz="4" w:space="0" w:color="auto"/>
            </w:tcBorders>
            <w:vAlign w:val="center"/>
          </w:tcPr>
          <w:p w14:paraId="500F3BCE" w14:textId="77777777" w:rsidR="003B0001" w:rsidRDefault="003B0001" w:rsidP="003B0001">
            <w:pPr>
              <w:tabs>
                <w:tab w:val="left" w:pos="679"/>
              </w:tabs>
              <w:jc w:val="center"/>
              <w:rPr>
                <w:sz w:val="20"/>
              </w:rPr>
            </w:pPr>
            <w:r>
              <w:rPr>
                <w:sz w:val="20"/>
              </w:rPr>
              <w:t>250</w:t>
            </w:r>
          </w:p>
        </w:tc>
      </w:tr>
      <w:tr w:rsidR="003B0001" w:rsidRPr="0032440E" w14:paraId="7D665E5D" w14:textId="77777777" w:rsidTr="003B0001">
        <w:trPr>
          <w:trHeight w:val="249"/>
          <w:jc w:val="center"/>
        </w:trPr>
        <w:tc>
          <w:tcPr>
            <w:tcW w:w="4657" w:type="dxa"/>
            <w:tcBorders>
              <w:top w:val="single" w:sz="4" w:space="0" w:color="auto"/>
              <w:left w:val="single" w:sz="4" w:space="0" w:color="auto"/>
              <w:bottom w:val="single" w:sz="4" w:space="0" w:color="auto"/>
              <w:right w:val="single" w:sz="4" w:space="0" w:color="auto"/>
            </w:tcBorders>
            <w:vAlign w:val="center"/>
          </w:tcPr>
          <w:p w14:paraId="163BF0C4" w14:textId="77777777" w:rsidR="003B0001" w:rsidRDefault="003B0001" w:rsidP="003B0001">
            <w:pPr>
              <w:tabs>
                <w:tab w:val="left" w:pos="679"/>
              </w:tabs>
              <w:jc w:val="center"/>
              <w:rPr>
                <w:sz w:val="20"/>
              </w:rPr>
            </w:pPr>
            <w:r>
              <w:rPr>
                <w:sz w:val="20"/>
              </w:rPr>
              <w:t>API of oil</w:t>
            </w:r>
          </w:p>
        </w:tc>
        <w:tc>
          <w:tcPr>
            <w:tcW w:w="0" w:type="auto"/>
            <w:tcBorders>
              <w:top w:val="single" w:sz="4" w:space="0" w:color="auto"/>
              <w:left w:val="single" w:sz="4" w:space="0" w:color="auto"/>
              <w:bottom w:val="single" w:sz="4" w:space="0" w:color="auto"/>
              <w:right w:val="single" w:sz="4" w:space="0" w:color="auto"/>
            </w:tcBorders>
            <w:vAlign w:val="center"/>
          </w:tcPr>
          <w:p w14:paraId="149042FB" w14:textId="77777777" w:rsidR="003B0001" w:rsidRDefault="003B0001" w:rsidP="003B0001">
            <w:pPr>
              <w:tabs>
                <w:tab w:val="left" w:pos="679"/>
              </w:tabs>
              <w:jc w:val="center"/>
              <w:rPr>
                <w:sz w:val="20"/>
              </w:rPr>
            </w:pPr>
            <w:r>
              <w:rPr>
                <w:sz w:val="20"/>
              </w:rPr>
              <w:t>45.4</w:t>
            </w:r>
          </w:p>
        </w:tc>
      </w:tr>
      <w:tr w:rsidR="003B0001" w:rsidRPr="0032440E" w14:paraId="0C34FE1A" w14:textId="77777777" w:rsidTr="003B0001">
        <w:trPr>
          <w:trHeight w:val="249"/>
          <w:jc w:val="center"/>
        </w:trPr>
        <w:tc>
          <w:tcPr>
            <w:tcW w:w="4657" w:type="dxa"/>
            <w:tcBorders>
              <w:top w:val="single" w:sz="4" w:space="0" w:color="auto"/>
              <w:left w:val="single" w:sz="4" w:space="0" w:color="auto"/>
              <w:bottom w:val="single" w:sz="4" w:space="0" w:color="auto"/>
              <w:right w:val="single" w:sz="4" w:space="0" w:color="auto"/>
            </w:tcBorders>
            <w:vAlign w:val="center"/>
          </w:tcPr>
          <w:p w14:paraId="5B3F050D" w14:textId="77777777" w:rsidR="003B0001" w:rsidRDefault="003B0001" w:rsidP="003B0001">
            <w:pPr>
              <w:tabs>
                <w:tab w:val="left" w:pos="679"/>
              </w:tabs>
              <w:jc w:val="center"/>
              <w:rPr>
                <w:sz w:val="20"/>
              </w:rPr>
            </w:pPr>
            <w:r>
              <w:rPr>
                <w:sz w:val="20"/>
              </w:rPr>
              <w:t>Gas gravity</w:t>
            </w:r>
          </w:p>
        </w:tc>
        <w:tc>
          <w:tcPr>
            <w:tcW w:w="0" w:type="auto"/>
            <w:tcBorders>
              <w:top w:val="single" w:sz="4" w:space="0" w:color="auto"/>
              <w:left w:val="single" w:sz="4" w:space="0" w:color="auto"/>
              <w:bottom w:val="single" w:sz="4" w:space="0" w:color="auto"/>
              <w:right w:val="single" w:sz="4" w:space="0" w:color="auto"/>
            </w:tcBorders>
            <w:vAlign w:val="center"/>
          </w:tcPr>
          <w:p w14:paraId="1BB1B9E3" w14:textId="77777777" w:rsidR="003B0001" w:rsidRDefault="003B0001" w:rsidP="003B0001">
            <w:pPr>
              <w:tabs>
                <w:tab w:val="left" w:pos="679"/>
              </w:tabs>
              <w:jc w:val="center"/>
              <w:rPr>
                <w:sz w:val="20"/>
              </w:rPr>
            </w:pPr>
            <w:r>
              <w:rPr>
                <w:sz w:val="20"/>
              </w:rPr>
              <w:t>0.8377</w:t>
            </w:r>
          </w:p>
        </w:tc>
      </w:tr>
      <w:tr w:rsidR="003B0001" w:rsidRPr="0032440E" w14:paraId="7638E2BD" w14:textId="77777777" w:rsidTr="003B0001">
        <w:trPr>
          <w:trHeight w:val="249"/>
          <w:jc w:val="center"/>
        </w:trPr>
        <w:tc>
          <w:tcPr>
            <w:tcW w:w="4657" w:type="dxa"/>
            <w:tcBorders>
              <w:top w:val="single" w:sz="4" w:space="0" w:color="auto"/>
              <w:left w:val="single" w:sz="4" w:space="0" w:color="auto"/>
              <w:bottom w:val="single" w:sz="4" w:space="0" w:color="auto"/>
              <w:right w:val="single" w:sz="4" w:space="0" w:color="auto"/>
            </w:tcBorders>
            <w:vAlign w:val="center"/>
          </w:tcPr>
          <w:p w14:paraId="6804ED9B" w14:textId="77777777" w:rsidR="003B0001" w:rsidRDefault="003B0001" w:rsidP="003B0001">
            <w:pPr>
              <w:tabs>
                <w:tab w:val="left" w:pos="679"/>
              </w:tabs>
              <w:jc w:val="center"/>
              <w:rPr>
                <w:sz w:val="20"/>
              </w:rPr>
            </w:pPr>
            <w:r>
              <w:rPr>
                <w:sz w:val="20"/>
              </w:rPr>
              <w:t>Water density, lb/ft</w:t>
            </w:r>
            <w:r w:rsidRPr="0032440E">
              <w:rPr>
                <w:sz w:val="20"/>
                <w:vertAlign w:val="superscript"/>
              </w:rPr>
              <w:t>3</w:t>
            </w:r>
          </w:p>
        </w:tc>
        <w:tc>
          <w:tcPr>
            <w:tcW w:w="0" w:type="auto"/>
            <w:tcBorders>
              <w:top w:val="single" w:sz="4" w:space="0" w:color="auto"/>
              <w:left w:val="single" w:sz="4" w:space="0" w:color="auto"/>
              <w:bottom w:val="single" w:sz="4" w:space="0" w:color="auto"/>
              <w:right w:val="single" w:sz="4" w:space="0" w:color="auto"/>
            </w:tcBorders>
            <w:vAlign w:val="center"/>
          </w:tcPr>
          <w:p w14:paraId="201C3C10" w14:textId="77777777" w:rsidR="003B0001" w:rsidRDefault="003B0001" w:rsidP="003B0001">
            <w:pPr>
              <w:tabs>
                <w:tab w:val="left" w:pos="679"/>
              </w:tabs>
              <w:jc w:val="center"/>
              <w:rPr>
                <w:sz w:val="20"/>
              </w:rPr>
            </w:pPr>
            <w:r>
              <w:rPr>
                <w:sz w:val="20"/>
              </w:rPr>
              <w:t>59.3</w:t>
            </w:r>
          </w:p>
        </w:tc>
      </w:tr>
      <w:tr w:rsidR="003B0001" w:rsidRPr="0032440E" w14:paraId="1C46DF3B" w14:textId="77777777" w:rsidTr="003B0001">
        <w:trPr>
          <w:trHeight w:val="249"/>
          <w:jc w:val="center"/>
        </w:trPr>
        <w:tc>
          <w:tcPr>
            <w:tcW w:w="4657" w:type="dxa"/>
            <w:tcBorders>
              <w:top w:val="single" w:sz="4" w:space="0" w:color="auto"/>
              <w:left w:val="single" w:sz="4" w:space="0" w:color="auto"/>
              <w:bottom w:val="single" w:sz="4" w:space="0" w:color="auto"/>
              <w:right w:val="single" w:sz="4" w:space="0" w:color="auto"/>
            </w:tcBorders>
            <w:vAlign w:val="center"/>
          </w:tcPr>
          <w:p w14:paraId="7F5F5DF3" w14:textId="77777777" w:rsidR="003B0001" w:rsidRDefault="003B0001" w:rsidP="003B0001">
            <w:pPr>
              <w:tabs>
                <w:tab w:val="left" w:pos="679"/>
              </w:tabs>
              <w:jc w:val="center"/>
              <w:rPr>
                <w:sz w:val="20"/>
              </w:rPr>
            </w:pPr>
            <w:r>
              <w:rPr>
                <w:sz w:val="20"/>
              </w:rPr>
              <w:t>Well length of MFHW, ft</w:t>
            </w:r>
          </w:p>
        </w:tc>
        <w:tc>
          <w:tcPr>
            <w:tcW w:w="0" w:type="auto"/>
            <w:tcBorders>
              <w:top w:val="single" w:sz="4" w:space="0" w:color="auto"/>
              <w:left w:val="single" w:sz="4" w:space="0" w:color="auto"/>
              <w:bottom w:val="single" w:sz="4" w:space="0" w:color="auto"/>
              <w:right w:val="single" w:sz="4" w:space="0" w:color="auto"/>
            </w:tcBorders>
            <w:vAlign w:val="center"/>
          </w:tcPr>
          <w:p w14:paraId="08A425B2" w14:textId="77777777" w:rsidR="003B0001" w:rsidRDefault="003B0001" w:rsidP="003B0001">
            <w:pPr>
              <w:tabs>
                <w:tab w:val="left" w:pos="679"/>
              </w:tabs>
              <w:jc w:val="center"/>
              <w:rPr>
                <w:sz w:val="20"/>
              </w:rPr>
            </w:pPr>
            <w:r>
              <w:rPr>
                <w:sz w:val="20"/>
              </w:rPr>
              <w:t>5076</w:t>
            </w:r>
          </w:p>
        </w:tc>
      </w:tr>
      <w:tr w:rsidR="003B0001" w:rsidRPr="0032440E" w14:paraId="33AA576D" w14:textId="77777777" w:rsidTr="003B0001">
        <w:trPr>
          <w:trHeight w:val="249"/>
          <w:jc w:val="center"/>
        </w:trPr>
        <w:tc>
          <w:tcPr>
            <w:tcW w:w="4657" w:type="dxa"/>
            <w:tcBorders>
              <w:top w:val="single" w:sz="4" w:space="0" w:color="auto"/>
              <w:left w:val="single" w:sz="4" w:space="0" w:color="auto"/>
              <w:bottom w:val="single" w:sz="4" w:space="0" w:color="auto"/>
              <w:right w:val="single" w:sz="4" w:space="0" w:color="auto"/>
            </w:tcBorders>
            <w:vAlign w:val="center"/>
          </w:tcPr>
          <w:p w14:paraId="65EE8B6F" w14:textId="77777777" w:rsidR="003B0001" w:rsidRDefault="003B0001" w:rsidP="003B0001">
            <w:pPr>
              <w:tabs>
                <w:tab w:val="left" w:pos="679"/>
              </w:tabs>
              <w:jc w:val="center"/>
              <w:rPr>
                <w:sz w:val="20"/>
              </w:rPr>
            </w:pPr>
            <w:r>
              <w:rPr>
                <w:sz w:val="20"/>
              </w:rPr>
              <w:t>Number of fracture clusters</w:t>
            </w:r>
          </w:p>
        </w:tc>
        <w:tc>
          <w:tcPr>
            <w:tcW w:w="0" w:type="auto"/>
            <w:tcBorders>
              <w:top w:val="single" w:sz="4" w:space="0" w:color="auto"/>
              <w:left w:val="single" w:sz="4" w:space="0" w:color="auto"/>
              <w:bottom w:val="single" w:sz="4" w:space="0" w:color="auto"/>
              <w:right w:val="single" w:sz="4" w:space="0" w:color="auto"/>
            </w:tcBorders>
            <w:vAlign w:val="center"/>
          </w:tcPr>
          <w:p w14:paraId="0B681996" w14:textId="77777777" w:rsidR="003B0001" w:rsidRDefault="003B0001" w:rsidP="003B0001">
            <w:pPr>
              <w:tabs>
                <w:tab w:val="left" w:pos="679"/>
              </w:tabs>
              <w:jc w:val="center"/>
              <w:rPr>
                <w:sz w:val="20"/>
              </w:rPr>
            </w:pPr>
            <w:r>
              <w:rPr>
                <w:sz w:val="20"/>
              </w:rPr>
              <w:t>94</w:t>
            </w:r>
          </w:p>
        </w:tc>
      </w:tr>
    </w:tbl>
    <w:p w14:paraId="28E8B276" w14:textId="77777777" w:rsidR="003B0001" w:rsidRDefault="003B0001" w:rsidP="003B0001">
      <w:pPr>
        <w:jc w:val="both"/>
      </w:pPr>
    </w:p>
    <w:p w14:paraId="021325BF" w14:textId="0D0D9301" w:rsidR="003B0001" w:rsidRDefault="003B0001" w:rsidP="00D574F3">
      <w:pPr>
        <w:pStyle w:val="Default"/>
        <w:spacing w:line="480" w:lineRule="auto"/>
        <w:ind w:firstLine="720"/>
        <w:jc w:val="both"/>
      </w:pPr>
      <w:r w:rsidRPr="00E75698">
        <w:t>At first, draw the plot RNP (</w:t>
      </w:r>
      <w:r w:rsidRPr="00E75698">
        <w:rPr>
          <w:position w:val="-14"/>
        </w:rPr>
        <w:object w:dxaOrig="1420" w:dyaOrig="380" w14:anchorId="1C6C3B44">
          <v:shape id="_x0000_i1183" type="#_x0000_t75" style="width:70.4pt;height:18.25pt" o:ole="">
            <v:imagedata r:id="rId319" o:title=""/>
          </v:shape>
          <o:OLEObject Type="Embed" ProgID="Equation.DSMT4" ShapeID="_x0000_i1183" DrawAspect="Content" ObjectID="_1541925476" r:id="rId320"/>
        </w:object>
      </w:r>
      <w:r w:rsidRPr="00E75698">
        <w:t xml:space="preserve">) vs. material balance time (Q/q) and RNP’ vs material balance time (Fig. </w:t>
      </w:r>
      <w:r w:rsidR="00DA1132">
        <w:t>5</w:t>
      </w:r>
      <w:r w:rsidRPr="00E75698">
        <w:t>.1). It is straightforward to identify flow regime using straight-line analysis. There is an almost half-slope line reflecting linear flow, and followed by the late time compound-linear flow regime having slope</w:t>
      </w:r>
      <w:r w:rsidR="009C6F97">
        <w:t xml:space="preserve"> equals to one</w:t>
      </w:r>
      <w:r w:rsidRPr="00E75698">
        <w:t>.</w:t>
      </w:r>
      <w:r>
        <w:t xml:space="preserve"> The </w:t>
      </w:r>
      <w:r>
        <w:lastRenderedPageBreak/>
        <w:t xml:space="preserve">reason why it is not perfectly slope of ½ and slope of 1 is that outer reservoir fluid flow contributes to the total production during the linear flow status within inner reservoir. As the end time of linear flow (292 days) within SRV indicated by Fig. </w:t>
      </w:r>
      <w:r w:rsidR="00DA1132">
        <w:t>5</w:t>
      </w:r>
      <w:r>
        <w:t xml:space="preserve">.1, we apply the DDV model in Eq. </w:t>
      </w:r>
      <w:r w:rsidR="00DA1132">
        <w:t>5</w:t>
      </w:r>
      <w:r>
        <w:t>.1 (Behmanesh et al. 2015) to calculate the permeability of inner stimulated-reservoir volume (0.001mD).</w:t>
      </w:r>
    </w:p>
    <w:p w14:paraId="339BD1CD" w14:textId="77777777" w:rsidR="003B0001" w:rsidRPr="00E75698" w:rsidRDefault="003B0001" w:rsidP="00D574F3">
      <w:pPr>
        <w:pStyle w:val="Default"/>
        <w:spacing w:line="480" w:lineRule="auto"/>
        <w:jc w:val="distribute"/>
      </w:pPr>
      <w:r w:rsidRPr="003D6C5F">
        <w:rPr>
          <w:szCs w:val="26"/>
        </w:rPr>
        <w:object w:dxaOrig="2320" w:dyaOrig="420" w14:anchorId="7F2A5C51">
          <v:shape id="_x0000_i1184" type="#_x0000_t75" style="width:115.5pt;height:20.95pt" o:ole="">
            <v:imagedata r:id="rId321" o:title=""/>
          </v:shape>
          <o:OLEObject Type="Embed" ProgID="Equation.DSMT4" ShapeID="_x0000_i1184" DrawAspect="Content" ObjectID="_1541925477" r:id="rId322"/>
        </w:object>
      </w:r>
      <w:r w:rsidR="00D574F3">
        <w:rPr>
          <w:szCs w:val="26"/>
        </w:rPr>
        <w:t>………..…………………………………………………….</w:t>
      </w:r>
      <w:r>
        <w:t>(</w:t>
      </w:r>
      <w:r w:rsidR="00DA1132">
        <w:t>5</w:t>
      </w:r>
      <w:r>
        <w:t>.1)</w:t>
      </w:r>
    </w:p>
    <w:p w14:paraId="7BCC6EE7" w14:textId="77777777" w:rsidR="00753280" w:rsidRDefault="003B0001" w:rsidP="00753280">
      <w:pPr>
        <w:keepNext/>
        <w:tabs>
          <w:tab w:val="left" w:pos="679"/>
        </w:tabs>
        <w:spacing w:line="240" w:lineRule="auto"/>
        <w:jc w:val="center"/>
      </w:pPr>
      <w:r w:rsidRPr="00420BA2">
        <w:rPr>
          <w:noProof/>
          <w:color w:val="FF0000"/>
          <w:lang w:eastAsia="zh-CN" w:bidi="ar-SA"/>
        </w:rPr>
        <w:drawing>
          <wp:inline distT="0" distB="0" distL="0" distR="0" wp14:anchorId="17248D9C" wp14:editId="705948A6">
            <wp:extent cx="4975900" cy="3376879"/>
            <wp:effectExtent l="0" t="0" r="0" b="0"/>
            <wp:docPr id="140" name="Picture 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323">
                      <a:extLst>
                        <a:ext uri="{28A0092B-C50C-407E-A947-70E740481C1C}">
                          <a14:useLocalDpi xmlns:a14="http://schemas.microsoft.com/office/drawing/2010/main" val="0"/>
                        </a:ext>
                      </a:extLst>
                    </a:blip>
                    <a:srcRect/>
                    <a:stretch>
                      <a:fillRect/>
                    </a:stretch>
                  </pic:blipFill>
                  <pic:spPr bwMode="auto">
                    <a:xfrm>
                      <a:off x="0" y="0"/>
                      <a:ext cx="4987409" cy="3384689"/>
                    </a:xfrm>
                    <a:prstGeom prst="rect">
                      <a:avLst/>
                    </a:prstGeom>
                    <a:noFill/>
                    <a:ln>
                      <a:noFill/>
                    </a:ln>
                  </pic:spPr>
                </pic:pic>
              </a:graphicData>
            </a:graphic>
          </wp:inline>
        </w:drawing>
      </w:r>
    </w:p>
    <w:p w14:paraId="6CC7850F" w14:textId="0DDC0D39" w:rsidR="003B0001" w:rsidRPr="00171E4C" w:rsidRDefault="00753280" w:rsidP="00753280">
      <w:pPr>
        <w:pStyle w:val="Caption"/>
        <w:spacing w:after="240"/>
        <w:jc w:val="both"/>
        <w:rPr>
          <w:color w:val="FF0000"/>
        </w:rPr>
      </w:pPr>
      <w:bookmarkStart w:id="57" w:name="_Toc466981147"/>
      <w:r>
        <w:t xml:space="preserve">Figure </w:t>
      </w:r>
      <w:r w:rsidR="00774DAC">
        <w:t>5</w:t>
      </w:r>
      <w:r w:rsidR="007B4E7B">
        <w:t>.</w:t>
      </w:r>
      <w:fldSimple w:instr=" SEQ Figure \* ARABIC \s 1 ">
        <w:r w:rsidR="00443873">
          <w:rPr>
            <w:noProof/>
          </w:rPr>
          <w:t>1</w:t>
        </w:r>
      </w:fldSimple>
      <w:r>
        <w:t xml:space="preserve"> </w:t>
      </w:r>
      <w:r w:rsidRPr="00D7274A">
        <w:t>Rate-normalized pressure (RNP) analysis and rate-normalized pressure derivative (RNP’) for MFHW in one of shale plays. Noted the x axis is material balance time.</w:t>
      </w:r>
      <w:bookmarkEnd w:id="57"/>
    </w:p>
    <w:p w14:paraId="3D487514" w14:textId="77777777" w:rsidR="003B0001" w:rsidRPr="00E75698" w:rsidRDefault="003B0001" w:rsidP="00D574F3">
      <w:pPr>
        <w:ind w:firstLine="720"/>
        <w:jc w:val="both"/>
      </w:pPr>
      <w:r w:rsidRPr="00E75698">
        <w:t xml:space="preserve">Followed by, the fracture half-length is obtained by using the iterative algorithm as shown in Fig. </w:t>
      </w:r>
      <w:r w:rsidR="00DA1132">
        <w:t>4</w:t>
      </w:r>
      <w:r w:rsidRPr="00E75698">
        <w:t xml:space="preserve">.3 and Fig. </w:t>
      </w:r>
      <w:r w:rsidR="00DA1132">
        <w:t>4</w:t>
      </w:r>
      <w:r w:rsidRPr="00E75698">
        <w:t xml:space="preserve">.4. The estimated fracture half-length is 263 ft. The propagation of DDV, associated average reservoir pressure and phase saturation are obtained as a function of time, shown in Fig. </w:t>
      </w:r>
      <w:r w:rsidR="00DA1132">
        <w:t>5</w:t>
      </w:r>
      <w:r w:rsidRPr="00E75698">
        <w:t xml:space="preserve">.2 to Fig. </w:t>
      </w:r>
      <w:r w:rsidR="00DA1132">
        <w:t>5</w:t>
      </w:r>
      <w:r w:rsidRPr="00E75698">
        <w:t>.4.</w:t>
      </w:r>
      <w:r>
        <w:t xml:space="preserve"> In order to quantify the contribution of outer reservoir fluid flow to well production, a </w:t>
      </w:r>
      <w:r>
        <w:rPr>
          <w:rFonts w:hint="eastAsia"/>
        </w:rPr>
        <w:t>hypothetical</w:t>
      </w:r>
      <w:r>
        <w:t xml:space="preserve"> case that DDV is restricted to the volume of inner reservoir is conducted, i.e. there is no fluid flow from </w:t>
      </w:r>
      <w:r>
        <w:lastRenderedPageBreak/>
        <w:t xml:space="preserve">outer matrix to inner reservoir (Fig. </w:t>
      </w:r>
      <w:r w:rsidR="00DA1132">
        <w:t>5</w:t>
      </w:r>
      <w:r>
        <w:t xml:space="preserve">.2). If we neglect the contribution from the outer reservoir, the calculated average pressure is smaller and decrease more rapidly that that of the actual situation (Fig. </w:t>
      </w:r>
      <w:r w:rsidR="00DA1132">
        <w:t>5</w:t>
      </w:r>
      <w:r>
        <w:t>.3).</w:t>
      </w:r>
      <w:r w:rsidRPr="00E75698">
        <w:rPr>
          <w:color w:val="000000"/>
          <w:szCs w:val="26"/>
        </w:rPr>
        <w:t xml:space="preserve"> </w:t>
      </w:r>
      <w:r w:rsidRPr="00E75698">
        <w:t>As a result, the free gas saturation below the bubble-point pressure increases more rapidly than that of actual case with the contribution from the outer matrix.</w:t>
      </w:r>
    </w:p>
    <w:p w14:paraId="1FC05802" w14:textId="77777777" w:rsidR="00753280" w:rsidRDefault="003B0001" w:rsidP="00753280">
      <w:pPr>
        <w:keepNext/>
        <w:tabs>
          <w:tab w:val="left" w:pos="679"/>
        </w:tabs>
        <w:spacing w:line="240" w:lineRule="auto"/>
        <w:jc w:val="center"/>
      </w:pPr>
      <w:r>
        <w:t xml:space="preserve">  </w:t>
      </w:r>
      <w:r w:rsidRPr="00420BA2">
        <w:rPr>
          <w:noProof/>
          <w:color w:val="FF0000"/>
          <w:lang w:eastAsia="zh-CN" w:bidi="ar-SA"/>
        </w:rPr>
        <w:drawing>
          <wp:inline distT="0" distB="0" distL="0" distR="0" wp14:anchorId="2C45043D" wp14:editId="6EC05C6B">
            <wp:extent cx="4920322" cy="3159252"/>
            <wp:effectExtent l="0" t="0" r="0" b="3175"/>
            <wp:docPr id="141" name="Picture 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324">
                      <a:extLst>
                        <a:ext uri="{28A0092B-C50C-407E-A947-70E740481C1C}">
                          <a14:useLocalDpi xmlns:a14="http://schemas.microsoft.com/office/drawing/2010/main" val="0"/>
                        </a:ext>
                      </a:extLst>
                    </a:blip>
                    <a:srcRect/>
                    <a:stretch>
                      <a:fillRect/>
                    </a:stretch>
                  </pic:blipFill>
                  <pic:spPr bwMode="auto">
                    <a:xfrm>
                      <a:off x="0" y="0"/>
                      <a:ext cx="4925870" cy="3162815"/>
                    </a:xfrm>
                    <a:prstGeom prst="rect">
                      <a:avLst/>
                    </a:prstGeom>
                    <a:noFill/>
                    <a:ln>
                      <a:noFill/>
                    </a:ln>
                  </pic:spPr>
                </pic:pic>
              </a:graphicData>
            </a:graphic>
          </wp:inline>
        </w:drawing>
      </w:r>
    </w:p>
    <w:p w14:paraId="30FD131A" w14:textId="7309CD42" w:rsidR="003B0001" w:rsidRPr="00B84889" w:rsidRDefault="00753280" w:rsidP="00753280">
      <w:pPr>
        <w:pStyle w:val="Caption"/>
        <w:spacing w:after="240"/>
        <w:jc w:val="both"/>
        <w:rPr>
          <w:color w:val="FF0000"/>
        </w:rPr>
      </w:pPr>
      <w:bookmarkStart w:id="58" w:name="_Toc466981148"/>
      <w:r>
        <w:t xml:space="preserve">Figure </w:t>
      </w:r>
      <w:r w:rsidR="00774DAC">
        <w:t>5</w:t>
      </w:r>
      <w:r w:rsidR="007B4E7B">
        <w:t>.</w:t>
      </w:r>
      <w:fldSimple w:instr=" SEQ Figure \* ARABIC \s 1 ">
        <w:r w:rsidR="00443873">
          <w:rPr>
            <w:noProof/>
          </w:rPr>
          <w:t>2</w:t>
        </w:r>
      </w:fldSimple>
      <w:r>
        <w:t xml:space="preserve"> </w:t>
      </w:r>
      <w:r w:rsidRPr="00E76728">
        <w:t>Results of DDV obtained from integrated production data analysis for two cases, Case 1: with the fluid flow contribution in the outer matrix and Case 2: without the fluid flow contribution in the outer matrix.</w:t>
      </w:r>
      <w:bookmarkEnd w:id="58"/>
    </w:p>
    <w:p w14:paraId="77D2A622" w14:textId="77777777" w:rsidR="00753280" w:rsidRDefault="003B0001" w:rsidP="00753280">
      <w:pPr>
        <w:keepNext/>
        <w:tabs>
          <w:tab w:val="left" w:pos="679"/>
        </w:tabs>
        <w:jc w:val="center"/>
      </w:pPr>
      <w:r w:rsidRPr="00420BA2">
        <w:rPr>
          <w:noProof/>
          <w:color w:val="FF0000"/>
          <w:lang w:eastAsia="zh-CN" w:bidi="ar-SA"/>
        </w:rPr>
        <w:lastRenderedPageBreak/>
        <w:drawing>
          <wp:inline distT="0" distB="0" distL="0" distR="0" wp14:anchorId="64A660EA" wp14:editId="5DE0EE83">
            <wp:extent cx="4874401" cy="3091586"/>
            <wp:effectExtent l="0" t="0" r="254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325">
                      <a:extLst>
                        <a:ext uri="{28A0092B-C50C-407E-A947-70E740481C1C}">
                          <a14:useLocalDpi xmlns:a14="http://schemas.microsoft.com/office/drawing/2010/main" val="0"/>
                        </a:ext>
                      </a:extLst>
                    </a:blip>
                    <a:srcRect/>
                    <a:stretch>
                      <a:fillRect/>
                    </a:stretch>
                  </pic:blipFill>
                  <pic:spPr bwMode="auto">
                    <a:xfrm>
                      <a:off x="0" y="0"/>
                      <a:ext cx="4882968" cy="3097020"/>
                    </a:xfrm>
                    <a:prstGeom prst="rect">
                      <a:avLst/>
                    </a:prstGeom>
                    <a:noFill/>
                    <a:ln>
                      <a:noFill/>
                    </a:ln>
                  </pic:spPr>
                </pic:pic>
              </a:graphicData>
            </a:graphic>
          </wp:inline>
        </w:drawing>
      </w:r>
    </w:p>
    <w:p w14:paraId="673C5073" w14:textId="4759EFEE" w:rsidR="003B0001" w:rsidRDefault="00753280" w:rsidP="00753280">
      <w:pPr>
        <w:pStyle w:val="Caption"/>
        <w:spacing w:after="240"/>
        <w:jc w:val="both"/>
        <w:rPr>
          <w:color w:val="FF0000"/>
        </w:rPr>
      </w:pPr>
      <w:bookmarkStart w:id="59" w:name="_Toc466981149"/>
      <w:r>
        <w:t xml:space="preserve">Figure </w:t>
      </w:r>
      <w:r w:rsidR="00774DAC">
        <w:t>5</w:t>
      </w:r>
      <w:r w:rsidR="007B4E7B">
        <w:t>.</w:t>
      </w:r>
      <w:fldSimple w:instr=" SEQ Figure \* ARABIC \s 1 ">
        <w:r w:rsidR="00443873">
          <w:rPr>
            <w:noProof/>
          </w:rPr>
          <w:t>3</w:t>
        </w:r>
      </w:fldSimple>
      <w:r>
        <w:t xml:space="preserve"> </w:t>
      </w:r>
      <w:r w:rsidRPr="0060194F">
        <w:t>Graph of average reservoir pressure obtained from integrated production data analysis for two cases, Case 1: without the fluid flow contribution in the outer matrix and Case 2: with the fluid flow contribution in the outer matrix.</w:t>
      </w:r>
      <w:bookmarkEnd w:id="59"/>
    </w:p>
    <w:p w14:paraId="0FE72D6A" w14:textId="77777777" w:rsidR="00753280" w:rsidRDefault="003B0001" w:rsidP="00753280">
      <w:pPr>
        <w:keepNext/>
        <w:tabs>
          <w:tab w:val="left" w:pos="679"/>
        </w:tabs>
        <w:spacing w:before="120" w:after="120" w:line="240" w:lineRule="auto"/>
        <w:jc w:val="center"/>
      </w:pPr>
      <w:r w:rsidRPr="00420BA2">
        <w:rPr>
          <w:noProof/>
          <w:color w:val="FF0000"/>
          <w:lang w:eastAsia="zh-CN" w:bidi="ar-SA"/>
        </w:rPr>
        <w:drawing>
          <wp:inline distT="0" distB="0" distL="0" distR="0" wp14:anchorId="192AFAF3" wp14:editId="20E9EA36">
            <wp:extent cx="4891701" cy="3102559"/>
            <wp:effectExtent l="0" t="0" r="4445" b="3175"/>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326">
                      <a:extLst>
                        <a:ext uri="{28A0092B-C50C-407E-A947-70E740481C1C}">
                          <a14:useLocalDpi xmlns:a14="http://schemas.microsoft.com/office/drawing/2010/main" val="0"/>
                        </a:ext>
                      </a:extLst>
                    </a:blip>
                    <a:srcRect/>
                    <a:stretch>
                      <a:fillRect/>
                    </a:stretch>
                  </pic:blipFill>
                  <pic:spPr bwMode="auto">
                    <a:xfrm>
                      <a:off x="0" y="0"/>
                      <a:ext cx="4903934" cy="3110317"/>
                    </a:xfrm>
                    <a:prstGeom prst="rect">
                      <a:avLst/>
                    </a:prstGeom>
                    <a:noFill/>
                    <a:ln>
                      <a:noFill/>
                    </a:ln>
                  </pic:spPr>
                </pic:pic>
              </a:graphicData>
            </a:graphic>
          </wp:inline>
        </w:drawing>
      </w:r>
    </w:p>
    <w:p w14:paraId="32C5E29F" w14:textId="77FBDAD8" w:rsidR="003B0001" w:rsidRPr="00B84889" w:rsidRDefault="00753280" w:rsidP="00753280">
      <w:pPr>
        <w:pStyle w:val="Caption"/>
        <w:spacing w:after="240"/>
        <w:jc w:val="both"/>
        <w:rPr>
          <w:color w:val="FF0000"/>
        </w:rPr>
      </w:pPr>
      <w:bookmarkStart w:id="60" w:name="_Toc466981150"/>
      <w:r>
        <w:t xml:space="preserve">Figure </w:t>
      </w:r>
      <w:r w:rsidR="00774DAC">
        <w:t>5</w:t>
      </w:r>
      <w:r w:rsidR="007B4E7B">
        <w:t>.</w:t>
      </w:r>
      <w:fldSimple w:instr=" SEQ Figure \* ARABIC \s 1 ">
        <w:r w:rsidR="00443873">
          <w:rPr>
            <w:noProof/>
          </w:rPr>
          <w:t>4</w:t>
        </w:r>
      </w:fldSimple>
      <w:r>
        <w:t xml:space="preserve"> </w:t>
      </w:r>
      <w:r w:rsidRPr="0006161C">
        <w:t>Graph of oil/gas phase saturation obtained from integrated production data analysis for two cases, Case 1: without the fluid flow contribution in the outer matrix and Case 2: with the fluid flow contribution in the outer matrix.</w:t>
      </w:r>
      <w:bookmarkEnd w:id="60"/>
    </w:p>
    <w:p w14:paraId="6C93C08E" w14:textId="77777777" w:rsidR="003B0001" w:rsidRPr="00D807FC" w:rsidRDefault="003B0001" w:rsidP="004F58C7">
      <w:pPr>
        <w:ind w:firstLine="720"/>
        <w:jc w:val="both"/>
      </w:pPr>
      <w:r w:rsidRPr="00D807FC">
        <w:lastRenderedPageBreak/>
        <w:t xml:space="preserve">In addition, because the RNP analysis graph (Fig. </w:t>
      </w:r>
      <w:r w:rsidR="00DA1132">
        <w:t>5</w:t>
      </w:r>
      <w:r w:rsidRPr="00D807FC">
        <w:t xml:space="preserve">.1) cannot demonstrate the effects of changing average reservoir pressure, as described by Eq.3.18. After we have obtained the change of average reservoir pressure, the transient-production index (Eq. 3.17) can be calculated as a function of time with the effects of average reservoir pressure, as shown in Fig. </w:t>
      </w:r>
      <w:r w:rsidR="00DA1132">
        <w:t>5</w:t>
      </w:r>
      <w:r w:rsidRPr="00D807FC">
        <w:t xml:space="preserve">.5. In Fig. </w:t>
      </w:r>
      <w:r w:rsidR="00DA1132">
        <w:t>5</w:t>
      </w:r>
      <w:r w:rsidRPr="00D807FC">
        <w:t xml:space="preserve">.5, there is also linear relationship between transient-production index and material-balance production time, but the slopes of linear relationship for the early linear-flow and the late compound-linear flow are different. The intersection point of those two lines indicates the end time of linear flow within SRV, which is 285 days (similar with the 292 days obtained by straight-line analysis in Fig. </w:t>
      </w:r>
      <w:r w:rsidR="00DA1132">
        <w:t>5</w:t>
      </w:r>
      <w:r w:rsidRPr="00D807FC">
        <w:t xml:space="preserve">.1). This comparison confirms that the pressure-dependent correction factor does not affect the end time of linear flow within SRV, and it just bring difference to the magnitude of fracture half-length. </w:t>
      </w:r>
    </w:p>
    <w:p w14:paraId="7B4EFCC5" w14:textId="77777777" w:rsidR="00753280" w:rsidRDefault="003B0001" w:rsidP="00753280">
      <w:pPr>
        <w:keepNext/>
        <w:tabs>
          <w:tab w:val="left" w:pos="679"/>
        </w:tabs>
        <w:spacing w:before="120" w:after="120" w:line="240" w:lineRule="auto"/>
        <w:jc w:val="center"/>
      </w:pPr>
      <w:r w:rsidRPr="00420BA2">
        <w:rPr>
          <w:b/>
          <w:noProof/>
          <w:sz w:val="20"/>
          <w:lang w:eastAsia="zh-CN" w:bidi="ar-SA"/>
        </w:rPr>
        <w:drawing>
          <wp:inline distT="0" distB="0" distL="0" distR="0" wp14:anchorId="48CADA5B" wp14:editId="2927AC80">
            <wp:extent cx="4915814" cy="3325079"/>
            <wp:effectExtent l="0" t="0" r="0" b="889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327">
                      <a:extLst>
                        <a:ext uri="{28A0092B-C50C-407E-A947-70E740481C1C}">
                          <a14:useLocalDpi xmlns:a14="http://schemas.microsoft.com/office/drawing/2010/main" val="0"/>
                        </a:ext>
                      </a:extLst>
                    </a:blip>
                    <a:srcRect/>
                    <a:stretch>
                      <a:fillRect/>
                    </a:stretch>
                  </pic:blipFill>
                  <pic:spPr bwMode="auto">
                    <a:xfrm>
                      <a:off x="0" y="0"/>
                      <a:ext cx="4942557" cy="3343168"/>
                    </a:xfrm>
                    <a:prstGeom prst="rect">
                      <a:avLst/>
                    </a:prstGeom>
                    <a:noFill/>
                    <a:ln>
                      <a:noFill/>
                    </a:ln>
                  </pic:spPr>
                </pic:pic>
              </a:graphicData>
            </a:graphic>
          </wp:inline>
        </w:drawing>
      </w:r>
    </w:p>
    <w:p w14:paraId="20441511" w14:textId="42648594" w:rsidR="003B0001" w:rsidRPr="00D318AC" w:rsidRDefault="00753280" w:rsidP="00753280">
      <w:pPr>
        <w:pStyle w:val="Caption"/>
        <w:spacing w:after="240"/>
        <w:jc w:val="both"/>
        <w:rPr>
          <w:b w:val="0"/>
          <w:sz w:val="20"/>
        </w:rPr>
      </w:pPr>
      <w:bookmarkStart w:id="61" w:name="_Toc466981151"/>
      <w:r>
        <w:t xml:space="preserve">Figure </w:t>
      </w:r>
      <w:r w:rsidR="00774DAC">
        <w:t>5</w:t>
      </w:r>
      <w:r w:rsidR="007B4E7B">
        <w:t>.</w:t>
      </w:r>
      <w:fldSimple w:instr=" SEQ Figure \* ARABIC \s 1 ">
        <w:r w:rsidR="00443873">
          <w:rPr>
            <w:noProof/>
          </w:rPr>
          <w:t>5</w:t>
        </w:r>
      </w:fldSimple>
      <w:r>
        <w:t xml:space="preserve"> </w:t>
      </w:r>
      <w:r w:rsidRPr="00FC1F16">
        <w:t>Transient-production index using our new empirical equation and field data. The different slope during the early linear-flow and the late compound-linear flow indicates the end of linear flow regime.</w:t>
      </w:r>
      <w:bookmarkEnd w:id="61"/>
    </w:p>
    <w:p w14:paraId="6EE8FE9F" w14:textId="77777777" w:rsidR="003B0001" w:rsidRDefault="003B0001" w:rsidP="00D574F3">
      <w:pPr>
        <w:ind w:firstLine="720"/>
        <w:jc w:val="both"/>
      </w:pPr>
      <w:r w:rsidRPr="00D807FC">
        <w:lastRenderedPageBreak/>
        <w:t xml:space="preserve">To quantify the production fraction from the outer unstimulated matrix, we perform the comparison of cumulative oil production between two cases (Fig. </w:t>
      </w:r>
      <w:r w:rsidR="00DA1132">
        <w:t>5</w:t>
      </w:r>
      <w:r w:rsidRPr="00D807FC">
        <w:t>.6): Case 1: considering the fluid flow from the outer matrix; and Case 2: no fluid flow within the outer matrix. T</w:t>
      </w:r>
      <w:r w:rsidRPr="00D807FC">
        <w:rPr>
          <w:rFonts w:hint="eastAsia"/>
        </w:rPr>
        <w:t>h</w:t>
      </w:r>
      <w:r w:rsidRPr="00D807FC">
        <w:t xml:space="preserve">ere is no difference between two cases during the early linear flow, and they become different during the compound-linear flow regime. Fig. </w:t>
      </w:r>
      <w:r w:rsidR="00DA1132">
        <w:t>5</w:t>
      </w:r>
      <w:r w:rsidRPr="00D807FC">
        <w:t>.6 indicates that the production contribution from the fluid flow from the outer matrix is not substantial but not negligible, i.e., the contribution fraction is almost 3.4% after 10-year depletion production.</w:t>
      </w:r>
    </w:p>
    <w:p w14:paraId="7B7D049B" w14:textId="77777777" w:rsidR="00753280" w:rsidRDefault="003B0001" w:rsidP="00753280">
      <w:pPr>
        <w:keepNext/>
        <w:tabs>
          <w:tab w:val="left" w:pos="679"/>
        </w:tabs>
        <w:spacing w:line="240" w:lineRule="auto"/>
        <w:jc w:val="center"/>
      </w:pPr>
      <w:r w:rsidRPr="00420BA2">
        <w:rPr>
          <w:noProof/>
          <w:color w:val="FF0000"/>
          <w:lang w:eastAsia="zh-CN" w:bidi="ar-SA"/>
        </w:rPr>
        <w:drawing>
          <wp:inline distT="0" distB="0" distL="0" distR="0" wp14:anchorId="7211835D" wp14:editId="24E970F6">
            <wp:extent cx="4946554" cy="3141878"/>
            <wp:effectExtent l="0" t="0" r="6985" b="1905"/>
            <wp:docPr id="142" name="Picture 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328">
                      <a:extLst>
                        <a:ext uri="{28A0092B-C50C-407E-A947-70E740481C1C}">
                          <a14:useLocalDpi xmlns:a14="http://schemas.microsoft.com/office/drawing/2010/main" val="0"/>
                        </a:ext>
                      </a:extLst>
                    </a:blip>
                    <a:srcRect/>
                    <a:stretch>
                      <a:fillRect/>
                    </a:stretch>
                  </pic:blipFill>
                  <pic:spPr bwMode="auto">
                    <a:xfrm>
                      <a:off x="0" y="0"/>
                      <a:ext cx="4969686" cy="3156570"/>
                    </a:xfrm>
                    <a:prstGeom prst="rect">
                      <a:avLst/>
                    </a:prstGeom>
                    <a:noFill/>
                    <a:ln>
                      <a:noFill/>
                    </a:ln>
                  </pic:spPr>
                </pic:pic>
              </a:graphicData>
            </a:graphic>
          </wp:inline>
        </w:drawing>
      </w:r>
    </w:p>
    <w:p w14:paraId="0626AF6A" w14:textId="09C694D7" w:rsidR="003B0001" w:rsidRPr="00B84889" w:rsidRDefault="00753280" w:rsidP="00753280">
      <w:pPr>
        <w:pStyle w:val="Caption"/>
        <w:spacing w:after="240"/>
        <w:jc w:val="both"/>
        <w:rPr>
          <w:color w:val="FF0000"/>
        </w:rPr>
      </w:pPr>
      <w:bookmarkStart w:id="62" w:name="_Toc466981152"/>
      <w:r>
        <w:t xml:space="preserve">Figure </w:t>
      </w:r>
      <w:r w:rsidR="00774DAC">
        <w:t>5</w:t>
      </w:r>
      <w:r w:rsidR="007B4E7B">
        <w:t>.</w:t>
      </w:r>
      <w:fldSimple w:instr=" SEQ Figure \* ARABIC \s 1 ">
        <w:r w:rsidR="00443873">
          <w:rPr>
            <w:noProof/>
          </w:rPr>
          <w:t>6</w:t>
        </w:r>
      </w:fldSimple>
      <w:r>
        <w:t xml:space="preserve"> </w:t>
      </w:r>
      <w:r w:rsidRPr="009E4A76">
        <w:t>Production rate calculated from macroscopic model for two cases and field data. The difference between those two solid lines (black-line and red-line) is the production contribution from the outer matrix</w:t>
      </w:r>
      <w:bookmarkEnd w:id="62"/>
    </w:p>
    <w:p w14:paraId="152427CA" w14:textId="77777777" w:rsidR="003B0001" w:rsidRPr="00C44AE4" w:rsidRDefault="00DA1132" w:rsidP="000A3FED">
      <w:pPr>
        <w:pStyle w:val="Heading2"/>
      </w:pPr>
      <w:bookmarkStart w:id="63" w:name="_Toc467497340"/>
      <w:r>
        <w:t>5</w:t>
      </w:r>
      <w:r w:rsidR="00D574F3">
        <w:t>.2</w:t>
      </w:r>
      <w:r w:rsidR="004F58C7">
        <w:tab/>
      </w:r>
      <w:r w:rsidR="003B0001" w:rsidRPr="00C44AE4">
        <w:t>Production Prediction of MFHW</w:t>
      </w:r>
      <w:bookmarkEnd w:id="63"/>
    </w:p>
    <w:p w14:paraId="27171F4A" w14:textId="77777777" w:rsidR="003B0001" w:rsidRDefault="003B0001" w:rsidP="003B0001">
      <w:pPr>
        <w:tabs>
          <w:tab w:val="left" w:pos="679"/>
        </w:tabs>
        <w:spacing w:before="120" w:after="120"/>
        <w:jc w:val="both"/>
        <w:rPr>
          <w:rFonts w:ascii="Times New Roman" w:hAnsi="Times New Roman"/>
          <w:szCs w:val="26"/>
        </w:rPr>
      </w:pPr>
      <w:r>
        <w:rPr>
          <w:rFonts w:ascii="Times New Roman" w:hAnsi="Times New Roman"/>
          <w:color w:val="000000"/>
          <w:szCs w:val="26"/>
        </w:rPr>
        <w:tab/>
      </w:r>
      <w:r w:rsidRPr="00D807FC">
        <w:rPr>
          <w:rFonts w:ascii="Times New Roman" w:hAnsi="Times New Roman"/>
          <w:color w:val="000000"/>
          <w:szCs w:val="26"/>
        </w:rPr>
        <w:t xml:space="preserve">It is important for the oil companies to have a clear understanding upon the maximum </w:t>
      </w:r>
      <w:r w:rsidRPr="00D807FC">
        <w:rPr>
          <w:rFonts w:ascii="Times New Roman" w:hAnsi="Times New Roman"/>
          <w:szCs w:val="26"/>
        </w:rPr>
        <w:t xml:space="preserve">reserves to be produced by the existing wells. Recently, various analytical model has been proposed to match with well production history and make predication as </w:t>
      </w:r>
      <w:r w:rsidRPr="00D807FC">
        <w:rPr>
          <w:rFonts w:ascii="Times New Roman" w:hAnsi="Times New Roman"/>
          <w:szCs w:val="26"/>
        </w:rPr>
        <w:lastRenderedPageBreak/>
        <w:t xml:space="preserve">well, i.e., tri-linear flow model (Ozkan et al. 2009), composite model (Bello and Wattenbarger 2008), multiple-linear flow model (Yuan et al. 2015), composite multi-linear flow coupled with fractal mathematics (Wang et al. 2015). In view of the disadvantages related to analytical models which require the accuracy of input data and simplified </w:t>
      </w:r>
      <w:r w:rsidRPr="00D807FC">
        <w:rPr>
          <w:rFonts w:ascii="Times New Roman" w:hAnsi="Times New Roman"/>
          <w:color w:val="000000"/>
          <w:szCs w:val="26"/>
        </w:rPr>
        <w:t xml:space="preserve">assumption, the empirical models are the most widely used forecasting technique in petroleum industry in spite of some errors related to them. As the linear flow assumption in our above integrated production analysis, the modified Duong linear flow model (Eq. 3.25) </w:t>
      </w:r>
      <w:r w:rsidRPr="00D807FC">
        <w:rPr>
          <w:rFonts w:ascii="Times New Roman" w:hAnsi="Times New Roman"/>
          <w:szCs w:val="26"/>
        </w:rPr>
        <w:t xml:space="preserve">(Duong 2010 and Joshi 2012) is applied to make predication combined with the above production analysis workflow. </w:t>
      </w:r>
    </w:p>
    <w:p w14:paraId="3D18287C" w14:textId="77777777" w:rsidR="003B0001" w:rsidRDefault="004F58C7" w:rsidP="003B0001">
      <w:pPr>
        <w:tabs>
          <w:tab w:val="left" w:pos="679"/>
        </w:tabs>
        <w:spacing w:before="120" w:after="120"/>
        <w:jc w:val="both"/>
        <w:rPr>
          <w:rFonts w:ascii="Times New Roman" w:hAnsi="Times New Roman"/>
          <w:color w:val="000000"/>
          <w:szCs w:val="26"/>
        </w:rPr>
      </w:pPr>
      <w:r>
        <w:rPr>
          <w:rFonts w:ascii="Times New Roman" w:hAnsi="Times New Roman"/>
          <w:color w:val="000000"/>
          <w:szCs w:val="26"/>
        </w:rPr>
        <w:tab/>
      </w:r>
      <w:r w:rsidR="003B0001" w:rsidRPr="008D0349">
        <w:rPr>
          <w:rFonts w:ascii="Times New Roman" w:hAnsi="Times New Roman"/>
          <w:color w:val="000000"/>
          <w:szCs w:val="26"/>
        </w:rPr>
        <w:t xml:space="preserve">The parameters a and m </w:t>
      </w:r>
      <w:r w:rsidR="003B0001">
        <w:rPr>
          <w:rFonts w:ascii="Times New Roman" w:hAnsi="Times New Roman"/>
          <w:color w:val="000000"/>
          <w:szCs w:val="26"/>
        </w:rPr>
        <w:t>are calculated</w:t>
      </w:r>
      <w:r w:rsidR="003B0001" w:rsidRPr="008D0349">
        <w:rPr>
          <w:rFonts w:ascii="Times New Roman" w:hAnsi="Times New Roman"/>
          <w:color w:val="000000"/>
          <w:szCs w:val="26"/>
        </w:rPr>
        <w:t xml:space="preserve"> using regression analysis by the plot between the left part of Eq.3.25 and the production time, as shown in Fig. </w:t>
      </w:r>
      <w:r w:rsidR="00DA1132">
        <w:rPr>
          <w:rFonts w:ascii="Times New Roman" w:hAnsi="Times New Roman"/>
          <w:color w:val="000000"/>
          <w:szCs w:val="26"/>
        </w:rPr>
        <w:t>5</w:t>
      </w:r>
      <w:r w:rsidR="003B0001" w:rsidRPr="008D0349">
        <w:rPr>
          <w:rFonts w:ascii="Times New Roman" w:hAnsi="Times New Roman"/>
          <w:color w:val="000000"/>
          <w:szCs w:val="26"/>
        </w:rPr>
        <w:t>.</w:t>
      </w:r>
      <w:r w:rsidR="003B0001">
        <w:rPr>
          <w:rFonts w:ascii="Times New Roman" w:hAnsi="Times New Roman"/>
          <w:color w:val="000000"/>
          <w:szCs w:val="26"/>
        </w:rPr>
        <w:t>7</w:t>
      </w:r>
      <w:r w:rsidR="003B0001" w:rsidRPr="008D0349">
        <w:rPr>
          <w:rFonts w:ascii="Times New Roman" w:hAnsi="Times New Roman"/>
          <w:color w:val="000000"/>
          <w:szCs w:val="26"/>
        </w:rPr>
        <w:t>.</w:t>
      </w:r>
      <w:r w:rsidR="003B0001">
        <w:rPr>
          <w:rFonts w:ascii="Times New Roman" w:hAnsi="Times New Roman"/>
          <w:color w:val="000000"/>
          <w:szCs w:val="26"/>
        </w:rPr>
        <w:t xml:space="preserve"> </w:t>
      </w:r>
      <w:r w:rsidR="003B0001" w:rsidRPr="008D0349">
        <w:rPr>
          <w:rFonts w:ascii="Times New Roman" w:hAnsi="Times New Roman"/>
          <w:color w:val="000000"/>
          <w:szCs w:val="26"/>
        </w:rPr>
        <w:t xml:space="preserve">Followed by, the initial production rate, </w:t>
      </w:r>
      <w:r w:rsidR="003B0001" w:rsidRPr="008D0349">
        <w:rPr>
          <w:rFonts w:ascii="Times New Roman" w:hAnsi="Times New Roman"/>
          <w:i/>
          <w:color w:val="000000"/>
          <w:szCs w:val="26"/>
        </w:rPr>
        <w:t>q</w:t>
      </w:r>
      <w:r w:rsidR="003B0001" w:rsidRPr="008D0349">
        <w:rPr>
          <w:rFonts w:ascii="Times New Roman" w:hAnsi="Times New Roman"/>
          <w:i/>
          <w:color w:val="000000"/>
          <w:szCs w:val="26"/>
          <w:vertAlign w:val="subscript"/>
        </w:rPr>
        <w:t>1</w:t>
      </w:r>
      <w:r w:rsidR="003B0001" w:rsidRPr="008D0349">
        <w:rPr>
          <w:rFonts w:ascii="Times New Roman" w:hAnsi="Times New Roman"/>
          <w:color w:val="000000"/>
          <w:szCs w:val="26"/>
        </w:rPr>
        <w:t>, can be determined by plotting the flow rates versus</w:t>
      </w:r>
      <w:r w:rsidR="003B0001" w:rsidRPr="008D0349">
        <w:rPr>
          <w:rFonts w:ascii="Times New Roman" w:hAnsi="Times New Roman"/>
          <w:i/>
          <w:color w:val="000000"/>
          <w:szCs w:val="26"/>
        </w:rPr>
        <w:t xml:space="preserve"> t (a, m)</w:t>
      </w:r>
      <w:r w:rsidR="003B0001" w:rsidRPr="008D0349">
        <w:rPr>
          <w:rFonts w:ascii="Times New Roman" w:hAnsi="Times New Roman"/>
          <w:color w:val="000000"/>
          <w:szCs w:val="26"/>
        </w:rPr>
        <w:t xml:space="preserve"> through Eq.3.26 and Eq.3.27, as shown in Fig. </w:t>
      </w:r>
      <w:r w:rsidR="00DA1132">
        <w:rPr>
          <w:rFonts w:ascii="Times New Roman" w:hAnsi="Times New Roman"/>
          <w:color w:val="000000"/>
          <w:szCs w:val="26"/>
        </w:rPr>
        <w:t>5</w:t>
      </w:r>
      <w:r w:rsidR="003B0001" w:rsidRPr="008D0349">
        <w:rPr>
          <w:rFonts w:ascii="Times New Roman" w:hAnsi="Times New Roman"/>
          <w:color w:val="000000"/>
          <w:szCs w:val="26"/>
        </w:rPr>
        <w:t>.</w:t>
      </w:r>
      <w:r w:rsidR="003B0001">
        <w:rPr>
          <w:rFonts w:ascii="Times New Roman" w:hAnsi="Times New Roman"/>
          <w:color w:val="000000"/>
          <w:szCs w:val="26"/>
        </w:rPr>
        <w:t>8</w:t>
      </w:r>
      <w:r w:rsidR="003B0001" w:rsidRPr="008D0349">
        <w:rPr>
          <w:rFonts w:ascii="Times New Roman" w:hAnsi="Times New Roman"/>
          <w:color w:val="000000"/>
          <w:szCs w:val="26"/>
        </w:rPr>
        <w:t xml:space="preserve">. </w:t>
      </w:r>
    </w:p>
    <w:p w14:paraId="62D5E547" w14:textId="77777777" w:rsidR="00753280" w:rsidRDefault="003B0001" w:rsidP="00753280">
      <w:pPr>
        <w:keepNext/>
        <w:tabs>
          <w:tab w:val="left" w:pos="679"/>
        </w:tabs>
        <w:spacing w:before="120" w:after="120" w:line="240" w:lineRule="auto"/>
        <w:jc w:val="center"/>
      </w:pPr>
      <w:r w:rsidRPr="00420BA2">
        <w:rPr>
          <w:noProof/>
          <w:color w:val="FF0000"/>
          <w:lang w:eastAsia="zh-CN" w:bidi="ar-SA"/>
        </w:rPr>
        <w:drawing>
          <wp:inline distT="0" distB="0" distL="0" distR="0" wp14:anchorId="2A9F4FAE" wp14:editId="3CC09689">
            <wp:extent cx="4839801" cy="3069641"/>
            <wp:effectExtent l="0" t="0" r="0" b="0"/>
            <wp:docPr id="143" name="Picture 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329">
                      <a:extLst>
                        <a:ext uri="{28A0092B-C50C-407E-A947-70E740481C1C}">
                          <a14:useLocalDpi xmlns:a14="http://schemas.microsoft.com/office/drawing/2010/main" val="0"/>
                        </a:ext>
                      </a:extLst>
                    </a:blip>
                    <a:srcRect/>
                    <a:stretch>
                      <a:fillRect/>
                    </a:stretch>
                  </pic:blipFill>
                  <pic:spPr bwMode="auto">
                    <a:xfrm>
                      <a:off x="0" y="0"/>
                      <a:ext cx="4852881" cy="3077937"/>
                    </a:xfrm>
                    <a:prstGeom prst="rect">
                      <a:avLst/>
                    </a:prstGeom>
                    <a:noFill/>
                    <a:ln>
                      <a:noFill/>
                    </a:ln>
                  </pic:spPr>
                </pic:pic>
              </a:graphicData>
            </a:graphic>
          </wp:inline>
        </w:drawing>
      </w:r>
    </w:p>
    <w:p w14:paraId="42C9B287" w14:textId="64A55C89" w:rsidR="003B0001" w:rsidRPr="00B84889" w:rsidRDefault="00753280" w:rsidP="00753280">
      <w:pPr>
        <w:pStyle w:val="Caption"/>
        <w:spacing w:after="240"/>
        <w:jc w:val="both"/>
        <w:rPr>
          <w:color w:val="FF0000"/>
        </w:rPr>
      </w:pPr>
      <w:bookmarkStart w:id="64" w:name="_Toc466981153"/>
      <w:r>
        <w:t xml:space="preserve">Figure </w:t>
      </w:r>
      <w:r w:rsidR="00774DAC">
        <w:t>5</w:t>
      </w:r>
      <w:r w:rsidR="007B4E7B">
        <w:t>.</w:t>
      </w:r>
      <w:fldSimple w:instr=" SEQ Figure \* ARABIC \s 1 ">
        <w:r w:rsidR="00443873">
          <w:rPr>
            <w:noProof/>
          </w:rPr>
          <w:t>7</w:t>
        </w:r>
      </w:fldSimple>
      <w:r>
        <w:t xml:space="preserve"> </w:t>
      </w:r>
      <w:r w:rsidRPr="0068312E">
        <w:t>Determination of parameter a and m for a MFHW in Niobrara shale oil play</w:t>
      </w:r>
      <w:bookmarkEnd w:id="64"/>
    </w:p>
    <w:p w14:paraId="4ED2C7CC" w14:textId="77777777" w:rsidR="00753280" w:rsidRDefault="003B0001" w:rsidP="00753280">
      <w:pPr>
        <w:keepNext/>
        <w:tabs>
          <w:tab w:val="left" w:pos="679"/>
        </w:tabs>
        <w:spacing w:before="120" w:after="120" w:line="240" w:lineRule="auto"/>
        <w:jc w:val="center"/>
      </w:pPr>
      <w:r w:rsidRPr="00420BA2">
        <w:rPr>
          <w:noProof/>
          <w:color w:val="FF0000"/>
          <w:lang w:eastAsia="zh-CN" w:bidi="ar-SA"/>
        </w:rPr>
        <w:lastRenderedPageBreak/>
        <w:drawing>
          <wp:inline distT="0" distB="0" distL="0" distR="0" wp14:anchorId="435BD4D2" wp14:editId="350047F8">
            <wp:extent cx="4864531" cy="3086100"/>
            <wp:effectExtent l="0" t="0" r="0" b="0"/>
            <wp:docPr id="144" name="Picture 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330">
                      <a:extLst>
                        <a:ext uri="{28A0092B-C50C-407E-A947-70E740481C1C}">
                          <a14:useLocalDpi xmlns:a14="http://schemas.microsoft.com/office/drawing/2010/main" val="0"/>
                        </a:ext>
                      </a:extLst>
                    </a:blip>
                    <a:srcRect/>
                    <a:stretch>
                      <a:fillRect/>
                    </a:stretch>
                  </pic:blipFill>
                  <pic:spPr bwMode="auto">
                    <a:xfrm>
                      <a:off x="0" y="0"/>
                      <a:ext cx="4873913" cy="3092052"/>
                    </a:xfrm>
                    <a:prstGeom prst="rect">
                      <a:avLst/>
                    </a:prstGeom>
                    <a:noFill/>
                    <a:ln>
                      <a:noFill/>
                    </a:ln>
                  </pic:spPr>
                </pic:pic>
              </a:graphicData>
            </a:graphic>
          </wp:inline>
        </w:drawing>
      </w:r>
    </w:p>
    <w:p w14:paraId="0747C663" w14:textId="2E4C4BBE" w:rsidR="003B0001" w:rsidRDefault="00753280" w:rsidP="00753280">
      <w:pPr>
        <w:pStyle w:val="Caption"/>
        <w:spacing w:after="240"/>
        <w:jc w:val="both"/>
        <w:rPr>
          <w:color w:val="FF0000"/>
        </w:rPr>
      </w:pPr>
      <w:bookmarkStart w:id="65" w:name="_Toc466981154"/>
      <w:r>
        <w:t xml:space="preserve">Figure </w:t>
      </w:r>
      <w:r w:rsidR="00774DAC">
        <w:t>5</w:t>
      </w:r>
      <w:r w:rsidR="007B4E7B">
        <w:t>.</w:t>
      </w:r>
      <w:fldSimple w:instr=" SEQ Figure \* ARABIC \s 1 ">
        <w:r w:rsidR="00443873">
          <w:rPr>
            <w:noProof/>
          </w:rPr>
          <w:t>8</w:t>
        </w:r>
      </w:fldSimple>
      <w:r>
        <w:t xml:space="preserve"> </w:t>
      </w:r>
      <w:r w:rsidRPr="00640EE5">
        <w:t>Determination of q1 using production data regression of a MFHW in Niobrara shale oil play</w:t>
      </w:r>
      <w:bookmarkEnd w:id="65"/>
    </w:p>
    <w:p w14:paraId="67927F4E" w14:textId="77777777" w:rsidR="003B0001" w:rsidRDefault="003B0001" w:rsidP="003B0001">
      <w:pPr>
        <w:tabs>
          <w:tab w:val="left" w:pos="679"/>
        </w:tabs>
        <w:spacing w:before="120" w:after="120"/>
        <w:jc w:val="both"/>
        <w:rPr>
          <w:rFonts w:ascii="Times New Roman" w:hAnsi="Times New Roman"/>
          <w:szCs w:val="26"/>
        </w:rPr>
      </w:pPr>
      <w:r>
        <w:rPr>
          <w:rFonts w:ascii="Times New Roman" w:hAnsi="Times New Roman"/>
          <w:color w:val="000000"/>
          <w:szCs w:val="26"/>
        </w:rPr>
        <w:tab/>
        <w:t xml:space="preserve">Depends on the modified Duong’s DCA method, the intercept of regress line in fig. </w:t>
      </w:r>
      <w:r w:rsidR="00DA1132">
        <w:rPr>
          <w:rFonts w:ascii="Times New Roman" w:hAnsi="Times New Roman"/>
          <w:color w:val="000000"/>
          <w:szCs w:val="26"/>
        </w:rPr>
        <w:t>5</w:t>
      </w:r>
      <w:r>
        <w:rPr>
          <w:rFonts w:ascii="Times New Roman" w:hAnsi="Times New Roman"/>
          <w:color w:val="000000"/>
          <w:szCs w:val="26"/>
        </w:rPr>
        <w:t xml:space="preserve">.7 is forced to be zero to offset the effect of short-term production history (6-12 months). </w:t>
      </w:r>
      <w:r w:rsidRPr="008D0349">
        <w:rPr>
          <w:rFonts w:ascii="Times New Roman" w:hAnsi="Times New Roman"/>
          <w:szCs w:val="26"/>
        </w:rPr>
        <w:t xml:space="preserve">It has been justified that the setting of </w:t>
      </w:r>
      <m:oMath>
        <m:sSub>
          <m:sSubPr>
            <m:ctrlPr>
              <w:rPr>
                <w:rFonts w:ascii="Cambria Math" w:hAnsi="Cambria Math"/>
                <w:i/>
                <w:szCs w:val="26"/>
              </w:rPr>
            </m:ctrlPr>
          </m:sSubPr>
          <m:e>
            <m:r>
              <w:rPr>
                <w:rFonts w:ascii="Cambria Math" w:hAnsi="Cambria Math"/>
                <w:szCs w:val="26"/>
              </w:rPr>
              <m:t>q</m:t>
            </m:r>
          </m:e>
          <m:sub>
            <m:r>
              <w:rPr>
                <w:rFonts w:ascii="Cambria Math" w:hAnsi="Cambria Math"/>
                <w:szCs w:val="26"/>
              </w:rPr>
              <m:t>∞</m:t>
            </m:r>
          </m:sub>
        </m:sSub>
      </m:oMath>
      <w:r w:rsidRPr="008D0349">
        <w:rPr>
          <w:rFonts w:ascii="Times New Roman" w:hAnsi="Times New Roman"/>
          <w:szCs w:val="26"/>
        </w:rPr>
        <w:t xml:space="preserve"> as zero works better to make predication in most of field cases (Joshi, 2012)</w:t>
      </w:r>
      <w:r>
        <w:rPr>
          <w:rFonts w:ascii="Times New Roman" w:hAnsi="Times New Roman"/>
          <w:szCs w:val="26"/>
        </w:rPr>
        <w:t>.</w:t>
      </w:r>
    </w:p>
    <w:p w14:paraId="7A2ACE24" w14:textId="0B1BF539" w:rsidR="003B0001" w:rsidRDefault="004F58C7" w:rsidP="004F58C7">
      <w:pPr>
        <w:tabs>
          <w:tab w:val="left" w:pos="679"/>
        </w:tabs>
        <w:spacing w:before="120" w:after="120"/>
        <w:jc w:val="both"/>
        <w:rPr>
          <w:rFonts w:ascii="Times New Roman" w:hAnsi="Times New Roman"/>
          <w:color w:val="000000"/>
          <w:szCs w:val="26"/>
        </w:rPr>
      </w:pPr>
      <w:r>
        <w:rPr>
          <w:rFonts w:ascii="Times New Roman" w:hAnsi="Times New Roman"/>
          <w:color w:val="000000"/>
          <w:szCs w:val="26"/>
        </w:rPr>
        <w:tab/>
      </w:r>
      <w:r w:rsidR="003B0001" w:rsidRPr="008D0349">
        <w:rPr>
          <w:rFonts w:ascii="Times New Roman" w:hAnsi="Times New Roman"/>
          <w:color w:val="000000"/>
          <w:szCs w:val="26"/>
        </w:rPr>
        <w:t>After we get the empirical Duong’s model using production history, then we can predic</w:t>
      </w:r>
      <w:r w:rsidR="00774DAC">
        <w:rPr>
          <w:rFonts w:ascii="Times New Roman" w:hAnsi="Times New Roman"/>
          <w:color w:val="000000"/>
          <w:szCs w:val="26"/>
        </w:rPr>
        <w:t>t</w:t>
      </w:r>
      <w:r w:rsidR="003B0001" w:rsidRPr="008D0349">
        <w:rPr>
          <w:rFonts w:ascii="Times New Roman" w:hAnsi="Times New Roman"/>
          <w:color w:val="000000"/>
          <w:szCs w:val="26"/>
        </w:rPr>
        <w:t xml:space="preserve"> the future performance of MFHW, as shown in Fig. </w:t>
      </w:r>
      <w:r w:rsidR="00DA1132">
        <w:rPr>
          <w:rFonts w:ascii="Times New Roman" w:hAnsi="Times New Roman"/>
          <w:color w:val="000000"/>
          <w:szCs w:val="26"/>
        </w:rPr>
        <w:t>5</w:t>
      </w:r>
      <w:r w:rsidR="003B0001" w:rsidRPr="008D0349">
        <w:rPr>
          <w:rFonts w:ascii="Times New Roman" w:hAnsi="Times New Roman"/>
          <w:color w:val="000000"/>
          <w:szCs w:val="26"/>
        </w:rPr>
        <w:t>.9. in this resesarch, the minimum economic production rate is assumed to be 2 STB/D for the well abandonment condition. We combine the predic</w:t>
      </w:r>
      <w:r w:rsidR="00774DAC">
        <w:rPr>
          <w:rFonts w:ascii="Times New Roman" w:hAnsi="Times New Roman"/>
          <w:color w:val="000000"/>
          <w:szCs w:val="26"/>
        </w:rPr>
        <w:t>t</w:t>
      </w:r>
      <w:r w:rsidR="003B0001" w:rsidRPr="008D0349">
        <w:rPr>
          <w:rFonts w:ascii="Times New Roman" w:hAnsi="Times New Roman"/>
          <w:color w:val="000000"/>
          <w:szCs w:val="26"/>
        </w:rPr>
        <w:t xml:space="preserve"> production data with the above macroscopic code to evaluate the maximum drainage volume (MDV), associated average reservoir pressure within MDV, and the ultimate recovery factor for this MFHW in this shale oil play, as shown in Table.</w:t>
      </w:r>
      <w:r w:rsidR="00DA1132">
        <w:rPr>
          <w:rFonts w:ascii="Times New Roman" w:hAnsi="Times New Roman"/>
          <w:color w:val="000000"/>
          <w:szCs w:val="26"/>
        </w:rPr>
        <w:t>5</w:t>
      </w:r>
      <w:r w:rsidR="003B0001">
        <w:rPr>
          <w:rFonts w:ascii="Times New Roman" w:hAnsi="Times New Roman"/>
          <w:color w:val="000000"/>
          <w:szCs w:val="26"/>
        </w:rPr>
        <w:t>.2</w:t>
      </w:r>
      <w:r w:rsidR="003B0001" w:rsidRPr="008D0349">
        <w:rPr>
          <w:rFonts w:ascii="Times New Roman" w:hAnsi="Times New Roman"/>
          <w:color w:val="000000"/>
          <w:szCs w:val="26"/>
        </w:rPr>
        <w:t xml:space="preserve">. </w:t>
      </w:r>
    </w:p>
    <w:p w14:paraId="5733301D" w14:textId="77777777" w:rsidR="00D574F3" w:rsidRDefault="00D574F3" w:rsidP="004F58C7">
      <w:pPr>
        <w:tabs>
          <w:tab w:val="left" w:pos="679"/>
        </w:tabs>
        <w:spacing w:before="120" w:after="120"/>
        <w:jc w:val="both"/>
        <w:rPr>
          <w:rFonts w:ascii="Times New Roman" w:hAnsi="Times New Roman"/>
          <w:color w:val="000000"/>
          <w:szCs w:val="26"/>
        </w:rPr>
      </w:pPr>
    </w:p>
    <w:p w14:paraId="61C9BE3F" w14:textId="60F0EE13" w:rsidR="00753280" w:rsidRDefault="00753280" w:rsidP="00065E72">
      <w:pPr>
        <w:pStyle w:val="Caption"/>
        <w:keepNext/>
        <w:spacing w:after="120"/>
        <w:jc w:val="center"/>
      </w:pPr>
      <w:bookmarkStart w:id="66" w:name="_Toc466981164"/>
      <w:r>
        <w:lastRenderedPageBreak/>
        <w:t xml:space="preserve">Table </w:t>
      </w:r>
      <w:r w:rsidR="00774DAC">
        <w:t>5</w:t>
      </w:r>
      <w:r>
        <w:t>.</w:t>
      </w:r>
      <w:fldSimple w:instr=" SEQ Table \* ARABIC \s 1 ">
        <w:r w:rsidR="00443873">
          <w:rPr>
            <w:noProof/>
          </w:rPr>
          <w:t>2</w:t>
        </w:r>
      </w:fldSimple>
      <w:r>
        <w:t xml:space="preserve"> </w:t>
      </w:r>
      <w:r w:rsidRPr="005B5D33">
        <w:t>The estimated and predicted results for a MFHW in Niobrara shale oil play</w:t>
      </w:r>
      <w:bookmarkEnd w:id="66"/>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07"/>
        <w:gridCol w:w="1466"/>
      </w:tblGrid>
      <w:tr w:rsidR="003B0001" w:rsidRPr="008D0349" w14:paraId="65FCF2E7" w14:textId="77777777" w:rsidTr="003B0001">
        <w:trPr>
          <w:trHeight w:val="350"/>
          <w:jc w:val="center"/>
        </w:trPr>
        <w:tc>
          <w:tcPr>
            <w:tcW w:w="4607" w:type="dxa"/>
            <w:shd w:val="clear" w:color="auto" w:fill="auto"/>
            <w:vAlign w:val="center"/>
          </w:tcPr>
          <w:p w14:paraId="13945E71" w14:textId="77777777" w:rsidR="003B0001" w:rsidRPr="008D0349" w:rsidRDefault="003B0001" w:rsidP="003B0001">
            <w:pPr>
              <w:tabs>
                <w:tab w:val="left" w:pos="679"/>
              </w:tabs>
              <w:rPr>
                <w:rFonts w:ascii="Times New Roman" w:hAnsi="Times New Roman"/>
                <w:sz w:val="20"/>
              </w:rPr>
            </w:pPr>
            <w:r w:rsidRPr="008D0349">
              <w:rPr>
                <w:rFonts w:ascii="Times New Roman" w:hAnsi="Times New Roman"/>
                <w:sz w:val="20"/>
              </w:rPr>
              <w:t>Stimulated-reservoir volume (SRV), 10</w:t>
            </w:r>
            <w:r w:rsidRPr="008D0349">
              <w:rPr>
                <w:rFonts w:ascii="Times New Roman" w:hAnsi="Times New Roman"/>
                <w:sz w:val="20"/>
                <w:vertAlign w:val="superscript"/>
              </w:rPr>
              <w:t>4</w:t>
            </w:r>
            <w:r w:rsidRPr="008D0349">
              <w:rPr>
                <w:rFonts w:ascii="Times New Roman" w:hAnsi="Times New Roman"/>
                <w:sz w:val="20"/>
              </w:rPr>
              <w:t xml:space="preserve"> ft</w:t>
            </w:r>
            <w:r w:rsidRPr="008D0349">
              <w:rPr>
                <w:rFonts w:ascii="Times New Roman" w:hAnsi="Times New Roman"/>
                <w:sz w:val="20"/>
                <w:vertAlign w:val="superscript"/>
              </w:rPr>
              <w:t>3</w:t>
            </w:r>
          </w:p>
        </w:tc>
        <w:tc>
          <w:tcPr>
            <w:tcW w:w="1466" w:type="dxa"/>
            <w:shd w:val="clear" w:color="auto" w:fill="auto"/>
            <w:vAlign w:val="center"/>
          </w:tcPr>
          <w:p w14:paraId="3DF7C993" w14:textId="77777777" w:rsidR="003B0001" w:rsidRPr="008D0349" w:rsidRDefault="003B0001" w:rsidP="003B0001">
            <w:pPr>
              <w:tabs>
                <w:tab w:val="left" w:pos="679"/>
              </w:tabs>
              <w:jc w:val="center"/>
              <w:rPr>
                <w:rFonts w:ascii="Times New Roman" w:hAnsi="Times New Roman"/>
                <w:sz w:val="20"/>
              </w:rPr>
            </w:pPr>
            <w:r w:rsidRPr="008D0349">
              <w:rPr>
                <w:rFonts w:ascii="Times New Roman" w:hAnsi="Times New Roman"/>
                <w:sz w:val="20"/>
              </w:rPr>
              <w:t>1960</w:t>
            </w:r>
          </w:p>
        </w:tc>
      </w:tr>
      <w:tr w:rsidR="003B0001" w:rsidRPr="008D0349" w14:paraId="42791D14" w14:textId="77777777" w:rsidTr="003B0001">
        <w:trPr>
          <w:trHeight w:val="278"/>
          <w:jc w:val="center"/>
        </w:trPr>
        <w:tc>
          <w:tcPr>
            <w:tcW w:w="4607" w:type="dxa"/>
            <w:shd w:val="clear" w:color="auto" w:fill="auto"/>
            <w:vAlign w:val="center"/>
          </w:tcPr>
          <w:p w14:paraId="33FF7457" w14:textId="77777777" w:rsidR="003B0001" w:rsidRPr="008D0349" w:rsidRDefault="003B0001" w:rsidP="003B0001">
            <w:pPr>
              <w:tabs>
                <w:tab w:val="left" w:pos="679"/>
              </w:tabs>
              <w:jc w:val="center"/>
              <w:rPr>
                <w:rFonts w:ascii="Times New Roman" w:hAnsi="Times New Roman"/>
                <w:sz w:val="20"/>
              </w:rPr>
            </w:pPr>
            <w:r w:rsidRPr="008D0349">
              <w:rPr>
                <w:rFonts w:ascii="Times New Roman" w:hAnsi="Times New Roman"/>
                <w:sz w:val="20"/>
              </w:rPr>
              <w:t>Average permeability within SRV, mD</w:t>
            </w:r>
          </w:p>
        </w:tc>
        <w:tc>
          <w:tcPr>
            <w:tcW w:w="1466" w:type="dxa"/>
            <w:shd w:val="clear" w:color="auto" w:fill="auto"/>
            <w:vAlign w:val="center"/>
          </w:tcPr>
          <w:p w14:paraId="6A1F0113" w14:textId="77777777" w:rsidR="003B0001" w:rsidRPr="008D0349" w:rsidRDefault="003B0001" w:rsidP="003B0001">
            <w:pPr>
              <w:tabs>
                <w:tab w:val="left" w:pos="679"/>
              </w:tabs>
              <w:jc w:val="center"/>
              <w:rPr>
                <w:rFonts w:ascii="Times New Roman" w:hAnsi="Times New Roman"/>
                <w:sz w:val="20"/>
              </w:rPr>
            </w:pPr>
            <w:r w:rsidRPr="008D0349">
              <w:rPr>
                <w:rFonts w:ascii="Times New Roman" w:eastAsia="Calibri" w:hAnsi="Times New Roman"/>
                <w:color w:val="000000"/>
                <w:sz w:val="20"/>
                <w:szCs w:val="26"/>
              </w:rPr>
              <w:t>0.001</w:t>
            </w:r>
          </w:p>
        </w:tc>
      </w:tr>
      <w:tr w:rsidR="003B0001" w:rsidRPr="008D0349" w14:paraId="6380BE67" w14:textId="77777777" w:rsidTr="003B0001">
        <w:trPr>
          <w:trHeight w:val="278"/>
          <w:jc w:val="center"/>
        </w:trPr>
        <w:tc>
          <w:tcPr>
            <w:tcW w:w="4607" w:type="dxa"/>
            <w:shd w:val="clear" w:color="auto" w:fill="auto"/>
            <w:vAlign w:val="center"/>
          </w:tcPr>
          <w:p w14:paraId="3B5D66AD" w14:textId="77777777" w:rsidR="003B0001" w:rsidRPr="008D0349" w:rsidRDefault="003B0001" w:rsidP="003B0001">
            <w:pPr>
              <w:tabs>
                <w:tab w:val="left" w:pos="679"/>
              </w:tabs>
              <w:jc w:val="center"/>
              <w:rPr>
                <w:rFonts w:ascii="Times New Roman" w:hAnsi="Times New Roman"/>
                <w:sz w:val="20"/>
              </w:rPr>
            </w:pPr>
            <w:r w:rsidRPr="008D0349">
              <w:rPr>
                <w:rFonts w:ascii="Times New Roman" w:hAnsi="Times New Roman"/>
                <w:sz w:val="20"/>
              </w:rPr>
              <w:t>Estimated fracture half-length, ft</w:t>
            </w:r>
          </w:p>
        </w:tc>
        <w:tc>
          <w:tcPr>
            <w:tcW w:w="1466" w:type="dxa"/>
            <w:shd w:val="clear" w:color="auto" w:fill="auto"/>
            <w:vAlign w:val="center"/>
          </w:tcPr>
          <w:p w14:paraId="0938CF98" w14:textId="77777777" w:rsidR="003B0001" w:rsidRPr="008D0349" w:rsidRDefault="003B0001" w:rsidP="003B0001">
            <w:pPr>
              <w:tabs>
                <w:tab w:val="left" w:pos="679"/>
              </w:tabs>
              <w:jc w:val="center"/>
              <w:rPr>
                <w:rFonts w:ascii="Times New Roman" w:hAnsi="Times New Roman"/>
                <w:sz w:val="20"/>
              </w:rPr>
            </w:pPr>
            <w:r w:rsidRPr="008D0349">
              <w:rPr>
                <w:rFonts w:ascii="Times New Roman" w:hAnsi="Times New Roman"/>
                <w:sz w:val="20"/>
              </w:rPr>
              <w:t>263</w:t>
            </w:r>
          </w:p>
        </w:tc>
      </w:tr>
      <w:tr w:rsidR="003B0001" w:rsidRPr="008D0349" w14:paraId="30938D4B" w14:textId="77777777" w:rsidTr="003B0001">
        <w:trPr>
          <w:trHeight w:val="350"/>
          <w:jc w:val="center"/>
        </w:trPr>
        <w:tc>
          <w:tcPr>
            <w:tcW w:w="4607" w:type="dxa"/>
            <w:shd w:val="clear" w:color="auto" w:fill="auto"/>
            <w:vAlign w:val="center"/>
          </w:tcPr>
          <w:p w14:paraId="5D155A7F" w14:textId="77777777" w:rsidR="003B0001" w:rsidRPr="008D0349" w:rsidRDefault="003B0001" w:rsidP="003B0001">
            <w:pPr>
              <w:tabs>
                <w:tab w:val="left" w:pos="679"/>
              </w:tabs>
              <w:jc w:val="center"/>
              <w:rPr>
                <w:rFonts w:ascii="Times New Roman" w:hAnsi="Times New Roman"/>
                <w:sz w:val="20"/>
              </w:rPr>
            </w:pPr>
            <w:r w:rsidRPr="008D0349">
              <w:rPr>
                <w:rFonts w:ascii="Times New Roman" w:hAnsi="Times New Roman"/>
                <w:sz w:val="20"/>
              </w:rPr>
              <w:t>Maximum drainage volume, (MDV), 10</w:t>
            </w:r>
            <w:r w:rsidRPr="008D0349">
              <w:rPr>
                <w:rFonts w:ascii="Times New Roman" w:hAnsi="Times New Roman"/>
                <w:sz w:val="20"/>
                <w:vertAlign w:val="superscript"/>
              </w:rPr>
              <w:t>4</w:t>
            </w:r>
            <w:r w:rsidRPr="008D0349">
              <w:rPr>
                <w:rFonts w:ascii="Times New Roman" w:hAnsi="Times New Roman"/>
                <w:sz w:val="20"/>
              </w:rPr>
              <w:t xml:space="preserve"> ft</w:t>
            </w:r>
            <w:r w:rsidRPr="008D0349">
              <w:rPr>
                <w:rFonts w:ascii="Times New Roman" w:hAnsi="Times New Roman"/>
                <w:sz w:val="20"/>
                <w:vertAlign w:val="superscript"/>
              </w:rPr>
              <w:t>3</w:t>
            </w:r>
          </w:p>
        </w:tc>
        <w:tc>
          <w:tcPr>
            <w:tcW w:w="1466" w:type="dxa"/>
            <w:shd w:val="clear" w:color="auto" w:fill="auto"/>
            <w:vAlign w:val="center"/>
          </w:tcPr>
          <w:p w14:paraId="173D9541" w14:textId="77777777" w:rsidR="003B0001" w:rsidRPr="008D0349" w:rsidRDefault="003B0001" w:rsidP="003B0001">
            <w:pPr>
              <w:tabs>
                <w:tab w:val="left" w:pos="679"/>
              </w:tabs>
              <w:jc w:val="center"/>
              <w:rPr>
                <w:rFonts w:ascii="Times New Roman" w:hAnsi="Times New Roman"/>
                <w:sz w:val="20"/>
              </w:rPr>
            </w:pPr>
            <w:r w:rsidRPr="008D0349">
              <w:rPr>
                <w:rFonts w:ascii="Times New Roman" w:hAnsi="Times New Roman"/>
                <w:sz w:val="20"/>
              </w:rPr>
              <w:t>2555</w:t>
            </w:r>
          </w:p>
        </w:tc>
      </w:tr>
      <w:tr w:rsidR="003B0001" w:rsidRPr="008D0349" w14:paraId="3D120113" w14:textId="77777777" w:rsidTr="003B0001">
        <w:trPr>
          <w:trHeight w:val="350"/>
          <w:jc w:val="center"/>
        </w:trPr>
        <w:tc>
          <w:tcPr>
            <w:tcW w:w="4607" w:type="dxa"/>
            <w:shd w:val="clear" w:color="auto" w:fill="auto"/>
            <w:vAlign w:val="center"/>
          </w:tcPr>
          <w:p w14:paraId="27A0564E" w14:textId="77777777" w:rsidR="003B0001" w:rsidRPr="008D0349" w:rsidRDefault="003B0001" w:rsidP="003B0001">
            <w:pPr>
              <w:tabs>
                <w:tab w:val="left" w:pos="679"/>
              </w:tabs>
              <w:jc w:val="center"/>
              <w:rPr>
                <w:rFonts w:ascii="Times New Roman" w:hAnsi="Times New Roman"/>
                <w:sz w:val="20"/>
              </w:rPr>
            </w:pPr>
            <w:r w:rsidRPr="008D0349">
              <w:rPr>
                <w:rFonts w:ascii="Times New Roman" w:hAnsi="Times New Roman"/>
                <w:sz w:val="20"/>
              </w:rPr>
              <w:t>Ultimate recovery factor (URF), percentage</w:t>
            </w:r>
          </w:p>
        </w:tc>
        <w:tc>
          <w:tcPr>
            <w:tcW w:w="1466" w:type="dxa"/>
            <w:shd w:val="clear" w:color="auto" w:fill="auto"/>
            <w:vAlign w:val="center"/>
          </w:tcPr>
          <w:p w14:paraId="4D1BC2EE" w14:textId="77777777" w:rsidR="003B0001" w:rsidRPr="008D0349" w:rsidRDefault="003B0001" w:rsidP="003B0001">
            <w:pPr>
              <w:tabs>
                <w:tab w:val="left" w:pos="679"/>
              </w:tabs>
              <w:jc w:val="center"/>
              <w:rPr>
                <w:rFonts w:ascii="Times New Roman" w:hAnsi="Times New Roman"/>
                <w:sz w:val="20"/>
              </w:rPr>
            </w:pPr>
            <w:r w:rsidRPr="008D0349">
              <w:rPr>
                <w:rFonts w:ascii="Times New Roman" w:hAnsi="Times New Roman"/>
                <w:sz w:val="20"/>
              </w:rPr>
              <w:t>8.75</w:t>
            </w:r>
          </w:p>
        </w:tc>
      </w:tr>
      <w:tr w:rsidR="003B0001" w:rsidRPr="008D0349" w14:paraId="45B1F2C2" w14:textId="77777777" w:rsidTr="003B0001">
        <w:trPr>
          <w:trHeight w:val="350"/>
          <w:jc w:val="center"/>
        </w:trPr>
        <w:tc>
          <w:tcPr>
            <w:tcW w:w="4607" w:type="dxa"/>
            <w:shd w:val="clear" w:color="auto" w:fill="auto"/>
            <w:vAlign w:val="center"/>
          </w:tcPr>
          <w:p w14:paraId="76BFFCDB" w14:textId="77777777" w:rsidR="003B0001" w:rsidRPr="008D0349" w:rsidRDefault="003B0001" w:rsidP="003B0001">
            <w:pPr>
              <w:tabs>
                <w:tab w:val="left" w:pos="679"/>
              </w:tabs>
              <w:jc w:val="center"/>
              <w:rPr>
                <w:rFonts w:ascii="Times New Roman" w:hAnsi="Times New Roman"/>
                <w:sz w:val="20"/>
              </w:rPr>
            </w:pPr>
            <w:r w:rsidRPr="008D0349">
              <w:rPr>
                <w:rFonts w:ascii="Times New Roman" w:hAnsi="Times New Roman"/>
                <w:sz w:val="20"/>
              </w:rPr>
              <w:t>Abandonment average reservoir pressure, pisa</w:t>
            </w:r>
          </w:p>
        </w:tc>
        <w:tc>
          <w:tcPr>
            <w:tcW w:w="1466" w:type="dxa"/>
            <w:shd w:val="clear" w:color="auto" w:fill="auto"/>
            <w:vAlign w:val="center"/>
          </w:tcPr>
          <w:p w14:paraId="3E545E49" w14:textId="77777777" w:rsidR="003B0001" w:rsidRPr="008D0349" w:rsidRDefault="003B0001" w:rsidP="003B0001">
            <w:pPr>
              <w:tabs>
                <w:tab w:val="left" w:pos="679"/>
              </w:tabs>
              <w:jc w:val="center"/>
              <w:rPr>
                <w:rFonts w:ascii="Times New Roman" w:hAnsi="Times New Roman"/>
                <w:sz w:val="20"/>
              </w:rPr>
            </w:pPr>
            <w:r w:rsidRPr="008D0349">
              <w:rPr>
                <w:rFonts w:ascii="Times New Roman" w:hAnsi="Times New Roman"/>
                <w:sz w:val="20"/>
              </w:rPr>
              <w:t>275</w:t>
            </w:r>
          </w:p>
        </w:tc>
      </w:tr>
    </w:tbl>
    <w:p w14:paraId="56BAC6F4" w14:textId="77777777" w:rsidR="004F58C7" w:rsidRDefault="004F58C7" w:rsidP="000A3FED">
      <w:pPr>
        <w:pStyle w:val="Heading2"/>
      </w:pPr>
    </w:p>
    <w:p w14:paraId="566F6D9C" w14:textId="77777777" w:rsidR="003B0001" w:rsidRPr="00C25460" w:rsidRDefault="00DA1132" w:rsidP="000A3FED">
      <w:pPr>
        <w:pStyle w:val="Heading2"/>
      </w:pPr>
      <w:bookmarkStart w:id="67" w:name="_Toc467497341"/>
      <w:r>
        <w:t>5</w:t>
      </w:r>
      <w:r w:rsidR="00F15008">
        <w:t xml:space="preserve">.3 </w:t>
      </w:r>
      <w:r w:rsidR="004F58C7">
        <w:tab/>
      </w:r>
      <w:r w:rsidR="00F15008">
        <w:t>S</w:t>
      </w:r>
      <w:r w:rsidR="003B0001" w:rsidRPr="00C25460">
        <w:t>hale play analyzation</w:t>
      </w:r>
      <w:bookmarkEnd w:id="67"/>
      <w:r w:rsidR="003B0001" w:rsidRPr="00C25460">
        <w:t xml:space="preserve"> </w:t>
      </w:r>
    </w:p>
    <w:p w14:paraId="0BCCD3E4" w14:textId="525575CF" w:rsidR="00D574F3" w:rsidRDefault="004F58C7" w:rsidP="004F58C7">
      <w:pPr>
        <w:tabs>
          <w:tab w:val="left" w:pos="679"/>
        </w:tabs>
        <w:spacing w:before="120" w:after="120"/>
        <w:jc w:val="both"/>
        <w:rPr>
          <w:rFonts w:ascii="Times New Roman" w:hAnsi="Times New Roman"/>
          <w:color w:val="000000"/>
          <w:szCs w:val="26"/>
        </w:rPr>
      </w:pPr>
      <w:r>
        <w:rPr>
          <w:rFonts w:ascii="Times New Roman" w:hAnsi="Times New Roman"/>
          <w:color w:val="000000"/>
          <w:szCs w:val="26"/>
        </w:rPr>
        <w:tab/>
      </w:r>
      <w:r w:rsidR="003B0001">
        <w:rPr>
          <w:rFonts w:ascii="Times New Roman" w:hAnsi="Times New Roman"/>
          <w:color w:val="000000"/>
          <w:szCs w:val="26"/>
        </w:rPr>
        <w:t xml:space="preserve">In this section, ten MFHW located in the same shale play will be analyzed, and the result will be compared </w:t>
      </w:r>
      <w:r w:rsidR="009C6F97">
        <w:rPr>
          <w:rFonts w:ascii="Times New Roman" w:hAnsi="Times New Roman"/>
          <w:color w:val="000000"/>
          <w:szCs w:val="26"/>
        </w:rPr>
        <w:t>to</w:t>
      </w:r>
      <w:r w:rsidR="003B0001">
        <w:rPr>
          <w:rFonts w:ascii="Times New Roman" w:hAnsi="Times New Roman"/>
          <w:color w:val="000000"/>
          <w:szCs w:val="26"/>
        </w:rPr>
        <w:t xml:space="preserve"> find out </w:t>
      </w:r>
      <w:r w:rsidR="009C6F97">
        <w:rPr>
          <w:rFonts w:ascii="Times New Roman" w:hAnsi="Times New Roman"/>
          <w:color w:val="000000"/>
          <w:szCs w:val="26"/>
        </w:rPr>
        <w:t xml:space="preserve">the </w:t>
      </w:r>
      <w:r w:rsidR="003B0001">
        <w:rPr>
          <w:rFonts w:ascii="Times New Roman" w:hAnsi="Times New Roman"/>
          <w:color w:val="000000"/>
          <w:szCs w:val="26"/>
        </w:rPr>
        <w:t xml:space="preserve">general conclusion. The parameters regarded as input are provided in table </w:t>
      </w:r>
      <w:r w:rsidR="00DA1132">
        <w:rPr>
          <w:rFonts w:ascii="Times New Roman" w:hAnsi="Times New Roman"/>
          <w:color w:val="000000"/>
          <w:szCs w:val="26"/>
        </w:rPr>
        <w:t>5</w:t>
      </w:r>
      <w:r w:rsidR="003B0001">
        <w:rPr>
          <w:rFonts w:ascii="Times New Roman" w:hAnsi="Times New Roman"/>
          <w:color w:val="000000"/>
          <w:szCs w:val="26"/>
        </w:rPr>
        <w:t xml:space="preserve">.3. The average pressure, average saturation and dynamic drainage volume are plot in Fig. </w:t>
      </w:r>
      <w:r w:rsidR="00DA1132">
        <w:rPr>
          <w:rFonts w:ascii="Times New Roman" w:hAnsi="Times New Roman"/>
          <w:color w:val="000000"/>
          <w:szCs w:val="26"/>
        </w:rPr>
        <w:t>5</w:t>
      </w:r>
      <w:r w:rsidR="00821668">
        <w:rPr>
          <w:rFonts w:ascii="Times New Roman" w:hAnsi="Times New Roman"/>
          <w:color w:val="000000"/>
          <w:szCs w:val="26"/>
        </w:rPr>
        <w:t>.9</w:t>
      </w:r>
      <w:r w:rsidR="003B0001">
        <w:rPr>
          <w:rFonts w:ascii="Times New Roman" w:hAnsi="Times New Roman"/>
          <w:color w:val="000000"/>
          <w:szCs w:val="26"/>
        </w:rPr>
        <w:t xml:space="preserve">, Fig </w:t>
      </w:r>
      <w:r w:rsidR="00DA1132">
        <w:rPr>
          <w:rFonts w:ascii="Times New Roman" w:hAnsi="Times New Roman"/>
          <w:color w:val="000000"/>
          <w:szCs w:val="26"/>
        </w:rPr>
        <w:t>5</w:t>
      </w:r>
      <w:r w:rsidR="00821668">
        <w:rPr>
          <w:rFonts w:ascii="Times New Roman" w:hAnsi="Times New Roman"/>
          <w:color w:val="000000"/>
          <w:szCs w:val="26"/>
        </w:rPr>
        <w:t>.10</w:t>
      </w:r>
      <w:r w:rsidR="003B0001">
        <w:rPr>
          <w:rFonts w:ascii="Times New Roman" w:hAnsi="Times New Roman"/>
          <w:color w:val="000000"/>
          <w:szCs w:val="26"/>
        </w:rPr>
        <w:t xml:space="preserve"> and Fig. </w:t>
      </w:r>
      <w:r w:rsidR="00DA1132">
        <w:rPr>
          <w:rFonts w:ascii="Times New Roman" w:hAnsi="Times New Roman"/>
          <w:color w:val="000000"/>
          <w:szCs w:val="26"/>
        </w:rPr>
        <w:t>5</w:t>
      </w:r>
      <w:r w:rsidR="00821668">
        <w:rPr>
          <w:rFonts w:ascii="Times New Roman" w:hAnsi="Times New Roman"/>
          <w:color w:val="000000"/>
          <w:szCs w:val="26"/>
        </w:rPr>
        <w:t>.11</w:t>
      </w:r>
      <w:r w:rsidR="003B0001">
        <w:rPr>
          <w:rFonts w:ascii="Times New Roman" w:hAnsi="Times New Roman"/>
          <w:color w:val="000000"/>
          <w:szCs w:val="26"/>
        </w:rPr>
        <w:t xml:space="preserve"> separately. The estimated results are listed in Table </w:t>
      </w:r>
      <w:r w:rsidR="00DA1132">
        <w:rPr>
          <w:rFonts w:ascii="Times New Roman" w:hAnsi="Times New Roman"/>
          <w:color w:val="000000"/>
          <w:szCs w:val="26"/>
        </w:rPr>
        <w:t>5</w:t>
      </w:r>
      <w:r w:rsidR="003B0001">
        <w:rPr>
          <w:rFonts w:ascii="Times New Roman" w:hAnsi="Times New Roman"/>
          <w:color w:val="000000"/>
          <w:szCs w:val="26"/>
        </w:rPr>
        <w:t>.4.</w:t>
      </w:r>
      <w:r w:rsidR="00D574F3">
        <w:rPr>
          <w:rFonts w:ascii="Times New Roman" w:hAnsi="Times New Roman"/>
          <w:color w:val="000000"/>
          <w:szCs w:val="26"/>
        </w:rPr>
        <w:br w:type="page"/>
      </w:r>
    </w:p>
    <w:p w14:paraId="4BE9799D" w14:textId="5794BB6C" w:rsidR="00753280" w:rsidRDefault="00753280" w:rsidP="00753280">
      <w:pPr>
        <w:pStyle w:val="Caption"/>
        <w:keepNext/>
        <w:spacing w:after="120"/>
        <w:jc w:val="center"/>
      </w:pPr>
      <w:bookmarkStart w:id="68" w:name="_Toc466981165"/>
      <w:r>
        <w:lastRenderedPageBreak/>
        <w:t xml:space="preserve">Table </w:t>
      </w:r>
      <w:r w:rsidR="00774DAC">
        <w:t>5</w:t>
      </w:r>
      <w:r>
        <w:t>.</w:t>
      </w:r>
      <w:fldSimple w:instr=" SEQ Table \* ARABIC \s 1 ">
        <w:r w:rsidR="00443873">
          <w:rPr>
            <w:noProof/>
          </w:rPr>
          <w:t>3</w:t>
        </w:r>
      </w:fldSimple>
      <w:r>
        <w:t xml:space="preserve"> </w:t>
      </w:r>
      <w:r w:rsidRPr="00AF7094">
        <w:t>The values of input parameters in Niobrara shale oil play, US</w:t>
      </w:r>
      <w:bookmarkEnd w:id="68"/>
    </w:p>
    <w:tbl>
      <w:tblPr>
        <w:tblW w:w="645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57"/>
        <w:gridCol w:w="1798"/>
      </w:tblGrid>
      <w:tr w:rsidR="003B0001" w14:paraId="46AAE67E" w14:textId="77777777" w:rsidTr="003B0001">
        <w:trPr>
          <w:trHeight w:val="212"/>
          <w:jc w:val="center"/>
        </w:trPr>
        <w:tc>
          <w:tcPr>
            <w:tcW w:w="4657" w:type="dxa"/>
            <w:tcBorders>
              <w:top w:val="single" w:sz="4" w:space="0" w:color="auto"/>
              <w:left w:val="single" w:sz="4" w:space="0" w:color="auto"/>
              <w:bottom w:val="single" w:sz="4" w:space="0" w:color="auto"/>
              <w:right w:val="single" w:sz="4" w:space="0" w:color="auto"/>
            </w:tcBorders>
            <w:vAlign w:val="center"/>
            <w:hideMark/>
          </w:tcPr>
          <w:p w14:paraId="56EB672E" w14:textId="77777777" w:rsidR="003B0001" w:rsidRDefault="003B0001" w:rsidP="003B0001">
            <w:pPr>
              <w:tabs>
                <w:tab w:val="left" w:pos="679"/>
              </w:tabs>
              <w:jc w:val="center"/>
              <w:rPr>
                <w:b/>
                <w:sz w:val="20"/>
              </w:rPr>
            </w:pPr>
            <w:r>
              <w:rPr>
                <w:b/>
                <w:sz w:val="20"/>
              </w:rPr>
              <w:t>Parameters</w:t>
            </w:r>
          </w:p>
        </w:tc>
        <w:tc>
          <w:tcPr>
            <w:tcW w:w="0" w:type="auto"/>
            <w:tcBorders>
              <w:top w:val="single" w:sz="4" w:space="0" w:color="auto"/>
              <w:left w:val="single" w:sz="4" w:space="0" w:color="auto"/>
              <w:bottom w:val="single" w:sz="4" w:space="0" w:color="auto"/>
              <w:right w:val="single" w:sz="4" w:space="0" w:color="auto"/>
            </w:tcBorders>
            <w:vAlign w:val="center"/>
            <w:hideMark/>
          </w:tcPr>
          <w:p w14:paraId="1FE2462D" w14:textId="77777777" w:rsidR="003B0001" w:rsidRDefault="003B0001" w:rsidP="003B0001">
            <w:pPr>
              <w:tabs>
                <w:tab w:val="left" w:pos="679"/>
              </w:tabs>
              <w:jc w:val="center"/>
              <w:rPr>
                <w:b/>
                <w:sz w:val="20"/>
              </w:rPr>
            </w:pPr>
            <w:r>
              <w:rPr>
                <w:b/>
                <w:sz w:val="20"/>
              </w:rPr>
              <w:t>Synthetic Case</w:t>
            </w:r>
          </w:p>
        </w:tc>
      </w:tr>
      <w:tr w:rsidR="003B0001" w14:paraId="3AD154C5" w14:textId="77777777" w:rsidTr="003B0001">
        <w:trPr>
          <w:trHeight w:val="279"/>
          <w:jc w:val="center"/>
        </w:trPr>
        <w:tc>
          <w:tcPr>
            <w:tcW w:w="4657" w:type="dxa"/>
            <w:tcBorders>
              <w:top w:val="single" w:sz="4" w:space="0" w:color="auto"/>
              <w:left w:val="single" w:sz="4" w:space="0" w:color="auto"/>
              <w:bottom w:val="single" w:sz="4" w:space="0" w:color="auto"/>
              <w:right w:val="single" w:sz="4" w:space="0" w:color="auto"/>
            </w:tcBorders>
            <w:vAlign w:val="center"/>
            <w:hideMark/>
          </w:tcPr>
          <w:p w14:paraId="255947D1" w14:textId="77777777" w:rsidR="003B0001" w:rsidRDefault="003B0001" w:rsidP="003B0001">
            <w:pPr>
              <w:tabs>
                <w:tab w:val="left" w:pos="679"/>
              </w:tabs>
              <w:jc w:val="center"/>
              <w:rPr>
                <w:sz w:val="20"/>
              </w:rPr>
            </w:pPr>
            <w:r>
              <w:rPr>
                <w:sz w:val="20"/>
              </w:rPr>
              <w:t>Initial oil saturation/water saturation</w:t>
            </w:r>
          </w:p>
        </w:tc>
        <w:tc>
          <w:tcPr>
            <w:tcW w:w="0" w:type="auto"/>
            <w:tcBorders>
              <w:top w:val="single" w:sz="4" w:space="0" w:color="auto"/>
              <w:left w:val="single" w:sz="4" w:space="0" w:color="auto"/>
              <w:bottom w:val="single" w:sz="4" w:space="0" w:color="auto"/>
              <w:right w:val="single" w:sz="4" w:space="0" w:color="auto"/>
            </w:tcBorders>
            <w:vAlign w:val="center"/>
            <w:hideMark/>
          </w:tcPr>
          <w:p w14:paraId="6D24E0CF" w14:textId="77777777" w:rsidR="003B0001" w:rsidRDefault="003B0001" w:rsidP="003B0001">
            <w:pPr>
              <w:tabs>
                <w:tab w:val="left" w:pos="679"/>
              </w:tabs>
              <w:jc w:val="center"/>
              <w:rPr>
                <w:sz w:val="20"/>
              </w:rPr>
            </w:pPr>
            <w:r>
              <w:rPr>
                <w:sz w:val="20"/>
              </w:rPr>
              <w:t>0.74/0.26</w:t>
            </w:r>
          </w:p>
        </w:tc>
      </w:tr>
      <w:tr w:rsidR="003B0001" w14:paraId="0D7A8B7E" w14:textId="77777777" w:rsidTr="003B0001">
        <w:trPr>
          <w:trHeight w:val="308"/>
          <w:jc w:val="center"/>
        </w:trPr>
        <w:tc>
          <w:tcPr>
            <w:tcW w:w="4657" w:type="dxa"/>
            <w:tcBorders>
              <w:top w:val="single" w:sz="4" w:space="0" w:color="auto"/>
              <w:left w:val="single" w:sz="4" w:space="0" w:color="auto"/>
              <w:bottom w:val="single" w:sz="4" w:space="0" w:color="auto"/>
              <w:right w:val="single" w:sz="4" w:space="0" w:color="auto"/>
            </w:tcBorders>
            <w:vAlign w:val="center"/>
            <w:hideMark/>
          </w:tcPr>
          <w:p w14:paraId="0BADCEE1" w14:textId="77777777" w:rsidR="003B0001" w:rsidRDefault="003B0001" w:rsidP="003B0001">
            <w:pPr>
              <w:tabs>
                <w:tab w:val="left" w:pos="679"/>
              </w:tabs>
              <w:jc w:val="center"/>
              <w:rPr>
                <w:sz w:val="20"/>
              </w:rPr>
            </w:pPr>
            <w:r>
              <w:rPr>
                <w:sz w:val="20"/>
              </w:rPr>
              <w:t>Permeability of outer shale matrix, md</w:t>
            </w:r>
          </w:p>
        </w:tc>
        <w:tc>
          <w:tcPr>
            <w:tcW w:w="0" w:type="auto"/>
            <w:tcBorders>
              <w:top w:val="single" w:sz="4" w:space="0" w:color="auto"/>
              <w:left w:val="single" w:sz="4" w:space="0" w:color="auto"/>
              <w:bottom w:val="single" w:sz="4" w:space="0" w:color="auto"/>
              <w:right w:val="single" w:sz="4" w:space="0" w:color="auto"/>
            </w:tcBorders>
            <w:vAlign w:val="center"/>
            <w:hideMark/>
          </w:tcPr>
          <w:p w14:paraId="25E641E4" w14:textId="77777777" w:rsidR="003B0001" w:rsidRDefault="003B0001" w:rsidP="003B0001">
            <w:pPr>
              <w:tabs>
                <w:tab w:val="left" w:pos="679"/>
              </w:tabs>
              <w:jc w:val="center"/>
              <w:rPr>
                <w:sz w:val="20"/>
              </w:rPr>
            </w:pPr>
            <w:r>
              <w:rPr>
                <w:sz w:val="20"/>
              </w:rPr>
              <w:t>0.00001</w:t>
            </w:r>
          </w:p>
        </w:tc>
      </w:tr>
      <w:tr w:rsidR="003B0001" w14:paraId="5B943FEB" w14:textId="77777777" w:rsidTr="003B0001">
        <w:trPr>
          <w:trHeight w:val="281"/>
          <w:jc w:val="center"/>
        </w:trPr>
        <w:tc>
          <w:tcPr>
            <w:tcW w:w="4657" w:type="dxa"/>
            <w:tcBorders>
              <w:top w:val="single" w:sz="4" w:space="0" w:color="auto"/>
              <w:left w:val="single" w:sz="4" w:space="0" w:color="auto"/>
              <w:bottom w:val="single" w:sz="4" w:space="0" w:color="auto"/>
              <w:right w:val="single" w:sz="4" w:space="0" w:color="auto"/>
            </w:tcBorders>
            <w:vAlign w:val="center"/>
            <w:hideMark/>
          </w:tcPr>
          <w:p w14:paraId="31461513" w14:textId="77777777" w:rsidR="003B0001" w:rsidRDefault="003B0001" w:rsidP="003B0001">
            <w:pPr>
              <w:tabs>
                <w:tab w:val="left" w:pos="679"/>
              </w:tabs>
              <w:jc w:val="center"/>
              <w:rPr>
                <w:sz w:val="20"/>
              </w:rPr>
            </w:pPr>
            <w:r>
              <w:rPr>
                <w:sz w:val="20"/>
              </w:rPr>
              <w:t>Reservoir porosity at initial reservoir pressure, decimal</w:t>
            </w:r>
          </w:p>
        </w:tc>
        <w:tc>
          <w:tcPr>
            <w:tcW w:w="0" w:type="auto"/>
            <w:tcBorders>
              <w:top w:val="single" w:sz="4" w:space="0" w:color="auto"/>
              <w:left w:val="single" w:sz="4" w:space="0" w:color="auto"/>
              <w:bottom w:val="single" w:sz="4" w:space="0" w:color="auto"/>
              <w:right w:val="single" w:sz="4" w:space="0" w:color="auto"/>
            </w:tcBorders>
            <w:vAlign w:val="center"/>
            <w:hideMark/>
          </w:tcPr>
          <w:p w14:paraId="68A34B7F" w14:textId="77777777" w:rsidR="003B0001" w:rsidRDefault="003B0001" w:rsidP="003B0001">
            <w:pPr>
              <w:tabs>
                <w:tab w:val="left" w:pos="679"/>
              </w:tabs>
              <w:jc w:val="center"/>
              <w:rPr>
                <w:sz w:val="20"/>
              </w:rPr>
            </w:pPr>
            <w:r>
              <w:rPr>
                <w:sz w:val="20"/>
              </w:rPr>
              <w:t>0.075</w:t>
            </w:r>
          </w:p>
        </w:tc>
      </w:tr>
      <w:tr w:rsidR="003B0001" w14:paraId="1200943B" w14:textId="77777777" w:rsidTr="003B0001">
        <w:trPr>
          <w:trHeight w:val="310"/>
          <w:jc w:val="center"/>
        </w:trPr>
        <w:tc>
          <w:tcPr>
            <w:tcW w:w="4657" w:type="dxa"/>
            <w:tcBorders>
              <w:top w:val="single" w:sz="4" w:space="0" w:color="auto"/>
              <w:left w:val="single" w:sz="4" w:space="0" w:color="auto"/>
              <w:bottom w:val="single" w:sz="4" w:space="0" w:color="auto"/>
              <w:right w:val="single" w:sz="4" w:space="0" w:color="auto"/>
            </w:tcBorders>
            <w:vAlign w:val="center"/>
            <w:hideMark/>
          </w:tcPr>
          <w:p w14:paraId="61651314" w14:textId="77777777" w:rsidR="003B0001" w:rsidRDefault="003B0001" w:rsidP="003B0001">
            <w:pPr>
              <w:tabs>
                <w:tab w:val="left" w:pos="679"/>
              </w:tabs>
              <w:jc w:val="center"/>
              <w:rPr>
                <w:sz w:val="20"/>
              </w:rPr>
            </w:pPr>
            <w:r>
              <w:rPr>
                <w:sz w:val="20"/>
              </w:rPr>
              <w:t>Water compressibility, psi</w:t>
            </w:r>
            <w:bookmarkStart w:id="69" w:name="_GoBack"/>
            <w:r w:rsidRPr="00F249C3">
              <w:rPr>
                <w:sz w:val="20"/>
                <w:vertAlign w:val="superscript"/>
              </w:rPr>
              <w:t>-1</w:t>
            </w:r>
            <w:bookmarkEnd w:id="69"/>
          </w:p>
        </w:tc>
        <w:tc>
          <w:tcPr>
            <w:tcW w:w="1798" w:type="dxa"/>
            <w:tcBorders>
              <w:top w:val="single" w:sz="4" w:space="0" w:color="auto"/>
              <w:left w:val="single" w:sz="4" w:space="0" w:color="auto"/>
              <w:bottom w:val="single" w:sz="4" w:space="0" w:color="auto"/>
              <w:right w:val="single" w:sz="4" w:space="0" w:color="auto"/>
            </w:tcBorders>
            <w:vAlign w:val="center"/>
            <w:hideMark/>
          </w:tcPr>
          <w:p w14:paraId="7D99D801" w14:textId="77777777" w:rsidR="003B0001" w:rsidRDefault="003B0001" w:rsidP="003B0001">
            <w:pPr>
              <w:tabs>
                <w:tab w:val="left" w:pos="679"/>
              </w:tabs>
              <w:jc w:val="center"/>
              <w:rPr>
                <w:sz w:val="20"/>
              </w:rPr>
            </w:pPr>
            <w:r>
              <w:rPr>
                <w:sz w:val="20"/>
              </w:rPr>
              <w:t>3.4×10</w:t>
            </w:r>
            <w:r>
              <w:rPr>
                <w:sz w:val="20"/>
                <w:vertAlign w:val="superscript"/>
              </w:rPr>
              <w:t>-6</w:t>
            </w:r>
          </w:p>
        </w:tc>
      </w:tr>
      <w:tr w:rsidR="003B0001" w14:paraId="50B7CA57" w14:textId="77777777" w:rsidTr="003B0001">
        <w:trPr>
          <w:trHeight w:val="310"/>
          <w:jc w:val="center"/>
        </w:trPr>
        <w:tc>
          <w:tcPr>
            <w:tcW w:w="4657" w:type="dxa"/>
            <w:tcBorders>
              <w:top w:val="single" w:sz="4" w:space="0" w:color="auto"/>
              <w:left w:val="single" w:sz="4" w:space="0" w:color="auto"/>
              <w:bottom w:val="single" w:sz="4" w:space="0" w:color="auto"/>
              <w:right w:val="single" w:sz="4" w:space="0" w:color="auto"/>
            </w:tcBorders>
            <w:vAlign w:val="center"/>
            <w:hideMark/>
          </w:tcPr>
          <w:p w14:paraId="3B434445" w14:textId="77777777" w:rsidR="003B0001" w:rsidRDefault="003B0001" w:rsidP="003B0001">
            <w:pPr>
              <w:tabs>
                <w:tab w:val="left" w:pos="679"/>
              </w:tabs>
              <w:jc w:val="center"/>
              <w:rPr>
                <w:sz w:val="20"/>
              </w:rPr>
            </w:pPr>
            <w:r>
              <w:rPr>
                <w:sz w:val="20"/>
              </w:rPr>
              <w:t>Formation compressibility, psi</w:t>
            </w:r>
            <w:r w:rsidRPr="00F249C3">
              <w:rPr>
                <w:sz w:val="20"/>
                <w:vertAlign w:val="superscript"/>
              </w:rPr>
              <w:t>-1</w:t>
            </w:r>
          </w:p>
        </w:tc>
        <w:tc>
          <w:tcPr>
            <w:tcW w:w="1798" w:type="dxa"/>
            <w:tcBorders>
              <w:top w:val="single" w:sz="4" w:space="0" w:color="auto"/>
              <w:left w:val="single" w:sz="4" w:space="0" w:color="auto"/>
              <w:bottom w:val="single" w:sz="4" w:space="0" w:color="auto"/>
              <w:right w:val="single" w:sz="4" w:space="0" w:color="auto"/>
            </w:tcBorders>
            <w:vAlign w:val="center"/>
            <w:hideMark/>
          </w:tcPr>
          <w:p w14:paraId="1E9EE4AF" w14:textId="77777777" w:rsidR="003B0001" w:rsidRDefault="003B0001" w:rsidP="003B0001">
            <w:pPr>
              <w:tabs>
                <w:tab w:val="left" w:pos="679"/>
              </w:tabs>
              <w:jc w:val="center"/>
              <w:rPr>
                <w:sz w:val="20"/>
              </w:rPr>
            </w:pPr>
            <w:r>
              <w:rPr>
                <w:sz w:val="20"/>
              </w:rPr>
              <w:t>1×10</w:t>
            </w:r>
            <w:r>
              <w:rPr>
                <w:sz w:val="20"/>
                <w:vertAlign w:val="superscript"/>
              </w:rPr>
              <w:t>-5</w:t>
            </w:r>
          </w:p>
        </w:tc>
      </w:tr>
      <w:tr w:rsidR="003B0001" w14:paraId="4B4401FF" w14:textId="77777777" w:rsidTr="003B0001">
        <w:trPr>
          <w:trHeight w:val="249"/>
          <w:jc w:val="center"/>
        </w:trPr>
        <w:tc>
          <w:tcPr>
            <w:tcW w:w="4657" w:type="dxa"/>
            <w:tcBorders>
              <w:top w:val="single" w:sz="4" w:space="0" w:color="auto"/>
              <w:left w:val="single" w:sz="4" w:space="0" w:color="auto"/>
              <w:bottom w:val="single" w:sz="4" w:space="0" w:color="auto"/>
              <w:right w:val="single" w:sz="4" w:space="0" w:color="auto"/>
            </w:tcBorders>
            <w:vAlign w:val="center"/>
            <w:hideMark/>
          </w:tcPr>
          <w:p w14:paraId="35DA515C" w14:textId="5371BA4B" w:rsidR="003B0001" w:rsidRDefault="00F249C3" w:rsidP="003B0001">
            <w:pPr>
              <w:tabs>
                <w:tab w:val="left" w:pos="679"/>
              </w:tabs>
              <w:jc w:val="center"/>
              <w:rPr>
                <w:sz w:val="20"/>
              </w:rPr>
            </w:pPr>
            <w:r>
              <w:rPr>
                <w:sz w:val="20"/>
              </w:rPr>
              <w:t>Oil viscosity</w:t>
            </w:r>
            <w:r w:rsidR="003B0001">
              <w:rPr>
                <w:sz w:val="20"/>
              </w:rPr>
              <w:t xml:space="preserve"> at the initial reservoir condition, cp</w:t>
            </w:r>
          </w:p>
        </w:tc>
        <w:tc>
          <w:tcPr>
            <w:tcW w:w="0" w:type="auto"/>
            <w:tcBorders>
              <w:top w:val="single" w:sz="4" w:space="0" w:color="auto"/>
              <w:left w:val="single" w:sz="4" w:space="0" w:color="auto"/>
              <w:bottom w:val="single" w:sz="4" w:space="0" w:color="auto"/>
              <w:right w:val="single" w:sz="4" w:space="0" w:color="auto"/>
            </w:tcBorders>
            <w:vAlign w:val="center"/>
            <w:hideMark/>
          </w:tcPr>
          <w:p w14:paraId="13700387" w14:textId="77777777" w:rsidR="003B0001" w:rsidRDefault="003B0001" w:rsidP="003B0001">
            <w:pPr>
              <w:tabs>
                <w:tab w:val="left" w:pos="679"/>
              </w:tabs>
              <w:jc w:val="center"/>
              <w:rPr>
                <w:sz w:val="20"/>
              </w:rPr>
            </w:pPr>
            <w:r>
              <w:rPr>
                <w:sz w:val="20"/>
              </w:rPr>
              <w:t>1.0</w:t>
            </w:r>
          </w:p>
        </w:tc>
      </w:tr>
      <w:tr w:rsidR="003B0001" w14:paraId="206D85AC" w14:textId="77777777" w:rsidTr="003B0001">
        <w:trPr>
          <w:trHeight w:val="249"/>
          <w:jc w:val="center"/>
        </w:trPr>
        <w:tc>
          <w:tcPr>
            <w:tcW w:w="4657" w:type="dxa"/>
            <w:tcBorders>
              <w:top w:val="single" w:sz="4" w:space="0" w:color="auto"/>
              <w:left w:val="single" w:sz="4" w:space="0" w:color="auto"/>
              <w:bottom w:val="single" w:sz="4" w:space="0" w:color="auto"/>
              <w:right w:val="single" w:sz="4" w:space="0" w:color="auto"/>
            </w:tcBorders>
            <w:vAlign w:val="center"/>
            <w:hideMark/>
          </w:tcPr>
          <w:p w14:paraId="0B0D7712" w14:textId="77777777" w:rsidR="003B0001" w:rsidRDefault="003B0001" w:rsidP="003B0001">
            <w:pPr>
              <w:tabs>
                <w:tab w:val="left" w:pos="679"/>
              </w:tabs>
              <w:jc w:val="center"/>
              <w:rPr>
                <w:rFonts w:eastAsia="Calibri"/>
                <w:sz w:val="20"/>
              </w:rPr>
            </w:pPr>
            <w:r>
              <w:rPr>
                <w:rFonts w:eastAsia="Calibri"/>
                <w:sz w:val="20"/>
              </w:rPr>
              <w:t>Formation Thickness, ft</w:t>
            </w:r>
          </w:p>
        </w:tc>
        <w:tc>
          <w:tcPr>
            <w:tcW w:w="0" w:type="auto"/>
            <w:tcBorders>
              <w:top w:val="single" w:sz="4" w:space="0" w:color="auto"/>
              <w:left w:val="single" w:sz="4" w:space="0" w:color="auto"/>
              <w:bottom w:val="single" w:sz="4" w:space="0" w:color="auto"/>
              <w:right w:val="single" w:sz="4" w:space="0" w:color="auto"/>
            </w:tcBorders>
            <w:vAlign w:val="center"/>
            <w:hideMark/>
          </w:tcPr>
          <w:p w14:paraId="1E9DA271" w14:textId="77777777" w:rsidR="003B0001" w:rsidRDefault="003B0001" w:rsidP="003B0001">
            <w:pPr>
              <w:tabs>
                <w:tab w:val="left" w:pos="679"/>
              </w:tabs>
              <w:jc w:val="center"/>
              <w:rPr>
                <w:rFonts w:eastAsia="Calibri"/>
                <w:sz w:val="20"/>
              </w:rPr>
            </w:pPr>
            <w:r>
              <w:rPr>
                <w:rFonts w:eastAsia="Calibri"/>
                <w:sz w:val="20"/>
              </w:rPr>
              <w:t>50</w:t>
            </w:r>
          </w:p>
        </w:tc>
      </w:tr>
      <w:tr w:rsidR="003B0001" w14:paraId="0B3D5AFA" w14:textId="77777777" w:rsidTr="003B0001">
        <w:trPr>
          <w:trHeight w:val="249"/>
          <w:jc w:val="center"/>
        </w:trPr>
        <w:tc>
          <w:tcPr>
            <w:tcW w:w="4657" w:type="dxa"/>
            <w:tcBorders>
              <w:top w:val="single" w:sz="4" w:space="0" w:color="auto"/>
              <w:left w:val="single" w:sz="4" w:space="0" w:color="auto"/>
              <w:bottom w:val="single" w:sz="4" w:space="0" w:color="auto"/>
              <w:right w:val="single" w:sz="4" w:space="0" w:color="auto"/>
            </w:tcBorders>
            <w:vAlign w:val="center"/>
            <w:hideMark/>
          </w:tcPr>
          <w:p w14:paraId="24ADC8F0" w14:textId="77777777" w:rsidR="003B0001" w:rsidRDefault="003B0001" w:rsidP="003B0001">
            <w:pPr>
              <w:tabs>
                <w:tab w:val="left" w:pos="679"/>
              </w:tabs>
              <w:jc w:val="center"/>
              <w:rPr>
                <w:sz w:val="20"/>
              </w:rPr>
            </w:pPr>
            <w:r>
              <w:rPr>
                <w:sz w:val="20"/>
              </w:rPr>
              <w:t>Initial reservoir pressure, psia</w:t>
            </w:r>
          </w:p>
        </w:tc>
        <w:tc>
          <w:tcPr>
            <w:tcW w:w="0" w:type="auto"/>
            <w:tcBorders>
              <w:top w:val="single" w:sz="4" w:space="0" w:color="auto"/>
              <w:left w:val="single" w:sz="4" w:space="0" w:color="auto"/>
              <w:bottom w:val="single" w:sz="4" w:space="0" w:color="auto"/>
              <w:right w:val="single" w:sz="4" w:space="0" w:color="auto"/>
            </w:tcBorders>
            <w:vAlign w:val="center"/>
            <w:hideMark/>
          </w:tcPr>
          <w:p w14:paraId="3A027488" w14:textId="77777777" w:rsidR="003B0001" w:rsidRDefault="003B0001" w:rsidP="003B0001">
            <w:pPr>
              <w:tabs>
                <w:tab w:val="left" w:pos="679"/>
              </w:tabs>
              <w:jc w:val="center"/>
              <w:rPr>
                <w:sz w:val="20"/>
              </w:rPr>
            </w:pPr>
            <w:r>
              <w:rPr>
                <w:sz w:val="20"/>
              </w:rPr>
              <w:t>7030</w:t>
            </w:r>
          </w:p>
        </w:tc>
      </w:tr>
      <w:tr w:rsidR="003B0001" w14:paraId="39B87446" w14:textId="77777777" w:rsidTr="003B0001">
        <w:trPr>
          <w:trHeight w:val="249"/>
          <w:jc w:val="center"/>
        </w:trPr>
        <w:tc>
          <w:tcPr>
            <w:tcW w:w="4657" w:type="dxa"/>
            <w:tcBorders>
              <w:top w:val="single" w:sz="4" w:space="0" w:color="auto"/>
              <w:left w:val="single" w:sz="4" w:space="0" w:color="auto"/>
              <w:bottom w:val="single" w:sz="4" w:space="0" w:color="auto"/>
              <w:right w:val="single" w:sz="4" w:space="0" w:color="auto"/>
            </w:tcBorders>
            <w:vAlign w:val="center"/>
            <w:hideMark/>
          </w:tcPr>
          <w:p w14:paraId="4BD7ECEE" w14:textId="77777777" w:rsidR="003B0001" w:rsidRDefault="003B0001" w:rsidP="003B0001">
            <w:pPr>
              <w:tabs>
                <w:tab w:val="left" w:pos="679"/>
              </w:tabs>
              <w:jc w:val="center"/>
              <w:rPr>
                <w:sz w:val="20"/>
              </w:rPr>
            </w:pPr>
            <w:r>
              <w:rPr>
                <w:sz w:val="20"/>
              </w:rPr>
              <w:t>Coefficient of oil viscosity</w:t>
            </w:r>
          </w:p>
        </w:tc>
        <w:tc>
          <w:tcPr>
            <w:tcW w:w="0" w:type="auto"/>
            <w:tcBorders>
              <w:top w:val="single" w:sz="4" w:space="0" w:color="auto"/>
              <w:left w:val="single" w:sz="4" w:space="0" w:color="auto"/>
              <w:bottom w:val="single" w:sz="4" w:space="0" w:color="auto"/>
              <w:right w:val="single" w:sz="4" w:space="0" w:color="auto"/>
            </w:tcBorders>
            <w:vAlign w:val="center"/>
            <w:hideMark/>
          </w:tcPr>
          <w:p w14:paraId="35A94492" w14:textId="77777777" w:rsidR="003B0001" w:rsidRDefault="003B0001" w:rsidP="003B0001">
            <w:pPr>
              <w:tabs>
                <w:tab w:val="left" w:pos="679"/>
              </w:tabs>
              <w:jc w:val="center"/>
              <w:rPr>
                <w:sz w:val="20"/>
              </w:rPr>
            </w:pPr>
            <w:r>
              <w:rPr>
                <w:sz w:val="20"/>
              </w:rPr>
              <w:t>1×10</w:t>
            </w:r>
            <w:r>
              <w:rPr>
                <w:sz w:val="20"/>
                <w:vertAlign w:val="superscript"/>
              </w:rPr>
              <w:t>-5</w:t>
            </w:r>
          </w:p>
        </w:tc>
      </w:tr>
      <w:tr w:rsidR="003B0001" w14:paraId="6A50BCAB" w14:textId="77777777" w:rsidTr="003B0001">
        <w:trPr>
          <w:trHeight w:val="249"/>
          <w:jc w:val="center"/>
        </w:trPr>
        <w:tc>
          <w:tcPr>
            <w:tcW w:w="4657" w:type="dxa"/>
            <w:tcBorders>
              <w:top w:val="single" w:sz="4" w:space="0" w:color="auto"/>
              <w:left w:val="single" w:sz="4" w:space="0" w:color="auto"/>
              <w:bottom w:val="single" w:sz="4" w:space="0" w:color="auto"/>
              <w:right w:val="single" w:sz="4" w:space="0" w:color="auto"/>
            </w:tcBorders>
            <w:vAlign w:val="center"/>
            <w:hideMark/>
          </w:tcPr>
          <w:p w14:paraId="74517619" w14:textId="77777777" w:rsidR="003B0001" w:rsidRDefault="003B0001" w:rsidP="003B0001">
            <w:pPr>
              <w:tabs>
                <w:tab w:val="left" w:pos="679"/>
              </w:tabs>
              <w:jc w:val="center"/>
              <w:rPr>
                <w:sz w:val="20"/>
              </w:rPr>
            </w:pPr>
            <w:r>
              <w:rPr>
                <w:sz w:val="20"/>
              </w:rPr>
              <w:t xml:space="preserve">Coefficient of reservoir permeability </w:t>
            </w:r>
          </w:p>
        </w:tc>
        <w:tc>
          <w:tcPr>
            <w:tcW w:w="0" w:type="auto"/>
            <w:tcBorders>
              <w:top w:val="single" w:sz="4" w:space="0" w:color="auto"/>
              <w:left w:val="single" w:sz="4" w:space="0" w:color="auto"/>
              <w:bottom w:val="single" w:sz="4" w:space="0" w:color="auto"/>
              <w:right w:val="single" w:sz="4" w:space="0" w:color="auto"/>
            </w:tcBorders>
            <w:vAlign w:val="center"/>
            <w:hideMark/>
          </w:tcPr>
          <w:p w14:paraId="742C80A9" w14:textId="77777777" w:rsidR="003B0001" w:rsidRDefault="003B0001" w:rsidP="003B0001">
            <w:pPr>
              <w:tabs>
                <w:tab w:val="left" w:pos="679"/>
              </w:tabs>
              <w:jc w:val="center"/>
              <w:rPr>
                <w:sz w:val="20"/>
              </w:rPr>
            </w:pPr>
            <w:r>
              <w:rPr>
                <w:sz w:val="20"/>
              </w:rPr>
              <w:t>4×10</w:t>
            </w:r>
            <w:r>
              <w:rPr>
                <w:sz w:val="20"/>
                <w:vertAlign w:val="superscript"/>
              </w:rPr>
              <w:t>-4</w:t>
            </w:r>
          </w:p>
        </w:tc>
      </w:tr>
      <w:tr w:rsidR="003B0001" w14:paraId="1F3A716F" w14:textId="77777777" w:rsidTr="003B0001">
        <w:trPr>
          <w:trHeight w:val="249"/>
          <w:jc w:val="center"/>
        </w:trPr>
        <w:tc>
          <w:tcPr>
            <w:tcW w:w="4657" w:type="dxa"/>
            <w:tcBorders>
              <w:top w:val="single" w:sz="4" w:space="0" w:color="auto"/>
              <w:left w:val="single" w:sz="4" w:space="0" w:color="auto"/>
              <w:bottom w:val="single" w:sz="4" w:space="0" w:color="auto"/>
              <w:right w:val="single" w:sz="4" w:space="0" w:color="auto"/>
            </w:tcBorders>
            <w:vAlign w:val="center"/>
            <w:hideMark/>
          </w:tcPr>
          <w:p w14:paraId="3662CDE7" w14:textId="77777777" w:rsidR="003B0001" w:rsidRDefault="003B0001" w:rsidP="003B0001">
            <w:pPr>
              <w:tabs>
                <w:tab w:val="left" w:pos="679"/>
              </w:tabs>
              <w:jc w:val="center"/>
              <w:rPr>
                <w:sz w:val="20"/>
              </w:rPr>
            </w:pPr>
            <w:r>
              <w:rPr>
                <w:sz w:val="20"/>
              </w:rPr>
              <w:t>Bubble-point pressure, psia</w:t>
            </w:r>
          </w:p>
        </w:tc>
        <w:tc>
          <w:tcPr>
            <w:tcW w:w="0" w:type="auto"/>
            <w:tcBorders>
              <w:top w:val="single" w:sz="4" w:space="0" w:color="auto"/>
              <w:left w:val="single" w:sz="4" w:space="0" w:color="auto"/>
              <w:bottom w:val="single" w:sz="4" w:space="0" w:color="auto"/>
              <w:right w:val="single" w:sz="4" w:space="0" w:color="auto"/>
            </w:tcBorders>
            <w:vAlign w:val="center"/>
            <w:hideMark/>
          </w:tcPr>
          <w:p w14:paraId="0781F256" w14:textId="77777777" w:rsidR="003B0001" w:rsidRDefault="003B0001" w:rsidP="003B0001">
            <w:pPr>
              <w:tabs>
                <w:tab w:val="left" w:pos="679"/>
              </w:tabs>
              <w:jc w:val="center"/>
              <w:rPr>
                <w:sz w:val="20"/>
              </w:rPr>
            </w:pPr>
            <w:r>
              <w:rPr>
                <w:sz w:val="20"/>
              </w:rPr>
              <w:t>2500</w:t>
            </w:r>
          </w:p>
        </w:tc>
      </w:tr>
      <w:tr w:rsidR="003B0001" w14:paraId="3DB995D4" w14:textId="77777777" w:rsidTr="003B0001">
        <w:trPr>
          <w:trHeight w:val="249"/>
          <w:jc w:val="center"/>
        </w:trPr>
        <w:tc>
          <w:tcPr>
            <w:tcW w:w="4657" w:type="dxa"/>
            <w:tcBorders>
              <w:top w:val="single" w:sz="4" w:space="0" w:color="auto"/>
              <w:left w:val="single" w:sz="4" w:space="0" w:color="auto"/>
              <w:bottom w:val="single" w:sz="4" w:space="0" w:color="auto"/>
              <w:right w:val="single" w:sz="4" w:space="0" w:color="auto"/>
            </w:tcBorders>
            <w:vAlign w:val="center"/>
            <w:hideMark/>
          </w:tcPr>
          <w:p w14:paraId="201E7EE6" w14:textId="77777777" w:rsidR="003B0001" w:rsidRDefault="003B0001" w:rsidP="003B0001">
            <w:pPr>
              <w:tabs>
                <w:tab w:val="left" w:pos="679"/>
              </w:tabs>
              <w:jc w:val="center"/>
              <w:rPr>
                <w:sz w:val="20"/>
              </w:rPr>
            </w:pPr>
            <w:r>
              <w:rPr>
                <w:sz w:val="20"/>
              </w:rPr>
              <w:t>Temperature, F</w:t>
            </w:r>
          </w:p>
        </w:tc>
        <w:tc>
          <w:tcPr>
            <w:tcW w:w="0" w:type="auto"/>
            <w:tcBorders>
              <w:top w:val="single" w:sz="4" w:space="0" w:color="auto"/>
              <w:left w:val="single" w:sz="4" w:space="0" w:color="auto"/>
              <w:bottom w:val="single" w:sz="4" w:space="0" w:color="auto"/>
              <w:right w:val="single" w:sz="4" w:space="0" w:color="auto"/>
            </w:tcBorders>
            <w:vAlign w:val="center"/>
            <w:hideMark/>
          </w:tcPr>
          <w:p w14:paraId="4CF713A6" w14:textId="77777777" w:rsidR="003B0001" w:rsidRDefault="003B0001" w:rsidP="003B0001">
            <w:pPr>
              <w:tabs>
                <w:tab w:val="left" w:pos="679"/>
              </w:tabs>
              <w:jc w:val="center"/>
              <w:rPr>
                <w:sz w:val="20"/>
              </w:rPr>
            </w:pPr>
            <w:r>
              <w:rPr>
                <w:sz w:val="20"/>
              </w:rPr>
              <w:t>250</w:t>
            </w:r>
          </w:p>
        </w:tc>
      </w:tr>
      <w:tr w:rsidR="003B0001" w14:paraId="2C2DFAB5" w14:textId="77777777" w:rsidTr="003B0001">
        <w:trPr>
          <w:trHeight w:val="249"/>
          <w:jc w:val="center"/>
        </w:trPr>
        <w:tc>
          <w:tcPr>
            <w:tcW w:w="4657" w:type="dxa"/>
            <w:tcBorders>
              <w:top w:val="single" w:sz="4" w:space="0" w:color="auto"/>
              <w:left w:val="single" w:sz="4" w:space="0" w:color="auto"/>
              <w:bottom w:val="single" w:sz="4" w:space="0" w:color="auto"/>
              <w:right w:val="single" w:sz="4" w:space="0" w:color="auto"/>
            </w:tcBorders>
            <w:vAlign w:val="center"/>
            <w:hideMark/>
          </w:tcPr>
          <w:p w14:paraId="13B5CDA5" w14:textId="78132B05" w:rsidR="003B0001" w:rsidRDefault="003B0001" w:rsidP="003B0001">
            <w:pPr>
              <w:tabs>
                <w:tab w:val="left" w:pos="679"/>
              </w:tabs>
              <w:jc w:val="center"/>
              <w:rPr>
                <w:sz w:val="20"/>
              </w:rPr>
            </w:pPr>
            <w:r>
              <w:rPr>
                <w:sz w:val="20"/>
              </w:rPr>
              <w:t>API</w:t>
            </w:r>
            <w:r w:rsidR="00F249C3">
              <w:rPr>
                <w:sz w:val="20"/>
              </w:rPr>
              <w:t xml:space="preserve"> of </w:t>
            </w:r>
            <w:r>
              <w:rPr>
                <w:sz w:val="20"/>
              </w:rPr>
              <w:t>oil</w:t>
            </w:r>
          </w:p>
        </w:tc>
        <w:tc>
          <w:tcPr>
            <w:tcW w:w="0" w:type="auto"/>
            <w:tcBorders>
              <w:top w:val="single" w:sz="4" w:space="0" w:color="auto"/>
              <w:left w:val="single" w:sz="4" w:space="0" w:color="auto"/>
              <w:bottom w:val="single" w:sz="4" w:space="0" w:color="auto"/>
              <w:right w:val="single" w:sz="4" w:space="0" w:color="auto"/>
            </w:tcBorders>
            <w:vAlign w:val="center"/>
            <w:hideMark/>
          </w:tcPr>
          <w:p w14:paraId="409EEE6F" w14:textId="77777777" w:rsidR="003B0001" w:rsidRDefault="003B0001" w:rsidP="003B0001">
            <w:pPr>
              <w:tabs>
                <w:tab w:val="left" w:pos="679"/>
              </w:tabs>
              <w:jc w:val="center"/>
              <w:rPr>
                <w:sz w:val="20"/>
              </w:rPr>
            </w:pPr>
            <w:r>
              <w:rPr>
                <w:sz w:val="20"/>
              </w:rPr>
              <w:t>45.4</w:t>
            </w:r>
          </w:p>
        </w:tc>
      </w:tr>
      <w:tr w:rsidR="003B0001" w14:paraId="20DD7D9D" w14:textId="77777777" w:rsidTr="003B0001">
        <w:trPr>
          <w:trHeight w:val="249"/>
          <w:jc w:val="center"/>
        </w:trPr>
        <w:tc>
          <w:tcPr>
            <w:tcW w:w="4657" w:type="dxa"/>
            <w:tcBorders>
              <w:top w:val="single" w:sz="4" w:space="0" w:color="auto"/>
              <w:left w:val="single" w:sz="4" w:space="0" w:color="auto"/>
              <w:bottom w:val="single" w:sz="4" w:space="0" w:color="auto"/>
              <w:right w:val="single" w:sz="4" w:space="0" w:color="auto"/>
            </w:tcBorders>
            <w:vAlign w:val="center"/>
            <w:hideMark/>
          </w:tcPr>
          <w:p w14:paraId="7AF7B82F" w14:textId="77777777" w:rsidR="003B0001" w:rsidRDefault="003B0001" w:rsidP="003B0001">
            <w:pPr>
              <w:tabs>
                <w:tab w:val="left" w:pos="679"/>
              </w:tabs>
              <w:jc w:val="center"/>
              <w:rPr>
                <w:sz w:val="20"/>
              </w:rPr>
            </w:pPr>
            <w:r>
              <w:rPr>
                <w:sz w:val="20"/>
              </w:rPr>
              <w:t>Gas gravity</w:t>
            </w:r>
          </w:p>
        </w:tc>
        <w:tc>
          <w:tcPr>
            <w:tcW w:w="0" w:type="auto"/>
            <w:tcBorders>
              <w:top w:val="single" w:sz="4" w:space="0" w:color="auto"/>
              <w:left w:val="single" w:sz="4" w:space="0" w:color="auto"/>
              <w:bottom w:val="single" w:sz="4" w:space="0" w:color="auto"/>
              <w:right w:val="single" w:sz="4" w:space="0" w:color="auto"/>
            </w:tcBorders>
            <w:vAlign w:val="center"/>
            <w:hideMark/>
          </w:tcPr>
          <w:p w14:paraId="0C61D964" w14:textId="77777777" w:rsidR="003B0001" w:rsidRDefault="003B0001" w:rsidP="003B0001">
            <w:pPr>
              <w:tabs>
                <w:tab w:val="left" w:pos="679"/>
              </w:tabs>
              <w:jc w:val="center"/>
              <w:rPr>
                <w:sz w:val="20"/>
              </w:rPr>
            </w:pPr>
            <w:r>
              <w:rPr>
                <w:sz w:val="20"/>
              </w:rPr>
              <w:t>0.8377</w:t>
            </w:r>
          </w:p>
        </w:tc>
      </w:tr>
      <w:tr w:rsidR="003B0001" w14:paraId="6B6DB03B" w14:textId="77777777" w:rsidTr="003B0001">
        <w:trPr>
          <w:trHeight w:val="249"/>
          <w:jc w:val="center"/>
        </w:trPr>
        <w:tc>
          <w:tcPr>
            <w:tcW w:w="4657" w:type="dxa"/>
            <w:tcBorders>
              <w:top w:val="single" w:sz="4" w:space="0" w:color="auto"/>
              <w:left w:val="single" w:sz="4" w:space="0" w:color="auto"/>
              <w:bottom w:val="single" w:sz="4" w:space="0" w:color="auto"/>
              <w:right w:val="single" w:sz="4" w:space="0" w:color="auto"/>
            </w:tcBorders>
            <w:vAlign w:val="center"/>
            <w:hideMark/>
          </w:tcPr>
          <w:p w14:paraId="6C28B0EC" w14:textId="77777777" w:rsidR="003B0001" w:rsidRDefault="003B0001" w:rsidP="003B0001">
            <w:pPr>
              <w:tabs>
                <w:tab w:val="left" w:pos="679"/>
              </w:tabs>
              <w:jc w:val="center"/>
              <w:rPr>
                <w:sz w:val="20"/>
              </w:rPr>
            </w:pPr>
            <w:r>
              <w:rPr>
                <w:sz w:val="20"/>
              </w:rPr>
              <w:t>Water density, lb/ft</w:t>
            </w:r>
            <w:r>
              <w:rPr>
                <w:sz w:val="20"/>
                <w:vertAlign w:val="superscript"/>
              </w:rPr>
              <w:t>3</w:t>
            </w:r>
          </w:p>
        </w:tc>
        <w:tc>
          <w:tcPr>
            <w:tcW w:w="0" w:type="auto"/>
            <w:tcBorders>
              <w:top w:val="single" w:sz="4" w:space="0" w:color="auto"/>
              <w:left w:val="single" w:sz="4" w:space="0" w:color="auto"/>
              <w:bottom w:val="single" w:sz="4" w:space="0" w:color="auto"/>
              <w:right w:val="single" w:sz="4" w:space="0" w:color="auto"/>
            </w:tcBorders>
            <w:vAlign w:val="center"/>
            <w:hideMark/>
          </w:tcPr>
          <w:p w14:paraId="7018331C" w14:textId="77777777" w:rsidR="003B0001" w:rsidRDefault="003B0001" w:rsidP="003B0001">
            <w:pPr>
              <w:tabs>
                <w:tab w:val="left" w:pos="679"/>
              </w:tabs>
              <w:jc w:val="center"/>
              <w:rPr>
                <w:sz w:val="20"/>
              </w:rPr>
            </w:pPr>
            <w:r>
              <w:rPr>
                <w:sz w:val="20"/>
              </w:rPr>
              <w:t>59.3</w:t>
            </w:r>
          </w:p>
        </w:tc>
      </w:tr>
      <w:tr w:rsidR="003B0001" w14:paraId="4E2FEB80" w14:textId="77777777" w:rsidTr="003B0001">
        <w:trPr>
          <w:trHeight w:val="249"/>
          <w:jc w:val="center"/>
        </w:trPr>
        <w:tc>
          <w:tcPr>
            <w:tcW w:w="4657" w:type="dxa"/>
            <w:tcBorders>
              <w:top w:val="single" w:sz="4" w:space="0" w:color="auto"/>
              <w:left w:val="single" w:sz="4" w:space="0" w:color="auto"/>
              <w:bottom w:val="single" w:sz="4" w:space="0" w:color="auto"/>
              <w:right w:val="single" w:sz="4" w:space="0" w:color="auto"/>
            </w:tcBorders>
            <w:vAlign w:val="center"/>
            <w:hideMark/>
          </w:tcPr>
          <w:p w14:paraId="6A0EB966" w14:textId="77777777" w:rsidR="003B0001" w:rsidRDefault="003B0001" w:rsidP="003B0001">
            <w:pPr>
              <w:tabs>
                <w:tab w:val="left" w:pos="679"/>
              </w:tabs>
              <w:jc w:val="center"/>
              <w:rPr>
                <w:sz w:val="20"/>
              </w:rPr>
            </w:pPr>
            <w:r>
              <w:rPr>
                <w:sz w:val="20"/>
              </w:rPr>
              <w:t>Well length of MFHW, ft</w:t>
            </w:r>
          </w:p>
        </w:tc>
        <w:tc>
          <w:tcPr>
            <w:tcW w:w="0" w:type="auto"/>
            <w:tcBorders>
              <w:top w:val="single" w:sz="4" w:space="0" w:color="auto"/>
              <w:left w:val="single" w:sz="4" w:space="0" w:color="auto"/>
              <w:bottom w:val="single" w:sz="4" w:space="0" w:color="auto"/>
              <w:right w:val="single" w:sz="4" w:space="0" w:color="auto"/>
            </w:tcBorders>
            <w:vAlign w:val="center"/>
            <w:hideMark/>
          </w:tcPr>
          <w:p w14:paraId="51EB6288" w14:textId="77777777" w:rsidR="003B0001" w:rsidRDefault="003B0001" w:rsidP="003B0001">
            <w:pPr>
              <w:tabs>
                <w:tab w:val="left" w:pos="679"/>
              </w:tabs>
              <w:jc w:val="center"/>
              <w:rPr>
                <w:sz w:val="20"/>
              </w:rPr>
            </w:pPr>
            <w:r>
              <w:rPr>
                <w:sz w:val="20"/>
              </w:rPr>
              <w:t>Well dependent</w:t>
            </w:r>
          </w:p>
        </w:tc>
      </w:tr>
      <w:tr w:rsidR="003B0001" w14:paraId="462BAA0D" w14:textId="77777777" w:rsidTr="003B0001">
        <w:trPr>
          <w:trHeight w:val="249"/>
          <w:jc w:val="center"/>
        </w:trPr>
        <w:tc>
          <w:tcPr>
            <w:tcW w:w="4657" w:type="dxa"/>
            <w:tcBorders>
              <w:top w:val="single" w:sz="4" w:space="0" w:color="auto"/>
              <w:left w:val="single" w:sz="4" w:space="0" w:color="auto"/>
              <w:bottom w:val="single" w:sz="4" w:space="0" w:color="auto"/>
              <w:right w:val="single" w:sz="4" w:space="0" w:color="auto"/>
            </w:tcBorders>
            <w:vAlign w:val="center"/>
            <w:hideMark/>
          </w:tcPr>
          <w:p w14:paraId="1F6A5D27" w14:textId="77777777" w:rsidR="003B0001" w:rsidRDefault="003B0001" w:rsidP="003B0001">
            <w:pPr>
              <w:tabs>
                <w:tab w:val="left" w:pos="679"/>
              </w:tabs>
              <w:jc w:val="center"/>
              <w:rPr>
                <w:sz w:val="20"/>
              </w:rPr>
            </w:pPr>
            <w:r>
              <w:rPr>
                <w:sz w:val="20"/>
              </w:rPr>
              <w:t>Number of fracture clusters</w:t>
            </w:r>
          </w:p>
        </w:tc>
        <w:tc>
          <w:tcPr>
            <w:tcW w:w="0" w:type="auto"/>
            <w:tcBorders>
              <w:top w:val="single" w:sz="4" w:space="0" w:color="auto"/>
              <w:left w:val="single" w:sz="4" w:space="0" w:color="auto"/>
              <w:bottom w:val="single" w:sz="4" w:space="0" w:color="auto"/>
              <w:right w:val="single" w:sz="4" w:space="0" w:color="auto"/>
            </w:tcBorders>
            <w:vAlign w:val="center"/>
            <w:hideMark/>
          </w:tcPr>
          <w:p w14:paraId="4E8457DD" w14:textId="77777777" w:rsidR="003B0001" w:rsidRDefault="003B0001" w:rsidP="003B0001">
            <w:pPr>
              <w:tabs>
                <w:tab w:val="left" w:pos="679"/>
              </w:tabs>
              <w:jc w:val="center"/>
              <w:rPr>
                <w:sz w:val="20"/>
              </w:rPr>
            </w:pPr>
            <w:r>
              <w:rPr>
                <w:sz w:val="20"/>
              </w:rPr>
              <w:t>Well dependent</w:t>
            </w:r>
          </w:p>
        </w:tc>
      </w:tr>
      <w:tr w:rsidR="003B0001" w14:paraId="748FF945" w14:textId="77777777" w:rsidTr="003B0001">
        <w:trPr>
          <w:trHeight w:val="249"/>
          <w:jc w:val="center"/>
        </w:trPr>
        <w:tc>
          <w:tcPr>
            <w:tcW w:w="4657" w:type="dxa"/>
            <w:tcBorders>
              <w:top w:val="single" w:sz="4" w:space="0" w:color="auto"/>
              <w:left w:val="single" w:sz="4" w:space="0" w:color="auto"/>
              <w:bottom w:val="single" w:sz="4" w:space="0" w:color="auto"/>
              <w:right w:val="single" w:sz="4" w:space="0" w:color="auto"/>
            </w:tcBorders>
            <w:vAlign w:val="center"/>
            <w:hideMark/>
          </w:tcPr>
          <w:p w14:paraId="14279CBA" w14:textId="77777777" w:rsidR="003B0001" w:rsidRDefault="003B0001" w:rsidP="003B0001">
            <w:pPr>
              <w:tabs>
                <w:tab w:val="left" w:pos="679"/>
              </w:tabs>
              <w:jc w:val="center"/>
              <w:rPr>
                <w:sz w:val="20"/>
              </w:rPr>
            </w:pPr>
            <w:r>
              <w:rPr>
                <w:sz w:val="20"/>
              </w:rPr>
              <w:t>Fracture spacing, ft</w:t>
            </w:r>
          </w:p>
        </w:tc>
        <w:tc>
          <w:tcPr>
            <w:tcW w:w="0" w:type="auto"/>
            <w:tcBorders>
              <w:top w:val="single" w:sz="4" w:space="0" w:color="auto"/>
              <w:left w:val="single" w:sz="4" w:space="0" w:color="auto"/>
              <w:bottom w:val="single" w:sz="4" w:space="0" w:color="auto"/>
              <w:right w:val="single" w:sz="4" w:space="0" w:color="auto"/>
            </w:tcBorders>
            <w:vAlign w:val="center"/>
            <w:hideMark/>
          </w:tcPr>
          <w:p w14:paraId="4EB4438B" w14:textId="77777777" w:rsidR="003B0001" w:rsidRDefault="003B0001" w:rsidP="003B0001">
            <w:pPr>
              <w:tabs>
                <w:tab w:val="left" w:pos="679"/>
              </w:tabs>
              <w:jc w:val="center"/>
              <w:rPr>
                <w:sz w:val="20"/>
              </w:rPr>
            </w:pPr>
            <w:r>
              <w:rPr>
                <w:sz w:val="20"/>
              </w:rPr>
              <w:t>Well dependent</w:t>
            </w:r>
          </w:p>
        </w:tc>
      </w:tr>
      <w:tr w:rsidR="003B0001" w14:paraId="7C0EF580" w14:textId="77777777" w:rsidTr="003B0001">
        <w:trPr>
          <w:trHeight w:val="249"/>
          <w:jc w:val="center"/>
        </w:trPr>
        <w:tc>
          <w:tcPr>
            <w:tcW w:w="4657" w:type="dxa"/>
            <w:tcBorders>
              <w:top w:val="single" w:sz="4" w:space="0" w:color="auto"/>
              <w:left w:val="single" w:sz="4" w:space="0" w:color="auto"/>
              <w:bottom w:val="single" w:sz="4" w:space="0" w:color="auto"/>
              <w:right w:val="single" w:sz="4" w:space="0" w:color="auto"/>
            </w:tcBorders>
            <w:vAlign w:val="center"/>
          </w:tcPr>
          <w:p w14:paraId="525ABABC" w14:textId="77777777" w:rsidR="003B0001" w:rsidRDefault="003B0001" w:rsidP="003B0001">
            <w:pPr>
              <w:tabs>
                <w:tab w:val="left" w:pos="679"/>
              </w:tabs>
              <w:jc w:val="center"/>
              <w:rPr>
                <w:sz w:val="20"/>
              </w:rPr>
            </w:pPr>
            <w:r>
              <w:rPr>
                <w:sz w:val="20"/>
              </w:rPr>
              <w:t>Half-length of well, ft</w:t>
            </w:r>
          </w:p>
        </w:tc>
        <w:tc>
          <w:tcPr>
            <w:tcW w:w="0" w:type="auto"/>
            <w:tcBorders>
              <w:top w:val="single" w:sz="4" w:space="0" w:color="auto"/>
              <w:left w:val="single" w:sz="4" w:space="0" w:color="auto"/>
              <w:bottom w:val="single" w:sz="4" w:space="0" w:color="auto"/>
              <w:right w:val="single" w:sz="4" w:space="0" w:color="auto"/>
            </w:tcBorders>
            <w:vAlign w:val="center"/>
          </w:tcPr>
          <w:p w14:paraId="7DBAA312" w14:textId="77777777" w:rsidR="003B0001" w:rsidRDefault="003B0001" w:rsidP="003B0001">
            <w:pPr>
              <w:tabs>
                <w:tab w:val="left" w:pos="679"/>
              </w:tabs>
              <w:jc w:val="center"/>
              <w:rPr>
                <w:sz w:val="20"/>
              </w:rPr>
            </w:pPr>
            <w:r>
              <w:rPr>
                <w:sz w:val="20"/>
              </w:rPr>
              <w:t>Well dependent</w:t>
            </w:r>
          </w:p>
        </w:tc>
      </w:tr>
    </w:tbl>
    <w:p w14:paraId="64ED3B64" w14:textId="77777777" w:rsidR="00BA4F5B" w:rsidRDefault="00BA4F5B">
      <w:pPr>
        <w:spacing w:line="240" w:lineRule="auto"/>
        <w:rPr>
          <w:b/>
          <w:szCs w:val="26"/>
        </w:rPr>
      </w:pPr>
    </w:p>
    <w:p w14:paraId="7C0C49F6" w14:textId="77777777" w:rsidR="00BA4F5B" w:rsidRDefault="00BA4F5B" w:rsidP="003B0001">
      <w:pPr>
        <w:tabs>
          <w:tab w:val="left" w:pos="679"/>
        </w:tabs>
        <w:spacing w:before="120" w:after="120"/>
        <w:rPr>
          <w:b/>
          <w:szCs w:val="26"/>
        </w:rPr>
        <w:sectPr w:rsidR="00BA4F5B" w:rsidSect="00DA1971">
          <w:pgSz w:w="12240" w:h="15840" w:code="1"/>
          <w:pgMar w:top="1440" w:right="1440" w:bottom="1440" w:left="2304" w:header="720" w:footer="720" w:gutter="0"/>
          <w:pgNumType w:start="1"/>
          <w:cols w:space="720"/>
          <w:docGrid w:linePitch="360"/>
        </w:sectPr>
      </w:pPr>
    </w:p>
    <w:p w14:paraId="33392F79" w14:textId="4C050C88" w:rsidR="00693CAF" w:rsidRDefault="00693CAF" w:rsidP="006D58D4">
      <w:pPr>
        <w:tabs>
          <w:tab w:val="left" w:pos="679"/>
        </w:tabs>
        <w:spacing w:before="120" w:after="120" w:line="240" w:lineRule="auto"/>
        <w:rPr>
          <w:szCs w:val="26"/>
        </w:rPr>
      </w:pPr>
    </w:p>
    <w:p w14:paraId="23F602BD" w14:textId="77777777" w:rsidR="00693CAF" w:rsidRPr="006D58D4" w:rsidRDefault="00693CAF" w:rsidP="006D58D4">
      <w:pPr>
        <w:tabs>
          <w:tab w:val="left" w:pos="679"/>
        </w:tabs>
        <w:spacing w:before="120" w:after="120" w:line="240" w:lineRule="auto"/>
        <w:rPr>
          <w:szCs w:val="26"/>
        </w:rPr>
      </w:pPr>
    </w:p>
    <w:p w14:paraId="4E3713CA" w14:textId="77777777" w:rsidR="00753280" w:rsidRDefault="00693CAF" w:rsidP="00753280">
      <w:pPr>
        <w:keepNext/>
        <w:tabs>
          <w:tab w:val="left" w:pos="679"/>
        </w:tabs>
        <w:spacing w:line="240" w:lineRule="auto"/>
        <w:jc w:val="center"/>
      </w:pPr>
      <w:r w:rsidRPr="00D31E53">
        <w:rPr>
          <w:b/>
          <w:noProof/>
          <w:szCs w:val="26"/>
          <w:lang w:eastAsia="zh-CN" w:bidi="ar-SA"/>
        </w:rPr>
        <mc:AlternateContent>
          <mc:Choice Requires="wps">
            <w:drawing>
              <wp:anchor distT="45720" distB="45720" distL="114300" distR="114300" simplePos="0" relativeHeight="251661312" behindDoc="0" locked="0" layoutInCell="1" allowOverlap="1" wp14:anchorId="66D5BA1A" wp14:editId="56772BFD">
                <wp:simplePos x="0" y="0"/>
                <wp:positionH relativeFrom="column">
                  <wp:posOffset>-466090</wp:posOffset>
                </wp:positionH>
                <wp:positionV relativeFrom="margin">
                  <wp:posOffset>2692400</wp:posOffset>
                </wp:positionV>
                <wp:extent cx="369570" cy="233680"/>
                <wp:effectExtent l="0" t="8255" r="22225" b="2222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5400000">
                          <a:off x="0" y="0"/>
                          <a:ext cx="369570" cy="233680"/>
                        </a:xfrm>
                        <a:prstGeom prst="rect">
                          <a:avLst/>
                        </a:prstGeom>
                        <a:solidFill>
                          <a:srgbClr val="FFFFFF"/>
                        </a:solidFill>
                        <a:ln w="9525">
                          <a:solidFill>
                            <a:schemeClr val="bg1"/>
                          </a:solidFill>
                          <a:miter lim="800000"/>
                          <a:headEnd/>
                          <a:tailEnd/>
                        </a:ln>
                      </wps:spPr>
                      <wps:txbx>
                        <w:txbxContent>
                          <w:p w14:paraId="50AF088C" w14:textId="534DFC6B" w:rsidR="00774DAC" w:rsidRDefault="00774DAC" w:rsidP="00D31E53">
                            <w:r>
                              <w:t>7</w:t>
                            </w:r>
                            <w:r w:rsidR="00CF3916">
                              <w:t>1</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6D5BA1A" id="_x0000_t202" coordsize="21600,21600" o:spt="202" path="m,l,21600r21600,l21600,xe">
                <v:stroke joinstyle="miter"/>
                <v:path gradientshapeok="t" o:connecttype="rect"/>
              </v:shapetype>
              <v:shape id="Text Box 2" o:spid="_x0000_s1026" type="#_x0000_t202" style="position:absolute;left:0;text-align:left;margin-left:-36.7pt;margin-top:212pt;width:29.1pt;height:18.4pt;rotation:90;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" strokecolor="white [3212]">
                <v:textbox>
                  <w:txbxContent>
                    <w:p w14:paraId="50AF088C" w14:textId="534DFC6B" w:rsidR="00774DAC" w:rsidRDefault="00774DAC" w:rsidP="00D31E53">
                      <w:r>
                        <w:t>7</w:t>
                      </w:r>
                      <w:r w:rsidR="00CF3916">
                        <w:t>1</w:t>
                      </w:r>
                    </w:p>
                  </w:txbxContent>
                </v:textbox>
                <w10:wrap type="square" anchory="margin"/>
              </v:shape>
            </w:pict>
          </mc:Fallback>
        </mc:AlternateContent>
      </w:r>
      <w:r w:rsidR="003B0001">
        <w:rPr>
          <w:b/>
          <w:noProof/>
          <w:szCs w:val="26"/>
          <w:lang w:eastAsia="zh-CN" w:bidi="ar-SA"/>
        </w:rPr>
        <w:drawing>
          <wp:inline distT="0" distB="0" distL="0" distR="0" wp14:anchorId="3C547BEC" wp14:editId="4F6F088C">
            <wp:extent cx="7674295" cy="4230165"/>
            <wp:effectExtent l="0" t="0" r="3175"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331">
                      <a:extLst>
                        <a:ext uri="{28A0092B-C50C-407E-A947-70E740481C1C}">
                          <a14:useLocalDpi xmlns:a14="http://schemas.microsoft.com/office/drawing/2010/main" val="0"/>
                        </a:ext>
                      </a:extLst>
                    </a:blip>
                    <a:srcRect/>
                    <a:stretch>
                      <a:fillRect/>
                    </a:stretch>
                  </pic:blipFill>
                  <pic:spPr bwMode="auto">
                    <a:xfrm>
                      <a:off x="0" y="0"/>
                      <a:ext cx="7703031" cy="4246005"/>
                    </a:xfrm>
                    <a:prstGeom prst="rect">
                      <a:avLst/>
                    </a:prstGeom>
                    <a:noFill/>
                  </pic:spPr>
                </pic:pic>
              </a:graphicData>
            </a:graphic>
          </wp:inline>
        </w:drawing>
      </w:r>
    </w:p>
    <w:p w14:paraId="1DD29F13" w14:textId="723F12D8" w:rsidR="00D31E53" w:rsidRPr="00A72C16" w:rsidRDefault="00753280" w:rsidP="00A72C16">
      <w:pPr>
        <w:pStyle w:val="Caption"/>
        <w:spacing w:after="240"/>
        <w:jc w:val="both"/>
        <w:rPr>
          <w:b w:val="0"/>
          <w:szCs w:val="26"/>
        </w:rPr>
      </w:pPr>
      <w:bookmarkStart w:id="70" w:name="_Toc466981155"/>
      <w:r>
        <w:t xml:space="preserve">Figure </w:t>
      </w:r>
      <w:r w:rsidR="00774DAC">
        <w:t>5</w:t>
      </w:r>
      <w:r w:rsidR="007B4E7B">
        <w:t>.</w:t>
      </w:r>
      <w:fldSimple w:instr=" SEQ Figure \* ARABIC \s 1 ">
        <w:r w:rsidR="00443873">
          <w:rPr>
            <w:noProof/>
          </w:rPr>
          <w:t>9</w:t>
        </w:r>
      </w:fldSimple>
      <w:r>
        <w:t xml:space="preserve"> </w:t>
      </w:r>
      <w:r w:rsidRPr="00BA7335">
        <w:t>Evaluation of average reservoir pressure changing with production time for 10 MFHWs in the same shale oil play</w:t>
      </w:r>
      <w:bookmarkEnd w:id="70"/>
    </w:p>
    <w:p w14:paraId="4A4DC245" w14:textId="7055CBA4" w:rsidR="004F58C7" w:rsidRDefault="00A72C16" w:rsidP="00693CAF">
      <w:pPr>
        <w:tabs>
          <w:tab w:val="left" w:pos="679"/>
        </w:tabs>
        <w:spacing w:line="240" w:lineRule="auto"/>
        <w:jc w:val="both"/>
        <w:rPr>
          <w:rFonts w:ascii="Times New Roman" w:hAnsi="Times New Roman"/>
          <w:color w:val="000000"/>
          <w:szCs w:val="26"/>
        </w:rPr>
      </w:pPr>
      <w:r>
        <w:rPr>
          <w:rFonts w:ascii="Times New Roman" w:hAnsi="Times New Roman"/>
          <w:noProof/>
          <w:color w:val="000000"/>
          <w:szCs w:val="26"/>
          <w:lang w:eastAsia="zh-CN" w:bidi="ar-SA"/>
        </w:rPr>
        <mc:AlternateContent>
          <mc:Choice Requires="wps">
            <w:drawing>
              <wp:anchor distT="0" distB="0" distL="114300" distR="114300" simplePos="0" relativeHeight="251662336" behindDoc="0" locked="0" layoutInCell="1" allowOverlap="1" wp14:anchorId="25DA883D" wp14:editId="4FEC636E">
                <wp:simplePos x="0" y="0"/>
                <wp:positionH relativeFrom="column">
                  <wp:posOffset>3844290</wp:posOffset>
                </wp:positionH>
                <wp:positionV relativeFrom="paragraph">
                  <wp:posOffset>355766</wp:posOffset>
                </wp:positionV>
                <wp:extent cx="685800" cy="457200"/>
                <wp:effectExtent l="0" t="0" r="19050" b="19050"/>
                <wp:wrapNone/>
                <wp:docPr id="40" name="Rectangle 40"/>
                <wp:cNvGraphicFramePr/>
                <a:graphic xmlns:a="http://schemas.openxmlformats.org/drawingml/2006/main">
                  <a:graphicData uri="http://schemas.microsoft.com/office/word/2010/wordprocessingShape">
                    <wps:wsp>
                      <wps:cNvSpPr/>
                      <wps:spPr>
                        <a:xfrm>
                          <a:off x="0" y="0"/>
                          <a:ext cx="685800" cy="457200"/>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12DBE6B" id="Rectangle 40" o:spid="_x0000_s1026" style="position:absolute;margin-left:302.7pt;margin-top:28pt;width:54pt;height:36pt;z-index:2516623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" fillcolor="white [3212]" strokecolor="white [3212]" strokeweight="2pt"/>
            </w:pict>
          </mc:Fallback>
        </mc:AlternateContent>
      </w:r>
    </w:p>
    <w:p w14:paraId="7AC5469D" w14:textId="77777777" w:rsidR="00A72C16" w:rsidRDefault="00A72C16" w:rsidP="00753280">
      <w:pPr>
        <w:keepNext/>
        <w:tabs>
          <w:tab w:val="left" w:pos="679"/>
        </w:tabs>
        <w:spacing w:line="240" w:lineRule="auto"/>
        <w:jc w:val="center"/>
      </w:pPr>
    </w:p>
    <w:p w14:paraId="2422B732" w14:textId="6A132026" w:rsidR="00753280" w:rsidRDefault="00693CAF" w:rsidP="00753280">
      <w:pPr>
        <w:keepNext/>
        <w:tabs>
          <w:tab w:val="left" w:pos="679"/>
        </w:tabs>
        <w:spacing w:line="240" w:lineRule="auto"/>
        <w:jc w:val="center"/>
      </w:pPr>
      <w:r w:rsidRPr="00D31E53">
        <w:rPr>
          <w:b/>
          <w:noProof/>
          <w:szCs w:val="26"/>
          <w:lang w:eastAsia="zh-CN" w:bidi="ar-SA"/>
        </w:rPr>
        <mc:AlternateContent>
          <mc:Choice Requires="wps">
            <w:drawing>
              <wp:anchor distT="45720" distB="45720" distL="114300" distR="114300" simplePos="0" relativeHeight="251664384" behindDoc="0" locked="0" layoutInCell="1" allowOverlap="1" wp14:anchorId="3C78C2A6" wp14:editId="0E94AD2A">
                <wp:simplePos x="0" y="0"/>
                <wp:positionH relativeFrom="column">
                  <wp:posOffset>-367665</wp:posOffset>
                </wp:positionH>
                <wp:positionV relativeFrom="margin">
                  <wp:posOffset>2628900</wp:posOffset>
                </wp:positionV>
                <wp:extent cx="369570" cy="233680"/>
                <wp:effectExtent l="0" t="8255" r="22225" b="22225"/>
                <wp:wrapSquare wrapText="bothSides"/>
                <wp:docPr id="4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5400000">
                          <a:off x="0" y="0"/>
                          <a:ext cx="369570" cy="233680"/>
                        </a:xfrm>
                        <a:prstGeom prst="rect">
                          <a:avLst/>
                        </a:prstGeom>
                        <a:solidFill>
                          <a:srgbClr val="FFFFFF"/>
                        </a:solidFill>
                        <a:ln w="9525">
                          <a:solidFill>
                            <a:schemeClr val="bg1"/>
                          </a:solidFill>
                          <a:miter lim="800000"/>
                          <a:headEnd/>
                          <a:tailEnd/>
                        </a:ln>
                      </wps:spPr>
                      <wps:txbx>
                        <w:txbxContent>
                          <w:p w14:paraId="075E63C5" w14:textId="47219369" w:rsidR="00774DAC" w:rsidRDefault="00774DAC" w:rsidP="002569CD">
                            <w:r>
                              <w:t>7</w:t>
                            </w:r>
                            <w:r w:rsidR="00CF3916">
                              <w:t>2</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C78C2A6" id="_x0000_s1027" type="#_x0000_t202" style="position:absolute;left:0;text-align:left;margin-left:-28.95pt;margin-top:207pt;width:29.1pt;height:18.4pt;rotation:90;z-index:251664384;visibility:visible;mso-wrap-style:square;mso-width-percent:0;mso-height-percent:0;mso-wrap-distance-left:9pt;mso-wrap-distance-top:3.6pt;mso-wrap-distance-right:9pt;mso-wrap-distance-bottom:3.6pt;mso-position-horizontal:absolute;mso-position-horizontal-relative:text;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" strokecolor="white [3212]">
                <v:textbox>
                  <w:txbxContent>
                    <w:p w14:paraId="075E63C5" w14:textId="47219369" w:rsidR="00774DAC" w:rsidRDefault="00774DAC" w:rsidP="002569CD">
                      <w:r>
                        <w:t>7</w:t>
                      </w:r>
                      <w:r w:rsidR="00CF3916">
                        <w:t>2</w:t>
                      </w:r>
                    </w:p>
                  </w:txbxContent>
                </v:textbox>
                <w10:wrap type="square" anchory="margin"/>
              </v:shape>
            </w:pict>
          </mc:Fallback>
        </mc:AlternateContent>
      </w:r>
      <w:r w:rsidR="00D31E53">
        <w:rPr>
          <w:b/>
          <w:noProof/>
          <w:szCs w:val="26"/>
          <w:lang w:eastAsia="zh-CN" w:bidi="ar-SA"/>
        </w:rPr>
        <w:drawing>
          <wp:inline distT="0" distB="0" distL="0" distR="0" wp14:anchorId="6E5104EF" wp14:editId="47BC1F33">
            <wp:extent cx="7529146" cy="4365266"/>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332">
                      <a:extLst>
                        <a:ext uri="{28A0092B-C50C-407E-A947-70E740481C1C}">
                          <a14:useLocalDpi xmlns:a14="http://schemas.microsoft.com/office/drawing/2010/main" val="0"/>
                        </a:ext>
                      </a:extLst>
                    </a:blip>
                    <a:srcRect/>
                    <a:stretch>
                      <a:fillRect/>
                    </a:stretch>
                  </pic:blipFill>
                  <pic:spPr bwMode="auto">
                    <a:xfrm>
                      <a:off x="0" y="0"/>
                      <a:ext cx="7578303" cy="4393766"/>
                    </a:xfrm>
                    <a:prstGeom prst="rect">
                      <a:avLst/>
                    </a:prstGeom>
                    <a:noFill/>
                  </pic:spPr>
                </pic:pic>
              </a:graphicData>
            </a:graphic>
          </wp:inline>
        </w:drawing>
      </w:r>
    </w:p>
    <w:p w14:paraId="62DAC2BE" w14:textId="64A23F5B" w:rsidR="00D31E53" w:rsidRPr="00753280" w:rsidRDefault="00753280" w:rsidP="00753280">
      <w:pPr>
        <w:pStyle w:val="Caption"/>
        <w:jc w:val="both"/>
        <w:rPr>
          <w:rFonts w:ascii="Times New Roman" w:hAnsi="Times New Roman"/>
          <w:color w:val="000000"/>
          <w:szCs w:val="26"/>
        </w:rPr>
      </w:pPr>
      <w:bookmarkStart w:id="71" w:name="_Toc466981156"/>
      <w:r>
        <w:t xml:space="preserve">Figure </w:t>
      </w:r>
      <w:r w:rsidR="00774DAC">
        <w:t>5</w:t>
      </w:r>
      <w:r w:rsidR="007B4E7B">
        <w:t>.</w:t>
      </w:r>
      <w:fldSimple w:instr=" SEQ Figure \* ARABIC \s 1 ">
        <w:r w:rsidR="00443873">
          <w:rPr>
            <w:noProof/>
          </w:rPr>
          <w:t>10</w:t>
        </w:r>
      </w:fldSimple>
      <w:r>
        <w:t xml:space="preserve"> </w:t>
      </w:r>
      <w:r w:rsidRPr="00524F36">
        <w:t>Evaluation of average oil saturation changing with production time for 10 MFHWs in the same shale oil play</w:t>
      </w:r>
      <w:bookmarkEnd w:id="71"/>
    </w:p>
    <w:p w14:paraId="49A614BC" w14:textId="02F38A07" w:rsidR="00A72C16" w:rsidRDefault="00A72C16" w:rsidP="004F58C7">
      <w:pPr>
        <w:tabs>
          <w:tab w:val="left" w:pos="679"/>
        </w:tabs>
        <w:spacing w:before="120" w:after="120" w:line="240" w:lineRule="auto"/>
        <w:jc w:val="center"/>
        <w:rPr>
          <w:b/>
          <w:szCs w:val="26"/>
        </w:rPr>
      </w:pPr>
    </w:p>
    <w:p w14:paraId="5402E28B" w14:textId="7AF5D2B5" w:rsidR="00A72C16" w:rsidRDefault="00A72C16" w:rsidP="004F58C7">
      <w:pPr>
        <w:tabs>
          <w:tab w:val="left" w:pos="679"/>
        </w:tabs>
        <w:spacing w:before="120" w:after="120" w:line="240" w:lineRule="auto"/>
        <w:jc w:val="center"/>
        <w:rPr>
          <w:b/>
          <w:szCs w:val="26"/>
        </w:rPr>
      </w:pPr>
      <w:r>
        <w:rPr>
          <w:b/>
          <w:noProof/>
          <w:lang w:eastAsia="zh-CN" w:bidi="ar-SA"/>
        </w:rPr>
        <mc:AlternateContent>
          <mc:Choice Requires="wps">
            <w:drawing>
              <wp:anchor distT="0" distB="0" distL="114300" distR="114300" simplePos="0" relativeHeight="251665408" behindDoc="0" locked="0" layoutInCell="1" allowOverlap="1" wp14:anchorId="22EA401B" wp14:editId="2B9759A4">
                <wp:simplePos x="0" y="0"/>
                <wp:positionH relativeFrom="column">
                  <wp:posOffset>3776207</wp:posOffset>
                </wp:positionH>
                <wp:positionV relativeFrom="paragraph">
                  <wp:posOffset>310515</wp:posOffset>
                </wp:positionV>
                <wp:extent cx="659959" cy="508883"/>
                <wp:effectExtent l="0" t="0" r="26035" b="24765"/>
                <wp:wrapNone/>
                <wp:docPr id="43" name="Rectangle 43"/>
                <wp:cNvGraphicFramePr/>
                <a:graphic xmlns:a="http://schemas.openxmlformats.org/drawingml/2006/main">
                  <a:graphicData uri="http://schemas.microsoft.com/office/word/2010/wordprocessingShape">
                    <wps:wsp>
                      <wps:cNvSpPr/>
                      <wps:spPr>
                        <a:xfrm>
                          <a:off x="0" y="0"/>
                          <a:ext cx="659959" cy="508883"/>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A8520B1" id="Rectangle 43" o:spid="_x0000_s1026" style="position:absolute;margin-left:297.35pt;margin-top:24.45pt;width:51.95pt;height:40.0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" fillcolor="white [3212]" strokecolor="white [3212]" strokeweight="2pt"/>
            </w:pict>
          </mc:Fallback>
        </mc:AlternateContent>
      </w:r>
    </w:p>
    <w:p w14:paraId="7D6DDB18" w14:textId="0D2A52F2" w:rsidR="004F58C7" w:rsidRDefault="00693CAF" w:rsidP="00A72C16">
      <w:pPr>
        <w:tabs>
          <w:tab w:val="left" w:pos="679"/>
        </w:tabs>
        <w:spacing w:before="120" w:after="120" w:line="240" w:lineRule="auto"/>
        <w:rPr>
          <w:b/>
          <w:szCs w:val="26"/>
        </w:rPr>
      </w:pPr>
      <w:r w:rsidRPr="00D31E53">
        <w:rPr>
          <w:b/>
          <w:noProof/>
          <w:szCs w:val="26"/>
          <w:lang w:eastAsia="zh-CN" w:bidi="ar-SA"/>
        </w:rPr>
        <w:lastRenderedPageBreak/>
        <mc:AlternateContent>
          <mc:Choice Requires="wps">
            <w:drawing>
              <wp:anchor distT="45720" distB="45720" distL="114300" distR="114300" simplePos="0" relativeHeight="251667456" behindDoc="0" locked="0" layoutInCell="1" allowOverlap="1" wp14:anchorId="0879BC46" wp14:editId="60808EEB">
                <wp:simplePos x="0" y="0"/>
                <wp:positionH relativeFrom="column">
                  <wp:posOffset>-338455</wp:posOffset>
                </wp:positionH>
                <wp:positionV relativeFrom="margin">
                  <wp:posOffset>2700655</wp:posOffset>
                </wp:positionV>
                <wp:extent cx="369570" cy="233680"/>
                <wp:effectExtent l="0" t="8255" r="22225" b="22225"/>
                <wp:wrapSquare wrapText="bothSides"/>
                <wp:docPr id="4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5400000">
                          <a:off x="0" y="0"/>
                          <a:ext cx="369570" cy="233680"/>
                        </a:xfrm>
                        <a:prstGeom prst="rect">
                          <a:avLst/>
                        </a:prstGeom>
                        <a:solidFill>
                          <a:srgbClr val="FFFFFF"/>
                        </a:solidFill>
                        <a:ln w="9525">
                          <a:solidFill>
                            <a:schemeClr val="bg1"/>
                          </a:solidFill>
                          <a:miter lim="800000"/>
                          <a:headEnd/>
                          <a:tailEnd/>
                        </a:ln>
                      </wps:spPr>
                      <wps:txbx>
                        <w:txbxContent>
                          <w:p w14:paraId="14781760" w14:textId="5B368FFC" w:rsidR="00774DAC" w:rsidRDefault="00774DAC" w:rsidP="002569CD">
                            <w:r>
                              <w:t>71</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879BC46" id="_x0000_s1028" type="#_x0000_t202" style="position:absolute;margin-left:-26.65pt;margin-top:212.65pt;width:29.1pt;height:18.4pt;rotation:90;z-index:251667456;visibility:visible;mso-wrap-style:square;mso-width-percent:0;mso-height-percent:0;mso-wrap-distance-left:9pt;mso-wrap-distance-top:3.6pt;mso-wrap-distance-right:9pt;mso-wrap-distance-bottom:3.6pt;mso-position-horizontal:absolute;mso-position-horizontal-relative:text;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" strokecolor="white [3212]">
                <v:textbox>
                  <w:txbxContent>
                    <w:p w14:paraId="14781760" w14:textId="5B368FFC" w:rsidR="00774DAC" w:rsidRDefault="00774DAC" w:rsidP="002569CD">
                      <w:r>
                        <w:t>71</w:t>
                      </w:r>
                    </w:p>
                  </w:txbxContent>
                </v:textbox>
                <w10:wrap type="square" anchory="margin"/>
              </v:shape>
            </w:pict>
          </mc:Fallback>
        </mc:AlternateContent>
      </w:r>
    </w:p>
    <w:p w14:paraId="2BBCD0C0" w14:textId="77777777" w:rsidR="00A72C16" w:rsidRDefault="00A72C16" w:rsidP="00A72C16">
      <w:pPr>
        <w:tabs>
          <w:tab w:val="left" w:pos="679"/>
        </w:tabs>
        <w:spacing w:before="120" w:after="120" w:line="240" w:lineRule="auto"/>
        <w:rPr>
          <w:b/>
          <w:szCs w:val="26"/>
        </w:rPr>
      </w:pPr>
    </w:p>
    <w:p w14:paraId="7A7B3362" w14:textId="670AF49C" w:rsidR="00753280" w:rsidRDefault="00693CAF" w:rsidP="00753280">
      <w:pPr>
        <w:keepNext/>
        <w:tabs>
          <w:tab w:val="left" w:pos="679"/>
        </w:tabs>
        <w:spacing w:before="120" w:after="120" w:line="240" w:lineRule="auto"/>
        <w:jc w:val="center"/>
      </w:pPr>
      <w:r w:rsidRPr="00D31E53">
        <w:rPr>
          <w:b/>
          <w:noProof/>
          <w:szCs w:val="26"/>
          <w:lang w:eastAsia="zh-CN" w:bidi="ar-SA"/>
        </w:rPr>
        <mc:AlternateContent>
          <mc:Choice Requires="wps">
            <w:drawing>
              <wp:anchor distT="45720" distB="45720" distL="114300" distR="114300" simplePos="0" relativeHeight="251673600" behindDoc="0" locked="0" layoutInCell="1" allowOverlap="1" wp14:anchorId="101D6091" wp14:editId="687A380D">
                <wp:simplePos x="0" y="0"/>
                <wp:positionH relativeFrom="column">
                  <wp:posOffset>-370840</wp:posOffset>
                </wp:positionH>
                <wp:positionV relativeFrom="margin">
                  <wp:align>center</wp:align>
                </wp:positionV>
                <wp:extent cx="365760" cy="237744"/>
                <wp:effectExtent l="6985" t="0" r="22225" b="22225"/>
                <wp:wrapSquare wrapText="bothSides"/>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5400000">
                          <a:off x="0" y="0"/>
                          <a:ext cx="365760" cy="237744"/>
                        </a:xfrm>
                        <a:prstGeom prst="rect">
                          <a:avLst/>
                        </a:prstGeom>
                        <a:solidFill>
                          <a:srgbClr val="FFFFFF"/>
                        </a:solidFill>
                        <a:ln w="9525">
                          <a:solidFill>
                            <a:schemeClr val="bg1"/>
                          </a:solidFill>
                          <a:miter lim="800000"/>
                          <a:headEnd/>
                          <a:tailEnd/>
                        </a:ln>
                      </wps:spPr>
                      <wps:txbx>
                        <w:txbxContent>
                          <w:p w14:paraId="7F703543" w14:textId="1B7A705C" w:rsidR="00774DAC" w:rsidRDefault="00774DAC" w:rsidP="00693CAF">
                            <w:r>
                              <w:t>7</w:t>
                            </w:r>
                            <w:r w:rsidR="00CF3916">
                              <w:t>3</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01D6091" id="_x0000_s1029" type="#_x0000_t202" style="position:absolute;left:0;text-align:left;margin-left:-29.2pt;margin-top:0;width:28.8pt;height:18.7pt;rotation:90;z-index:251673600;visibility:visible;mso-wrap-style:square;mso-width-percent:0;mso-height-percent:0;mso-wrap-distance-left:9pt;mso-wrap-distance-top:3.6pt;mso-wrap-distance-right:9pt;mso-wrap-distance-bottom:3.6pt;mso-position-horizontal:absolute;mso-position-horizontal-relative:text;mso-position-vertical:center;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" strokecolor="white [3212]">
                <v:textbox>
                  <w:txbxContent>
                    <w:p w14:paraId="7F703543" w14:textId="1B7A705C" w:rsidR="00774DAC" w:rsidRDefault="00774DAC" w:rsidP="00693CAF">
                      <w:r>
                        <w:t>7</w:t>
                      </w:r>
                      <w:r w:rsidR="00CF3916">
                        <w:t>3</w:t>
                      </w:r>
                    </w:p>
                  </w:txbxContent>
                </v:textbox>
                <w10:wrap type="square" anchory="margin"/>
              </v:shape>
            </w:pict>
          </mc:Fallback>
        </mc:AlternateContent>
      </w:r>
      <w:r w:rsidR="00D31E53">
        <w:rPr>
          <w:b/>
          <w:noProof/>
          <w:szCs w:val="26"/>
          <w:lang w:eastAsia="zh-CN" w:bidi="ar-SA"/>
        </w:rPr>
        <w:drawing>
          <wp:inline distT="0" distB="0" distL="0" distR="0" wp14:anchorId="2CACDE05" wp14:editId="297A538F">
            <wp:extent cx="6794234" cy="3745064"/>
            <wp:effectExtent l="0" t="0" r="6985" b="8255"/>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333">
                      <a:extLst>
                        <a:ext uri="{28A0092B-C50C-407E-A947-70E740481C1C}">
                          <a14:useLocalDpi xmlns:a14="http://schemas.microsoft.com/office/drawing/2010/main" val="0"/>
                        </a:ext>
                      </a:extLst>
                    </a:blip>
                    <a:srcRect/>
                    <a:stretch>
                      <a:fillRect/>
                    </a:stretch>
                  </pic:blipFill>
                  <pic:spPr bwMode="auto">
                    <a:xfrm>
                      <a:off x="0" y="0"/>
                      <a:ext cx="6838936" cy="3769704"/>
                    </a:xfrm>
                    <a:prstGeom prst="rect">
                      <a:avLst/>
                    </a:prstGeom>
                    <a:noFill/>
                  </pic:spPr>
                </pic:pic>
              </a:graphicData>
            </a:graphic>
          </wp:inline>
        </w:drawing>
      </w:r>
    </w:p>
    <w:p w14:paraId="636F269E" w14:textId="61961E97" w:rsidR="004F58C7" w:rsidRPr="00753280" w:rsidRDefault="00753280" w:rsidP="00753280">
      <w:pPr>
        <w:pStyle w:val="Caption"/>
        <w:jc w:val="both"/>
        <w:rPr>
          <w:b w:val="0"/>
          <w:szCs w:val="26"/>
        </w:rPr>
      </w:pPr>
      <w:bookmarkStart w:id="72" w:name="_Toc466981157"/>
      <w:r>
        <w:t xml:space="preserve">Figure </w:t>
      </w:r>
      <w:r w:rsidR="00774DAC">
        <w:t>5</w:t>
      </w:r>
      <w:r w:rsidR="007B4E7B">
        <w:t>.</w:t>
      </w:r>
      <w:fldSimple w:instr=" SEQ Figure \* ARABIC \s 1 ">
        <w:r w:rsidR="00443873">
          <w:rPr>
            <w:noProof/>
          </w:rPr>
          <w:t>11</w:t>
        </w:r>
      </w:fldSimple>
      <w:r w:rsidR="00774DAC">
        <w:rPr>
          <w:noProof/>
        </w:rPr>
        <w:t xml:space="preserve"> </w:t>
      </w:r>
      <w:r w:rsidRPr="00354CFB">
        <w:t>Evaluation of Dynamic Drainage Volume (DDV) changing with production time for 10 MFHWs in the same shale oil play</w:t>
      </w:r>
      <w:bookmarkEnd w:id="72"/>
    </w:p>
    <w:p w14:paraId="61E8321A" w14:textId="0125CD13" w:rsidR="00D31E53" w:rsidRPr="00A72C16" w:rsidRDefault="00693CAF" w:rsidP="00A72C16">
      <w:r>
        <w:rPr>
          <w:rFonts w:ascii="Times New Roman" w:hAnsi="Times New Roman"/>
          <w:noProof/>
          <w:color w:val="000000"/>
          <w:szCs w:val="26"/>
          <w:lang w:eastAsia="zh-CN" w:bidi="ar-SA"/>
        </w:rPr>
        <mc:AlternateContent>
          <mc:Choice Requires="wps">
            <w:drawing>
              <wp:anchor distT="0" distB="0" distL="114300" distR="114300" simplePos="0" relativeHeight="251675648" behindDoc="0" locked="0" layoutInCell="1" allowOverlap="1" wp14:anchorId="60DC487F" wp14:editId="62D4D531">
                <wp:simplePos x="0" y="0"/>
                <wp:positionH relativeFrom="column">
                  <wp:posOffset>3863147</wp:posOffset>
                </wp:positionH>
                <wp:positionV relativeFrom="paragraph">
                  <wp:posOffset>679560</wp:posOffset>
                </wp:positionV>
                <wp:extent cx="685800" cy="457200"/>
                <wp:effectExtent l="0" t="0" r="19050" b="19050"/>
                <wp:wrapNone/>
                <wp:docPr id="17" name="Rectangle 17"/>
                <wp:cNvGraphicFramePr/>
                <a:graphic xmlns:a="http://schemas.openxmlformats.org/drawingml/2006/main">
                  <a:graphicData uri="http://schemas.microsoft.com/office/word/2010/wordprocessingShape">
                    <wps:wsp>
                      <wps:cNvSpPr/>
                      <wps:spPr>
                        <a:xfrm>
                          <a:off x="0" y="0"/>
                          <a:ext cx="685800" cy="457200"/>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EB27016" id="Rectangle 17" o:spid="_x0000_s1026" style="position:absolute;margin-left:304.2pt;margin-top:53.5pt;width:54pt;height:36pt;z-index:25167564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" fillcolor="white [3212]" strokecolor="white [3212]" strokeweight="2pt"/>
            </w:pict>
          </mc:Fallback>
        </mc:AlternateContent>
      </w:r>
      <w:r w:rsidR="002569CD">
        <w:rPr>
          <w:noProof/>
          <w:lang w:eastAsia="zh-CN" w:bidi="ar-SA"/>
        </w:rPr>
        <mc:AlternateContent>
          <mc:Choice Requires="wps">
            <w:drawing>
              <wp:anchor distT="0" distB="0" distL="114300" distR="114300" simplePos="0" relativeHeight="251671552" behindDoc="0" locked="0" layoutInCell="1" allowOverlap="1" wp14:anchorId="4564F022" wp14:editId="5B603A60">
                <wp:simplePos x="0" y="0"/>
                <wp:positionH relativeFrom="column">
                  <wp:posOffset>3522428</wp:posOffset>
                </wp:positionH>
                <wp:positionV relativeFrom="paragraph">
                  <wp:posOffset>1767288</wp:posOffset>
                </wp:positionV>
                <wp:extent cx="1028700" cy="457200"/>
                <wp:effectExtent l="0" t="0" r="19050" b="19050"/>
                <wp:wrapNone/>
                <wp:docPr id="47" name="Rectangle 47"/>
                <wp:cNvGraphicFramePr/>
                <a:graphic xmlns:a="http://schemas.openxmlformats.org/drawingml/2006/main">
                  <a:graphicData uri="http://schemas.microsoft.com/office/word/2010/wordprocessingShape">
                    <wps:wsp>
                      <wps:cNvSpPr/>
                      <wps:spPr>
                        <a:xfrm>
                          <a:off x="0" y="0"/>
                          <a:ext cx="1028700" cy="457200"/>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B8B6941" id="Rectangle 47" o:spid="_x0000_s1026" style="position:absolute;margin-left:277.35pt;margin-top:139.15pt;width:81pt;height:36pt;z-index:25167155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" fillcolor="white [3212]" strokecolor="white [3212]" strokeweight="2pt"/>
            </w:pict>
          </mc:Fallback>
        </mc:AlternateContent>
      </w:r>
      <w:r w:rsidR="004F58C7">
        <w:br w:type="page"/>
      </w:r>
    </w:p>
    <w:p w14:paraId="23D6FBB8" w14:textId="78F297B6" w:rsidR="00753280" w:rsidRDefault="00693CAF" w:rsidP="00753280">
      <w:pPr>
        <w:pStyle w:val="Caption"/>
        <w:keepNext/>
        <w:spacing w:after="120"/>
        <w:jc w:val="center"/>
      </w:pPr>
      <w:bookmarkStart w:id="73" w:name="_Toc466981166"/>
      <w:r w:rsidRPr="00D31E53">
        <w:rPr>
          <w:b w:val="0"/>
          <w:noProof/>
          <w:szCs w:val="26"/>
          <w:lang w:eastAsia="zh-CN" w:bidi="ar-SA"/>
        </w:rPr>
        <w:lastRenderedPageBreak/>
        <mc:AlternateContent>
          <mc:Choice Requires="wps">
            <w:drawing>
              <wp:anchor distT="45720" distB="45720" distL="114300" distR="114300" simplePos="0" relativeHeight="251669504" behindDoc="0" locked="0" layoutInCell="1" allowOverlap="1" wp14:anchorId="296620F6" wp14:editId="5464E425">
                <wp:simplePos x="0" y="0"/>
                <wp:positionH relativeFrom="column">
                  <wp:posOffset>-360045</wp:posOffset>
                </wp:positionH>
                <wp:positionV relativeFrom="margin">
                  <wp:align>center</wp:align>
                </wp:positionV>
                <wp:extent cx="365760" cy="237744"/>
                <wp:effectExtent l="6985" t="0" r="22225" b="22225"/>
                <wp:wrapSquare wrapText="bothSides"/>
                <wp:docPr id="4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5400000">
                          <a:off x="0" y="0"/>
                          <a:ext cx="365760" cy="237744"/>
                        </a:xfrm>
                        <a:prstGeom prst="rect">
                          <a:avLst/>
                        </a:prstGeom>
                        <a:solidFill>
                          <a:srgbClr val="FFFFFF"/>
                        </a:solidFill>
                        <a:ln w="9525">
                          <a:solidFill>
                            <a:schemeClr val="bg1"/>
                          </a:solidFill>
                          <a:miter lim="800000"/>
                          <a:headEnd/>
                          <a:tailEnd/>
                        </a:ln>
                      </wps:spPr>
                      <wps:txbx>
                        <w:txbxContent>
                          <w:p w14:paraId="60153D5D" w14:textId="6A804F59" w:rsidR="00774DAC" w:rsidRDefault="00774DAC" w:rsidP="002569CD">
                            <w:r>
                              <w:t>7</w:t>
                            </w:r>
                            <w:r w:rsidR="00CF3916">
                              <w:t>4</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96620F6" id="_x0000_s1030" type="#_x0000_t202" style="position:absolute;left:0;text-align:left;margin-left:-28.35pt;margin-top:0;width:28.8pt;height:18.7pt;rotation:90;z-index:251669504;visibility:visible;mso-wrap-style:square;mso-width-percent:0;mso-height-percent:0;mso-wrap-distance-left:9pt;mso-wrap-distance-top:3.6pt;mso-wrap-distance-right:9pt;mso-wrap-distance-bottom:3.6pt;mso-position-horizontal:absolute;mso-position-horizontal-relative:text;mso-position-vertical:center;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" strokecolor="white [3212]">
                <v:textbox>
                  <w:txbxContent>
                    <w:p w14:paraId="60153D5D" w14:textId="6A804F59" w:rsidR="00774DAC" w:rsidRDefault="00774DAC" w:rsidP="002569CD">
                      <w:r>
                        <w:t>7</w:t>
                      </w:r>
                      <w:r w:rsidR="00CF3916">
                        <w:t>4</w:t>
                      </w:r>
                    </w:p>
                  </w:txbxContent>
                </v:textbox>
                <w10:wrap type="square" anchory="margin"/>
              </v:shape>
            </w:pict>
          </mc:Fallback>
        </mc:AlternateContent>
      </w:r>
      <w:r w:rsidR="00753280">
        <w:t xml:space="preserve">Table </w:t>
      </w:r>
      <w:r w:rsidR="00774DAC">
        <w:t>5</w:t>
      </w:r>
      <w:r w:rsidR="00753280">
        <w:t>.</w:t>
      </w:r>
      <w:fldSimple w:instr=" SEQ Table \* ARABIC \s 1 ">
        <w:r w:rsidR="00443873">
          <w:rPr>
            <w:noProof/>
          </w:rPr>
          <w:t>4</w:t>
        </w:r>
      </w:fldSimple>
      <w:r w:rsidR="00753280">
        <w:t xml:space="preserve"> </w:t>
      </w:r>
      <w:r w:rsidR="00753280" w:rsidRPr="000B3578">
        <w:t>The estimated and predicted results in Niobrara shale oil play</w:t>
      </w:r>
      <w:bookmarkEnd w:id="73"/>
    </w:p>
    <w:tbl>
      <w:tblPr>
        <w:tblW w:w="989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955"/>
        <w:gridCol w:w="1170"/>
        <w:gridCol w:w="1170"/>
        <w:gridCol w:w="1170"/>
        <w:gridCol w:w="1170"/>
        <w:gridCol w:w="1260"/>
      </w:tblGrid>
      <w:tr w:rsidR="00D31E53" w14:paraId="131F027B" w14:textId="77777777" w:rsidTr="00EE67FA">
        <w:trPr>
          <w:trHeight w:val="350"/>
          <w:jc w:val="center"/>
        </w:trPr>
        <w:tc>
          <w:tcPr>
            <w:tcW w:w="3955" w:type="dxa"/>
            <w:tcBorders>
              <w:top w:val="single" w:sz="4" w:space="0" w:color="auto"/>
              <w:left w:val="single" w:sz="4" w:space="0" w:color="auto"/>
              <w:bottom w:val="single" w:sz="4" w:space="0" w:color="auto"/>
              <w:right w:val="single" w:sz="4" w:space="0" w:color="auto"/>
            </w:tcBorders>
            <w:vAlign w:val="center"/>
            <w:hideMark/>
          </w:tcPr>
          <w:p w14:paraId="09838761" w14:textId="77777777" w:rsidR="00D31E53" w:rsidRPr="006522D8" w:rsidRDefault="00D31E53" w:rsidP="00EE67FA">
            <w:pPr>
              <w:tabs>
                <w:tab w:val="left" w:pos="679"/>
              </w:tabs>
              <w:jc w:val="center"/>
              <w:rPr>
                <w:b/>
                <w:sz w:val="20"/>
              </w:rPr>
            </w:pPr>
            <w:r w:rsidRPr="006522D8">
              <w:rPr>
                <w:b/>
                <w:sz w:val="20"/>
              </w:rPr>
              <w:t>Parameters</w:t>
            </w:r>
          </w:p>
        </w:tc>
        <w:tc>
          <w:tcPr>
            <w:tcW w:w="1170" w:type="dxa"/>
            <w:tcBorders>
              <w:top w:val="single" w:sz="4" w:space="0" w:color="auto"/>
              <w:left w:val="single" w:sz="4" w:space="0" w:color="auto"/>
              <w:bottom w:val="single" w:sz="4" w:space="0" w:color="auto"/>
              <w:right w:val="single" w:sz="4" w:space="0" w:color="auto"/>
            </w:tcBorders>
            <w:vAlign w:val="center"/>
            <w:hideMark/>
          </w:tcPr>
          <w:p w14:paraId="15ED5D4C" w14:textId="77777777" w:rsidR="00D31E53" w:rsidRPr="006522D8" w:rsidRDefault="00D31E53" w:rsidP="00EE67FA">
            <w:pPr>
              <w:tabs>
                <w:tab w:val="left" w:pos="679"/>
              </w:tabs>
              <w:jc w:val="center"/>
              <w:rPr>
                <w:b/>
                <w:sz w:val="20"/>
              </w:rPr>
            </w:pPr>
            <w:r w:rsidRPr="006522D8">
              <w:rPr>
                <w:b/>
                <w:sz w:val="20"/>
              </w:rPr>
              <w:t>MFHW #1</w:t>
            </w:r>
          </w:p>
        </w:tc>
        <w:tc>
          <w:tcPr>
            <w:tcW w:w="1170" w:type="dxa"/>
            <w:tcBorders>
              <w:top w:val="single" w:sz="4" w:space="0" w:color="auto"/>
              <w:left w:val="single" w:sz="4" w:space="0" w:color="auto"/>
              <w:bottom w:val="single" w:sz="4" w:space="0" w:color="auto"/>
              <w:right w:val="single" w:sz="4" w:space="0" w:color="auto"/>
            </w:tcBorders>
            <w:vAlign w:val="center"/>
          </w:tcPr>
          <w:p w14:paraId="4E20E3E8" w14:textId="77777777" w:rsidR="00D31E53" w:rsidRPr="006522D8" w:rsidRDefault="00D31E53" w:rsidP="00EE67FA">
            <w:pPr>
              <w:tabs>
                <w:tab w:val="left" w:pos="679"/>
              </w:tabs>
              <w:jc w:val="center"/>
              <w:rPr>
                <w:b/>
                <w:sz w:val="20"/>
              </w:rPr>
            </w:pPr>
            <w:r w:rsidRPr="006522D8">
              <w:rPr>
                <w:b/>
                <w:sz w:val="20"/>
              </w:rPr>
              <w:t>MFHW #2</w:t>
            </w:r>
          </w:p>
        </w:tc>
        <w:tc>
          <w:tcPr>
            <w:tcW w:w="1170" w:type="dxa"/>
            <w:tcBorders>
              <w:top w:val="single" w:sz="4" w:space="0" w:color="auto"/>
              <w:left w:val="single" w:sz="4" w:space="0" w:color="auto"/>
              <w:bottom w:val="single" w:sz="4" w:space="0" w:color="auto"/>
              <w:right w:val="single" w:sz="4" w:space="0" w:color="auto"/>
            </w:tcBorders>
            <w:vAlign w:val="center"/>
          </w:tcPr>
          <w:p w14:paraId="5ED41711" w14:textId="77777777" w:rsidR="00D31E53" w:rsidRPr="006522D8" w:rsidRDefault="00D31E53" w:rsidP="00EE67FA">
            <w:pPr>
              <w:tabs>
                <w:tab w:val="left" w:pos="679"/>
              </w:tabs>
              <w:jc w:val="center"/>
              <w:rPr>
                <w:b/>
                <w:sz w:val="20"/>
              </w:rPr>
            </w:pPr>
            <w:r w:rsidRPr="006522D8">
              <w:rPr>
                <w:b/>
                <w:sz w:val="20"/>
              </w:rPr>
              <w:t>MFHW #3</w:t>
            </w:r>
          </w:p>
        </w:tc>
        <w:tc>
          <w:tcPr>
            <w:tcW w:w="1170" w:type="dxa"/>
            <w:tcBorders>
              <w:top w:val="single" w:sz="4" w:space="0" w:color="auto"/>
              <w:left w:val="single" w:sz="4" w:space="0" w:color="auto"/>
              <w:bottom w:val="single" w:sz="4" w:space="0" w:color="auto"/>
              <w:right w:val="single" w:sz="4" w:space="0" w:color="auto"/>
            </w:tcBorders>
            <w:vAlign w:val="center"/>
          </w:tcPr>
          <w:p w14:paraId="0985D493" w14:textId="77777777" w:rsidR="00D31E53" w:rsidRPr="006522D8" w:rsidRDefault="00D31E53" w:rsidP="00EE67FA">
            <w:pPr>
              <w:tabs>
                <w:tab w:val="left" w:pos="679"/>
              </w:tabs>
              <w:jc w:val="center"/>
              <w:rPr>
                <w:b/>
                <w:sz w:val="20"/>
              </w:rPr>
            </w:pPr>
            <w:r w:rsidRPr="006522D8">
              <w:rPr>
                <w:b/>
                <w:sz w:val="20"/>
              </w:rPr>
              <w:t>MFHW #4</w:t>
            </w:r>
          </w:p>
        </w:tc>
        <w:tc>
          <w:tcPr>
            <w:tcW w:w="1260" w:type="dxa"/>
            <w:tcBorders>
              <w:top w:val="single" w:sz="4" w:space="0" w:color="auto"/>
              <w:left w:val="single" w:sz="4" w:space="0" w:color="auto"/>
              <w:bottom w:val="single" w:sz="4" w:space="0" w:color="auto"/>
              <w:right w:val="single" w:sz="4" w:space="0" w:color="auto"/>
            </w:tcBorders>
            <w:vAlign w:val="center"/>
          </w:tcPr>
          <w:p w14:paraId="6E38C65E" w14:textId="77777777" w:rsidR="00D31E53" w:rsidRPr="006522D8" w:rsidRDefault="00D31E53" w:rsidP="00EE67FA">
            <w:pPr>
              <w:tabs>
                <w:tab w:val="left" w:pos="679"/>
              </w:tabs>
              <w:jc w:val="center"/>
              <w:rPr>
                <w:b/>
                <w:sz w:val="20"/>
              </w:rPr>
            </w:pPr>
            <w:r w:rsidRPr="006522D8">
              <w:rPr>
                <w:b/>
                <w:sz w:val="20"/>
              </w:rPr>
              <w:t>MFHW #5</w:t>
            </w:r>
          </w:p>
        </w:tc>
      </w:tr>
      <w:tr w:rsidR="00D31E53" w14:paraId="39C13C39" w14:textId="77777777" w:rsidTr="00EE67FA">
        <w:trPr>
          <w:trHeight w:val="350"/>
          <w:jc w:val="center"/>
        </w:trPr>
        <w:tc>
          <w:tcPr>
            <w:tcW w:w="3955" w:type="dxa"/>
            <w:tcBorders>
              <w:top w:val="single" w:sz="4" w:space="0" w:color="auto"/>
              <w:left w:val="single" w:sz="4" w:space="0" w:color="auto"/>
              <w:bottom w:val="single" w:sz="4" w:space="0" w:color="auto"/>
              <w:right w:val="single" w:sz="4" w:space="0" w:color="auto"/>
            </w:tcBorders>
            <w:vAlign w:val="center"/>
          </w:tcPr>
          <w:p w14:paraId="27AEE5C1" w14:textId="77777777" w:rsidR="00D31E53" w:rsidRDefault="00D31E53" w:rsidP="00EE67FA">
            <w:pPr>
              <w:tabs>
                <w:tab w:val="left" w:pos="679"/>
              </w:tabs>
              <w:rPr>
                <w:sz w:val="20"/>
              </w:rPr>
            </w:pPr>
            <w:r>
              <w:rPr>
                <w:sz w:val="20"/>
              </w:rPr>
              <w:t>Lateral length of horizontal well, ft</w:t>
            </w:r>
          </w:p>
        </w:tc>
        <w:tc>
          <w:tcPr>
            <w:tcW w:w="1170" w:type="dxa"/>
            <w:tcBorders>
              <w:top w:val="single" w:sz="4" w:space="0" w:color="auto"/>
              <w:left w:val="single" w:sz="4" w:space="0" w:color="auto"/>
              <w:bottom w:val="single" w:sz="4" w:space="0" w:color="auto"/>
              <w:right w:val="single" w:sz="4" w:space="0" w:color="auto"/>
            </w:tcBorders>
            <w:vAlign w:val="center"/>
          </w:tcPr>
          <w:p w14:paraId="7BB0D202" w14:textId="77777777" w:rsidR="00D31E53" w:rsidRDefault="00D31E53" w:rsidP="00EE67FA">
            <w:pPr>
              <w:tabs>
                <w:tab w:val="left" w:pos="679"/>
              </w:tabs>
              <w:jc w:val="center"/>
              <w:rPr>
                <w:sz w:val="20"/>
              </w:rPr>
            </w:pPr>
            <w:r>
              <w:rPr>
                <w:sz w:val="20"/>
              </w:rPr>
              <w:t>4003</w:t>
            </w:r>
          </w:p>
        </w:tc>
        <w:tc>
          <w:tcPr>
            <w:tcW w:w="1170" w:type="dxa"/>
            <w:tcBorders>
              <w:top w:val="single" w:sz="4" w:space="0" w:color="auto"/>
              <w:left w:val="single" w:sz="4" w:space="0" w:color="auto"/>
              <w:bottom w:val="single" w:sz="4" w:space="0" w:color="auto"/>
              <w:right w:val="single" w:sz="4" w:space="0" w:color="auto"/>
            </w:tcBorders>
            <w:vAlign w:val="center"/>
          </w:tcPr>
          <w:p w14:paraId="4975A012" w14:textId="77777777" w:rsidR="00D31E53" w:rsidRDefault="00D31E53" w:rsidP="00EE67FA">
            <w:pPr>
              <w:tabs>
                <w:tab w:val="left" w:pos="679"/>
              </w:tabs>
              <w:jc w:val="center"/>
              <w:rPr>
                <w:sz w:val="20"/>
              </w:rPr>
            </w:pPr>
            <w:r>
              <w:rPr>
                <w:sz w:val="20"/>
              </w:rPr>
              <w:t>4475</w:t>
            </w:r>
          </w:p>
        </w:tc>
        <w:tc>
          <w:tcPr>
            <w:tcW w:w="1170" w:type="dxa"/>
            <w:tcBorders>
              <w:top w:val="single" w:sz="4" w:space="0" w:color="auto"/>
              <w:left w:val="single" w:sz="4" w:space="0" w:color="auto"/>
              <w:bottom w:val="single" w:sz="4" w:space="0" w:color="auto"/>
              <w:right w:val="single" w:sz="4" w:space="0" w:color="auto"/>
            </w:tcBorders>
            <w:vAlign w:val="center"/>
          </w:tcPr>
          <w:p w14:paraId="408AAA6E" w14:textId="77777777" w:rsidR="00D31E53" w:rsidRDefault="00D31E53" w:rsidP="00EE67FA">
            <w:pPr>
              <w:tabs>
                <w:tab w:val="left" w:pos="679"/>
              </w:tabs>
              <w:jc w:val="center"/>
              <w:rPr>
                <w:sz w:val="20"/>
              </w:rPr>
            </w:pPr>
            <w:r>
              <w:rPr>
                <w:sz w:val="20"/>
              </w:rPr>
              <w:t>4027</w:t>
            </w:r>
          </w:p>
        </w:tc>
        <w:tc>
          <w:tcPr>
            <w:tcW w:w="1170" w:type="dxa"/>
            <w:tcBorders>
              <w:top w:val="single" w:sz="4" w:space="0" w:color="auto"/>
              <w:left w:val="single" w:sz="4" w:space="0" w:color="auto"/>
              <w:bottom w:val="single" w:sz="4" w:space="0" w:color="auto"/>
              <w:right w:val="single" w:sz="4" w:space="0" w:color="auto"/>
            </w:tcBorders>
            <w:vAlign w:val="center"/>
          </w:tcPr>
          <w:p w14:paraId="22B91A46" w14:textId="77777777" w:rsidR="00D31E53" w:rsidRDefault="00D31E53" w:rsidP="00EE67FA">
            <w:pPr>
              <w:tabs>
                <w:tab w:val="left" w:pos="679"/>
              </w:tabs>
              <w:jc w:val="center"/>
              <w:rPr>
                <w:sz w:val="20"/>
              </w:rPr>
            </w:pPr>
            <w:r>
              <w:rPr>
                <w:sz w:val="20"/>
              </w:rPr>
              <w:t>6230</w:t>
            </w:r>
          </w:p>
        </w:tc>
        <w:tc>
          <w:tcPr>
            <w:tcW w:w="1260" w:type="dxa"/>
            <w:tcBorders>
              <w:top w:val="single" w:sz="4" w:space="0" w:color="auto"/>
              <w:left w:val="single" w:sz="4" w:space="0" w:color="auto"/>
              <w:bottom w:val="single" w:sz="4" w:space="0" w:color="auto"/>
              <w:right w:val="single" w:sz="4" w:space="0" w:color="auto"/>
            </w:tcBorders>
            <w:vAlign w:val="center"/>
          </w:tcPr>
          <w:p w14:paraId="3231C0E1" w14:textId="77777777" w:rsidR="00D31E53" w:rsidRDefault="00D31E53" w:rsidP="00EE67FA">
            <w:pPr>
              <w:tabs>
                <w:tab w:val="left" w:pos="679"/>
              </w:tabs>
              <w:jc w:val="center"/>
              <w:rPr>
                <w:sz w:val="20"/>
              </w:rPr>
            </w:pPr>
            <w:r>
              <w:rPr>
                <w:sz w:val="20"/>
              </w:rPr>
              <w:t>3474</w:t>
            </w:r>
          </w:p>
        </w:tc>
      </w:tr>
      <w:tr w:rsidR="00D31E53" w14:paraId="0911DB3F" w14:textId="77777777" w:rsidTr="00EE67FA">
        <w:trPr>
          <w:trHeight w:val="350"/>
          <w:jc w:val="center"/>
        </w:trPr>
        <w:tc>
          <w:tcPr>
            <w:tcW w:w="3955" w:type="dxa"/>
            <w:tcBorders>
              <w:top w:val="single" w:sz="4" w:space="0" w:color="auto"/>
              <w:left w:val="single" w:sz="4" w:space="0" w:color="auto"/>
              <w:bottom w:val="single" w:sz="4" w:space="0" w:color="auto"/>
              <w:right w:val="single" w:sz="4" w:space="0" w:color="auto"/>
            </w:tcBorders>
            <w:vAlign w:val="center"/>
          </w:tcPr>
          <w:p w14:paraId="4530314C" w14:textId="77777777" w:rsidR="00D31E53" w:rsidRDefault="00D31E53" w:rsidP="00EE67FA">
            <w:pPr>
              <w:tabs>
                <w:tab w:val="left" w:pos="679"/>
              </w:tabs>
              <w:rPr>
                <w:sz w:val="20"/>
              </w:rPr>
            </w:pPr>
            <w:r>
              <w:rPr>
                <w:sz w:val="20"/>
              </w:rPr>
              <w:t>Number of fracture cluster, number</w:t>
            </w:r>
          </w:p>
        </w:tc>
        <w:tc>
          <w:tcPr>
            <w:tcW w:w="1170" w:type="dxa"/>
            <w:tcBorders>
              <w:top w:val="single" w:sz="4" w:space="0" w:color="auto"/>
              <w:left w:val="single" w:sz="4" w:space="0" w:color="auto"/>
              <w:bottom w:val="single" w:sz="4" w:space="0" w:color="auto"/>
              <w:right w:val="single" w:sz="4" w:space="0" w:color="auto"/>
            </w:tcBorders>
            <w:vAlign w:val="center"/>
          </w:tcPr>
          <w:p w14:paraId="64DFFB3C" w14:textId="77777777" w:rsidR="00D31E53" w:rsidRDefault="00D31E53" w:rsidP="00EE67FA">
            <w:pPr>
              <w:tabs>
                <w:tab w:val="left" w:pos="679"/>
              </w:tabs>
              <w:jc w:val="center"/>
              <w:rPr>
                <w:sz w:val="20"/>
              </w:rPr>
            </w:pPr>
            <w:r>
              <w:rPr>
                <w:sz w:val="20"/>
              </w:rPr>
              <w:t>48</w:t>
            </w:r>
          </w:p>
        </w:tc>
        <w:tc>
          <w:tcPr>
            <w:tcW w:w="1170" w:type="dxa"/>
            <w:tcBorders>
              <w:top w:val="single" w:sz="4" w:space="0" w:color="auto"/>
              <w:left w:val="single" w:sz="4" w:space="0" w:color="auto"/>
              <w:bottom w:val="single" w:sz="4" w:space="0" w:color="auto"/>
              <w:right w:val="single" w:sz="4" w:space="0" w:color="auto"/>
            </w:tcBorders>
            <w:vAlign w:val="center"/>
          </w:tcPr>
          <w:p w14:paraId="7FB629B3" w14:textId="77777777" w:rsidR="00D31E53" w:rsidRDefault="00D31E53" w:rsidP="00EE67FA">
            <w:pPr>
              <w:tabs>
                <w:tab w:val="left" w:pos="679"/>
              </w:tabs>
              <w:jc w:val="center"/>
              <w:rPr>
                <w:sz w:val="20"/>
              </w:rPr>
            </w:pPr>
            <w:r>
              <w:rPr>
                <w:sz w:val="20"/>
              </w:rPr>
              <w:t>69</w:t>
            </w:r>
          </w:p>
        </w:tc>
        <w:tc>
          <w:tcPr>
            <w:tcW w:w="1170" w:type="dxa"/>
            <w:tcBorders>
              <w:top w:val="single" w:sz="4" w:space="0" w:color="auto"/>
              <w:left w:val="single" w:sz="4" w:space="0" w:color="auto"/>
              <w:bottom w:val="single" w:sz="4" w:space="0" w:color="auto"/>
              <w:right w:val="single" w:sz="4" w:space="0" w:color="auto"/>
            </w:tcBorders>
            <w:vAlign w:val="center"/>
          </w:tcPr>
          <w:p w14:paraId="0A6AB05E" w14:textId="77777777" w:rsidR="00D31E53" w:rsidRDefault="00D31E53" w:rsidP="00EE67FA">
            <w:pPr>
              <w:tabs>
                <w:tab w:val="left" w:pos="679"/>
              </w:tabs>
              <w:jc w:val="center"/>
              <w:rPr>
                <w:sz w:val="20"/>
              </w:rPr>
            </w:pPr>
            <w:r>
              <w:rPr>
                <w:sz w:val="20"/>
              </w:rPr>
              <w:t>74</w:t>
            </w:r>
          </w:p>
        </w:tc>
        <w:tc>
          <w:tcPr>
            <w:tcW w:w="1170" w:type="dxa"/>
            <w:tcBorders>
              <w:top w:val="single" w:sz="4" w:space="0" w:color="auto"/>
              <w:left w:val="single" w:sz="4" w:space="0" w:color="auto"/>
              <w:bottom w:val="single" w:sz="4" w:space="0" w:color="auto"/>
              <w:right w:val="single" w:sz="4" w:space="0" w:color="auto"/>
            </w:tcBorders>
            <w:vAlign w:val="center"/>
          </w:tcPr>
          <w:p w14:paraId="39FCAED6" w14:textId="77777777" w:rsidR="00D31E53" w:rsidRDefault="00D31E53" w:rsidP="00EE67FA">
            <w:pPr>
              <w:tabs>
                <w:tab w:val="left" w:pos="679"/>
              </w:tabs>
              <w:jc w:val="center"/>
              <w:rPr>
                <w:sz w:val="20"/>
              </w:rPr>
            </w:pPr>
            <w:r>
              <w:rPr>
                <w:sz w:val="20"/>
              </w:rPr>
              <w:t>157</w:t>
            </w:r>
          </w:p>
        </w:tc>
        <w:tc>
          <w:tcPr>
            <w:tcW w:w="1260" w:type="dxa"/>
            <w:tcBorders>
              <w:top w:val="single" w:sz="4" w:space="0" w:color="auto"/>
              <w:left w:val="single" w:sz="4" w:space="0" w:color="auto"/>
              <w:bottom w:val="single" w:sz="4" w:space="0" w:color="auto"/>
              <w:right w:val="single" w:sz="4" w:space="0" w:color="auto"/>
            </w:tcBorders>
            <w:vAlign w:val="center"/>
          </w:tcPr>
          <w:p w14:paraId="2DCC136C" w14:textId="77777777" w:rsidR="00D31E53" w:rsidRDefault="00D31E53" w:rsidP="00EE67FA">
            <w:pPr>
              <w:tabs>
                <w:tab w:val="left" w:pos="679"/>
              </w:tabs>
              <w:jc w:val="center"/>
              <w:rPr>
                <w:sz w:val="20"/>
              </w:rPr>
            </w:pPr>
            <w:r>
              <w:rPr>
                <w:sz w:val="20"/>
              </w:rPr>
              <w:t>57</w:t>
            </w:r>
          </w:p>
        </w:tc>
      </w:tr>
      <w:tr w:rsidR="00D31E53" w14:paraId="399193BF" w14:textId="77777777" w:rsidTr="00EE67FA">
        <w:trPr>
          <w:trHeight w:val="350"/>
          <w:jc w:val="center"/>
        </w:trPr>
        <w:tc>
          <w:tcPr>
            <w:tcW w:w="3955" w:type="dxa"/>
            <w:tcBorders>
              <w:top w:val="single" w:sz="4" w:space="0" w:color="auto"/>
              <w:left w:val="single" w:sz="4" w:space="0" w:color="auto"/>
              <w:bottom w:val="single" w:sz="4" w:space="0" w:color="auto"/>
              <w:right w:val="single" w:sz="4" w:space="0" w:color="auto"/>
            </w:tcBorders>
            <w:vAlign w:val="center"/>
          </w:tcPr>
          <w:p w14:paraId="0D14BE88" w14:textId="77777777" w:rsidR="00D31E53" w:rsidRDefault="00D31E53" w:rsidP="00EE67FA">
            <w:pPr>
              <w:tabs>
                <w:tab w:val="left" w:pos="679"/>
              </w:tabs>
              <w:rPr>
                <w:sz w:val="20"/>
              </w:rPr>
            </w:pPr>
            <w:r>
              <w:rPr>
                <w:sz w:val="20"/>
              </w:rPr>
              <w:t>Stimulated-reservoir volume (SRV), 10</w:t>
            </w:r>
            <w:r>
              <w:rPr>
                <w:sz w:val="20"/>
                <w:vertAlign w:val="superscript"/>
              </w:rPr>
              <w:t>4</w:t>
            </w:r>
            <w:r>
              <w:rPr>
                <w:sz w:val="20"/>
              </w:rPr>
              <w:t xml:space="preserve"> ft</w:t>
            </w:r>
            <w:r>
              <w:rPr>
                <w:sz w:val="20"/>
                <w:vertAlign w:val="superscript"/>
              </w:rPr>
              <w:t>3</w:t>
            </w:r>
          </w:p>
        </w:tc>
        <w:tc>
          <w:tcPr>
            <w:tcW w:w="1170" w:type="dxa"/>
            <w:tcBorders>
              <w:top w:val="single" w:sz="4" w:space="0" w:color="auto"/>
              <w:left w:val="single" w:sz="4" w:space="0" w:color="auto"/>
              <w:bottom w:val="single" w:sz="4" w:space="0" w:color="auto"/>
              <w:right w:val="single" w:sz="4" w:space="0" w:color="auto"/>
            </w:tcBorders>
            <w:vAlign w:val="center"/>
          </w:tcPr>
          <w:p w14:paraId="6FDE152F" w14:textId="77777777" w:rsidR="00D31E53" w:rsidRDefault="00D31E53" w:rsidP="00EE67FA">
            <w:pPr>
              <w:tabs>
                <w:tab w:val="left" w:pos="679"/>
              </w:tabs>
              <w:jc w:val="center"/>
              <w:rPr>
                <w:sz w:val="20"/>
              </w:rPr>
            </w:pPr>
            <w:r>
              <w:rPr>
                <w:sz w:val="20"/>
              </w:rPr>
              <w:t>8927</w:t>
            </w:r>
          </w:p>
        </w:tc>
        <w:tc>
          <w:tcPr>
            <w:tcW w:w="1170" w:type="dxa"/>
            <w:tcBorders>
              <w:top w:val="single" w:sz="4" w:space="0" w:color="auto"/>
              <w:left w:val="single" w:sz="4" w:space="0" w:color="auto"/>
              <w:bottom w:val="single" w:sz="4" w:space="0" w:color="auto"/>
              <w:right w:val="single" w:sz="4" w:space="0" w:color="auto"/>
            </w:tcBorders>
            <w:vAlign w:val="center"/>
          </w:tcPr>
          <w:p w14:paraId="35DFAB9A" w14:textId="77777777" w:rsidR="00D31E53" w:rsidRDefault="00D31E53" w:rsidP="00EE67FA">
            <w:pPr>
              <w:tabs>
                <w:tab w:val="left" w:pos="679"/>
              </w:tabs>
              <w:jc w:val="center"/>
              <w:rPr>
                <w:sz w:val="20"/>
              </w:rPr>
            </w:pPr>
            <w:r>
              <w:rPr>
                <w:sz w:val="20"/>
              </w:rPr>
              <w:t>8995</w:t>
            </w:r>
          </w:p>
        </w:tc>
        <w:tc>
          <w:tcPr>
            <w:tcW w:w="1170" w:type="dxa"/>
            <w:tcBorders>
              <w:top w:val="single" w:sz="4" w:space="0" w:color="auto"/>
              <w:left w:val="single" w:sz="4" w:space="0" w:color="auto"/>
              <w:bottom w:val="single" w:sz="4" w:space="0" w:color="auto"/>
              <w:right w:val="single" w:sz="4" w:space="0" w:color="auto"/>
            </w:tcBorders>
            <w:vAlign w:val="center"/>
          </w:tcPr>
          <w:p w14:paraId="60C712C7" w14:textId="77777777" w:rsidR="00D31E53" w:rsidRDefault="00D31E53" w:rsidP="00EE67FA">
            <w:pPr>
              <w:tabs>
                <w:tab w:val="left" w:pos="679"/>
              </w:tabs>
              <w:jc w:val="center"/>
              <w:rPr>
                <w:sz w:val="20"/>
              </w:rPr>
            </w:pPr>
            <w:r>
              <w:rPr>
                <w:sz w:val="20"/>
              </w:rPr>
              <w:t>9504</w:t>
            </w:r>
          </w:p>
        </w:tc>
        <w:tc>
          <w:tcPr>
            <w:tcW w:w="1170" w:type="dxa"/>
            <w:tcBorders>
              <w:top w:val="single" w:sz="4" w:space="0" w:color="auto"/>
              <w:left w:val="single" w:sz="4" w:space="0" w:color="auto"/>
              <w:bottom w:val="single" w:sz="4" w:space="0" w:color="auto"/>
              <w:right w:val="single" w:sz="4" w:space="0" w:color="auto"/>
            </w:tcBorders>
            <w:vAlign w:val="center"/>
          </w:tcPr>
          <w:p w14:paraId="50284258" w14:textId="77777777" w:rsidR="00D31E53" w:rsidRDefault="00D31E53" w:rsidP="00EE67FA">
            <w:pPr>
              <w:tabs>
                <w:tab w:val="left" w:pos="679"/>
              </w:tabs>
              <w:jc w:val="center"/>
              <w:rPr>
                <w:sz w:val="20"/>
              </w:rPr>
            </w:pPr>
            <w:r>
              <w:rPr>
                <w:sz w:val="20"/>
              </w:rPr>
              <w:t>14578</w:t>
            </w:r>
          </w:p>
        </w:tc>
        <w:tc>
          <w:tcPr>
            <w:tcW w:w="1260" w:type="dxa"/>
            <w:tcBorders>
              <w:top w:val="single" w:sz="4" w:space="0" w:color="auto"/>
              <w:left w:val="single" w:sz="4" w:space="0" w:color="auto"/>
              <w:bottom w:val="single" w:sz="4" w:space="0" w:color="auto"/>
              <w:right w:val="single" w:sz="4" w:space="0" w:color="auto"/>
            </w:tcBorders>
            <w:vAlign w:val="center"/>
          </w:tcPr>
          <w:p w14:paraId="338612F2" w14:textId="77777777" w:rsidR="00D31E53" w:rsidRDefault="00D31E53" w:rsidP="00EE67FA">
            <w:pPr>
              <w:tabs>
                <w:tab w:val="left" w:pos="679"/>
              </w:tabs>
              <w:jc w:val="center"/>
              <w:rPr>
                <w:sz w:val="20"/>
              </w:rPr>
            </w:pPr>
            <w:r>
              <w:rPr>
                <w:sz w:val="20"/>
              </w:rPr>
              <w:t>7782</w:t>
            </w:r>
          </w:p>
        </w:tc>
      </w:tr>
      <w:tr w:rsidR="00D31E53" w14:paraId="091A74FA" w14:textId="77777777" w:rsidTr="00EE67FA">
        <w:trPr>
          <w:trHeight w:val="332"/>
          <w:jc w:val="center"/>
        </w:trPr>
        <w:tc>
          <w:tcPr>
            <w:tcW w:w="3955" w:type="dxa"/>
            <w:tcBorders>
              <w:top w:val="single" w:sz="4" w:space="0" w:color="auto"/>
              <w:left w:val="single" w:sz="4" w:space="0" w:color="auto"/>
              <w:bottom w:val="single" w:sz="4" w:space="0" w:color="auto"/>
              <w:right w:val="single" w:sz="4" w:space="0" w:color="auto"/>
            </w:tcBorders>
            <w:vAlign w:val="center"/>
            <w:hideMark/>
          </w:tcPr>
          <w:p w14:paraId="20DDEB51" w14:textId="77777777" w:rsidR="00D31E53" w:rsidRDefault="00D31E53" w:rsidP="00EE67FA">
            <w:pPr>
              <w:tabs>
                <w:tab w:val="left" w:pos="679"/>
              </w:tabs>
              <w:rPr>
                <w:sz w:val="20"/>
              </w:rPr>
            </w:pPr>
            <w:r>
              <w:rPr>
                <w:sz w:val="20"/>
              </w:rPr>
              <w:t>Average permeability within SRV, mD</w:t>
            </w:r>
          </w:p>
        </w:tc>
        <w:tc>
          <w:tcPr>
            <w:tcW w:w="1170" w:type="dxa"/>
            <w:tcBorders>
              <w:top w:val="single" w:sz="4" w:space="0" w:color="auto"/>
              <w:left w:val="single" w:sz="4" w:space="0" w:color="auto"/>
              <w:bottom w:val="single" w:sz="4" w:space="0" w:color="auto"/>
              <w:right w:val="single" w:sz="4" w:space="0" w:color="auto"/>
            </w:tcBorders>
            <w:vAlign w:val="center"/>
            <w:hideMark/>
          </w:tcPr>
          <w:p w14:paraId="7C994F99" w14:textId="77777777" w:rsidR="00D31E53" w:rsidRDefault="00D31E53" w:rsidP="00EE67FA">
            <w:pPr>
              <w:tabs>
                <w:tab w:val="left" w:pos="679"/>
              </w:tabs>
              <w:jc w:val="center"/>
              <w:rPr>
                <w:sz w:val="20"/>
              </w:rPr>
            </w:pPr>
            <w:r>
              <w:rPr>
                <w:rFonts w:eastAsia="Calibri"/>
                <w:color w:val="000000"/>
                <w:sz w:val="20"/>
                <w:szCs w:val="26"/>
              </w:rPr>
              <w:t>0.0004</w:t>
            </w:r>
          </w:p>
        </w:tc>
        <w:tc>
          <w:tcPr>
            <w:tcW w:w="1170" w:type="dxa"/>
            <w:tcBorders>
              <w:top w:val="single" w:sz="4" w:space="0" w:color="auto"/>
              <w:left w:val="single" w:sz="4" w:space="0" w:color="auto"/>
              <w:bottom w:val="single" w:sz="4" w:space="0" w:color="auto"/>
              <w:right w:val="single" w:sz="4" w:space="0" w:color="auto"/>
            </w:tcBorders>
            <w:vAlign w:val="center"/>
          </w:tcPr>
          <w:p w14:paraId="208FA43C" w14:textId="77777777" w:rsidR="00D31E53" w:rsidRDefault="00D31E53" w:rsidP="00EE67FA">
            <w:pPr>
              <w:tabs>
                <w:tab w:val="left" w:pos="679"/>
              </w:tabs>
              <w:jc w:val="center"/>
              <w:rPr>
                <w:sz w:val="20"/>
              </w:rPr>
            </w:pPr>
            <w:r>
              <w:rPr>
                <w:sz w:val="20"/>
              </w:rPr>
              <w:t>0.0003</w:t>
            </w:r>
          </w:p>
        </w:tc>
        <w:tc>
          <w:tcPr>
            <w:tcW w:w="1170" w:type="dxa"/>
            <w:tcBorders>
              <w:top w:val="single" w:sz="4" w:space="0" w:color="auto"/>
              <w:left w:val="single" w:sz="4" w:space="0" w:color="auto"/>
              <w:bottom w:val="single" w:sz="4" w:space="0" w:color="auto"/>
              <w:right w:val="single" w:sz="4" w:space="0" w:color="auto"/>
            </w:tcBorders>
            <w:vAlign w:val="center"/>
          </w:tcPr>
          <w:p w14:paraId="419C4AD1" w14:textId="77777777" w:rsidR="00D31E53" w:rsidRDefault="00D31E53" w:rsidP="00EE67FA">
            <w:pPr>
              <w:tabs>
                <w:tab w:val="left" w:pos="679"/>
              </w:tabs>
              <w:jc w:val="center"/>
              <w:rPr>
                <w:sz w:val="20"/>
              </w:rPr>
            </w:pPr>
            <w:r>
              <w:rPr>
                <w:sz w:val="20"/>
              </w:rPr>
              <w:t>0.0002</w:t>
            </w:r>
          </w:p>
        </w:tc>
        <w:tc>
          <w:tcPr>
            <w:tcW w:w="1170" w:type="dxa"/>
            <w:tcBorders>
              <w:top w:val="single" w:sz="4" w:space="0" w:color="auto"/>
              <w:left w:val="single" w:sz="4" w:space="0" w:color="auto"/>
              <w:bottom w:val="single" w:sz="4" w:space="0" w:color="auto"/>
              <w:right w:val="single" w:sz="4" w:space="0" w:color="auto"/>
            </w:tcBorders>
            <w:vAlign w:val="center"/>
          </w:tcPr>
          <w:p w14:paraId="23EF1689" w14:textId="77777777" w:rsidR="00D31E53" w:rsidRDefault="00D31E53" w:rsidP="00EE67FA">
            <w:pPr>
              <w:tabs>
                <w:tab w:val="left" w:pos="679"/>
              </w:tabs>
              <w:jc w:val="center"/>
              <w:rPr>
                <w:sz w:val="20"/>
              </w:rPr>
            </w:pPr>
            <w:r>
              <w:rPr>
                <w:sz w:val="20"/>
              </w:rPr>
              <w:t>0.0001</w:t>
            </w:r>
          </w:p>
        </w:tc>
        <w:tc>
          <w:tcPr>
            <w:tcW w:w="1260" w:type="dxa"/>
            <w:tcBorders>
              <w:top w:val="single" w:sz="4" w:space="0" w:color="auto"/>
              <w:left w:val="single" w:sz="4" w:space="0" w:color="auto"/>
              <w:bottom w:val="single" w:sz="4" w:space="0" w:color="auto"/>
              <w:right w:val="single" w:sz="4" w:space="0" w:color="auto"/>
            </w:tcBorders>
            <w:vAlign w:val="center"/>
          </w:tcPr>
          <w:p w14:paraId="26403ABF" w14:textId="77777777" w:rsidR="00D31E53" w:rsidRDefault="00D31E53" w:rsidP="00EE67FA">
            <w:pPr>
              <w:tabs>
                <w:tab w:val="left" w:pos="679"/>
              </w:tabs>
              <w:jc w:val="center"/>
              <w:rPr>
                <w:sz w:val="20"/>
              </w:rPr>
            </w:pPr>
            <w:r>
              <w:rPr>
                <w:sz w:val="20"/>
              </w:rPr>
              <w:t>0.0004</w:t>
            </w:r>
          </w:p>
        </w:tc>
      </w:tr>
      <w:tr w:rsidR="00D31E53" w14:paraId="1BE4EC82" w14:textId="77777777" w:rsidTr="00EE67FA">
        <w:trPr>
          <w:trHeight w:val="350"/>
          <w:jc w:val="center"/>
        </w:trPr>
        <w:tc>
          <w:tcPr>
            <w:tcW w:w="3955" w:type="dxa"/>
            <w:tcBorders>
              <w:top w:val="single" w:sz="4" w:space="0" w:color="auto"/>
              <w:left w:val="single" w:sz="4" w:space="0" w:color="auto"/>
              <w:bottom w:val="single" w:sz="4" w:space="0" w:color="auto"/>
              <w:right w:val="single" w:sz="4" w:space="0" w:color="auto"/>
            </w:tcBorders>
            <w:vAlign w:val="center"/>
            <w:hideMark/>
          </w:tcPr>
          <w:p w14:paraId="57064827" w14:textId="77777777" w:rsidR="00D31E53" w:rsidRDefault="00D31E53" w:rsidP="00EE67FA">
            <w:pPr>
              <w:tabs>
                <w:tab w:val="left" w:pos="679"/>
              </w:tabs>
              <w:rPr>
                <w:sz w:val="20"/>
              </w:rPr>
            </w:pPr>
            <w:r>
              <w:rPr>
                <w:sz w:val="20"/>
              </w:rPr>
              <w:t>Estimated fracture half-length, ft</w:t>
            </w:r>
          </w:p>
        </w:tc>
        <w:tc>
          <w:tcPr>
            <w:tcW w:w="1170" w:type="dxa"/>
            <w:tcBorders>
              <w:top w:val="single" w:sz="4" w:space="0" w:color="auto"/>
              <w:left w:val="single" w:sz="4" w:space="0" w:color="auto"/>
              <w:bottom w:val="single" w:sz="4" w:space="0" w:color="auto"/>
              <w:right w:val="single" w:sz="4" w:space="0" w:color="auto"/>
            </w:tcBorders>
            <w:vAlign w:val="center"/>
            <w:hideMark/>
          </w:tcPr>
          <w:p w14:paraId="270AD5E3" w14:textId="77777777" w:rsidR="00D31E53" w:rsidRDefault="00D31E53" w:rsidP="00EE67FA">
            <w:pPr>
              <w:tabs>
                <w:tab w:val="left" w:pos="679"/>
              </w:tabs>
              <w:jc w:val="center"/>
              <w:rPr>
                <w:sz w:val="20"/>
              </w:rPr>
            </w:pPr>
            <w:r>
              <w:rPr>
                <w:sz w:val="20"/>
              </w:rPr>
              <w:t>223</w:t>
            </w:r>
          </w:p>
        </w:tc>
        <w:tc>
          <w:tcPr>
            <w:tcW w:w="1170" w:type="dxa"/>
            <w:tcBorders>
              <w:top w:val="single" w:sz="4" w:space="0" w:color="auto"/>
              <w:left w:val="single" w:sz="4" w:space="0" w:color="auto"/>
              <w:bottom w:val="single" w:sz="4" w:space="0" w:color="auto"/>
              <w:right w:val="single" w:sz="4" w:space="0" w:color="auto"/>
            </w:tcBorders>
            <w:vAlign w:val="center"/>
          </w:tcPr>
          <w:p w14:paraId="65BC3782" w14:textId="77777777" w:rsidR="00D31E53" w:rsidRDefault="00D31E53" w:rsidP="00EE67FA">
            <w:pPr>
              <w:tabs>
                <w:tab w:val="left" w:pos="679"/>
              </w:tabs>
              <w:jc w:val="center"/>
              <w:rPr>
                <w:sz w:val="20"/>
              </w:rPr>
            </w:pPr>
            <w:r>
              <w:rPr>
                <w:sz w:val="20"/>
              </w:rPr>
              <w:t>201</w:t>
            </w:r>
          </w:p>
        </w:tc>
        <w:tc>
          <w:tcPr>
            <w:tcW w:w="1170" w:type="dxa"/>
            <w:tcBorders>
              <w:top w:val="single" w:sz="4" w:space="0" w:color="auto"/>
              <w:left w:val="single" w:sz="4" w:space="0" w:color="auto"/>
              <w:bottom w:val="single" w:sz="4" w:space="0" w:color="auto"/>
              <w:right w:val="single" w:sz="4" w:space="0" w:color="auto"/>
            </w:tcBorders>
            <w:vAlign w:val="center"/>
          </w:tcPr>
          <w:p w14:paraId="00AA7276" w14:textId="77777777" w:rsidR="00D31E53" w:rsidRDefault="00D31E53" w:rsidP="00EE67FA">
            <w:pPr>
              <w:tabs>
                <w:tab w:val="left" w:pos="679"/>
              </w:tabs>
              <w:jc w:val="center"/>
              <w:rPr>
                <w:sz w:val="20"/>
              </w:rPr>
            </w:pPr>
            <w:r>
              <w:rPr>
                <w:sz w:val="20"/>
              </w:rPr>
              <w:t>236</w:t>
            </w:r>
          </w:p>
        </w:tc>
        <w:tc>
          <w:tcPr>
            <w:tcW w:w="1170" w:type="dxa"/>
            <w:tcBorders>
              <w:top w:val="single" w:sz="4" w:space="0" w:color="auto"/>
              <w:left w:val="single" w:sz="4" w:space="0" w:color="auto"/>
              <w:bottom w:val="single" w:sz="4" w:space="0" w:color="auto"/>
              <w:right w:val="single" w:sz="4" w:space="0" w:color="auto"/>
            </w:tcBorders>
            <w:vAlign w:val="center"/>
          </w:tcPr>
          <w:p w14:paraId="25F5D27D" w14:textId="77777777" w:rsidR="00D31E53" w:rsidRDefault="00D31E53" w:rsidP="00EE67FA">
            <w:pPr>
              <w:tabs>
                <w:tab w:val="left" w:pos="679"/>
              </w:tabs>
              <w:jc w:val="center"/>
              <w:rPr>
                <w:sz w:val="20"/>
              </w:rPr>
            </w:pPr>
            <w:r>
              <w:rPr>
                <w:sz w:val="20"/>
              </w:rPr>
              <w:t>234</w:t>
            </w:r>
          </w:p>
        </w:tc>
        <w:tc>
          <w:tcPr>
            <w:tcW w:w="1260" w:type="dxa"/>
            <w:tcBorders>
              <w:top w:val="single" w:sz="4" w:space="0" w:color="auto"/>
              <w:left w:val="single" w:sz="4" w:space="0" w:color="auto"/>
              <w:bottom w:val="single" w:sz="4" w:space="0" w:color="auto"/>
              <w:right w:val="single" w:sz="4" w:space="0" w:color="auto"/>
            </w:tcBorders>
            <w:vAlign w:val="center"/>
          </w:tcPr>
          <w:p w14:paraId="6298D309" w14:textId="77777777" w:rsidR="00D31E53" w:rsidRDefault="00D31E53" w:rsidP="00EE67FA">
            <w:pPr>
              <w:tabs>
                <w:tab w:val="left" w:pos="679"/>
              </w:tabs>
              <w:jc w:val="center"/>
              <w:rPr>
                <w:sz w:val="20"/>
              </w:rPr>
            </w:pPr>
            <w:r>
              <w:rPr>
                <w:sz w:val="20"/>
              </w:rPr>
              <w:t>224</w:t>
            </w:r>
          </w:p>
        </w:tc>
      </w:tr>
      <w:tr w:rsidR="00D31E53" w14:paraId="46176A67" w14:textId="77777777" w:rsidTr="00EE67FA">
        <w:trPr>
          <w:trHeight w:val="350"/>
          <w:jc w:val="center"/>
        </w:trPr>
        <w:tc>
          <w:tcPr>
            <w:tcW w:w="3955" w:type="dxa"/>
            <w:tcBorders>
              <w:top w:val="single" w:sz="4" w:space="0" w:color="auto"/>
              <w:left w:val="single" w:sz="4" w:space="0" w:color="auto"/>
              <w:bottom w:val="single" w:sz="4" w:space="0" w:color="auto"/>
              <w:right w:val="single" w:sz="4" w:space="0" w:color="auto"/>
            </w:tcBorders>
            <w:vAlign w:val="center"/>
            <w:hideMark/>
          </w:tcPr>
          <w:p w14:paraId="3851E622" w14:textId="443B25DC" w:rsidR="00D31E53" w:rsidRDefault="00D31E53" w:rsidP="00EE67FA">
            <w:pPr>
              <w:tabs>
                <w:tab w:val="left" w:pos="679"/>
              </w:tabs>
              <w:rPr>
                <w:sz w:val="20"/>
              </w:rPr>
            </w:pPr>
            <w:r>
              <w:rPr>
                <w:sz w:val="20"/>
              </w:rPr>
              <w:t>Maximum drainage volume, (MDV), 10</w:t>
            </w:r>
            <w:r>
              <w:rPr>
                <w:sz w:val="20"/>
                <w:vertAlign w:val="superscript"/>
              </w:rPr>
              <w:t>4</w:t>
            </w:r>
            <w:r>
              <w:rPr>
                <w:sz w:val="20"/>
              </w:rPr>
              <w:t xml:space="preserve"> ft</w:t>
            </w:r>
            <w:r>
              <w:rPr>
                <w:sz w:val="20"/>
                <w:vertAlign w:val="superscript"/>
              </w:rPr>
              <w:t>3</w:t>
            </w:r>
          </w:p>
        </w:tc>
        <w:tc>
          <w:tcPr>
            <w:tcW w:w="1170" w:type="dxa"/>
            <w:tcBorders>
              <w:top w:val="single" w:sz="4" w:space="0" w:color="auto"/>
              <w:left w:val="single" w:sz="4" w:space="0" w:color="auto"/>
              <w:bottom w:val="single" w:sz="4" w:space="0" w:color="auto"/>
              <w:right w:val="single" w:sz="4" w:space="0" w:color="auto"/>
            </w:tcBorders>
            <w:vAlign w:val="center"/>
            <w:hideMark/>
          </w:tcPr>
          <w:p w14:paraId="38F674F4" w14:textId="226F46D8" w:rsidR="00D31E53" w:rsidRDefault="00D31E53" w:rsidP="00EE67FA">
            <w:pPr>
              <w:tabs>
                <w:tab w:val="left" w:pos="679"/>
              </w:tabs>
              <w:jc w:val="center"/>
              <w:rPr>
                <w:sz w:val="20"/>
              </w:rPr>
            </w:pPr>
            <w:r>
              <w:rPr>
                <w:sz w:val="20"/>
              </w:rPr>
              <w:t>11388</w:t>
            </w:r>
          </w:p>
        </w:tc>
        <w:tc>
          <w:tcPr>
            <w:tcW w:w="1170" w:type="dxa"/>
            <w:tcBorders>
              <w:top w:val="single" w:sz="4" w:space="0" w:color="auto"/>
              <w:left w:val="single" w:sz="4" w:space="0" w:color="auto"/>
              <w:bottom w:val="single" w:sz="4" w:space="0" w:color="auto"/>
              <w:right w:val="single" w:sz="4" w:space="0" w:color="auto"/>
            </w:tcBorders>
            <w:vAlign w:val="center"/>
          </w:tcPr>
          <w:p w14:paraId="61F17CDF" w14:textId="09E23839" w:rsidR="00D31E53" w:rsidRDefault="00D31E53" w:rsidP="00EE67FA">
            <w:pPr>
              <w:tabs>
                <w:tab w:val="left" w:pos="679"/>
              </w:tabs>
              <w:jc w:val="center"/>
              <w:rPr>
                <w:sz w:val="20"/>
              </w:rPr>
            </w:pPr>
            <w:r>
              <w:rPr>
                <w:sz w:val="20"/>
              </w:rPr>
              <w:t>18890</w:t>
            </w:r>
          </w:p>
        </w:tc>
        <w:tc>
          <w:tcPr>
            <w:tcW w:w="1170" w:type="dxa"/>
            <w:tcBorders>
              <w:top w:val="single" w:sz="4" w:space="0" w:color="auto"/>
              <w:left w:val="single" w:sz="4" w:space="0" w:color="auto"/>
              <w:bottom w:val="single" w:sz="4" w:space="0" w:color="auto"/>
              <w:right w:val="single" w:sz="4" w:space="0" w:color="auto"/>
            </w:tcBorders>
            <w:vAlign w:val="center"/>
          </w:tcPr>
          <w:p w14:paraId="085054C0" w14:textId="76CF7065" w:rsidR="00D31E53" w:rsidRDefault="00D31E53" w:rsidP="00EE67FA">
            <w:pPr>
              <w:tabs>
                <w:tab w:val="left" w:pos="679"/>
              </w:tabs>
              <w:jc w:val="center"/>
              <w:rPr>
                <w:sz w:val="20"/>
              </w:rPr>
            </w:pPr>
            <w:r>
              <w:rPr>
                <w:sz w:val="20"/>
              </w:rPr>
              <w:t>11959</w:t>
            </w:r>
          </w:p>
        </w:tc>
        <w:tc>
          <w:tcPr>
            <w:tcW w:w="1170" w:type="dxa"/>
            <w:tcBorders>
              <w:top w:val="single" w:sz="4" w:space="0" w:color="auto"/>
              <w:left w:val="single" w:sz="4" w:space="0" w:color="auto"/>
              <w:bottom w:val="single" w:sz="4" w:space="0" w:color="auto"/>
              <w:right w:val="single" w:sz="4" w:space="0" w:color="auto"/>
            </w:tcBorders>
            <w:vAlign w:val="center"/>
          </w:tcPr>
          <w:p w14:paraId="0CD00625" w14:textId="6AF89A69" w:rsidR="00D31E53" w:rsidRDefault="00D31E53" w:rsidP="00EE67FA">
            <w:pPr>
              <w:tabs>
                <w:tab w:val="left" w:pos="679"/>
              </w:tabs>
              <w:jc w:val="center"/>
              <w:rPr>
                <w:sz w:val="20"/>
              </w:rPr>
            </w:pPr>
            <w:r>
              <w:rPr>
                <w:sz w:val="20"/>
              </w:rPr>
              <w:t>18681</w:t>
            </w:r>
          </w:p>
        </w:tc>
        <w:tc>
          <w:tcPr>
            <w:tcW w:w="1260" w:type="dxa"/>
            <w:tcBorders>
              <w:top w:val="single" w:sz="4" w:space="0" w:color="auto"/>
              <w:left w:val="single" w:sz="4" w:space="0" w:color="auto"/>
              <w:bottom w:val="single" w:sz="4" w:space="0" w:color="auto"/>
              <w:right w:val="single" w:sz="4" w:space="0" w:color="auto"/>
            </w:tcBorders>
            <w:vAlign w:val="center"/>
          </w:tcPr>
          <w:p w14:paraId="23887C5B" w14:textId="39F68D25" w:rsidR="00D31E53" w:rsidRDefault="00D31E53" w:rsidP="00EE67FA">
            <w:pPr>
              <w:tabs>
                <w:tab w:val="left" w:pos="679"/>
              </w:tabs>
              <w:jc w:val="center"/>
              <w:rPr>
                <w:sz w:val="20"/>
              </w:rPr>
            </w:pPr>
            <w:r>
              <w:rPr>
                <w:sz w:val="20"/>
              </w:rPr>
              <w:t>10011</w:t>
            </w:r>
          </w:p>
        </w:tc>
      </w:tr>
      <w:tr w:rsidR="00D31E53" w14:paraId="50317692" w14:textId="77777777" w:rsidTr="00EE67FA">
        <w:trPr>
          <w:trHeight w:val="350"/>
          <w:jc w:val="center"/>
        </w:trPr>
        <w:tc>
          <w:tcPr>
            <w:tcW w:w="3955" w:type="dxa"/>
            <w:tcBorders>
              <w:top w:val="single" w:sz="4" w:space="0" w:color="auto"/>
              <w:left w:val="single" w:sz="4" w:space="0" w:color="auto"/>
              <w:bottom w:val="single" w:sz="4" w:space="0" w:color="auto"/>
              <w:right w:val="single" w:sz="4" w:space="0" w:color="auto"/>
            </w:tcBorders>
            <w:vAlign w:val="center"/>
            <w:hideMark/>
          </w:tcPr>
          <w:p w14:paraId="0B59C5DE" w14:textId="77777777" w:rsidR="00D31E53" w:rsidRDefault="00D31E53" w:rsidP="00EE67FA">
            <w:pPr>
              <w:tabs>
                <w:tab w:val="left" w:pos="679"/>
              </w:tabs>
              <w:rPr>
                <w:sz w:val="20"/>
              </w:rPr>
            </w:pPr>
            <w:r>
              <w:rPr>
                <w:sz w:val="20"/>
              </w:rPr>
              <w:t>Ultimate recovery factor (URF), percentage</w:t>
            </w:r>
          </w:p>
        </w:tc>
        <w:tc>
          <w:tcPr>
            <w:tcW w:w="1170" w:type="dxa"/>
            <w:tcBorders>
              <w:top w:val="single" w:sz="4" w:space="0" w:color="auto"/>
              <w:left w:val="single" w:sz="4" w:space="0" w:color="auto"/>
              <w:bottom w:val="single" w:sz="4" w:space="0" w:color="auto"/>
              <w:right w:val="single" w:sz="4" w:space="0" w:color="auto"/>
            </w:tcBorders>
            <w:vAlign w:val="center"/>
            <w:hideMark/>
          </w:tcPr>
          <w:p w14:paraId="0E087DF7" w14:textId="77777777" w:rsidR="00D31E53" w:rsidRDefault="00D31E53" w:rsidP="00EE67FA">
            <w:pPr>
              <w:tabs>
                <w:tab w:val="left" w:pos="679"/>
              </w:tabs>
              <w:jc w:val="center"/>
              <w:rPr>
                <w:sz w:val="20"/>
              </w:rPr>
            </w:pPr>
            <w:r>
              <w:rPr>
                <w:sz w:val="20"/>
              </w:rPr>
              <w:t>7.21</w:t>
            </w:r>
          </w:p>
        </w:tc>
        <w:tc>
          <w:tcPr>
            <w:tcW w:w="1170" w:type="dxa"/>
            <w:tcBorders>
              <w:top w:val="single" w:sz="4" w:space="0" w:color="auto"/>
              <w:left w:val="single" w:sz="4" w:space="0" w:color="auto"/>
              <w:bottom w:val="single" w:sz="4" w:space="0" w:color="auto"/>
              <w:right w:val="single" w:sz="4" w:space="0" w:color="auto"/>
            </w:tcBorders>
            <w:vAlign w:val="center"/>
          </w:tcPr>
          <w:p w14:paraId="76D51590" w14:textId="77777777" w:rsidR="00D31E53" w:rsidRDefault="00D31E53" w:rsidP="00EE67FA">
            <w:pPr>
              <w:tabs>
                <w:tab w:val="left" w:pos="679"/>
              </w:tabs>
              <w:jc w:val="center"/>
              <w:rPr>
                <w:sz w:val="20"/>
              </w:rPr>
            </w:pPr>
            <w:r>
              <w:rPr>
                <w:sz w:val="20"/>
              </w:rPr>
              <w:t>10.34</w:t>
            </w:r>
          </w:p>
        </w:tc>
        <w:tc>
          <w:tcPr>
            <w:tcW w:w="1170" w:type="dxa"/>
            <w:tcBorders>
              <w:top w:val="single" w:sz="4" w:space="0" w:color="auto"/>
              <w:left w:val="single" w:sz="4" w:space="0" w:color="auto"/>
              <w:bottom w:val="single" w:sz="4" w:space="0" w:color="auto"/>
              <w:right w:val="single" w:sz="4" w:space="0" w:color="auto"/>
            </w:tcBorders>
            <w:vAlign w:val="center"/>
          </w:tcPr>
          <w:p w14:paraId="67A9354A" w14:textId="77777777" w:rsidR="00D31E53" w:rsidRDefault="00D31E53" w:rsidP="00EE67FA">
            <w:pPr>
              <w:tabs>
                <w:tab w:val="left" w:pos="679"/>
              </w:tabs>
              <w:jc w:val="center"/>
              <w:rPr>
                <w:sz w:val="20"/>
              </w:rPr>
            </w:pPr>
            <w:r>
              <w:rPr>
                <w:sz w:val="20"/>
              </w:rPr>
              <w:t>7.96</w:t>
            </w:r>
          </w:p>
        </w:tc>
        <w:tc>
          <w:tcPr>
            <w:tcW w:w="1170" w:type="dxa"/>
            <w:tcBorders>
              <w:top w:val="single" w:sz="4" w:space="0" w:color="auto"/>
              <w:left w:val="single" w:sz="4" w:space="0" w:color="auto"/>
              <w:bottom w:val="single" w:sz="4" w:space="0" w:color="auto"/>
              <w:right w:val="single" w:sz="4" w:space="0" w:color="auto"/>
            </w:tcBorders>
            <w:vAlign w:val="center"/>
          </w:tcPr>
          <w:p w14:paraId="616E3B03" w14:textId="77777777" w:rsidR="00D31E53" w:rsidRDefault="00D31E53" w:rsidP="00EE67FA">
            <w:pPr>
              <w:tabs>
                <w:tab w:val="left" w:pos="679"/>
              </w:tabs>
              <w:jc w:val="center"/>
              <w:rPr>
                <w:sz w:val="20"/>
              </w:rPr>
            </w:pPr>
            <w:r>
              <w:rPr>
                <w:sz w:val="20"/>
              </w:rPr>
              <w:t>6.39</w:t>
            </w:r>
          </w:p>
        </w:tc>
        <w:tc>
          <w:tcPr>
            <w:tcW w:w="1260" w:type="dxa"/>
            <w:tcBorders>
              <w:top w:val="single" w:sz="4" w:space="0" w:color="auto"/>
              <w:left w:val="single" w:sz="4" w:space="0" w:color="auto"/>
              <w:bottom w:val="single" w:sz="4" w:space="0" w:color="auto"/>
              <w:right w:val="single" w:sz="4" w:space="0" w:color="auto"/>
            </w:tcBorders>
            <w:vAlign w:val="center"/>
          </w:tcPr>
          <w:p w14:paraId="5CDAC7D7" w14:textId="77777777" w:rsidR="00D31E53" w:rsidRDefault="00D31E53" w:rsidP="00EE67FA">
            <w:pPr>
              <w:tabs>
                <w:tab w:val="left" w:pos="679"/>
              </w:tabs>
              <w:jc w:val="center"/>
              <w:rPr>
                <w:sz w:val="20"/>
              </w:rPr>
            </w:pPr>
            <w:r>
              <w:rPr>
                <w:sz w:val="20"/>
              </w:rPr>
              <w:t>7.91</w:t>
            </w:r>
          </w:p>
        </w:tc>
      </w:tr>
      <w:tr w:rsidR="00D31E53" w14:paraId="2B9C7EF6" w14:textId="77777777" w:rsidTr="00EE67FA">
        <w:trPr>
          <w:trHeight w:val="350"/>
          <w:jc w:val="center"/>
        </w:trPr>
        <w:tc>
          <w:tcPr>
            <w:tcW w:w="3955" w:type="dxa"/>
            <w:tcBorders>
              <w:top w:val="single" w:sz="4" w:space="0" w:color="auto"/>
              <w:left w:val="single" w:sz="4" w:space="0" w:color="auto"/>
              <w:bottom w:val="single" w:sz="4" w:space="0" w:color="auto"/>
              <w:right w:val="single" w:sz="4" w:space="0" w:color="auto"/>
            </w:tcBorders>
            <w:vAlign w:val="center"/>
          </w:tcPr>
          <w:p w14:paraId="149E955C" w14:textId="77777777" w:rsidR="00D31E53" w:rsidRPr="006522D8" w:rsidRDefault="00D31E53" w:rsidP="00EE67FA">
            <w:pPr>
              <w:tabs>
                <w:tab w:val="left" w:pos="679"/>
              </w:tabs>
              <w:jc w:val="center"/>
              <w:rPr>
                <w:b/>
                <w:sz w:val="20"/>
              </w:rPr>
            </w:pPr>
            <w:r w:rsidRPr="006522D8">
              <w:rPr>
                <w:b/>
                <w:sz w:val="20"/>
              </w:rPr>
              <w:t>Parameters</w:t>
            </w:r>
          </w:p>
        </w:tc>
        <w:tc>
          <w:tcPr>
            <w:tcW w:w="1170" w:type="dxa"/>
            <w:tcBorders>
              <w:top w:val="single" w:sz="4" w:space="0" w:color="auto"/>
              <w:left w:val="single" w:sz="4" w:space="0" w:color="auto"/>
              <w:bottom w:val="single" w:sz="4" w:space="0" w:color="auto"/>
              <w:right w:val="single" w:sz="4" w:space="0" w:color="auto"/>
            </w:tcBorders>
            <w:vAlign w:val="center"/>
          </w:tcPr>
          <w:p w14:paraId="22D4A77E" w14:textId="77777777" w:rsidR="00D31E53" w:rsidRPr="006522D8" w:rsidRDefault="00D31E53" w:rsidP="00EE67FA">
            <w:pPr>
              <w:tabs>
                <w:tab w:val="left" w:pos="679"/>
              </w:tabs>
              <w:jc w:val="center"/>
              <w:rPr>
                <w:b/>
                <w:sz w:val="20"/>
              </w:rPr>
            </w:pPr>
            <w:r w:rsidRPr="006522D8">
              <w:rPr>
                <w:b/>
                <w:sz w:val="20"/>
              </w:rPr>
              <w:t>MFHW #</w:t>
            </w:r>
            <w:r>
              <w:rPr>
                <w:b/>
                <w:sz w:val="20"/>
              </w:rPr>
              <w:t>6</w:t>
            </w:r>
          </w:p>
        </w:tc>
        <w:tc>
          <w:tcPr>
            <w:tcW w:w="1170" w:type="dxa"/>
            <w:tcBorders>
              <w:top w:val="single" w:sz="4" w:space="0" w:color="auto"/>
              <w:left w:val="single" w:sz="4" w:space="0" w:color="auto"/>
              <w:bottom w:val="single" w:sz="4" w:space="0" w:color="auto"/>
              <w:right w:val="single" w:sz="4" w:space="0" w:color="auto"/>
            </w:tcBorders>
            <w:vAlign w:val="center"/>
          </w:tcPr>
          <w:p w14:paraId="532A41AC" w14:textId="77777777" w:rsidR="00D31E53" w:rsidRPr="006522D8" w:rsidRDefault="00D31E53" w:rsidP="00EE67FA">
            <w:pPr>
              <w:tabs>
                <w:tab w:val="left" w:pos="679"/>
              </w:tabs>
              <w:jc w:val="center"/>
              <w:rPr>
                <w:b/>
                <w:sz w:val="20"/>
              </w:rPr>
            </w:pPr>
            <w:r w:rsidRPr="006522D8">
              <w:rPr>
                <w:b/>
                <w:sz w:val="20"/>
              </w:rPr>
              <w:t>MFHW</w:t>
            </w:r>
            <w:r>
              <w:rPr>
                <w:b/>
                <w:sz w:val="20"/>
              </w:rPr>
              <w:t xml:space="preserve"> </w:t>
            </w:r>
            <w:r w:rsidRPr="006522D8">
              <w:rPr>
                <w:b/>
                <w:sz w:val="20"/>
              </w:rPr>
              <w:t>#</w:t>
            </w:r>
            <w:r>
              <w:rPr>
                <w:b/>
                <w:sz w:val="20"/>
              </w:rPr>
              <w:t>7</w:t>
            </w:r>
          </w:p>
        </w:tc>
        <w:tc>
          <w:tcPr>
            <w:tcW w:w="1170" w:type="dxa"/>
            <w:tcBorders>
              <w:top w:val="single" w:sz="4" w:space="0" w:color="auto"/>
              <w:left w:val="single" w:sz="4" w:space="0" w:color="auto"/>
              <w:bottom w:val="single" w:sz="4" w:space="0" w:color="auto"/>
              <w:right w:val="single" w:sz="4" w:space="0" w:color="auto"/>
            </w:tcBorders>
            <w:vAlign w:val="center"/>
          </w:tcPr>
          <w:p w14:paraId="17264678" w14:textId="77777777" w:rsidR="00D31E53" w:rsidRPr="006522D8" w:rsidRDefault="00D31E53" w:rsidP="00EE67FA">
            <w:pPr>
              <w:tabs>
                <w:tab w:val="left" w:pos="679"/>
              </w:tabs>
              <w:jc w:val="center"/>
              <w:rPr>
                <w:b/>
                <w:sz w:val="20"/>
              </w:rPr>
            </w:pPr>
            <w:r w:rsidRPr="006522D8">
              <w:rPr>
                <w:b/>
                <w:sz w:val="20"/>
              </w:rPr>
              <w:t>MFHW #</w:t>
            </w:r>
            <w:r>
              <w:rPr>
                <w:b/>
                <w:sz w:val="20"/>
              </w:rPr>
              <w:t>8</w:t>
            </w:r>
          </w:p>
        </w:tc>
        <w:tc>
          <w:tcPr>
            <w:tcW w:w="1170" w:type="dxa"/>
            <w:tcBorders>
              <w:top w:val="single" w:sz="4" w:space="0" w:color="auto"/>
              <w:left w:val="single" w:sz="4" w:space="0" w:color="auto"/>
              <w:bottom w:val="single" w:sz="4" w:space="0" w:color="auto"/>
              <w:right w:val="single" w:sz="4" w:space="0" w:color="auto"/>
            </w:tcBorders>
            <w:vAlign w:val="center"/>
          </w:tcPr>
          <w:p w14:paraId="326A1B0C" w14:textId="77777777" w:rsidR="00D31E53" w:rsidRPr="006522D8" w:rsidRDefault="00D31E53" w:rsidP="00EE67FA">
            <w:pPr>
              <w:tabs>
                <w:tab w:val="left" w:pos="679"/>
              </w:tabs>
              <w:jc w:val="center"/>
              <w:rPr>
                <w:b/>
                <w:sz w:val="20"/>
              </w:rPr>
            </w:pPr>
            <w:r w:rsidRPr="006522D8">
              <w:rPr>
                <w:b/>
                <w:sz w:val="20"/>
              </w:rPr>
              <w:t>MFHW #</w:t>
            </w:r>
            <w:r>
              <w:rPr>
                <w:b/>
                <w:sz w:val="20"/>
              </w:rPr>
              <w:t>9</w:t>
            </w:r>
          </w:p>
        </w:tc>
        <w:tc>
          <w:tcPr>
            <w:tcW w:w="1260" w:type="dxa"/>
            <w:tcBorders>
              <w:top w:val="single" w:sz="4" w:space="0" w:color="auto"/>
              <w:left w:val="single" w:sz="4" w:space="0" w:color="auto"/>
              <w:bottom w:val="single" w:sz="4" w:space="0" w:color="auto"/>
              <w:right w:val="single" w:sz="4" w:space="0" w:color="auto"/>
            </w:tcBorders>
            <w:vAlign w:val="center"/>
          </w:tcPr>
          <w:p w14:paraId="2B9C70B4" w14:textId="77777777" w:rsidR="00D31E53" w:rsidRPr="006522D8" w:rsidRDefault="00D31E53" w:rsidP="00EE67FA">
            <w:pPr>
              <w:tabs>
                <w:tab w:val="left" w:pos="679"/>
              </w:tabs>
              <w:jc w:val="center"/>
              <w:rPr>
                <w:b/>
                <w:sz w:val="20"/>
              </w:rPr>
            </w:pPr>
            <w:r w:rsidRPr="006522D8">
              <w:rPr>
                <w:b/>
                <w:sz w:val="20"/>
              </w:rPr>
              <w:t>MFHW #</w:t>
            </w:r>
            <w:r>
              <w:rPr>
                <w:b/>
                <w:sz w:val="20"/>
              </w:rPr>
              <w:t>10</w:t>
            </w:r>
          </w:p>
        </w:tc>
      </w:tr>
      <w:tr w:rsidR="00D31E53" w14:paraId="1448A5A2" w14:textId="77777777" w:rsidTr="00EE67FA">
        <w:trPr>
          <w:trHeight w:val="350"/>
          <w:jc w:val="center"/>
        </w:trPr>
        <w:tc>
          <w:tcPr>
            <w:tcW w:w="3955" w:type="dxa"/>
            <w:tcBorders>
              <w:top w:val="single" w:sz="4" w:space="0" w:color="auto"/>
              <w:left w:val="single" w:sz="4" w:space="0" w:color="auto"/>
              <w:bottom w:val="single" w:sz="4" w:space="0" w:color="auto"/>
              <w:right w:val="single" w:sz="4" w:space="0" w:color="auto"/>
            </w:tcBorders>
            <w:vAlign w:val="center"/>
          </w:tcPr>
          <w:p w14:paraId="2DBF677A" w14:textId="77777777" w:rsidR="00D31E53" w:rsidRPr="006522D8" w:rsidRDefault="00D31E53" w:rsidP="00EE67FA">
            <w:pPr>
              <w:tabs>
                <w:tab w:val="left" w:pos="679"/>
              </w:tabs>
              <w:rPr>
                <w:sz w:val="20"/>
              </w:rPr>
            </w:pPr>
            <w:r>
              <w:rPr>
                <w:sz w:val="20"/>
              </w:rPr>
              <w:t>Lateral length of horizontal well, ft</w:t>
            </w:r>
          </w:p>
        </w:tc>
        <w:tc>
          <w:tcPr>
            <w:tcW w:w="1170" w:type="dxa"/>
            <w:tcBorders>
              <w:top w:val="single" w:sz="4" w:space="0" w:color="auto"/>
              <w:left w:val="single" w:sz="4" w:space="0" w:color="auto"/>
              <w:bottom w:val="single" w:sz="4" w:space="0" w:color="auto"/>
              <w:right w:val="single" w:sz="4" w:space="0" w:color="auto"/>
            </w:tcBorders>
            <w:vAlign w:val="center"/>
          </w:tcPr>
          <w:p w14:paraId="22F1916F" w14:textId="77777777" w:rsidR="00D31E53" w:rsidRDefault="00D31E53" w:rsidP="00EE67FA">
            <w:pPr>
              <w:tabs>
                <w:tab w:val="left" w:pos="679"/>
              </w:tabs>
              <w:jc w:val="center"/>
              <w:rPr>
                <w:sz w:val="20"/>
              </w:rPr>
            </w:pPr>
            <w:r>
              <w:rPr>
                <w:sz w:val="20"/>
              </w:rPr>
              <w:t>6400</w:t>
            </w:r>
          </w:p>
        </w:tc>
        <w:tc>
          <w:tcPr>
            <w:tcW w:w="1170" w:type="dxa"/>
            <w:tcBorders>
              <w:top w:val="single" w:sz="4" w:space="0" w:color="auto"/>
              <w:left w:val="single" w:sz="4" w:space="0" w:color="auto"/>
              <w:bottom w:val="single" w:sz="4" w:space="0" w:color="auto"/>
              <w:right w:val="single" w:sz="4" w:space="0" w:color="auto"/>
            </w:tcBorders>
            <w:vAlign w:val="center"/>
          </w:tcPr>
          <w:p w14:paraId="28650832" w14:textId="77777777" w:rsidR="00D31E53" w:rsidRPr="00F64176" w:rsidRDefault="00D31E53" w:rsidP="00EE67FA">
            <w:pPr>
              <w:tabs>
                <w:tab w:val="left" w:pos="679"/>
              </w:tabs>
              <w:jc w:val="center"/>
              <w:rPr>
                <w:sz w:val="20"/>
              </w:rPr>
            </w:pPr>
            <w:r>
              <w:rPr>
                <w:sz w:val="20"/>
              </w:rPr>
              <w:t>4000</w:t>
            </w:r>
          </w:p>
        </w:tc>
        <w:tc>
          <w:tcPr>
            <w:tcW w:w="1170" w:type="dxa"/>
            <w:tcBorders>
              <w:top w:val="single" w:sz="4" w:space="0" w:color="auto"/>
              <w:left w:val="single" w:sz="4" w:space="0" w:color="auto"/>
              <w:bottom w:val="single" w:sz="4" w:space="0" w:color="auto"/>
              <w:right w:val="single" w:sz="4" w:space="0" w:color="auto"/>
            </w:tcBorders>
            <w:vAlign w:val="center"/>
          </w:tcPr>
          <w:p w14:paraId="46F83AD5" w14:textId="77777777" w:rsidR="00D31E53" w:rsidRPr="00F64176" w:rsidRDefault="00D31E53" w:rsidP="00EE67FA">
            <w:pPr>
              <w:tabs>
                <w:tab w:val="left" w:pos="679"/>
              </w:tabs>
              <w:jc w:val="center"/>
              <w:rPr>
                <w:sz w:val="20"/>
              </w:rPr>
            </w:pPr>
            <w:r>
              <w:rPr>
                <w:sz w:val="20"/>
              </w:rPr>
              <w:t>4380</w:t>
            </w:r>
          </w:p>
        </w:tc>
        <w:tc>
          <w:tcPr>
            <w:tcW w:w="1170" w:type="dxa"/>
            <w:tcBorders>
              <w:top w:val="single" w:sz="4" w:space="0" w:color="auto"/>
              <w:left w:val="single" w:sz="4" w:space="0" w:color="auto"/>
              <w:bottom w:val="single" w:sz="4" w:space="0" w:color="auto"/>
              <w:right w:val="single" w:sz="4" w:space="0" w:color="auto"/>
            </w:tcBorders>
            <w:vAlign w:val="center"/>
          </w:tcPr>
          <w:p w14:paraId="3BF5E0F6" w14:textId="77777777" w:rsidR="00D31E53" w:rsidRPr="00F64176" w:rsidRDefault="00D31E53" w:rsidP="00EE67FA">
            <w:pPr>
              <w:tabs>
                <w:tab w:val="left" w:pos="679"/>
              </w:tabs>
              <w:jc w:val="center"/>
              <w:rPr>
                <w:sz w:val="20"/>
              </w:rPr>
            </w:pPr>
            <w:r>
              <w:rPr>
                <w:sz w:val="20"/>
              </w:rPr>
              <w:t>4152</w:t>
            </w:r>
          </w:p>
        </w:tc>
        <w:tc>
          <w:tcPr>
            <w:tcW w:w="1260" w:type="dxa"/>
            <w:tcBorders>
              <w:top w:val="single" w:sz="4" w:space="0" w:color="auto"/>
              <w:left w:val="single" w:sz="4" w:space="0" w:color="auto"/>
              <w:bottom w:val="single" w:sz="4" w:space="0" w:color="auto"/>
              <w:right w:val="single" w:sz="4" w:space="0" w:color="auto"/>
            </w:tcBorders>
            <w:vAlign w:val="center"/>
          </w:tcPr>
          <w:p w14:paraId="62C40034" w14:textId="77777777" w:rsidR="00D31E53" w:rsidRPr="00F64176" w:rsidRDefault="00D31E53" w:rsidP="00EE67FA">
            <w:pPr>
              <w:tabs>
                <w:tab w:val="left" w:pos="679"/>
              </w:tabs>
              <w:jc w:val="center"/>
              <w:rPr>
                <w:sz w:val="20"/>
              </w:rPr>
            </w:pPr>
            <w:r>
              <w:rPr>
                <w:sz w:val="20"/>
              </w:rPr>
              <w:t>4914</w:t>
            </w:r>
          </w:p>
        </w:tc>
      </w:tr>
      <w:tr w:rsidR="00D31E53" w14:paraId="43F780D3" w14:textId="77777777" w:rsidTr="00EE67FA">
        <w:trPr>
          <w:trHeight w:val="350"/>
          <w:jc w:val="center"/>
        </w:trPr>
        <w:tc>
          <w:tcPr>
            <w:tcW w:w="3955" w:type="dxa"/>
            <w:tcBorders>
              <w:top w:val="single" w:sz="4" w:space="0" w:color="auto"/>
              <w:left w:val="single" w:sz="4" w:space="0" w:color="auto"/>
              <w:bottom w:val="single" w:sz="4" w:space="0" w:color="auto"/>
              <w:right w:val="single" w:sz="4" w:space="0" w:color="auto"/>
            </w:tcBorders>
            <w:vAlign w:val="center"/>
          </w:tcPr>
          <w:p w14:paraId="4206EA0E" w14:textId="77777777" w:rsidR="00D31E53" w:rsidRPr="006522D8" w:rsidRDefault="00D31E53" w:rsidP="00EE67FA">
            <w:pPr>
              <w:tabs>
                <w:tab w:val="left" w:pos="679"/>
              </w:tabs>
              <w:rPr>
                <w:sz w:val="20"/>
              </w:rPr>
            </w:pPr>
            <w:r>
              <w:rPr>
                <w:sz w:val="20"/>
              </w:rPr>
              <w:t>Number of fracture cluster, number</w:t>
            </w:r>
          </w:p>
        </w:tc>
        <w:tc>
          <w:tcPr>
            <w:tcW w:w="1170" w:type="dxa"/>
            <w:tcBorders>
              <w:top w:val="single" w:sz="4" w:space="0" w:color="auto"/>
              <w:left w:val="single" w:sz="4" w:space="0" w:color="auto"/>
              <w:bottom w:val="single" w:sz="4" w:space="0" w:color="auto"/>
              <w:right w:val="single" w:sz="4" w:space="0" w:color="auto"/>
            </w:tcBorders>
            <w:vAlign w:val="center"/>
          </w:tcPr>
          <w:p w14:paraId="1E4DE963" w14:textId="77777777" w:rsidR="00D31E53" w:rsidRDefault="00D31E53" w:rsidP="00EE67FA">
            <w:pPr>
              <w:tabs>
                <w:tab w:val="left" w:pos="679"/>
              </w:tabs>
              <w:jc w:val="center"/>
              <w:rPr>
                <w:sz w:val="20"/>
              </w:rPr>
            </w:pPr>
            <w:r>
              <w:rPr>
                <w:sz w:val="20"/>
              </w:rPr>
              <w:t>80</w:t>
            </w:r>
          </w:p>
        </w:tc>
        <w:tc>
          <w:tcPr>
            <w:tcW w:w="1170" w:type="dxa"/>
            <w:tcBorders>
              <w:top w:val="single" w:sz="4" w:space="0" w:color="auto"/>
              <w:left w:val="single" w:sz="4" w:space="0" w:color="auto"/>
              <w:bottom w:val="single" w:sz="4" w:space="0" w:color="auto"/>
              <w:right w:val="single" w:sz="4" w:space="0" w:color="auto"/>
            </w:tcBorders>
            <w:vAlign w:val="center"/>
          </w:tcPr>
          <w:p w14:paraId="2DFF4DB0" w14:textId="77777777" w:rsidR="00D31E53" w:rsidRPr="00F64176" w:rsidRDefault="00D31E53" w:rsidP="00EE67FA">
            <w:pPr>
              <w:tabs>
                <w:tab w:val="left" w:pos="679"/>
              </w:tabs>
              <w:jc w:val="center"/>
              <w:rPr>
                <w:sz w:val="20"/>
              </w:rPr>
            </w:pPr>
            <w:r>
              <w:rPr>
                <w:sz w:val="20"/>
              </w:rPr>
              <w:t>140</w:t>
            </w:r>
          </w:p>
        </w:tc>
        <w:tc>
          <w:tcPr>
            <w:tcW w:w="1170" w:type="dxa"/>
            <w:tcBorders>
              <w:top w:val="single" w:sz="4" w:space="0" w:color="auto"/>
              <w:left w:val="single" w:sz="4" w:space="0" w:color="auto"/>
              <w:bottom w:val="single" w:sz="4" w:space="0" w:color="auto"/>
              <w:right w:val="single" w:sz="4" w:space="0" w:color="auto"/>
            </w:tcBorders>
            <w:vAlign w:val="center"/>
          </w:tcPr>
          <w:p w14:paraId="365420CB" w14:textId="77777777" w:rsidR="00D31E53" w:rsidRPr="00F64176" w:rsidRDefault="00D31E53" w:rsidP="00EE67FA">
            <w:pPr>
              <w:tabs>
                <w:tab w:val="left" w:pos="679"/>
              </w:tabs>
              <w:jc w:val="center"/>
              <w:rPr>
                <w:sz w:val="20"/>
              </w:rPr>
            </w:pPr>
            <w:r>
              <w:rPr>
                <w:sz w:val="20"/>
              </w:rPr>
              <w:t>74</w:t>
            </w:r>
          </w:p>
        </w:tc>
        <w:tc>
          <w:tcPr>
            <w:tcW w:w="1170" w:type="dxa"/>
            <w:tcBorders>
              <w:top w:val="single" w:sz="4" w:space="0" w:color="auto"/>
              <w:left w:val="single" w:sz="4" w:space="0" w:color="auto"/>
              <w:bottom w:val="single" w:sz="4" w:space="0" w:color="auto"/>
              <w:right w:val="single" w:sz="4" w:space="0" w:color="auto"/>
            </w:tcBorders>
            <w:vAlign w:val="center"/>
          </w:tcPr>
          <w:p w14:paraId="547AED01" w14:textId="77777777" w:rsidR="00D31E53" w:rsidRPr="00F64176" w:rsidRDefault="00D31E53" w:rsidP="00EE67FA">
            <w:pPr>
              <w:tabs>
                <w:tab w:val="left" w:pos="679"/>
              </w:tabs>
              <w:jc w:val="center"/>
              <w:rPr>
                <w:sz w:val="20"/>
              </w:rPr>
            </w:pPr>
            <w:r>
              <w:rPr>
                <w:sz w:val="20"/>
              </w:rPr>
              <w:t>57</w:t>
            </w:r>
          </w:p>
        </w:tc>
        <w:tc>
          <w:tcPr>
            <w:tcW w:w="1260" w:type="dxa"/>
            <w:tcBorders>
              <w:top w:val="single" w:sz="4" w:space="0" w:color="auto"/>
              <w:left w:val="single" w:sz="4" w:space="0" w:color="auto"/>
              <w:bottom w:val="single" w:sz="4" w:space="0" w:color="auto"/>
              <w:right w:val="single" w:sz="4" w:space="0" w:color="auto"/>
            </w:tcBorders>
            <w:vAlign w:val="center"/>
          </w:tcPr>
          <w:p w14:paraId="0AE3105D" w14:textId="77777777" w:rsidR="00D31E53" w:rsidRPr="00F64176" w:rsidRDefault="00D31E53" w:rsidP="00EE67FA">
            <w:pPr>
              <w:tabs>
                <w:tab w:val="left" w:pos="679"/>
              </w:tabs>
              <w:jc w:val="center"/>
              <w:rPr>
                <w:sz w:val="20"/>
              </w:rPr>
            </w:pPr>
            <w:r>
              <w:rPr>
                <w:sz w:val="20"/>
              </w:rPr>
              <w:t>75</w:t>
            </w:r>
          </w:p>
        </w:tc>
      </w:tr>
      <w:tr w:rsidR="00D31E53" w14:paraId="386391FC" w14:textId="77777777" w:rsidTr="00EE67FA">
        <w:trPr>
          <w:trHeight w:val="350"/>
          <w:jc w:val="center"/>
        </w:trPr>
        <w:tc>
          <w:tcPr>
            <w:tcW w:w="3955" w:type="dxa"/>
            <w:tcBorders>
              <w:top w:val="single" w:sz="4" w:space="0" w:color="auto"/>
              <w:left w:val="single" w:sz="4" w:space="0" w:color="auto"/>
              <w:bottom w:val="single" w:sz="4" w:space="0" w:color="auto"/>
              <w:right w:val="single" w:sz="4" w:space="0" w:color="auto"/>
            </w:tcBorders>
            <w:vAlign w:val="center"/>
          </w:tcPr>
          <w:p w14:paraId="0915EB9B" w14:textId="77777777" w:rsidR="00D31E53" w:rsidRPr="006522D8" w:rsidRDefault="00D31E53" w:rsidP="00EE67FA">
            <w:pPr>
              <w:tabs>
                <w:tab w:val="left" w:pos="679"/>
              </w:tabs>
              <w:rPr>
                <w:sz w:val="20"/>
              </w:rPr>
            </w:pPr>
            <w:r w:rsidRPr="006522D8">
              <w:rPr>
                <w:sz w:val="20"/>
              </w:rPr>
              <w:t>Stimulated-reservoir volume (SRV), 10</w:t>
            </w:r>
            <w:r w:rsidRPr="006522D8">
              <w:rPr>
                <w:sz w:val="20"/>
                <w:vertAlign w:val="superscript"/>
              </w:rPr>
              <w:t>4</w:t>
            </w:r>
            <w:r w:rsidRPr="006522D8">
              <w:rPr>
                <w:sz w:val="20"/>
              </w:rPr>
              <w:t xml:space="preserve"> ft</w:t>
            </w:r>
            <w:r w:rsidRPr="006522D8">
              <w:rPr>
                <w:sz w:val="20"/>
                <w:vertAlign w:val="superscript"/>
              </w:rPr>
              <w:t>3</w:t>
            </w:r>
          </w:p>
        </w:tc>
        <w:tc>
          <w:tcPr>
            <w:tcW w:w="1170" w:type="dxa"/>
            <w:tcBorders>
              <w:top w:val="single" w:sz="4" w:space="0" w:color="auto"/>
              <w:left w:val="single" w:sz="4" w:space="0" w:color="auto"/>
              <w:bottom w:val="single" w:sz="4" w:space="0" w:color="auto"/>
              <w:right w:val="single" w:sz="4" w:space="0" w:color="auto"/>
            </w:tcBorders>
            <w:vAlign w:val="center"/>
          </w:tcPr>
          <w:p w14:paraId="28FC61B1" w14:textId="77777777" w:rsidR="00D31E53" w:rsidRPr="006522D8" w:rsidRDefault="00D31E53" w:rsidP="00EE67FA">
            <w:pPr>
              <w:tabs>
                <w:tab w:val="left" w:pos="679"/>
              </w:tabs>
              <w:jc w:val="center"/>
              <w:rPr>
                <w:sz w:val="20"/>
              </w:rPr>
            </w:pPr>
            <w:r>
              <w:rPr>
                <w:sz w:val="20"/>
              </w:rPr>
              <w:t>11776</w:t>
            </w:r>
          </w:p>
        </w:tc>
        <w:tc>
          <w:tcPr>
            <w:tcW w:w="1170" w:type="dxa"/>
            <w:tcBorders>
              <w:top w:val="single" w:sz="4" w:space="0" w:color="auto"/>
              <w:left w:val="single" w:sz="4" w:space="0" w:color="auto"/>
              <w:bottom w:val="single" w:sz="4" w:space="0" w:color="auto"/>
              <w:right w:val="single" w:sz="4" w:space="0" w:color="auto"/>
            </w:tcBorders>
            <w:vAlign w:val="center"/>
          </w:tcPr>
          <w:p w14:paraId="753C889B" w14:textId="77777777" w:rsidR="00D31E53" w:rsidRPr="00F64176" w:rsidRDefault="00D31E53" w:rsidP="00EE67FA">
            <w:pPr>
              <w:tabs>
                <w:tab w:val="left" w:pos="679"/>
              </w:tabs>
              <w:jc w:val="center"/>
              <w:rPr>
                <w:sz w:val="20"/>
              </w:rPr>
            </w:pPr>
            <w:r w:rsidRPr="00F64176">
              <w:rPr>
                <w:sz w:val="20"/>
              </w:rPr>
              <w:t>9386</w:t>
            </w:r>
          </w:p>
        </w:tc>
        <w:tc>
          <w:tcPr>
            <w:tcW w:w="1170" w:type="dxa"/>
            <w:tcBorders>
              <w:top w:val="single" w:sz="4" w:space="0" w:color="auto"/>
              <w:left w:val="single" w:sz="4" w:space="0" w:color="auto"/>
              <w:bottom w:val="single" w:sz="4" w:space="0" w:color="auto"/>
              <w:right w:val="single" w:sz="4" w:space="0" w:color="auto"/>
            </w:tcBorders>
            <w:vAlign w:val="center"/>
          </w:tcPr>
          <w:p w14:paraId="2E51A330" w14:textId="77777777" w:rsidR="00D31E53" w:rsidRPr="00F64176" w:rsidRDefault="00D31E53" w:rsidP="00EE67FA">
            <w:pPr>
              <w:tabs>
                <w:tab w:val="left" w:pos="679"/>
              </w:tabs>
              <w:jc w:val="center"/>
              <w:rPr>
                <w:sz w:val="20"/>
              </w:rPr>
            </w:pPr>
            <w:r w:rsidRPr="00F64176">
              <w:rPr>
                <w:sz w:val="20"/>
              </w:rPr>
              <w:t>9373</w:t>
            </w:r>
          </w:p>
        </w:tc>
        <w:tc>
          <w:tcPr>
            <w:tcW w:w="1170" w:type="dxa"/>
            <w:tcBorders>
              <w:top w:val="single" w:sz="4" w:space="0" w:color="auto"/>
              <w:left w:val="single" w:sz="4" w:space="0" w:color="auto"/>
              <w:bottom w:val="single" w:sz="4" w:space="0" w:color="auto"/>
              <w:right w:val="single" w:sz="4" w:space="0" w:color="auto"/>
            </w:tcBorders>
            <w:vAlign w:val="center"/>
          </w:tcPr>
          <w:p w14:paraId="0CEE2C1A" w14:textId="77777777" w:rsidR="00D31E53" w:rsidRPr="00F64176" w:rsidRDefault="00D31E53" w:rsidP="00EE67FA">
            <w:pPr>
              <w:tabs>
                <w:tab w:val="left" w:pos="679"/>
              </w:tabs>
              <w:jc w:val="center"/>
              <w:rPr>
                <w:sz w:val="20"/>
              </w:rPr>
            </w:pPr>
            <w:r w:rsidRPr="00F64176">
              <w:rPr>
                <w:sz w:val="20"/>
              </w:rPr>
              <w:t>8802</w:t>
            </w:r>
          </w:p>
        </w:tc>
        <w:tc>
          <w:tcPr>
            <w:tcW w:w="1260" w:type="dxa"/>
            <w:tcBorders>
              <w:top w:val="single" w:sz="4" w:space="0" w:color="auto"/>
              <w:left w:val="single" w:sz="4" w:space="0" w:color="auto"/>
              <w:bottom w:val="single" w:sz="4" w:space="0" w:color="auto"/>
              <w:right w:val="single" w:sz="4" w:space="0" w:color="auto"/>
            </w:tcBorders>
            <w:vAlign w:val="center"/>
          </w:tcPr>
          <w:p w14:paraId="281E95BF" w14:textId="77777777" w:rsidR="00D31E53" w:rsidRPr="00F64176" w:rsidRDefault="00D31E53" w:rsidP="00EE67FA">
            <w:pPr>
              <w:tabs>
                <w:tab w:val="left" w:pos="679"/>
              </w:tabs>
              <w:jc w:val="center"/>
              <w:rPr>
                <w:sz w:val="20"/>
              </w:rPr>
            </w:pPr>
            <w:r w:rsidRPr="00F64176">
              <w:rPr>
                <w:sz w:val="20"/>
              </w:rPr>
              <w:t>11459</w:t>
            </w:r>
          </w:p>
        </w:tc>
      </w:tr>
      <w:tr w:rsidR="00D31E53" w14:paraId="63900D07" w14:textId="77777777" w:rsidTr="00EE67FA">
        <w:trPr>
          <w:trHeight w:val="350"/>
          <w:jc w:val="center"/>
        </w:trPr>
        <w:tc>
          <w:tcPr>
            <w:tcW w:w="3955" w:type="dxa"/>
            <w:tcBorders>
              <w:top w:val="single" w:sz="4" w:space="0" w:color="auto"/>
              <w:left w:val="single" w:sz="4" w:space="0" w:color="auto"/>
              <w:bottom w:val="single" w:sz="4" w:space="0" w:color="auto"/>
              <w:right w:val="single" w:sz="4" w:space="0" w:color="auto"/>
            </w:tcBorders>
            <w:vAlign w:val="center"/>
          </w:tcPr>
          <w:p w14:paraId="5EE442F7" w14:textId="77777777" w:rsidR="00D31E53" w:rsidRPr="006522D8" w:rsidRDefault="00D31E53" w:rsidP="00EE67FA">
            <w:pPr>
              <w:tabs>
                <w:tab w:val="left" w:pos="679"/>
              </w:tabs>
              <w:rPr>
                <w:sz w:val="20"/>
              </w:rPr>
            </w:pPr>
            <w:r w:rsidRPr="006522D8">
              <w:rPr>
                <w:sz w:val="20"/>
              </w:rPr>
              <w:t>Average permeability within SRV, mD</w:t>
            </w:r>
          </w:p>
        </w:tc>
        <w:tc>
          <w:tcPr>
            <w:tcW w:w="1170" w:type="dxa"/>
            <w:tcBorders>
              <w:top w:val="single" w:sz="4" w:space="0" w:color="auto"/>
              <w:left w:val="single" w:sz="4" w:space="0" w:color="auto"/>
              <w:bottom w:val="single" w:sz="4" w:space="0" w:color="auto"/>
              <w:right w:val="single" w:sz="4" w:space="0" w:color="auto"/>
            </w:tcBorders>
            <w:vAlign w:val="center"/>
          </w:tcPr>
          <w:p w14:paraId="75E9F670" w14:textId="77777777" w:rsidR="00D31E53" w:rsidRPr="006522D8" w:rsidRDefault="00D31E53" w:rsidP="00EE67FA">
            <w:pPr>
              <w:tabs>
                <w:tab w:val="left" w:pos="679"/>
              </w:tabs>
              <w:jc w:val="center"/>
              <w:rPr>
                <w:sz w:val="20"/>
              </w:rPr>
            </w:pPr>
            <w:r>
              <w:rPr>
                <w:sz w:val="20"/>
              </w:rPr>
              <w:t>0.0003</w:t>
            </w:r>
          </w:p>
        </w:tc>
        <w:tc>
          <w:tcPr>
            <w:tcW w:w="1170" w:type="dxa"/>
            <w:tcBorders>
              <w:top w:val="single" w:sz="4" w:space="0" w:color="auto"/>
              <w:left w:val="single" w:sz="4" w:space="0" w:color="auto"/>
              <w:bottom w:val="single" w:sz="4" w:space="0" w:color="auto"/>
              <w:right w:val="single" w:sz="4" w:space="0" w:color="auto"/>
            </w:tcBorders>
            <w:vAlign w:val="center"/>
          </w:tcPr>
          <w:p w14:paraId="2BA0186E" w14:textId="77777777" w:rsidR="00D31E53" w:rsidRPr="00F64176" w:rsidRDefault="00D31E53" w:rsidP="00EE67FA">
            <w:pPr>
              <w:tabs>
                <w:tab w:val="left" w:pos="679"/>
              </w:tabs>
              <w:jc w:val="center"/>
              <w:rPr>
                <w:sz w:val="20"/>
              </w:rPr>
            </w:pPr>
            <w:r w:rsidRPr="00F64176">
              <w:rPr>
                <w:sz w:val="20"/>
              </w:rPr>
              <w:t>0.00006</w:t>
            </w:r>
          </w:p>
        </w:tc>
        <w:tc>
          <w:tcPr>
            <w:tcW w:w="1170" w:type="dxa"/>
            <w:tcBorders>
              <w:top w:val="single" w:sz="4" w:space="0" w:color="auto"/>
              <w:left w:val="single" w:sz="4" w:space="0" w:color="auto"/>
              <w:bottom w:val="single" w:sz="4" w:space="0" w:color="auto"/>
              <w:right w:val="single" w:sz="4" w:space="0" w:color="auto"/>
            </w:tcBorders>
            <w:vAlign w:val="center"/>
          </w:tcPr>
          <w:p w14:paraId="37D6039C" w14:textId="77777777" w:rsidR="00D31E53" w:rsidRPr="00F64176" w:rsidRDefault="00D31E53" w:rsidP="00EE67FA">
            <w:pPr>
              <w:tabs>
                <w:tab w:val="left" w:pos="679"/>
              </w:tabs>
              <w:jc w:val="center"/>
              <w:rPr>
                <w:sz w:val="20"/>
              </w:rPr>
            </w:pPr>
            <w:r w:rsidRPr="00F64176">
              <w:rPr>
                <w:sz w:val="20"/>
              </w:rPr>
              <w:t>0.0002</w:t>
            </w:r>
          </w:p>
        </w:tc>
        <w:tc>
          <w:tcPr>
            <w:tcW w:w="1170" w:type="dxa"/>
            <w:tcBorders>
              <w:top w:val="single" w:sz="4" w:space="0" w:color="auto"/>
              <w:left w:val="single" w:sz="4" w:space="0" w:color="auto"/>
              <w:bottom w:val="single" w:sz="4" w:space="0" w:color="auto"/>
              <w:right w:val="single" w:sz="4" w:space="0" w:color="auto"/>
            </w:tcBorders>
            <w:vAlign w:val="center"/>
          </w:tcPr>
          <w:p w14:paraId="285554BC" w14:textId="77777777" w:rsidR="00D31E53" w:rsidRPr="00F64176" w:rsidRDefault="00D31E53" w:rsidP="00EE67FA">
            <w:pPr>
              <w:tabs>
                <w:tab w:val="left" w:pos="679"/>
              </w:tabs>
              <w:jc w:val="center"/>
              <w:rPr>
                <w:sz w:val="20"/>
              </w:rPr>
            </w:pPr>
            <w:r w:rsidRPr="00F64176">
              <w:rPr>
                <w:sz w:val="20"/>
              </w:rPr>
              <w:t>0.0004</w:t>
            </w:r>
          </w:p>
        </w:tc>
        <w:tc>
          <w:tcPr>
            <w:tcW w:w="1260" w:type="dxa"/>
            <w:tcBorders>
              <w:top w:val="single" w:sz="4" w:space="0" w:color="auto"/>
              <w:left w:val="single" w:sz="4" w:space="0" w:color="auto"/>
              <w:bottom w:val="single" w:sz="4" w:space="0" w:color="auto"/>
              <w:right w:val="single" w:sz="4" w:space="0" w:color="auto"/>
            </w:tcBorders>
            <w:vAlign w:val="center"/>
          </w:tcPr>
          <w:p w14:paraId="6CA07AB3" w14:textId="77777777" w:rsidR="00D31E53" w:rsidRPr="00F64176" w:rsidRDefault="00D31E53" w:rsidP="00EE67FA">
            <w:pPr>
              <w:tabs>
                <w:tab w:val="left" w:pos="679"/>
              </w:tabs>
              <w:jc w:val="center"/>
              <w:rPr>
                <w:sz w:val="20"/>
              </w:rPr>
            </w:pPr>
            <w:r w:rsidRPr="00F64176">
              <w:rPr>
                <w:sz w:val="20"/>
              </w:rPr>
              <w:t>0.0004</w:t>
            </w:r>
          </w:p>
        </w:tc>
      </w:tr>
      <w:tr w:rsidR="00D31E53" w14:paraId="5BF94215" w14:textId="77777777" w:rsidTr="00EE67FA">
        <w:trPr>
          <w:trHeight w:val="350"/>
          <w:jc w:val="center"/>
        </w:trPr>
        <w:tc>
          <w:tcPr>
            <w:tcW w:w="3955" w:type="dxa"/>
            <w:tcBorders>
              <w:top w:val="single" w:sz="4" w:space="0" w:color="auto"/>
              <w:left w:val="single" w:sz="4" w:space="0" w:color="auto"/>
              <w:bottom w:val="single" w:sz="4" w:space="0" w:color="auto"/>
              <w:right w:val="single" w:sz="4" w:space="0" w:color="auto"/>
            </w:tcBorders>
            <w:vAlign w:val="center"/>
          </w:tcPr>
          <w:p w14:paraId="2850A3E1" w14:textId="77777777" w:rsidR="00D31E53" w:rsidRPr="006522D8" w:rsidRDefault="00D31E53" w:rsidP="00EE67FA">
            <w:pPr>
              <w:tabs>
                <w:tab w:val="left" w:pos="679"/>
              </w:tabs>
              <w:rPr>
                <w:sz w:val="20"/>
              </w:rPr>
            </w:pPr>
            <w:r w:rsidRPr="006522D8">
              <w:rPr>
                <w:sz w:val="20"/>
              </w:rPr>
              <w:t>Estimated fracture half-length, ft</w:t>
            </w:r>
          </w:p>
        </w:tc>
        <w:tc>
          <w:tcPr>
            <w:tcW w:w="1170" w:type="dxa"/>
            <w:tcBorders>
              <w:top w:val="single" w:sz="4" w:space="0" w:color="auto"/>
              <w:left w:val="single" w:sz="4" w:space="0" w:color="auto"/>
              <w:bottom w:val="single" w:sz="4" w:space="0" w:color="auto"/>
              <w:right w:val="single" w:sz="4" w:space="0" w:color="auto"/>
            </w:tcBorders>
            <w:vAlign w:val="center"/>
          </w:tcPr>
          <w:p w14:paraId="38ABBC84" w14:textId="77777777" w:rsidR="00D31E53" w:rsidRPr="006522D8" w:rsidRDefault="00D31E53" w:rsidP="00EE67FA">
            <w:pPr>
              <w:tabs>
                <w:tab w:val="left" w:pos="679"/>
              </w:tabs>
              <w:jc w:val="center"/>
              <w:rPr>
                <w:sz w:val="20"/>
              </w:rPr>
            </w:pPr>
            <w:r>
              <w:rPr>
                <w:sz w:val="20"/>
              </w:rPr>
              <w:t>243</w:t>
            </w:r>
          </w:p>
        </w:tc>
        <w:tc>
          <w:tcPr>
            <w:tcW w:w="1170" w:type="dxa"/>
            <w:tcBorders>
              <w:top w:val="single" w:sz="4" w:space="0" w:color="auto"/>
              <w:left w:val="single" w:sz="4" w:space="0" w:color="auto"/>
              <w:bottom w:val="single" w:sz="4" w:space="0" w:color="auto"/>
              <w:right w:val="single" w:sz="4" w:space="0" w:color="auto"/>
            </w:tcBorders>
            <w:vAlign w:val="center"/>
          </w:tcPr>
          <w:p w14:paraId="2F6BDC43" w14:textId="77777777" w:rsidR="00D31E53" w:rsidRPr="00F64176" w:rsidRDefault="00D31E53" w:rsidP="00EE67FA">
            <w:pPr>
              <w:tabs>
                <w:tab w:val="left" w:pos="679"/>
              </w:tabs>
              <w:jc w:val="center"/>
              <w:rPr>
                <w:sz w:val="20"/>
              </w:rPr>
            </w:pPr>
            <w:r>
              <w:rPr>
                <w:sz w:val="20"/>
              </w:rPr>
              <w:t>247</w:t>
            </w:r>
          </w:p>
        </w:tc>
        <w:tc>
          <w:tcPr>
            <w:tcW w:w="1170" w:type="dxa"/>
            <w:tcBorders>
              <w:top w:val="single" w:sz="4" w:space="0" w:color="auto"/>
              <w:left w:val="single" w:sz="4" w:space="0" w:color="auto"/>
              <w:bottom w:val="single" w:sz="4" w:space="0" w:color="auto"/>
              <w:right w:val="single" w:sz="4" w:space="0" w:color="auto"/>
            </w:tcBorders>
            <w:vAlign w:val="center"/>
          </w:tcPr>
          <w:p w14:paraId="57EDB4AE" w14:textId="77777777" w:rsidR="00D31E53" w:rsidRPr="00F64176" w:rsidRDefault="00D31E53" w:rsidP="00EE67FA">
            <w:pPr>
              <w:tabs>
                <w:tab w:val="left" w:pos="679"/>
              </w:tabs>
              <w:jc w:val="center"/>
              <w:rPr>
                <w:sz w:val="20"/>
              </w:rPr>
            </w:pPr>
            <w:r>
              <w:rPr>
                <w:sz w:val="20"/>
              </w:rPr>
              <w:t>214</w:t>
            </w:r>
          </w:p>
        </w:tc>
        <w:tc>
          <w:tcPr>
            <w:tcW w:w="1170" w:type="dxa"/>
            <w:tcBorders>
              <w:top w:val="single" w:sz="4" w:space="0" w:color="auto"/>
              <w:left w:val="single" w:sz="4" w:space="0" w:color="auto"/>
              <w:bottom w:val="single" w:sz="4" w:space="0" w:color="auto"/>
              <w:right w:val="single" w:sz="4" w:space="0" w:color="auto"/>
            </w:tcBorders>
            <w:vAlign w:val="center"/>
          </w:tcPr>
          <w:p w14:paraId="553955D8" w14:textId="77777777" w:rsidR="00D31E53" w:rsidRPr="00F64176" w:rsidRDefault="00D31E53" w:rsidP="00EE67FA">
            <w:pPr>
              <w:tabs>
                <w:tab w:val="left" w:pos="679"/>
              </w:tabs>
              <w:jc w:val="center"/>
              <w:rPr>
                <w:sz w:val="20"/>
              </w:rPr>
            </w:pPr>
            <w:r>
              <w:rPr>
                <w:sz w:val="20"/>
              </w:rPr>
              <w:t>212</w:t>
            </w:r>
          </w:p>
        </w:tc>
        <w:tc>
          <w:tcPr>
            <w:tcW w:w="1260" w:type="dxa"/>
            <w:tcBorders>
              <w:top w:val="single" w:sz="4" w:space="0" w:color="auto"/>
              <w:left w:val="single" w:sz="4" w:space="0" w:color="auto"/>
              <w:bottom w:val="single" w:sz="4" w:space="0" w:color="auto"/>
              <w:right w:val="single" w:sz="4" w:space="0" w:color="auto"/>
            </w:tcBorders>
            <w:vAlign w:val="center"/>
          </w:tcPr>
          <w:p w14:paraId="139F291F" w14:textId="77777777" w:rsidR="00D31E53" w:rsidRPr="00F64176" w:rsidRDefault="00D31E53" w:rsidP="00EE67FA">
            <w:pPr>
              <w:tabs>
                <w:tab w:val="left" w:pos="679"/>
              </w:tabs>
              <w:jc w:val="center"/>
              <w:rPr>
                <w:sz w:val="20"/>
              </w:rPr>
            </w:pPr>
            <w:r>
              <w:rPr>
                <w:sz w:val="20"/>
              </w:rPr>
              <w:t>233</w:t>
            </w:r>
          </w:p>
        </w:tc>
      </w:tr>
      <w:tr w:rsidR="00D31E53" w14:paraId="747CBE72" w14:textId="77777777" w:rsidTr="00EE67FA">
        <w:trPr>
          <w:trHeight w:val="350"/>
          <w:jc w:val="center"/>
        </w:trPr>
        <w:tc>
          <w:tcPr>
            <w:tcW w:w="3955" w:type="dxa"/>
            <w:tcBorders>
              <w:top w:val="single" w:sz="4" w:space="0" w:color="auto"/>
              <w:left w:val="single" w:sz="4" w:space="0" w:color="auto"/>
              <w:bottom w:val="single" w:sz="4" w:space="0" w:color="auto"/>
              <w:right w:val="single" w:sz="4" w:space="0" w:color="auto"/>
            </w:tcBorders>
            <w:vAlign w:val="center"/>
          </w:tcPr>
          <w:p w14:paraId="046905D6" w14:textId="77777777" w:rsidR="00D31E53" w:rsidRPr="006522D8" w:rsidRDefault="00D31E53" w:rsidP="00EE67FA">
            <w:pPr>
              <w:tabs>
                <w:tab w:val="left" w:pos="679"/>
              </w:tabs>
              <w:rPr>
                <w:sz w:val="20"/>
              </w:rPr>
            </w:pPr>
            <w:r w:rsidRPr="006522D8">
              <w:rPr>
                <w:sz w:val="20"/>
              </w:rPr>
              <w:t>Maximum drainage volume, (MDV), 10</w:t>
            </w:r>
            <w:r w:rsidRPr="006522D8">
              <w:rPr>
                <w:sz w:val="20"/>
                <w:vertAlign w:val="superscript"/>
              </w:rPr>
              <w:t>4</w:t>
            </w:r>
            <w:r w:rsidRPr="006522D8">
              <w:rPr>
                <w:sz w:val="20"/>
              </w:rPr>
              <w:t xml:space="preserve"> f</w:t>
            </w:r>
            <w:r w:rsidRPr="006522D8">
              <w:rPr>
                <w:sz w:val="20"/>
                <w:vertAlign w:val="superscript"/>
              </w:rPr>
              <w:t>t3</w:t>
            </w:r>
          </w:p>
        </w:tc>
        <w:tc>
          <w:tcPr>
            <w:tcW w:w="1170" w:type="dxa"/>
            <w:tcBorders>
              <w:top w:val="single" w:sz="4" w:space="0" w:color="auto"/>
              <w:left w:val="single" w:sz="4" w:space="0" w:color="auto"/>
              <w:bottom w:val="single" w:sz="4" w:space="0" w:color="auto"/>
              <w:right w:val="single" w:sz="4" w:space="0" w:color="auto"/>
            </w:tcBorders>
            <w:vAlign w:val="center"/>
          </w:tcPr>
          <w:p w14:paraId="4C118CED" w14:textId="77777777" w:rsidR="00D31E53" w:rsidRPr="006522D8" w:rsidRDefault="00D31E53" w:rsidP="00EE67FA">
            <w:pPr>
              <w:tabs>
                <w:tab w:val="left" w:pos="679"/>
              </w:tabs>
              <w:jc w:val="center"/>
              <w:rPr>
                <w:sz w:val="20"/>
              </w:rPr>
            </w:pPr>
            <w:r>
              <w:rPr>
                <w:sz w:val="20"/>
              </w:rPr>
              <w:t>17309</w:t>
            </w:r>
          </w:p>
        </w:tc>
        <w:tc>
          <w:tcPr>
            <w:tcW w:w="1170" w:type="dxa"/>
            <w:tcBorders>
              <w:top w:val="single" w:sz="4" w:space="0" w:color="auto"/>
              <w:left w:val="single" w:sz="4" w:space="0" w:color="auto"/>
              <w:bottom w:val="single" w:sz="4" w:space="0" w:color="auto"/>
              <w:right w:val="single" w:sz="4" w:space="0" w:color="auto"/>
            </w:tcBorders>
            <w:vAlign w:val="center"/>
          </w:tcPr>
          <w:p w14:paraId="5858440D" w14:textId="77777777" w:rsidR="00D31E53" w:rsidRPr="00F64176" w:rsidRDefault="00D31E53" w:rsidP="00EE67FA">
            <w:pPr>
              <w:tabs>
                <w:tab w:val="left" w:pos="679"/>
              </w:tabs>
              <w:jc w:val="center"/>
              <w:rPr>
                <w:sz w:val="20"/>
              </w:rPr>
            </w:pPr>
            <w:r>
              <w:rPr>
                <w:sz w:val="20"/>
              </w:rPr>
              <w:t>18765</w:t>
            </w:r>
          </w:p>
        </w:tc>
        <w:tc>
          <w:tcPr>
            <w:tcW w:w="1170" w:type="dxa"/>
            <w:tcBorders>
              <w:top w:val="single" w:sz="4" w:space="0" w:color="auto"/>
              <w:left w:val="single" w:sz="4" w:space="0" w:color="auto"/>
              <w:bottom w:val="single" w:sz="4" w:space="0" w:color="auto"/>
              <w:right w:val="single" w:sz="4" w:space="0" w:color="auto"/>
            </w:tcBorders>
            <w:vAlign w:val="center"/>
          </w:tcPr>
          <w:p w14:paraId="4D378C66" w14:textId="77777777" w:rsidR="00D31E53" w:rsidRPr="00F64176" w:rsidRDefault="00D31E53" w:rsidP="00EE67FA">
            <w:pPr>
              <w:tabs>
                <w:tab w:val="left" w:pos="679"/>
              </w:tabs>
              <w:jc w:val="center"/>
              <w:rPr>
                <w:sz w:val="20"/>
              </w:rPr>
            </w:pPr>
            <w:r>
              <w:rPr>
                <w:sz w:val="20"/>
              </w:rPr>
              <w:t>19348</w:t>
            </w:r>
          </w:p>
        </w:tc>
        <w:tc>
          <w:tcPr>
            <w:tcW w:w="1170" w:type="dxa"/>
            <w:tcBorders>
              <w:top w:val="single" w:sz="4" w:space="0" w:color="auto"/>
              <w:left w:val="single" w:sz="4" w:space="0" w:color="auto"/>
              <w:bottom w:val="single" w:sz="4" w:space="0" w:color="auto"/>
              <w:right w:val="single" w:sz="4" w:space="0" w:color="auto"/>
            </w:tcBorders>
            <w:vAlign w:val="center"/>
          </w:tcPr>
          <w:p w14:paraId="6712118C" w14:textId="77777777" w:rsidR="00D31E53" w:rsidRPr="00F64176" w:rsidRDefault="00D31E53" w:rsidP="00EE67FA">
            <w:pPr>
              <w:tabs>
                <w:tab w:val="left" w:pos="679"/>
              </w:tabs>
              <w:jc w:val="center"/>
              <w:rPr>
                <w:sz w:val="20"/>
              </w:rPr>
            </w:pPr>
            <w:r>
              <w:rPr>
                <w:sz w:val="20"/>
              </w:rPr>
              <w:t>11452</w:t>
            </w:r>
          </w:p>
        </w:tc>
        <w:tc>
          <w:tcPr>
            <w:tcW w:w="1260" w:type="dxa"/>
            <w:tcBorders>
              <w:top w:val="single" w:sz="4" w:space="0" w:color="auto"/>
              <w:left w:val="single" w:sz="4" w:space="0" w:color="auto"/>
              <w:bottom w:val="single" w:sz="4" w:space="0" w:color="auto"/>
              <w:right w:val="single" w:sz="4" w:space="0" w:color="auto"/>
            </w:tcBorders>
            <w:vAlign w:val="center"/>
          </w:tcPr>
          <w:p w14:paraId="3B3828A9" w14:textId="77777777" w:rsidR="00D31E53" w:rsidRPr="00F64176" w:rsidRDefault="00D31E53" w:rsidP="00EE67FA">
            <w:pPr>
              <w:tabs>
                <w:tab w:val="left" w:pos="679"/>
              </w:tabs>
              <w:jc w:val="center"/>
              <w:rPr>
                <w:sz w:val="20"/>
              </w:rPr>
            </w:pPr>
            <w:r>
              <w:rPr>
                <w:sz w:val="20"/>
              </w:rPr>
              <w:t>14686</w:t>
            </w:r>
          </w:p>
        </w:tc>
      </w:tr>
      <w:tr w:rsidR="00D31E53" w14:paraId="7DA7BF4B" w14:textId="77777777" w:rsidTr="00EE67FA">
        <w:trPr>
          <w:trHeight w:val="350"/>
          <w:jc w:val="center"/>
        </w:trPr>
        <w:tc>
          <w:tcPr>
            <w:tcW w:w="3955" w:type="dxa"/>
            <w:tcBorders>
              <w:top w:val="single" w:sz="4" w:space="0" w:color="auto"/>
              <w:left w:val="single" w:sz="4" w:space="0" w:color="auto"/>
              <w:bottom w:val="single" w:sz="4" w:space="0" w:color="auto"/>
              <w:right w:val="single" w:sz="4" w:space="0" w:color="auto"/>
            </w:tcBorders>
            <w:vAlign w:val="center"/>
          </w:tcPr>
          <w:p w14:paraId="70A3208F" w14:textId="77777777" w:rsidR="00D31E53" w:rsidRPr="006522D8" w:rsidRDefault="00D31E53" w:rsidP="00EE67FA">
            <w:pPr>
              <w:tabs>
                <w:tab w:val="left" w:pos="679"/>
              </w:tabs>
              <w:rPr>
                <w:sz w:val="20"/>
              </w:rPr>
            </w:pPr>
            <w:r w:rsidRPr="006522D8">
              <w:rPr>
                <w:sz w:val="20"/>
              </w:rPr>
              <w:t>Ultimate recovery factor (URF), percentage</w:t>
            </w:r>
          </w:p>
        </w:tc>
        <w:tc>
          <w:tcPr>
            <w:tcW w:w="1170" w:type="dxa"/>
            <w:tcBorders>
              <w:top w:val="single" w:sz="4" w:space="0" w:color="auto"/>
              <w:left w:val="single" w:sz="4" w:space="0" w:color="auto"/>
              <w:bottom w:val="single" w:sz="4" w:space="0" w:color="auto"/>
              <w:right w:val="single" w:sz="4" w:space="0" w:color="auto"/>
            </w:tcBorders>
            <w:vAlign w:val="center"/>
          </w:tcPr>
          <w:p w14:paraId="3D25059C" w14:textId="77777777" w:rsidR="00D31E53" w:rsidRPr="006522D8" w:rsidRDefault="00D31E53" w:rsidP="00EE67FA">
            <w:pPr>
              <w:tabs>
                <w:tab w:val="left" w:pos="679"/>
              </w:tabs>
              <w:jc w:val="center"/>
              <w:rPr>
                <w:sz w:val="20"/>
              </w:rPr>
            </w:pPr>
            <w:r>
              <w:rPr>
                <w:sz w:val="20"/>
              </w:rPr>
              <w:t>9.45</w:t>
            </w:r>
          </w:p>
        </w:tc>
        <w:tc>
          <w:tcPr>
            <w:tcW w:w="1170" w:type="dxa"/>
            <w:tcBorders>
              <w:top w:val="single" w:sz="4" w:space="0" w:color="auto"/>
              <w:left w:val="single" w:sz="4" w:space="0" w:color="auto"/>
              <w:bottom w:val="single" w:sz="4" w:space="0" w:color="auto"/>
              <w:right w:val="single" w:sz="4" w:space="0" w:color="auto"/>
            </w:tcBorders>
            <w:vAlign w:val="center"/>
          </w:tcPr>
          <w:p w14:paraId="50550EA8" w14:textId="77777777" w:rsidR="00D31E53" w:rsidRPr="00F64176" w:rsidRDefault="00D31E53" w:rsidP="00EE67FA">
            <w:pPr>
              <w:tabs>
                <w:tab w:val="left" w:pos="679"/>
              </w:tabs>
              <w:jc w:val="center"/>
              <w:rPr>
                <w:sz w:val="20"/>
              </w:rPr>
            </w:pPr>
            <w:r>
              <w:rPr>
                <w:sz w:val="20"/>
              </w:rPr>
              <w:t>5.87</w:t>
            </w:r>
          </w:p>
        </w:tc>
        <w:tc>
          <w:tcPr>
            <w:tcW w:w="1170" w:type="dxa"/>
            <w:tcBorders>
              <w:top w:val="single" w:sz="4" w:space="0" w:color="auto"/>
              <w:left w:val="single" w:sz="4" w:space="0" w:color="auto"/>
              <w:bottom w:val="single" w:sz="4" w:space="0" w:color="auto"/>
              <w:right w:val="single" w:sz="4" w:space="0" w:color="auto"/>
            </w:tcBorders>
            <w:vAlign w:val="center"/>
          </w:tcPr>
          <w:p w14:paraId="6A202CD4" w14:textId="77777777" w:rsidR="00D31E53" w:rsidRPr="00F64176" w:rsidRDefault="00D31E53" w:rsidP="00EE67FA">
            <w:pPr>
              <w:tabs>
                <w:tab w:val="left" w:pos="679"/>
              </w:tabs>
              <w:jc w:val="center"/>
              <w:rPr>
                <w:sz w:val="20"/>
              </w:rPr>
            </w:pPr>
            <w:r>
              <w:rPr>
                <w:sz w:val="20"/>
              </w:rPr>
              <w:t>10.76</w:t>
            </w:r>
          </w:p>
        </w:tc>
        <w:tc>
          <w:tcPr>
            <w:tcW w:w="1170" w:type="dxa"/>
            <w:tcBorders>
              <w:top w:val="single" w:sz="4" w:space="0" w:color="auto"/>
              <w:left w:val="single" w:sz="4" w:space="0" w:color="auto"/>
              <w:bottom w:val="single" w:sz="4" w:space="0" w:color="auto"/>
              <w:right w:val="single" w:sz="4" w:space="0" w:color="auto"/>
            </w:tcBorders>
            <w:vAlign w:val="center"/>
          </w:tcPr>
          <w:p w14:paraId="6F64AD22" w14:textId="77777777" w:rsidR="00D31E53" w:rsidRPr="00F64176" w:rsidRDefault="00D31E53" w:rsidP="00EE67FA">
            <w:pPr>
              <w:tabs>
                <w:tab w:val="left" w:pos="679"/>
              </w:tabs>
              <w:jc w:val="center"/>
              <w:rPr>
                <w:sz w:val="20"/>
              </w:rPr>
            </w:pPr>
            <w:r>
              <w:rPr>
                <w:sz w:val="20"/>
              </w:rPr>
              <w:t>9.82</w:t>
            </w:r>
          </w:p>
        </w:tc>
        <w:tc>
          <w:tcPr>
            <w:tcW w:w="1260" w:type="dxa"/>
            <w:tcBorders>
              <w:top w:val="single" w:sz="4" w:space="0" w:color="auto"/>
              <w:left w:val="single" w:sz="4" w:space="0" w:color="auto"/>
              <w:bottom w:val="single" w:sz="4" w:space="0" w:color="auto"/>
              <w:right w:val="single" w:sz="4" w:space="0" w:color="auto"/>
            </w:tcBorders>
            <w:vAlign w:val="center"/>
          </w:tcPr>
          <w:p w14:paraId="0452F5AE" w14:textId="77777777" w:rsidR="00D31E53" w:rsidRPr="00F64176" w:rsidRDefault="00D31E53" w:rsidP="00EE67FA">
            <w:pPr>
              <w:tabs>
                <w:tab w:val="left" w:pos="679"/>
              </w:tabs>
              <w:jc w:val="center"/>
              <w:rPr>
                <w:sz w:val="20"/>
              </w:rPr>
            </w:pPr>
            <w:r>
              <w:rPr>
                <w:sz w:val="20"/>
              </w:rPr>
              <w:t>10.25</w:t>
            </w:r>
          </w:p>
        </w:tc>
      </w:tr>
    </w:tbl>
    <w:p w14:paraId="27628B18" w14:textId="77777777" w:rsidR="00D31E53" w:rsidRDefault="002569CD" w:rsidP="00D31E53">
      <w:pPr>
        <w:tabs>
          <w:tab w:val="left" w:pos="679"/>
        </w:tabs>
        <w:spacing w:before="120" w:after="120"/>
        <w:jc w:val="both"/>
        <w:rPr>
          <w:rFonts w:ascii="Times New Roman" w:hAnsi="Times New Roman"/>
          <w:color w:val="000000"/>
          <w:szCs w:val="26"/>
        </w:rPr>
        <w:sectPr w:rsidR="00D31E53" w:rsidSect="00693CAF">
          <w:pgSz w:w="15840" w:h="12240" w:orient="landscape" w:code="1"/>
          <w:pgMar w:top="2304" w:right="1440" w:bottom="1440" w:left="1440" w:header="720" w:footer="720" w:gutter="0"/>
          <w:cols w:space="720"/>
          <w:docGrid w:linePitch="360"/>
        </w:sectPr>
      </w:pPr>
      <w:r>
        <w:rPr>
          <w:rFonts w:ascii="Times New Roman" w:hAnsi="Times New Roman"/>
          <w:noProof/>
          <w:color w:val="000000"/>
          <w:szCs w:val="26"/>
          <w:lang w:eastAsia="zh-CN" w:bidi="ar-SA"/>
        </w:rPr>
        <mc:AlternateContent>
          <mc:Choice Requires="wps">
            <w:drawing>
              <wp:anchor distT="0" distB="0" distL="114300" distR="114300" simplePos="0" relativeHeight="251670528" behindDoc="0" locked="0" layoutInCell="1" allowOverlap="1" wp14:anchorId="2120C054" wp14:editId="6934E278">
                <wp:simplePos x="0" y="0"/>
                <wp:positionH relativeFrom="column">
                  <wp:posOffset>3926840</wp:posOffset>
                </wp:positionH>
                <wp:positionV relativeFrom="paragraph">
                  <wp:posOffset>301653</wp:posOffset>
                </wp:positionV>
                <wp:extent cx="457200" cy="457200"/>
                <wp:effectExtent l="0" t="0" r="19050" b="19050"/>
                <wp:wrapNone/>
                <wp:docPr id="46" name="Rectangle 46"/>
                <wp:cNvGraphicFramePr/>
                <a:graphic xmlns:a="http://schemas.openxmlformats.org/drawingml/2006/main">
                  <a:graphicData uri="http://schemas.microsoft.com/office/word/2010/wordprocessingShape">
                    <wps:wsp>
                      <wps:cNvSpPr/>
                      <wps:spPr>
                        <a:xfrm>
                          <a:off x="0" y="0"/>
                          <a:ext cx="457200" cy="457200"/>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87F378B" id="Rectangle 46" o:spid="_x0000_s1026" style="position:absolute;margin-left:309.2pt;margin-top:23.75pt;width:36pt;height:36pt;z-index:25167052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" fillcolor="white [3212]" strokecolor="white [3212]" strokeweight="2pt"/>
            </w:pict>
          </mc:Fallback>
        </mc:AlternateContent>
      </w:r>
    </w:p>
    <w:p w14:paraId="0A7EF276" w14:textId="77777777" w:rsidR="003B0001" w:rsidRPr="008D0349" w:rsidRDefault="003B0001" w:rsidP="003B0001">
      <w:pPr>
        <w:tabs>
          <w:tab w:val="left" w:pos="679"/>
        </w:tabs>
        <w:spacing w:before="120" w:after="120"/>
        <w:jc w:val="both"/>
        <w:rPr>
          <w:rFonts w:ascii="Times New Roman" w:hAnsi="Times New Roman"/>
          <w:szCs w:val="26"/>
        </w:rPr>
      </w:pPr>
      <w:r w:rsidRPr="00C25460">
        <w:rPr>
          <w:rFonts w:ascii="Times New Roman" w:hAnsi="Times New Roman"/>
          <w:color w:val="000000"/>
          <w:szCs w:val="26"/>
        </w:rPr>
        <w:lastRenderedPageBreak/>
        <w:t xml:space="preserve">Inferred from our previous work (Yuan 2016), this paper proposes a new IPR formulation (Eq. </w:t>
      </w:r>
      <w:r w:rsidR="00DA1132">
        <w:rPr>
          <w:rFonts w:ascii="Times New Roman" w:hAnsi="Times New Roman"/>
          <w:color w:val="000000"/>
          <w:szCs w:val="26"/>
        </w:rPr>
        <w:t>4</w:t>
      </w:r>
      <w:r>
        <w:rPr>
          <w:rFonts w:ascii="Times New Roman" w:hAnsi="Times New Roman"/>
          <w:color w:val="000000"/>
          <w:szCs w:val="26"/>
        </w:rPr>
        <w:t>.17</w:t>
      </w:r>
      <w:r w:rsidRPr="00C25460">
        <w:rPr>
          <w:rFonts w:ascii="Times New Roman" w:hAnsi="Times New Roman"/>
          <w:color w:val="000000"/>
          <w:szCs w:val="26"/>
        </w:rPr>
        <w:t>),</w:t>
      </w:r>
      <w:r>
        <w:rPr>
          <w:rFonts w:ascii="Times New Roman" w:hAnsi="Times New Roman"/>
          <w:color w:val="000000"/>
          <w:szCs w:val="26"/>
        </w:rPr>
        <w:t xml:space="preserve"> </w:t>
      </w:r>
      <w:r w:rsidRPr="0097176F">
        <w:rPr>
          <w:rFonts w:ascii="Times New Roman" w:hAnsi="Times New Roman"/>
          <w:color w:val="000000"/>
          <w:szCs w:val="26"/>
        </w:rPr>
        <w:t>and derives oil-gas-water multiphase inflow performance relationship (IPR).</w:t>
      </w:r>
    </w:p>
    <w:p w14:paraId="43284B12" w14:textId="3F241B87" w:rsidR="003B0001" w:rsidRPr="0097176F" w:rsidRDefault="003B0001" w:rsidP="003B0001">
      <w:pPr>
        <w:tabs>
          <w:tab w:val="left" w:pos="679"/>
        </w:tabs>
        <w:spacing w:before="120" w:after="120"/>
        <w:jc w:val="both"/>
        <w:rPr>
          <w:rFonts w:ascii="Times New Roman" w:hAnsi="Times New Roman"/>
          <w:szCs w:val="26"/>
        </w:rPr>
      </w:pPr>
      <w:r>
        <w:rPr>
          <w:rFonts w:ascii="Times New Roman" w:hAnsi="Times New Roman"/>
          <w:szCs w:val="26"/>
        </w:rPr>
        <w:tab/>
      </w:r>
      <w:r w:rsidRPr="0097176F">
        <w:rPr>
          <w:rFonts w:ascii="Times New Roman" w:hAnsi="Times New Roman"/>
          <w:szCs w:val="26"/>
        </w:rPr>
        <w:t xml:space="preserve">In Eq. </w:t>
      </w:r>
      <w:r w:rsidR="009C6F97">
        <w:rPr>
          <w:rFonts w:ascii="Times New Roman" w:hAnsi="Times New Roman"/>
          <w:szCs w:val="26"/>
        </w:rPr>
        <w:t>4</w:t>
      </w:r>
      <w:r>
        <w:rPr>
          <w:rFonts w:ascii="Times New Roman" w:hAnsi="Times New Roman"/>
          <w:szCs w:val="26"/>
        </w:rPr>
        <w:t>.17</w:t>
      </w:r>
      <w:r w:rsidRPr="0097176F">
        <w:rPr>
          <w:rFonts w:ascii="Times New Roman" w:hAnsi="Times New Roman"/>
          <w:szCs w:val="26"/>
        </w:rPr>
        <w:t>, all the variables are pressure-dependent, and that the corresponding pressure is average reservoir pressure within dynamic drainage volume (DDV). This average pressure of 10 wells have been obtained from the above part using macroscopic code. During transient flow regimes in shale reservoirs, the DDV is always dynamically expanding and thereby the average pressure also keeps changing; therefore, this IPR correlation coupled the effects of changing average reservoir pressure can represent well performance during the transient flow regime in shale/tight reservoirs. The comparison of new transient IPR and Vogel IPR for 10 wells are listed in Fig.</w:t>
      </w:r>
      <w:r>
        <w:rPr>
          <w:rFonts w:ascii="Times New Roman" w:hAnsi="Times New Roman"/>
          <w:szCs w:val="26"/>
        </w:rPr>
        <w:t xml:space="preserve"> </w:t>
      </w:r>
      <w:r w:rsidR="00DA1132">
        <w:rPr>
          <w:rFonts w:ascii="Times New Roman" w:hAnsi="Times New Roman"/>
          <w:szCs w:val="26"/>
        </w:rPr>
        <w:t>5</w:t>
      </w:r>
      <w:r>
        <w:rPr>
          <w:rFonts w:ascii="Times New Roman" w:hAnsi="Times New Roman"/>
          <w:szCs w:val="26"/>
        </w:rPr>
        <w:t>.</w:t>
      </w:r>
      <w:r w:rsidR="00821668">
        <w:rPr>
          <w:rFonts w:ascii="Times New Roman" w:hAnsi="Times New Roman"/>
          <w:szCs w:val="26"/>
        </w:rPr>
        <w:t>12</w:t>
      </w:r>
      <w:r>
        <w:rPr>
          <w:rFonts w:ascii="Times New Roman" w:hAnsi="Times New Roman"/>
          <w:szCs w:val="26"/>
        </w:rPr>
        <w:t>(</w:t>
      </w:r>
      <w:r w:rsidRPr="0097176F">
        <w:rPr>
          <w:rFonts w:ascii="Times New Roman" w:hAnsi="Times New Roman"/>
          <w:szCs w:val="26"/>
        </w:rPr>
        <w:t>a</w:t>
      </w:r>
      <w:r>
        <w:rPr>
          <w:rFonts w:ascii="Times New Roman" w:hAnsi="Times New Roman"/>
          <w:szCs w:val="26"/>
        </w:rPr>
        <w:t>)</w:t>
      </w:r>
      <w:r w:rsidRPr="0097176F">
        <w:rPr>
          <w:rFonts w:ascii="Times New Roman" w:hAnsi="Times New Roman"/>
          <w:szCs w:val="26"/>
        </w:rPr>
        <w:t>-</w:t>
      </w:r>
      <w:r>
        <w:rPr>
          <w:rFonts w:ascii="Times New Roman" w:hAnsi="Times New Roman"/>
          <w:szCs w:val="26"/>
        </w:rPr>
        <w:t>(</w:t>
      </w:r>
      <w:r w:rsidRPr="0097176F">
        <w:rPr>
          <w:rFonts w:ascii="Times New Roman" w:hAnsi="Times New Roman"/>
          <w:szCs w:val="26"/>
        </w:rPr>
        <w:t>j</w:t>
      </w:r>
      <w:r>
        <w:rPr>
          <w:rFonts w:ascii="Times New Roman" w:hAnsi="Times New Roman"/>
          <w:szCs w:val="26"/>
        </w:rPr>
        <w:t>)</w:t>
      </w:r>
      <w:r w:rsidRPr="0097176F">
        <w:rPr>
          <w:rFonts w:ascii="Times New Roman" w:hAnsi="Times New Roman"/>
          <w:szCs w:val="26"/>
        </w:rPr>
        <w:t>. The matching coefficient of a and b for 10 wells keep constant as 0.8 and 1.0, respectively.</w:t>
      </w:r>
    </w:p>
    <w:p w14:paraId="7BD4BFD6" w14:textId="77777777" w:rsidR="003B0001" w:rsidRPr="0097176F" w:rsidRDefault="004F58C7" w:rsidP="003B0001">
      <w:pPr>
        <w:tabs>
          <w:tab w:val="left" w:pos="679"/>
        </w:tabs>
        <w:spacing w:before="120" w:after="120"/>
        <w:jc w:val="both"/>
        <w:rPr>
          <w:rFonts w:ascii="Times New Roman" w:hAnsi="Times New Roman"/>
          <w:szCs w:val="26"/>
        </w:rPr>
      </w:pPr>
      <w:r>
        <w:rPr>
          <w:rFonts w:ascii="Times New Roman" w:hAnsi="Times New Roman"/>
          <w:szCs w:val="26"/>
        </w:rPr>
        <w:tab/>
      </w:r>
      <w:r w:rsidR="003B0001" w:rsidRPr="0097176F">
        <w:rPr>
          <w:rFonts w:ascii="Times New Roman" w:hAnsi="Times New Roman"/>
          <w:szCs w:val="26"/>
        </w:rPr>
        <w:t>To quantify the accuracy of new transient IPR model, we define a cumulative error, which means the cumulative relative difference between the envelop area of different PI curve in Fig.</w:t>
      </w:r>
      <w:r w:rsidR="00DA1132">
        <w:rPr>
          <w:rFonts w:ascii="Times New Roman" w:hAnsi="Times New Roman"/>
          <w:szCs w:val="26"/>
        </w:rPr>
        <w:t>5</w:t>
      </w:r>
      <w:r w:rsidR="003B0001">
        <w:rPr>
          <w:rFonts w:ascii="Times New Roman" w:hAnsi="Times New Roman"/>
          <w:szCs w:val="26"/>
        </w:rPr>
        <w:t>.</w:t>
      </w:r>
      <w:r w:rsidR="00821668">
        <w:rPr>
          <w:rFonts w:ascii="Times New Roman" w:hAnsi="Times New Roman"/>
          <w:szCs w:val="26"/>
        </w:rPr>
        <w:t>12</w:t>
      </w:r>
      <w:r w:rsidR="003B0001" w:rsidRPr="0097176F">
        <w:rPr>
          <w:rFonts w:ascii="Times New Roman" w:hAnsi="Times New Roman"/>
          <w:szCs w:val="26"/>
        </w:rPr>
        <w:t xml:space="preserve">, as shown in Eq. </w:t>
      </w:r>
      <w:r w:rsidR="00DA1132">
        <w:rPr>
          <w:rFonts w:ascii="Times New Roman" w:hAnsi="Times New Roman"/>
          <w:szCs w:val="26"/>
        </w:rPr>
        <w:t>5</w:t>
      </w:r>
      <w:r w:rsidR="003B0001">
        <w:rPr>
          <w:rFonts w:ascii="Times New Roman" w:hAnsi="Times New Roman"/>
          <w:szCs w:val="26"/>
        </w:rPr>
        <w:t>.2</w:t>
      </w:r>
      <w:r w:rsidR="003B0001" w:rsidRPr="0097176F">
        <w:rPr>
          <w:rFonts w:ascii="Times New Roman" w:hAnsi="Times New Roman"/>
          <w:szCs w:val="26"/>
        </w:rPr>
        <w:t xml:space="preserve">. The comparison results are presented in Table. </w:t>
      </w:r>
      <w:r w:rsidR="00DA1132">
        <w:rPr>
          <w:rFonts w:ascii="Times New Roman" w:hAnsi="Times New Roman"/>
          <w:szCs w:val="26"/>
        </w:rPr>
        <w:t>5</w:t>
      </w:r>
      <w:r w:rsidR="003B0001">
        <w:rPr>
          <w:rFonts w:ascii="Times New Roman" w:hAnsi="Times New Roman"/>
          <w:szCs w:val="26"/>
        </w:rPr>
        <w:t>.5</w:t>
      </w:r>
      <w:r w:rsidR="003B0001" w:rsidRPr="0097176F">
        <w:rPr>
          <w:rFonts w:ascii="Times New Roman" w:hAnsi="Times New Roman"/>
          <w:szCs w:val="26"/>
        </w:rPr>
        <w:t xml:space="preserve">. The comparison results indicate the feasibility and accuracy to apply the new proposed IPR model to predict the well performance in shale oil reservoirs. </w:t>
      </w:r>
    </w:p>
    <w:p w14:paraId="2BD06DD4" w14:textId="77777777" w:rsidR="003B0001" w:rsidRDefault="003B0001" w:rsidP="00D574F3">
      <w:pPr>
        <w:tabs>
          <w:tab w:val="left" w:pos="679"/>
        </w:tabs>
        <w:spacing w:before="120" w:after="120"/>
        <w:jc w:val="distribute"/>
        <w:rPr>
          <w:rFonts w:ascii="Times New Roman" w:hAnsi="Times New Roman"/>
          <w:szCs w:val="26"/>
        </w:rPr>
      </w:pPr>
      <w:r w:rsidRPr="002B7345">
        <w:rPr>
          <w:position w:val="-62"/>
        </w:rPr>
        <w:object w:dxaOrig="6240" w:dyaOrig="1359" w14:anchorId="27EB01B4">
          <v:shape id="_x0000_i1185" type="#_x0000_t75" style="width:312.2pt;height:67.15pt" o:ole="">
            <v:imagedata r:id="rId334" o:title=""/>
          </v:shape>
          <o:OLEObject Type="Embed" ProgID="Equation.DSMT4" ShapeID="_x0000_i1185" DrawAspect="Content" ObjectID="_1541925478" r:id="rId335"/>
        </w:object>
      </w:r>
      <w:r w:rsidR="00D574F3">
        <w:t>………………….</w:t>
      </w:r>
      <w:r w:rsidRPr="0097176F">
        <w:rPr>
          <w:rFonts w:ascii="Times New Roman" w:hAnsi="Times New Roman"/>
          <w:szCs w:val="26"/>
        </w:rPr>
        <w:t>(</w:t>
      </w:r>
      <w:r w:rsidR="00DA1132">
        <w:rPr>
          <w:rFonts w:ascii="Times New Roman" w:hAnsi="Times New Roman"/>
          <w:szCs w:val="26"/>
        </w:rPr>
        <w:t>5</w:t>
      </w:r>
      <w:r>
        <w:rPr>
          <w:rFonts w:ascii="Times New Roman" w:hAnsi="Times New Roman"/>
          <w:szCs w:val="26"/>
        </w:rPr>
        <w:t>.2</w:t>
      </w:r>
      <w:r w:rsidRPr="0097176F">
        <w:rPr>
          <w:rFonts w:ascii="Times New Roman" w:hAnsi="Times New Roman"/>
          <w:szCs w:val="26"/>
        </w:rPr>
        <w:t>)</w:t>
      </w:r>
    </w:p>
    <w:p w14:paraId="761225DE" w14:textId="77777777" w:rsidR="004F58C7" w:rsidRDefault="004F58C7">
      <w:pPr>
        <w:spacing w:line="240" w:lineRule="auto"/>
        <w:rPr>
          <w:rFonts w:ascii="Times New Roman" w:hAnsi="Times New Roman"/>
          <w:szCs w:val="26"/>
        </w:rPr>
      </w:pPr>
      <w:r>
        <w:rPr>
          <w:rFonts w:ascii="Times New Roman" w:hAnsi="Times New Roman"/>
          <w:szCs w:val="26"/>
        </w:rPr>
        <w:br w:type="page"/>
      </w:r>
    </w:p>
    <w:p w14:paraId="3143BD45" w14:textId="6B504288" w:rsidR="00753280" w:rsidRDefault="00753280" w:rsidP="00753280">
      <w:pPr>
        <w:pStyle w:val="Caption"/>
        <w:keepNext/>
        <w:spacing w:after="120"/>
        <w:jc w:val="center"/>
      </w:pPr>
      <w:bookmarkStart w:id="74" w:name="_Toc466981167"/>
      <w:r>
        <w:lastRenderedPageBreak/>
        <w:t xml:space="preserve">Table </w:t>
      </w:r>
      <w:r w:rsidR="00774DAC">
        <w:t>5</w:t>
      </w:r>
      <w:r>
        <w:t>.</w:t>
      </w:r>
      <w:fldSimple w:instr=" SEQ Table \* ARABIC \s 1 ">
        <w:r w:rsidR="00443873">
          <w:rPr>
            <w:noProof/>
          </w:rPr>
          <w:t>5</w:t>
        </w:r>
      </w:fldSimple>
      <w:r>
        <w:t xml:space="preserve"> </w:t>
      </w:r>
      <w:r w:rsidRPr="00E700D2">
        <w:t>Cumulative error of IPR results between Vogel model and new model</w:t>
      </w:r>
      <w:bookmarkEnd w:id="74"/>
    </w:p>
    <w:tbl>
      <w:tblPr>
        <w:tblStyle w:val="TableGrid"/>
        <w:tblW w:w="0" w:type="auto"/>
        <w:jc w:val="center"/>
        <w:tblLook w:val="04A0" w:firstRow="1" w:lastRow="0" w:firstColumn="1" w:lastColumn="0" w:noHBand="0" w:noVBand="1"/>
      </w:tblPr>
      <w:tblGrid>
        <w:gridCol w:w="1649"/>
        <w:gridCol w:w="2305"/>
        <w:gridCol w:w="2091"/>
      </w:tblGrid>
      <w:tr w:rsidR="003B0001" w:rsidRPr="00D62B44" w14:paraId="45D2659C" w14:textId="77777777" w:rsidTr="003B0001">
        <w:trPr>
          <w:trHeight w:val="94"/>
          <w:jc w:val="center"/>
        </w:trPr>
        <w:tc>
          <w:tcPr>
            <w:tcW w:w="1649" w:type="dxa"/>
            <w:vAlign w:val="center"/>
          </w:tcPr>
          <w:p w14:paraId="0EC0D138" w14:textId="77777777" w:rsidR="003B0001" w:rsidRPr="00D574F3" w:rsidRDefault="003B0001" w:rsidP="003B0001">
            <w:pPr>
              <w:jc w:val="center"/>
              <w:rPr>
                <w:rFonts w:ascii="Times New Roman" w:hAnsi="Times New Roman"/>
                <w:b/>
                <w:sz w:val="22"/>
              </w:rPr>
            </w:pPr>
            <w:r w:rsidRPr="00D574F3">
              <w:rPr>
                <w:rFonts w:ascii="Times New Roman" w:hAnsi="Times New Roman"/>
                <w:b/>
                <w:sz w:val="22"/>
              </w:rPr>
              <w:t>Well number</w:t>
            </w:r>
          </w:p>
        </w:tc>
        <w:tc>
          <w:tcPr>
            <w:tcW w:w="2305" w:type="dxa"/>
            <w:vAlign w:val="center"/>
          </w:tcPr>
          <w:p w14:paraId="1626F9F5" w14:textId="77777777" w:rsidR="003B0001" w:rsidRPr="00D574F3" w:rsidRDefault="003B0001" w:rsidP="003B0001">
            <w:pPr>
              <w:jc w:val="center"/>
              <w:rPr>
                <w:rFonts w:ascii="Times New Roman" w:hAnsi="Times New Roman"/>
                <w:b/>
                <w:sz w:val="22"/>
              </w:rPr>
            </w:pPr>
            <w:r w:rsidRPr="00D574F3">
              <w:rPr>
                <w:rFonts w:ascii="Times New Roman" w:hAnsi="Times New Roman"/>
                <w:b/>
                <w:sz w:val="22"/>
              </w:rPr>
              <w:t>Error_Vogel model</w:t>
            </w:r>
          </w:p>
        </w:tc>
        <w:tc>
          <w:tcPr>
            <w:tcW w:w="2091" w:type="dxa"/>
            <w:vAlign w:val="center"/>
          </w:tcPr>
          <w:p w14:paraId="704FF0B6" w14:textId="77777777" w:rsidR="003B0001" w:rsidRPr="00D574F3" w:rsidRDefault="003B0001" w:rsidP="003B0001">
            <w:pPr>
              <w:jc w:val="center"/>
              <w:rPr>
                <w:rFonts w:ascii="Times New Roman" w:hAnsi="Times New Roman"/>
                <w:b/>
                <w:sz w:val="22"/>
              </w:rPr>
            </w:pPr>
            <w:r w:rsidRPr="00D574F3">
              <w:rPr>
                <w:rFonts w:ascii="Times New Roman" w:hAnsi="Times New Roman"/>
                <w:b/>
                <w:sz w:val="22"/>
              </w:rPr>
              <w:t>Error_New model</w:t>
            </w:r>
          </w:p>
        </w:tc>
      </w:tr>
      <w:tr w:rsidR="003B0001" w:rsidRPr="002B7345" w14:paraId="2BE64A5C" w14:textId="77777777" w:rsidTr="003B0001">
        <w:trPr>
          <w:trHeight w:val="100"/>
          <w:jc w:val="center"/>
        </w:trPr>
        <w:tc>
          <w:tcPr>
            <w:tcW w:w="1649" w:type="dxa"/>
            <w:vAlign w:val="center"/>
          </w:tcPr>
          <w:p w14:paraId="3390F64D" w14:textId="77777777" w:rsidR="003B0001" w:rsidRPr="00D574F3" w:rsidRDefault="003B0001" w:rsidP="003B0001">
            <w:pPr>
              <w:jc w:val="center"/>
              <w:rPr>
                <w:rFonts w:ascii="Times New Roman" w:hAnsi="Times New Roman"/>
                <w:sz w:val="22"/>
              </w:rPr>
            </w:pPr>
            <w:r w:rsidRPr="00D574F3">
              <w:rPr>
                <w:rFonts w:ascii="Times New Roman" w:hAnsi="Times New Roman"/>
                <w:sz w:val="22"/>
              </w:rPr>
              <w:t>MFHW 1#</w:t>
            </w:r>
          </w:p>
        </w:tc>
        <w:tc>
          <w:tcPr>
            <w:tcW w:w="2305" w:type="dxa"/>
            <w:vAlign w:val="center"/>
          </w:tcPr>
          <w:p w14:paraId="5B45BFA3" w14:textId="77777777" w:rsidR="003B0001" w:rsidRPr="00D574F3" w:rsidRDefault="003B0001" w:rsidP="003B0001">
            <w:pPr>
              <w:jc w:val="center"/>
              <w:rPr>
                <w:rFonts w:ascii="Times New Roman" w:hAnsi="Times New Roman"/>
                <w:sz w:val="22"/>
              </w:rPr>
            </w:pPr>
            <w:r w:rsidRPr="00D574F3">
              <w:rPr>
                <w:rFonts w:ascii="Times New Roman" w:hAnsi="Times New Roman"/>
                <w:sz w:val="22"/>
              </w:rPr>
              <w:t>142%</w:t>
            </w:r>
          </w:p>
        </w:tc>
        <w:tc>
          <w:tcPr>
            <w:tcW w:w="2091" w:type="dxa"/>
            <w:vAlign w:val="center"/>
          </w:tcPr>
          <w:p w14:paraId="1DD5BDFD" w14:textId="77777777" w:rsidR="003B0001" w:rsidRPr="00D574F3" w:rsidRDefault="003B0001" w:rsidP="003B0001">
            <w:pPr>
              <w:jc w:val="center"/>
              <w:rPr>
                <w:rFonts w:ascii="Times New Roman" w:hAnsi="Times New Roman"/>
                <w:sz w:val="22"/>
              </w:rPr>
            </w:pPr>
            <w:r w:rsidRPr="00D574F3">
              <w:rPr>
                <w:rFonts w:ascii="Times New Roman" w:hAnsi="Times New Roman"/>
                <w:sz w:val="22"/>
              </w:rPr>
              <w:t>35%</w:t>
            </w:r>
          </w:p>
        </w:tc>
      </w:tr>
      <w:tr w:rsidR="003B0001" w:rsidRPr="002B7345" w14:paraId="42D23114" w14:textId="77777777" w:rsidTr="003B0001">
        <w:trPr>
          <w:trHeight w:val="100"/>
          <w:jc w:val="center"/>
        </w:trPr>
        <w:tc>
          <w:tcPr>
            <w:tcW w:w="1649" w:type="dxa"/>
            <w:vAlign w:val="center"/>
          </w:tcPr>
          <w:p w14:paraId="3CBF6EC8" w14:textId="77777777" w:rsidR="003B0001" w:rsidRPr="00D574F3" w:rsidRDefault="003B0001" w:rsidP="003B0001">
            <w:pPr>
              <w:jc w:val="center"/>
              <w:rPr>
                <w:rFonts w:ascii="Times New Roman" w:hAnsi="Times New Roman"/>
                <w:sz w:val="22"/>
              </w:rPr>
            </w:pPr>
            <w:r w:rsidRPr="00D574F3">
              <w:rPr>
                <w:rFonts w:ascii="Times New Roman" w:hAnsi="Times New Roman"/>
                <w:sz w:val="22"/>
              </w:rPr>
              <w:t>MFHW 2#</w:t>
            </w:r>
          </w:p>
        </w:tc>
        <w:tc>
          <w:tcPr>
            <w:tcW w:w="2305" w:type="dxa"/>
            <w:vAlign w:val="center"/>
          </w:tcPr>
          <w:p w14:paraId="1709D3D0" w14:textId="77777777" w:rsidR="003B0001" w:rsidRPr="00D574F3" w:rsidRDefault="003B0001" w:rsidP="003B0001">
            <w:pPr>
              <w:jc w:val="center"/>
              <w:rPr>
                <w:rFonts w:ascii="Times New Roman" w:hAnsi="Times New Roman"/>
                <w:sz w:val="22"/>
              </w:rPr>
            </w:pPr>
            <w:r w:rsidRPr="00D574F3">
              <w:rPr>
                <w:rFonts w:ascii="Times New Roman" w:hAnsi="Times New Roman"/>
                <w:sz w:val="22"/>
              </w:rPr>
              <w:t>104%</w:t>
            </w:r>
          </w:p>
        </w:tc>
        <w:tc>
          <w:tcPr>
            <w:tcW w:w="2091" w:type="dxa"/>
            <w:vAlign w:val="center"/>
          </w:tcPr>
          <w:p w14:paraId="6F0F8E47" w14:textId="77777777" w:rsidR="003B0001" w:rsidRPr="00D574F3" w:rsidRDefault="003B0001" w:rsidP="003B0001">
            <w:pPr>
              <w:jc w:val="center"/>
              <w:rPr>
                <w:rFonts w:ascii="Times New Roman" w:hAnsi="Times New Roman"/>
                <w:sz w:val="22"/>
              </w:rPr>
            </w:pPr>
            <w:r w:rsidRPr="00D574F3">
              <w:rPr>
                <w:rFonts w:ascii="Times New Roman" w:hAnsi="Times New Roman"/>
                <w:sz w:val="22"/>
              </w:rPr>
              <w:t>0.8%</w:t>
            </w:r>
          </w:p>
        </w:tc>
      </w:tr>
      <w:tr w:rsidR="003B0001" w:rsidRPr="002B7345" w14:paraId="55E7240B" w14:textId="77777777" w:rsidTr="003B0001">
        <w:trPr>
          <w:trHeight w:val="100"/>
          <w:jc w:val="center"/>
        </w:trPr>
        <w:tc>
          <w:tcPr>
            <w:tcW w:w="1649" w:type="dxa"/>
            <w:vAlign w:val="center"/>
          </w:tcPr>
          <w:p w14:paraId="14B1ACB4" w14:textId="77777777" w:rsidR="003B0001" w:rsidRPr="00D574F3" w:rsidRDefault="003B0001" w:rsidP="003B0001">
            <w:pPr>
              <w:jc w:val="center"/>
              <w:rPr>
                <w:rFonts w:ascii="Times New Roman" w:hAnsi="Times New Roman"/>
                <w:sz w:val="22"/>
              </w:rPr>
            </w:pPr>
            <w:r w:rsidRPr="00D574F3">
              <w:rPr>
                <w:rFonts w:ascii="Times New Roman" w:hAnsi="Times New Roman"/>
                <w:sz w:val="22"/>
              </w:rPr>
              <w:t>MFHW 3#</w:t>
            </w:r>
          </w:p>
        </w:tc>
        <w:tc>
          <w:tcPr>
            <w:tcW w:w="2305" w:type="dxa"/>
            <w:vAlign w:val="center"/>
          </w:tcPr>
          <w:p w14:paraId="7F3B2019" w14:textId="77777777" w:rsidR="003B0001" w:rsidRPr="00D574F3" w:rsidRDefault="003B0001" w:rsidP="003B0001">
            <w:pPr>
              <w:jc w:val="center"/>
              <w:rPr>
                <w:rFonts w:ascii="Times New Roman" w:hAnsi="Times New Roman"/>
                <w:sz w:val="22"/>
              </w:rPr>
            </w:pPr>
            <w:r w:rsidRPr="00D574F3">
              <w:rPr>
                <w:rFonts w:ascii="Times New Roman" w:hAnsi="Times New Roman"/>
                <w:sz w:val="22"/>
              </w:rPr>
              <w:t>72%</w:t>
            </w:r>
          </w:p>
        </w:tc>
        <w:tc>
          <w:tcPr>
            <w:tcW w:w="2091" w:type="dxa"/>
            <w:vAlign w:val="center"/>
          </w:tcPr>
          <w:p w14:paraId="1A4B4D74" w14:textId="77777777" w:rsidR="003B0001" w:rsidRPr="00D574F3" w:rsidRDefault="003B0001" w:rsidP="003B0001">
            <w:pPr>
              <w:jc w:val="center"/>
              <w:rPr>
                <w:rFonts w:ascii="Times New Roman" w:hAnsi="Times New Roman"/>
                <w:sz w:val="22"/>
              </w:rPr>
            </w:pPr>
            <w:r w:rsidRPr="00D574F3">
              <w:rPr>
                <w:rFonts w:ascii="Times New Roman" w:hAnsi="Times New Roman"/>
                <w:sz w:val="22"/>
              </w:rPr>
              <w:t>18%</w:t>
            </w:r>
          </w:p>
        </w:tc>
      </w:tr>
      <w:tr w:rsidR="003B0001" w:rsidRPr="002B7345" w14:paraId="13496B3A" w14:textId="77777777" w:rsidTr="003B0001">
        <w:trPr>
          <w:trHeight w:val="99"/>
          <w:jc w:val="center"/>
        </w:trPr>
        <w:tc>
          <w:tcPr>
            <w:tcW w:w="1649" w:type="dxa"/>
            <w:vAlign w:val="center"/>
          </w:tcPr>
          <w:p w14:paraId="1F5EB016" w14:textId="77777777" w:rsidR="003B0001" w:rsidRPr="00D574F3" w:rsidRDefault="003B0001" w:rsidP="003B0001">
            <w:pPr>
              <w:jc w:val="center"/>
              <w:rPr>
                <w:rFonts w:ascii="Times New Roman" w:hAnsi="Times New Roman"/>
                <w:sz w:val="22"/>
              </w:rPr>
            </w:pPr>
            <w:r w:rsidRPr="00D574F3">
              <w:rPr>
                <w:rFonts w:ascii="Times New Roman" w:hAnsi="Times New Roman"/>
                <w:sz w:val="22"/>
              </w:rPr>
              <w:t>MFHW 4#</w:t>
            </w:r>
          </w:p>
        </w:tc>
        <w:tc>
          <w:tcPr>
            <w:tcW w:w="2305" w:type="dxa"/>
            <w:vAlign w:val="center"/>
          </w:tcPr>
          <w:p w14:paraId="0E95F9A9" w14:textId="77777777" w:rsidR="003B0001" w:rsidRPr="00D574F3" w:rsidRDefault="003B0001" w:rsidP="003B0001">
            <w:pPr>
              <w:jc w:val="center"/>
              <w:rPr>
                <w:rFonts w:ascii="Times New Roman" w:hAnsi="Times New Roman"/>
                <w:sz w:val="22"/>
              </w:rPr>
            </w:pPr>
            <w:r w:rsidRPr="00D574F3">
              <w:rPr>
                <w:rFonts w:ascii="Times New Roman" w:hAnsi="Times New Roman"/>
                <w:sz w:val="22"/>
              </w:rPr>
              <w:t>80%</w:t>
            </w:r>
          </w:p>
        </w:tc>
        <w:tc>
          <w:tcPr>
            <w:tcW w:w="2091" w:type="dxa"/>
            <w:vAlign w:val="center"/>
          </w:tcPr>
          <w:p w14:paraId="2A978EAE" w14:textId="77777777" w:rsidR="003B0001" w:rsidRPr="00D574F3" w:rsidRDefault="003B0001" w:rsidP="003B0001">
            <w:pPr>
              <w:jc w:val="center"/>
              <w:rPr>
                <w:rFonts w:ascii="Times New Roman" w:hAnsi="Times New Roman"/>
                <w:sz w:val="22"/>
              </w:rPr>
            </w:pPr>
            <w:r w:rsidRPr="00D574F3">
              <w:rPr>
                <w:rFonts w:ascii="Times New Roman" w:hAnsi="Times New Roman"/>
                <w:sz w:val="22"/>
              </w:rPr>
              <w:t>0.2%</w:t>
            </w:r>
          </w:p>
        </w:tc>
      </w:tr>
      <w:tr w:rsidR="003B0001" w:rsidRPr="002B7345" w14:paraId="576716F9" w14:textId="77777777" w:rsidTr="003B0001">
        <w:trPr>
          <w:trHeight w:val="100"/>
          <w:jc w:val="center"/>
        </w:trPr>
        <w:tc>
          <w:tcPr>
            <w:tcW w:w="1649" w:type="dxa"/>
            <w:vAlign w:val="center"/>
          </w:tcPr>
          <w:p w14:paraId="02A34486" w14:textId="77777777" w:rsidR="003B0001" w:rsidRPr="00D574F3" w:rsidRDefault="003B0001" w:rsidP="003B0001">
            <w:pPr>
              <w:jc w:val="center"/>
              <w:rPr>
                <w:rFonts w:ascii="Times New Roman" w:hAnsi="Times New Roman"/>
                <w:sz w:val="22"/>
              </w:rPr>
            </w:pPr>
            <w:r w:rsidRPr="00D574F3">
              <w:rPr>
                <w:rFonts w:ascii="Times New Roman" w:hAnsi="Times New Roman"/>
                <w:sz w:val="22"/>
              </w:rPr>
              <w:t>MFHW 5#</w:t>
            </w:r>
          </w:p>
        </w:tc>
        <w:tc>
          <w:tcPr>
            <w:tcW w:w="2305" w:type="dxa"/>
            <w:vAlign w:val="center"/>
          </w:tcPr>
          <w:p w14:paraId="4C8881D9" w14:textId="77777777" w:rsidR="003B0001" w:rsidRPr="00D574F3" w:rsidRDefault="003B0001" w:rsidP="003B0001">
            <w:pPr>
              <w:jc w:val="center"/>
              <w:rPr>
                <w:rFonts w:ascii="Times New Roman" w:hAnsi="Times New Roman"/>
                <w:sz w:val="22"/>
              </w:rPr>
            </w:pPr>
            <w:r w:rsidRPr="00D574F3">
              <w:rPr>
                <w:rFonts w:ascii="Times New Roman" w:hAnsi="Times New Roman"/>
                <w:sz w:val="22"/>
              </w:rPr>
              <w:t>213%</w:t>
            </w:r>
          </w:p>
        </w:tc>
        <w:tc>
          <w:tcPr>
            <w:tcW w:w="2091" w:type="dxa"/>
            <w:vAlign w:val="center"/>
          </w:tcPr>
          <w:p w14:paraId="2BEA5261" w14:textId="77777777" w:rsidR="003B0001" w:rsidRPr="00D574F3" w:rsidRDefault="003B0001" w:rsidP="003B0001">
            <w:pPr>
              <w:jc w:val="center"/>
              <w:rPr>
                <w:rFonts w:ascii="Times New Roman" w:hAnsi="Times New Roman"/>
                <w:sz w:val="22"/>
              </w:rPr>
            </w:pPr>
            <w:r w:rsidRPr="00D574F3">
              <w:rPr>
                <w:rFonts w:ascii="Times New Roman" w:hAnsi="Times New Roman"/>
                <w:sz w:val="22"/>
              </w:rPr>
              <w:t>71%</w:t>
            </w:r>
          </w:p>
        </w:tc>
      </w:tr>
      <w:tr w:rsidR="003B0001" w:rsidRPr="002B7345" w14:paraId="67DAFA2C" w14:textId="77777777" w:rsidTr="003B0001">
        <w:trPr>
          <w:trHeight w:val="100"/>
          <w:jc w:val="center"/>
        </w:trPr>
        <w:tc>
          <w:tcPr>
            <w:tcW w:w="1649" w:type="dxa"/>
            <w:vAlign w:val="center"/>
          </w:tcPr>
          <w:p w14:paraId="28E93017" w14:textId="77777777" w:rsidR="003B0001" w:rsidRPr="00D574F3" w:rsidRDefault="003B0001" w:rsidP="003B0001">
            <w:pPr>
              <w:jc w:val="center"/>
              <w:rPr>
                <w:rFonts w:ascii="Times New Roman" w:hAnsi="Times New Roman"/>
                <w:sz w:val="22"/>
              </w:rPr>
            </w:pPr>
            <w:r w:rsidRPr="00D574F3">
              <w:rPr>
                <w:rFonts w:ascii="Times New Roman" w:hAnsi="Times New Roman"/>
                <w:sz w:val="22"/>
              </w:rPr>
              <w:t>MFHW 6#</w:t>
            </w:r>
          </w:p>
        </w:tc>
        <w:tc>
          <w:tcPr>
            <w:tcW w:w="2305" w:type="dxa"/>
            <w:vAlign w:val="center"/>
          </w:tcPr>
          <w:p w14:paraId="14E6AFD6" w14:textId="77777777" w:rsidR="003B0001" w:rsidRPr="00D574F3" w:rsidRDefault="003B0001" w:rsidP="003B0001">
            <w:pPr>
              <w:jc w:val="center"/>
              <w:rPr>
                <w:rFonts w:ascii="Times New Roman" w:hAnsi="Times New Roman"/>
                <w:sz w:val="22"/>
              </w:rPr>
            </w:pPr>
            <w:r w:rsidRPr="00D574F3">
              <w:rPr>
                <w:rFonts w:ascii="Times New Roman" w:hAnsi="Times New Roman"/>
                <w:sz w:val="22"/>
              </w:rPr>
              <w:t>66%</w:t>
            </w:r>
          </w:p>
        </w:tc>
        <w:tc>
          <w:tcPr>
            <w:tcW w:w="2091" w:type="dxa"/>
            <w:vAlign w:val="center"/>
          </w:tcPr>
          <w:p w14:paraId="70F4512C" w14:textId="77777777" w:rsidR="003B0001" w:rsidRPr="00D574F3" w:rsidRDefault="003B0001" w:rsidP="003B0001">
            <w:pPr>
              <w:jc w:val="center"/>
              <w:rPr>
                <w:rFonts w:ascii="Times New Roman" w:hAnsi="Times New Roman"/>
                <w:sz w:val="22"/>
              </w:rPr>
            </w:pPr>
            <w:r w:rsidRPr="00D574F3">
              <w:rPr>
                <w:rFonts w:ascii="Times New Roman" w:hAnsi="Times New Roman"/>
                <w:sz w:val="22"/>
              </w:rPr>
              <w:t>0.6%</w:t>
            </w:r>
          </w:p>
        </w:tc>
      </w:tr>
      <w:tr w:rsidR="003B0001" w:rsidRPr="002B7345" w14:paraId="78DE2FA4" w14:textId="77777777" w:rsidTr="003B0001">
        <w:trPr>
          <w:trHeight w:val="100"/>
          <w:jc w:val="center"/>
        </w:trPr>
        <w:tc>
          <w:tcPr>
            <w:tcW w:w="1649" w:type="dxa"/>
            <w:vAlign w:val="center"/>
          </w:tcPr>
          <w:p w14:paraId="56BC471F" w14:textId="77777777" w:rsidR="003B0001" w:rsidRPr="00D574F3" w:rsidRDefault="003B0001" w:rsidP="003B0001">
            <w:pPr>
              <w:jc w:val="center"/>
              <w:rPr>
                <w:rFonts w:ascii="Times New Roman" w:hAnsi="Times New Roman"/>
                <w:sz w:val="22"/>
              </w:rPr>
            </w:pPr>
            <w:r w:rsidRPr="00D574F3">
              <w:rPr>
                <w:rFonts w:ascii="Times New Roman" w:hAnsi="Times New Roman"/>
                <w:sz w:val="22"/>
              </w:rPr>
              <w:t>MFHW 7#</w:t>
            </w:r>
          </w:p>
        </w:tc>
        <w:tc>
          <w:tcPr>
            <w:tcW w:w="2305" w:type="dxa"/>
            <w:vAlign w:val="center"/>
          </w:tcPr>
          <w:p w14:paraId="100141A3" w14:textId="77777777" w:rsidR="003B0001" w:rsidRPr="00D574F3" w:rsidRDefault="003B0001" w:rsidP="003B0001">
            <w:pPr>
              <w:jc w:val="center"/>
              <w:rPr>
                <w:rFonts w:ascii="Times New Roman" w:hAnsi="Times New Roman"/>
                <w:sz w:val="22"/>
              </w:rPr>
            </w:pPr>
            <w:r w:rsidRPr="00D574F3">
              <w:rPr>
                <w:rFonts w:ascii="Times New Roman" w:hAnsi="Times New Roman"/>
                <w:sz w:val="22"/>
              </w:rPr>
              <w:t>167%</w:t>
            </w:r>
          </w:p>
        </w:tc>
        <w:tc>
          <w:tcPr>
            <w:tcW w:w="2091" w:type="dxa"/>
            <w:vAlign w:val="center"/>
          </w:tcPr>
          <w:p w14:paraId="1B3FC7BC" w14:textId="77777777" w:rsidR="003B0001" w:rsidRPr="00D574F3" w:rsidRDefault="003B0001" w:rsidP="003B0001">
            <w:pPr>
              <w:jc w:val="center"/>
              <w:rPr>
                <w:rFonts w:ascii="Times New Roman" w:hAnsi="Times New Roman"/>
                <w:sz w:val="22"/>
              </w:rPr>
            </w:pPr>
            <w:r w:rsidRPr="00D574F3">
              <w:rPr>
                <w:rFonts w:ascii="Times New Roman" w:hAnsi="Times New Roman"/>
                <w:sz w:val="22"/>
              </w:rPr>
              <w:t>22%</w:t>
            </w:r>
          </w:p>
        </w:tc>
      </w:tr>
      <w:tr w:rsidR="003B0001" w:rsidRPr="002B7345" w14:paraId="19CADD18" w14:textId="77777777" w:rsidTr="003B0001">
        <w:trPr>
          <w:trHeight w:val="100"/>
          <w:jc w:val="center"/>
        </w:trPr>
        <w:tc>
          <w:tcPr>
            <w:tcW w:w="1649" w:type="dxa"/>
            <w:vAlign w:val="center"/>
          </w:tcPr>
          <w:p w14:paraId="7ED69731" w14:textId="77777777" w:rsidR="003B0001" w:rsidRPr="00D574F3" w:rsidRDefault="003B0001" w:rsidP="003B0001">
            <w:pPr>
              <w:jc w:val="center"/>
              <w:rPr>
                <w:rFonts w:ascii="Times New Roman" w:hAnsi="Times New Roman"/>
                <w:sz w:val="22"/>
              </w:rPr>
            </w:pPr>
            <w:r w:rsidRPr="00D574F3">
              <w:rPr>
                <w:rFonts w:ascii="Times New Roman" w:hAnsi="Times New Roman"/>
                <w:sz w:val="22"/>
              </w:rPr>
              <w:t>MFHW 8#</w:t>
            </w:r>
          </w:p>
        </w:tc>
        <w:tc>
          <w:tcPr>
            <w:tcW w:w="2305" w:type="dxa"/>
            <w:vAlign w:val="center"/>
          </w:tcPr>
          <w:p w14:paraId="0973334E" w14:textId="77777777" w:rsidR="003B0001" w:rsidRPr="00D574F3" w:rsidRDefault="003B0001" w:rsidP="003B0001">
            <w:pPr>
              <w:jc w:val="center"/>
              <w:rPr>
                <w:rFonts w:ascii="Times New Roman" w:hAnsi="Times New Roman"/>
                <w:sz w:val="22"/>
              </w:rPr>
            </w:pPr>
            <w:r w:rsidRPr="00D574F3">
              <w:rPr>
                <w:rFonts w:ascii="Times New Roman" w:hAnsi="Times New Roman"/>
                <w:sz w:val="22"/>
              </w:rPr>
              <w:t>25%</w:t>
            </w:r>
          </w:p>
        </w:tc>
        <w:tc>
          <w:tcPr>
            <w:tcW w:w="2091" w:type="dxa"/>
            <w:vAlign w:val="center"/>
          </w:tcPr>
          <w:p w14:paraId="2383FE98" w14:textId="77777777" w:rsidR="003B0001" w:rsidRPr="00D574F3" w:rsidRDefault="003B0001" w:rsidP="003B0001">
            <w:pPr>
              <w:jc w:val="center"/>
              <w:rPr>
                <w:rFonts w:ascii="Times New Roman" w:hAnsi="Times New Roman"/>
                <w:sz w:val="22"/>
              </w:rPr>
            </w:pPr>
            <w:r w:rsidRPr="00D574F3">
              <w:rPr>
                <w:rFonts w:ascii="Times New Roman" w:hAnsi="Times New Roman"/>
                <w:sz w:val="22"/>
              </w:rPr>
              <w:t>24%</w:t>
            </w:r>
          </w:p>
        </w:tc>
      </w:tr>
      <w:tr w:rsidR="003B0001" w:rsidRPr="002B7345" w14:paraId="31C216DE" w14:textId="77777777" w:rsidTr="003B0001">
        <w:trPr>
          <w:trHeight w:val="100"/>
          <w:jc w:val="center"/>
        </w:trPr>
        <w:tc>
          <w:tcPr>
            <w:tcW w:w="1649" w:type="dxa"/>
            <w:vAlign w:val="center"/>
          </w:tcPr>
          <w:p w14:paraId="1690AD53" w14:textId="77777777" w:rsidR="003B0001" w:rsidRPr="00D574F3" w:rsidRDefault="003B0001" w:rsidP="003B0001">
            <w:pPr>
              <w:jc w:val="center"/>
              <w:rPr>
                <w:rFonts w:ascii="Times New Roman" w:hAnsi="Times New Roman"/>
                <w:sz w:val="22"/>
              </w:rPr>
            </w:pPr>
            <w:r w:rsidRPr="00D574F3">
              <w:rPr>
                <w:rFonts w:ascii="Times New Roman" w:hAnsi="Times New Roman"/>
                <w:sz w:val="22"/>
              </w:rPr>
              <w:t>MFHW 9#</w:t>
            </w:r>
          </w:p>
        </w:tc>
        <w:tc>
          <w:tcPr>
            <w:tcW w:w="2305" w:type="dxa"/>
            <w:vAlign w:val="center"/>
          </w:tcPr>
          <w:p w14:paraId="47560731" w14:textId="77777777" w:rsidR="003B0001" w:rsidRPr="00D574F3" w:rsidRDefault="003B0001" w:rsidP="003B0001">
            <w:pPr>
              <w:jc w:val="center"/>
              <w:rPr>
                <w:rFonts w:ascii="Times New Roman" w:hAnsi="Times New Roman"/>
                <w:sz w:val="22"/>
              </w:rPr>
            </w:pPr>
            <w:r w:rsidRPr="00D574F3">
              <w:rPr>
                <w:rFonts w:ascii="Times New Roman" w:hAnsi="Times New Roman"/>
                <w:sz w:val="22"/>
              </w:rPr>
              <w:t>42%</w:t>
            </w:r>
          </w:p>
        </w:tc>
        <w:tc>
          <w:tcPr>
            <w:tcW w:w="2091" w:type="dxa"/>
            <w:vAlign w:val="center"/>
          </w:tcPr>
          <w:p w14:paraId="4A5ECBED" w14:textId="77777777" w:rsidR="003B0001" w:rsidRPr="00D574F3" w:rsidRDefault="003B0001" w:rsidP="003B0001">
            <w:pPr>
              <w:jc w:val="center"/>
              <w:rPr>
                <w:rFonts w:ascii="Times New Roman" w:hAnsi="Times New Roman"/>
                <w:sz w:val="22"/>
              </w:rPr>
            </w:pPr>
            <w:r w:rsidRPr="00D574F3">
              <w:rPr>
                <w:rFonts w:ascii="Times New Roman" w:hAnsi="Times New Roman"/>
                <w:sz w:val="22"/>
              </w:rPr>
              <w:t>25%</w:t>
            </w:r>
          </w:p>
        </w:tc>
      </w:tr>
      <w:tr w:rsidR="003B0001" w:rsidRPr="002B7345" w14:paraId="568E59BF" w14:textId="77777777" w:rsidTr="003B0001">
        <w:trPr>
          <w:trHeight w:val="100"/>
          <w:jc w:val="center"/>
        </w:trPr>
        <w:tc>
          <w:tcPr>
            <w:tcW w:w="1649" w:type="dxa"/>
            <w:vAlign w:val="center"/>
          </w:tcPr>
          <w:p w14:paraId="7DF41F55" w14:textId="77777777" w:rsidR="003B0001" w:rsidRPr="00D574F3" w:rsidRDefault="003B0001" w:rsidP="003B0001">
            <w:pPr>
              <w:jc w:val="center"/>
              <w:rPr>
                <w:rFonts w:ascii="Times New Roman" w:hAnsi="Times New Roman"/>
                <w:sz w:val="22"/>
              </w:rPr>
            </w:pPr>
            <w:r w:rsidRPr="00D574F3">
              <w:rPr>
                <w:rFonts w:ascii="Times New Roman" w:hAnsi="Times New Roman"/>
                <w:sz w:val="22"/>
              </w:rPr>
              <w:t>MFHW 10#</w:t>
            </w:r>
          </w:p>
        </w:tc>
        <w:tc>
          <w:tcPr>
            <w:tcW w:w="2305" w:type="dxa"/>
            <w:vAlign w:val="center"/>
          </w:tcPr>
          <w:p w14:paraId="1962F42C" w14:textId="77777777" w:rsidR="003B0001" w:rsidRPr="00D574F3" w:rsidRDefault="003B0001" w:rsidP="003B0001">
            <w:pPr>
              <w:jc w:val="center"/>
              <w:rPr>
                <w:rFonts w:ascii="Times New Roman" w:hAnsi="Times New Roman"/>
                <w:sz w:val="22"/>
              </w:rPr>
            </w:pPr>
            <w:r w:rsidRPr="00D574F3">
              <w:rPr>
                <w:rFonts w:ascii="Times New Roman" w:hAnsi="Times New Roman"/>
                <w:sz w:val="22"/>
              </w:rPr>
              <w:t>25%</w:t>
            </w:r>
          </w:p>
        </w:tc>
        <w:tc>
          <w:tcPr>
            <w:tcW w:w="2091" w:type="dxa"/>
            <w:vAlign w:val="center"/>
          </w:tcPr>
          <w:p w14:paraId="043DEBDE" w14:textId="77777777" w:rsidR="003B0001" w:rsidRPr="00D574F3" w:rsidRDefault="003B0001" w:rsidP="003B0001">
            <w:pPr>
              <w:jc w:val="center"/>
              <w:rPr>
                <w:rFonts w:ascii="Times New Roman" w:hAnsi="Times New Roman"/>
                <w:sz w:val="22"/>
              </w:rPr>
            </w:pPr>
            <w:r w:rsidRPr="00D574F3">
              <w:rPr>
                <w:rFonts w:ascii="Times New Roman" w:hAnsi="Times New Roman"/>
                <w:sz w:val="22"/>
              </w:rPr>
              <w:t>37%</w:t>
            </w:r>
          </w:p>
        </w:tc>
      </w:tr>
    </w:tbl>
    <w:p w14:paraId="2E15D3C6" w14:textId="77777777" w:rsidR="003B0001" w:rsidRDefault="003B0001" w:rsidP="003B0001">
      <w:pPr>
        <w:jc w:val="both"/>
        <w:rPr>
          <w:b/>
        </w:rPr>
      </w:pPr>
    </w:p>
    <w:p w14:paraId="166A0F2D" w14:textId="77777777" w:rsidR="003B0001" w:rsidRDefault="003B0001" w:rsidP="003B0001">
      <w:pPr>
        <w:pStyle w:val="para1"/>
        <w:ind w:firstLine="0"/>
        <w:jc w:val="center"/>
      </w:pPr>
      <w:r>
        <w:rPr>
          <w:noProof/>
          <w:lang w:eastAsia="zh-CN"/>
        </w:rPr>
        <w:drawing>
          <wp:inline distT="0" distB="0" distL="0" distR="0" wp14:anchorId="7DAD0BD0" wp14:editId="72AB2375">
            <wp:extent cx="4738762" cy="3278124"/>
            <wp:effectExtent l="0" t="0" r="508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36">
                      <a:extLst>
                        <a:ext uri="{28A0092B-C50C-407E-A947-70E740481C1C}">
                          <a14:useLocalDpi xmlns:a14="http://schemas.microsoft.com/office/drawing/2010/main" val="0"/>
                        </a:ext>
                      </a:extLst>
                    </a:blip>
                    <a:srcRect/>
                    <a:stretch>
                      <a:fillRect/>
                    </a:stretch>
                  </pic:blipFill>
                  <pic:spPr bwMode="auto">
                    <a:xfrm>
                      <a:off x="0" y="0"/>
                      <a:ext cx="4780889" cy="3307266"/>
                    </a:xfrm>
                    <a:prstGeom prst="rect">
                      <a:avLst/>
                    </a:prstGeom>
                    <a:noFill/>
                  </pic:spPr>
                </pic:pic>
              </a:graphicData>
            </a:graphic>
          </wp:inline>
        </w:drawing>
      </w:r>
    </w:p>
    <w:p w14:paraId="7DD4E652" w14:textId="77777777" w:rsidR="003B0001" w:rsidRDefault="003B0001" w:rsidP="003B0001">
      <w:pPr>
        <w:jc w:val="center"/>
        <w:rPr>
          <w:noProof/>
        </w:rPr>
      </w:pPr>
      <w:r>
        <w:t>(a)</w:t>
      </w:r>
    </w:p>
    <w:p w14:paraId="6B94C1BC" w14:textId="77777777" w:rsidR="003B0001" w:rsidRDefault="003B0001" w:rsidP="00014E57">
      <w:pPr>
        <w:spacing w:line="240" w:lineRule="auto"/>
        <w:jc w:val="center"/>
      </w:pPr>
      <w:r>
        <w:rPr>
          <w:noProof/>
          <w:lang w:eastAsia="zh-CN" w:bidi="ar-SA"/>
        </w:rPr>
        <w:lastRenderedPageBreak/>
        <w:drawing>
          <wp:inline distT="0" distB="0" distL="0" distR="0" wp14:anchorId="2A7C2F86" wp14:editId="7937F06F">
            <wp:extent cx="4729121" cy="3200400"/>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37">
                      <a:extLst>
                        <a:ext uri="{28A0092B-C50C-407E-A947-70E740481C1C}">
                          <a14:useLocalDpi xmlns:a14="http://schemas.microsoft.com/office/drawing/2010/main" val="0"/>
                        </a:ext>
                      </a:extLst>
                    </a:blip>
                    <a:srcRect/>
                    <a:stretch>
                      <a:fillRect/>
                    </a:stretch>
                  </pic:blipFill>
                  <pic:spPr bwMode="auto">
                    <a:xfrm>
                      <a:off x="0" y="0"/>
                      <a:ext cx="4785900" cy="3238825"/>
                    </a:xfrm>
                    <a:prstGeom prst="rect">
                      <a:avLst/>
                    </a:prstGeom>
                    <a:noFill/>
                  </pic:spPr>
                </pic:pic>
              </a:graphicData>
            </a:graphic>
          </wp:inline>
        </w:drawing>
      </w:r>
    </w:p>
    <w:p w14:paraId="44D94381" w14:textId="77777777" w:rsidR="003B0001" w:rsidRDefault="003B0001" w:rsidP="003B0001">
      <w:pPr>
        <w:jc w:val="center"/>
        <w:rPr>
          <w:noProof/>
        </w:rPr>
      </w:pPr>
      <w:r>
        <w:t>(b)</w:t>
      </w:r>
    </w:p>
    <w:p w14:paraId="5DFF8F97" w14:textId="77777777" w:rsidR="003B0001" w:rsidRDefault="003B0001" w:rsidP="00014E57">
      <w:pPr>
        <w:spacing w:line="240" w:lineRule="auto"/>
        <w:jc w:val="center"/>
      </w:pPr>
      <w:r>
        <w:rPr>
          <w:noProof/>
          <w:lang w:eastAsia="zh-CN" w:bidi="ar-SA"/>
        </w:rPr>
        <w:drawing>
          <wp:inline distT="0" distB="0" distL="0" distR="0" wp14:anchorId="720FBA79" wp14:editId="6071A060">
            <wp:extent cx="4806220" cy="3248863"/>
            <wp:effectExtent l="0" t="0" r="0" b="889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38">
                      <a:extLst>
                        <a:ext uri="{28A0092B-C50C-407E-A947-70E740481C1C}">
                          <a14:useLocalDpi xmlns:a14="http://schemas.microsoft.com/office/drawing/2010/main" val="0"/>
                        </a:ext>
                      </a:extLst>
                    </a:blip>
                    <a:srcRect/>
                    <a:stretch>
                      <a:fillRect/>
                    </a:stretch>
                  </pic:blipFill>
                  <pic:spPr bwMode="auto">
                    <a:xfrm>
                      <a:off x="0" y="0"/>
                      <a:ext cx="4832972" cy="3266947"/>
                    </a:xfrm>
                    <a:prstGeom prst="rect">
                      <a:avLst/>
                    </a:prstGeom>
                    <a:noFill/>
                  </pic:spPr>
                </pic:pic>
              </a:graphicData>
            </a:graphic>
          </wp:inline>
        </w:drawing>
      </w:r>
    </w:p>
    <w:p w14:paraId="30348AFE" w14:textId="77777777" w:rsidR="003B0001" w:rsidRDefault="003B0001" w:rsidP="003B0001">
      <w:pPr>
        <w:jc w:val="center"/>
      </w:pPr>
      <w:r>
        <w:t>(c)</w:t>
      </w:r>
    </w:p>
    <w:p w14:paraId="6AC504C4" w14:textId="77777777" w:rsidR="003B0001" w:rsidRDefault="003B0001" w:rsidP="00014E57">
      <w:pPr>
        <w:spacing w:line="240" w:lineRule="auto"/>
        <w:jc w:val="center"/>
      </w:pPr>
      <w:r>
        <w:rPr>
          <w:noProof/>
          <w:lang w:eastAsia="zh-CN" w:bidi="ar-SA"/>
        </w:rPr>
        <w:lastRenderedPageBreak/>
        <w:drawing>
          <wp:inline distT="0" distB="0" distL="0" distR="0" wp14:anchorId="02227CCA" wp14:editId="0019F2CE">
            <wp:extent cx="4729121" cy="3200400"/>
            <wp:effectExtent l="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39">
                      <a:extLst>
                        <a:ext uri="{28A0092B-C50C-407E-A947-70E740481C1C}">
                          <a14:useLocalDpi xmlns:a14="http://schemas.microsoft.com/office/drawing/2010/main" val="0"/>
                        </a:ext>
                      </a:extLst>
                    </a:blip>
                    <a:srcRect/>
                    <a:stretch>
                      <a:fillRect/>
                    </a:stretch>
                  </pic:blipFill>
                  <pic:spPr bwMode="auto">
                    <a:xfrm>
                      <a:off x="0" y="0"/>
                      <a:ext cx="4758198" cy="3220077"/>
                    </a:xfrm>
                    <a:prstGeom prst="rect">
                      <a:avLst/>
                    </a:prstGeom>
                    <a:noFill/>
                  </pic:spPr>
                </pic:pic>
              </a:graphicData>
            </a:graphic>
          </wp:inline>
        </w:drawing>
      </w:r>
    </w:p>
    <w:p w14:paraId="2354D2E2" w14:textId="77777777" w:rsidR="003B0001" w:rsidRDefault="003B0001" w:rsidP="003B0001">
      <w:pPr>
        <w:jc w:val="center"/>
      </w:pPr>
      <w:r>
        <w:t>(d)</w:t>
      </w:r>
    </w:p>
    <w:p w14:paraId="082AEF5D" w14:textId="77777777" w:rsidR="003B0001" w:rsidRDefault="003B0001" w:rsidP="00014E57">
      <w:pPr>
        <w:spacing w:line="240" w:lineRule="auto"/>
        <w:jc w:val="center"/>
      </w:pPr>
      <w:r>
        <w:rPr>
          <w:noProof/>
          <w:lang w:eastAsia="zh-CN" w:bidi="ar-SA"/>
        </w:rPr>
        <w:drawing>
          <wp:inline distT="0" distB="0" distL="0" distR="0" wp14:anchorId="7E847CC3" wp14:editId="3BB330F5">
            <wp:extent cx="4806221" cy="3248863"/>
            <wp:effectExtent l="0" t="0" r="0" b="889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40">
                      <a:extLst>
                        <a:ext uri="{28A0092B-C50C-407E-A947-70E740481C1C}">
                          <a14:useLocalDpi xmlns:a14="http://schemas.microsoft.com/office/drawing/2010/main" val="0"/>
                        </a:ext>
                      </a:extLst>
                    </a:blip>
                    <a:srcRect/>
                    <a:stretch>
                      <a:fillRect/>
                    </a:stretch>
                  </pic:blipFill>
                  <pic:spPr bwMode="auto">
                    <a:xfrm>
                      <a:off x="0" y="0"/>
                      <a:ext cx="4832851" cy="3266864"/>
                    </a:xfrm>
                    <a:prstGeom prst="rect">
                      <a:avLst/>
                    </a:prstGeom>
                    <a:noFill/>
                  </pic:spPr>
                </pic:pic>
              </a:graphicData>
            </a:graphic>
          </wp:inline>
        </w:drawing>
      </w:r>
    </w:p>
    <w:p w14:paraId="722D6C4B" w14:textId="77777777" w:rsidR="003B0001" w:rsidRDefault="003B0001" w:rsidP="003B0001">
      <w:pPr>
        <w:jc w:val="center"/>
      </w:pPr>
      <w:r>
        <w:t>(e)</w:t>
      </w:r>
    </w:p>
    <w:p w14:paraId="53A06B36" w14:textId="77777777" w:rsidR="003B0001" w:rsidRDefault="003B0001" w:rsidP="00014E57">
      <w:pPr>
        <w:spacing w:line="240" w:lineRule="auto"/>
        <w:jc w:val="center"/>
      </w:pPr>
      <w:r>
        <w:rPr>
          <w:noProof/>
          <w:lang w:eastAsia="zh-CN" w:bidi="ar-SA"/>
        </w:rPr>
        <w:lastRenderedPageBreak/>
        <w:drawing>
          <wp:inline distT="0" distB="0" distL="0" distR="0" wp14:anchorId="6469F41A" wp14:editId="4FC68620">
            <wp:extent cx="4729118" cy="3200400"/>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41">
                      <a:extLst>
                        <a:ext uri="{28A0092B-C50C-407E-A947-70E740481C1C}">
                          <a14:useLocalDpi xmlns:a14="http://schemas.microsoft.com/office/drawing/2010/main" val="0"/>
                        </a:ext>
                      </a:extLst>
                    </a:blip>
                    <a:srcRect/>
                    <a:stretch>
                      <a:fillRect/>
                    </a:stretch>
                  </pic:blipFill>
                  <pic:spPr bwMode="auto">
                    <a:xfrm>
                      <a:off x="0" y="0"/>
                      <a:ext cx="4757181" cy="3219391"/>
                    </a:xfrm>
                    <a:prstGeom prst="rect">
                      <a:avLst/>
                    </a:prstGeom>
                    <a:noFill/>
                  </pic:spPr>
                </pic:pic>
              </a:graphicData>
            </a:graphic>
          </wp:inline>
        </w:drawing>
      </w:r>
    </w:p>
    <w:p w14:paraId="4C3DDB18" w14:textId="77777777" w:rsidR="003B0001" w:rsidRDefault="003B0001" w:rsidP="003B0001">
      <w:pPr>
        <w:jc w:val="center"/>
      </w:pPr>
      <w:r>
        <w:t>(f)</w:t>
      </w:r>
    </w:p>
    <w:p w14:paraId="7C0B17CF" w14:textId="77777777" w:rsidR="003B0001" w:rsidRDefault="003B0001" w:rsidP="00014E57">
      <w:pPr>
        <w:spacing w:line="240" w:lineRule="auto"/>
        <w:jc w:val="center"/>
      </w:pPr>
      <w:r>
        <w:rPr>
          <w:noProof/>
          <w:lang w:eastAsia="zh-CN" w:bidi="ar-SA"/>
        </w:rPr>
        <w:drawing>
          <wp:inline distT="0" distB="0" distL="0" distR="0" wp14:anchorId="0E145D0F" wp14:editId="3E42BD59">
            <wp:extent cx="4800733" cy="3248863"/>
            <wp:effectExtent l="0" t="0" r="0" b="889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42">
                      <a:extLst>
                        <a:ext uri="{28A0092B-C50C-407E-A947-70E740481C1C}">
                          <a14:useLocalDpi xmlns:a14="http://schemas.microsoft.com/office/drawing/2010/main" val="0"/>
                        </a:ext>
                      </a:extLst>
                    </a:blip>
                    <a:srcRect/>
                    <a:stretch>
                      <a:fillRect/>
                    </a:stretch>
                  </pic:blipFill>
                  <pic:spPr bwMode="auto">
                    <a:xfrm>
                      <a:off x="0" y="0"/>
                      <a:ext cx="4828782" cy="3267845"/>
                    </a:xfrm>
                    <a:prstGeom prst="rect">
                      <a:avLst/>
                    </a:prstGeom>
                    <a:noFill/>
                  </pic:spPr>
                </pic:pic>
              </a:graphicData>
            </a:graphic>
          </wp:inline>
        </w:drawing>
      </w:r>
    </w:p>
    <w:p w14:paraId="509D5636" w14:textId="77777777" w:rsidR="003B0001" w:rsidRDefault="003B0001" w:rsidP="003B0001">
      <w:pPr>
        <w:jc w:val="center"/>
      </w:pPr>
      <w:r>
        <w:t>(g)</w:t>
      </w:r>
    </w:p>
    <w:p w14:paraId="3F0132C1" w14:textId="77777777" w:rsidR="003B0001" w:rsidRDefault="003B0001" w:rsidP="00014E57">
      <w:pPr>
        <w:spacing w:line="240" w:lineRule="auto"/>
        <w:jc w:val="center"/>
      </w:pPr>
      <w:r>
        <w:rPr>
          <w:noProof/>
          <w:lang w:eastAsia="zh-CN" w:bidi="ar-SA"/>
        </w:rPr>
        <w:lastRenderedPageBreak/>
        <w:drawing>
          <wp:inline distT="0" distB="0" distL="0" distR="0" wp14:anchorId="2166E251" wp14:editId="0304EEE2">
            <wp:extent cx="4720261" cy="3200400"/>
            <wp:effectExtent l="0" t="0" r="4445"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343">
                      <a:extLst>
                        <a:ext uri="{28A0092B-C50C-407E-A947-70E740481C1C}">
                          <a14:useLocalDpi xmlns:a14="http://schemas.microsoft.com/office/drawing/2010/main" val="0"/>
                        </a:ext>
                      </a:extLst>
                    </a:blip>
                    <a:srcRect/>
                    <a:stretch>
                      <a:fillRect/>
                    </a:stretch>
                  </pic:blipFill>
                  <pic:spPr bwMode="auto">
                    <a:xfrm>
                      <a:off x="0" y="0"/>
                      <a:ext cx="4747791" cy="3219066"/>
                    </a:xfrm>
                    <a:prstGeom prst="rect">
                      <a:avLst/>
                    </a:prstGeom>
                    <a:noFill/>
                  </pic:spPr>
                </pic:pic>
              </a:graphicData>
            </a:graphic>
          </wp:inline>
        </w:drawing>
      </w:r>
    </w:p>
    <w:p w14:paraId="2C04E77D" w14:textId="77777777" w:rsidR="003B0001" w:rsidRDefault="003B0001" w:rsidP="003B0001">
      <w:pPr>
        <w:jc w:val="center"/>
      </w:pPr>
      <w:r>
        <w:t>(h)</w:t>
      </w:r>
    </w:p>
    <w:p w14:paraId="533163ED" w14:textId="77777777" w:rsidR="003B0001" w:rsidRDefault="003B0001" w:rsidP="00014E57">
      <w:pPr>
        <w:spacing w:line="240" w:lineRule="auto"/>
        <w:jc w:val="center"/>
      </w:pPr>
      <w:r>
        <w:rPr>
          <w:noProof/>
          <w:lang w:eastAsia="zh-CN" w:bidi="ar-SA"/>
        </w:rPr>
        <w:drawing>
          <wp:inline distT="0" distB="0" distL="0" distR="0" wp14:anchorId="6F4D0314" wp14:editId="787C1232">
            <wp:extent cx="4799455" cy="3244291"/>
            <wp:effectExtent l="0" t="0" r="127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44">
                      <a:extLst>
                        <a:ext uri="{28A0092B-C50C-407E-A947-70E740481C1C}">
                          <a14:useLocalDpi xmlns:a14="http://schemas.microsoft.com/office/drawing/2010/main" val="0"/>
                        </a:ext>
                      </a:extLst>
                    </a:blip>
                    <a:srcRect/>
                    <a:stretch>
                      <a:fillRect/>
                    </a:stretch>
                  </pic:blipFill>
                  <pic:spPr bwMode="auto">
                    <a:xfrm>
                      <a:off x="0" y="0"/>
                      <a:ext cx="4820997" cy="3258852"/>
                    </a:xfrm>
                    <a:prstGeom prst="rect">
                      <a:avLst/>
                    </a:prstGeom>
                    <a:noFill/>
                  </pic:spPr>
                </pic:pic>
              </a:graphicData>
            </a:graphic>
          </wp:inline>
        </w:drawing>
      </w:r>
    </w:p>
    <w:p w14:paraId="28D359CF" w14:textId="77777777" w:rsidR="003B0001" w:rsidRDefault="003B0001" w:rsidP="003B0001">
      <w:pPr>
        <w:jc w:val="center"/>
      </w:pPr>
      <w:r>
        <w:t>(i)</w:t>
      </w:r>
    </w:p>
    <w:p w14:paraId="4F292474" w14:textId="77777777" w:rsidR="00753280" w:rsidRDefault="003B0001" w:rsidP="00753280">
      <w:pPr>
        <w:keepNext/>
        <w:spacing w:line="240" w:lineRule="auto"/>
        <w:jc w:val="center"/>
      </w:pPr>
      <w:r>
        <w:rPr>
          <w:noProof/>
          <w:lang w:eastAsia="zh-CN" w:bidi="ar-SA"/>
        </w:rPr>
        <w:lastRenderedPageBreak/>
        <w:drawing>
          <wp:inline distT="0" distB="0" distL="0" distR="0" wp14:anchorId="4AD309B7" wp14:editId="1D288D92">
            <wp:extent cx="4729120" cy="3200400"/>
            <wp:effectExtent l="0" t="0" r="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345">
                      <a:extLst>
                        <a:ext uri="{28A0092B-C50C-407E-A947-70E740481C1C}">
                          <a14:useLocalDpi xmlns:a14="http://schemas.microsoft.com/office/drawing/2010/main" val="0"/>
                        </a:ext>
                      </a:extLst>
                    </a:blip>
                    <a:srcRect/>
                    <a:stretch>
                      <a:fillRect/>
                    </a:stretch>
                  </pic:blipFill>
                  <pic:spPr bwMode="auto">
                    <a:xfrm>
                      <a:off x="0" y="0"/>
                      <a:ext cx="4741967" cy="3209094"/>
                    </a:xfrm>
                    <a:prstGeom prst="rect">
                      <a:avLst/>
                    </a:prstGeom>
                    <a:noFill/>
                  </pic:spPr>
                </pic:pic>
              </a:graphicData>
            </a:graphic>
          </wp:inline>
        </w:drawing>
      </w:r>
    </w:p>
    <w:p w14:paraId="78685034" w14:textId="77777777" w:rsidR="00753280" w:rsidRDefault="00753280" w:rsidP="00753280">
      <w:pPr>
        <w:spacing w:line="240" w:lineRule="auto"/>
        <w:jc w:val="center"/>
      </w:pPr>
      <w:r>
        <w:t>(j)</w:t>
      </w:r>
    </w:p>
    <w:p w14:paraId="54D9C177" w14:textId="2F7FD5F9" w:rsidR="003B0001" w:rsidRDefault="00753280" w:rsidP="00753280">
      <w:pPr>
        <w:pStyle w:val="Caption"/>
        <w:spacing w:after="240"/>
        <w:jc w:val="both"/>
      </w:pPr>
      <w:bookmarkStart w:id="75" w:name="_Toc466981158"/>
      <w:r>
        <w:t xml:space="preserve">Figure </w:t>
      </w:r>
      <w:r w:rsidR="00774DAC">
        <w:t>5</w:t>
      </w:r>
      <w:r w:rsidR="007B4E7B">
        <w:t>.</w:t>
      </w:r>
      <w:fldSimple w:instr=" SEQ Figure \* ARABIC \s 1 ">
        <w:r w:rsidR="00443873">
          <w:rPr>
            <w:noProof/>
          </w:rPr>
          <w:t>12</w:t>
        </w:r>
      </w:fldSimple>
      <w:r>
        <w:t xml:space="preserve"> </w:t>
      </w:r>
      <w:r w:rsidRPr="0078722F">
        <w:t>Comparison results of Vogel IPR, new IPR model and actual field data</w:t>
      </w:r>
      <w:bookmarkEnd w:id="75"/>
    </w:p>
    <w:p w14:paraId="40DFE5B2" w14:textId="77777777" w:rsidR="003B0001" w:rsidRPr="0097176F" w:rsidRDefault="003B0001" w:rsidP="004F58C7">
      <w:pPr>
        <w:ind w:firstLine="720"/>
        <w:jc w:val="both"/>
        <w:rPr>
          <w:bCs/>
        </w:rPr>
      </w:pPr>
      <w:r w:rsidRPr="0097176F">
        <w:rPr>
          <w:bCs/>
        </w:rPr>
        <w:t>Another objective of this paper is to determine the optimal fracture design (fracture spacing) and well spacing, after we have finished the estimate of fracture and reservoir properties using rate-transient analysis (</w:t>
      </w:r>
      <w:r w:rsidRPr="00065E72">
        <w:rPr>
          <w:bCs/>
        </w:rPr>
        <w:t>Yuan 2016</w:t>
      </w:r>
      <w:r w:rsidRPr="0097176F">
        <w:rPr>
          <w:bCs/>
        </w:rPr>
        <w:t>). To eliminate the effects of different horizontal well length on well performance, the well length-normalized EUR is the ultimate recovery of MFHW divided by the length of horizontal section, which represents the contribution of fracture spacing alone. Fig.</w:t>
      </w:r>
      <w:r w:rsidR="00DA1132">
        <w:rPr>
          <w:bCs/>
        </w:rPr>
        <w:t>5</w:t>
      </w:r>
      <w:r>
        <w:rPr>
          <w:bCs/>
        </w:rPr>
        <w:t>.</w:t>
      </w:r>
      <w:r w:rsidR="00821668">
        <w:rPr>
          <w:bCs/>
        </w:rPr>
        <w:t>13</w:t>
      </w:r>
      <w:r w:rsidRPr="0097176F">
        <w:rPr>
          <w:bCs/>
        </w:rPr>
        <w:t xml:space="preserve"> indicates the optimal fracture spacing for the multistage fractured horizontal well in Niobrara shale oil, approximately 60-70 ft.  In view of the optimal fracture case, based on the design of bottom-hole flowing pressure, the oil production rate can be read out from the IPR curves under the condition of different average reservoir pressure. The correlation between production rate calculated from new IPR model and actual field production data is shown as Fig.</w:t>
      </w:r>
      <w:r w:rsidR="00DA1132">
        <w:rPr>
          <w:bCs/>
        </w:rPr>
        <w:t>5</w:t>
      </w:r>
      <w:r>
        <w:rPr>
          <w:bCs/>
        </w:rPr>
        <w:t>.1</w:t>
      </w:r>
      <w:r w:rsidR="00821668">
        <w:rPr>
          <w:bCs/>
        </w:rPr>
        <w:t>4</w:t>
      </w:r>
      <w:r w:rsidRPr="0097176F">
        <w:rPr>
          <w:bCs/>
        </w:rPr>
        <w:t>.</w:t>
      </w:r>
    </w:p>
    <w:p w14:paraId="687BB3FB" w14:textId="77777777" w:rsidR="00976A08" w:rsidRDefault="003B0001" w:rsidP="00976A08">
      <w:pPr>
        <w:keepNext/>
        <w:tabs>
          <w:tab w:val="left" w:pos="679"/>
        </w:tabs>
        <w:spacing w:before="120" w:after="120" w:line="240" w:lineRule="auto"/>
        <w:jc w:val="center"/>
      </w:pPr>
      <w:r>
        <w:rPr>
          <w:b/>
          <w:noProof/>
          <w:szCs w:val="26"/>
          <w:lang w:eastAsia="zh-CN" w:bidi="ar-SA"/>
        </w:rPr>
        <w:lastRenderedPageBreak/>
        <w:drawing>
          <wp:inline distT="0" distB="0" distL="0" distR="0" wp14:anchorId="37CBD695" wp14:editId="21F3E2FB">
            <wp:extent cx="4448175" cy="2591223"/>
            <wp:effectExtent l="0" t="0" r="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46">
                      <a:extLst>
                        <a:ext uri="{28A0092B-C50C-407E-A947-70E740481C1C}">
                          <a14:useLocalDpi xmlns:a14="http://schemas.microsoft.com/office/drawing/2010/main" val="0"/>
                        </a:ext>
                      </a:extLst>
                    </a:blip>
                    <a:srcRect/>
                    <a:stretch>
                      <a:fillRect/>
                    </a:stretch>
                  </pic:blipFill>
                  <pic:spPr bwMode="auto">
                    <a:xfrm>
                      <a:off x="0" y="0"/>
                      <a:ext cx="4470035" cy="2603957"/>
                    </a:xfrm>
                    <a:prstGeom prst="rect">
                      <a:avLst/>
                    </a:prstGeom>
                    <a:noFill/>
                  </pic:spPr>
                </pic:pic>
              </a:graphicData>
            </a:graphic>
          </wp:inline>
        </w:drawing>
      </w:r>
    </w:p>
    <w:p w14:paraId="6CB4879C" w14:textId="00635C7C" w:rsidR="003B0001" w:rsidRDefault="00976A08" w:rsidP="00976A08">
      <w:pPr>
        <w:pStyle w:val="Caption"/>
        <w:spacing w:after="240"/>
        <w:jc w:val="both"/>
        <w:rPr>
          <w:b w:val="0"/>
          <w:szCs w:val="26"/>
        </w:rPr>
      </w:pPr>
      <w:bookmarkStart w:id="76" w:name="_Toc466981159"/>
      <w:r>
        <w:t xml:space="preserve">Figure </w:t>
      </w:r>
      <w:r w:rsidR="00774DAC">
        <w:t>5</w:t>
      </w:r>
      <w:r w:rsidR="007B4E7B">
        <w:t>.</w:t>
      </w:r>
      <w:fldSimple w:instr=" SEQ Figure \* ARABIC \s 1 ">
        <w:r w:rsidR="00443873">
          <w:rPr>
            <w:noProof/>
          </w:rPr>
          <w:t>13</w:t>
        </w:r>
      </w:fldSimple>
      <w:r>
        <w:t xml:space="preserve"> </w:t>
      </w:r>
      <w:r w:rsidRPr="005E42AE">
        <w:t>Relation between fracture spacing and horizontal well length normalized EUR of multistage fractured horizontal well</w:t>
      </w:r>
      <w:bookmarkEnd w:id="76"/>
    </w:p>
    <w:p w14:paraId="64C36D4C" w14:textId="77777777" w:rsidR="00976A08" w:rsidRDefault="003B0001" w:rsidP="00976A08">
      <w:pPr>
        <w:keepNext/>
        <w:spacing w:line="240" w:lineRule="auto"/>
        <w:jc w:val="center"/>
      </w:pPr>
      <w:r>
        <w:rPr>
          <w:noProof/>
          <w:lang w:eastAsia="zh-CN" w:bidi="ar-SA"/>
        </w:rPr>
        <w:drawing>
          <wp:inline distT="0" distB="0" distL="0" distR="0" wp14:anchorId="24576A49" wp14:editId="489547B6">
            <wp:extent cx="4885899" cy="3664424"/>
            <wp:effectExtent l="0" t="0" r="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347">
                      <a:extLst>
                        <a:ext uri="{28A0092B-C50C-407E-A947-70E740481C1C}">
                          <a14:useLocalDpi xmlns:a14="http://schemas.microsoft.com/office/drawing/2010/main" val="0"/>
                        </a:ext>
                      </a:extLst>
                    </a:blip>
                    <a:srcRect/>
                    <a:stretch>
                      <a:fillRect/>
                    </a:stretch>
                  </pic:blipFill>
                  <pic:spPr bwMode="auto">
                    <a:xfrm>
                      <a:off x="0" y="0"/>
                      <a:ext cx="4901364" cy="3676023"/>
                    </a:xfrm>
                    <a:prstGeom prst="rect">
                      <a:avLst/>
                    </a:prstGeom>
                    <a:noFill/>
                  </pic:spPr>
                </pic:pic>
              </a:graphicData>
            </a:graphic>
          </wp:inline>
        </w:drawing>
      </w:r>
    </w:p>
    <w:p w14:paraId="3844DFBE" w14:textId="74EE9D61" w:rsidR="003B0001" w:rsidRDefault="00976A08" w:rsidP="00976A08">
      <w:pPr>
        <w:pStyle w:val="Caption"/>
        <w:jc w:val="both"/>
      </w:pPr>
      <w:bookmarkStart w:id="77" w:name="_Toc466981160"/>
      <w:r>
        <w:t xml:space="preserve">Figure </w:t>
      </w:r>
      <w:r w:rsidR="00774DAC">
        <w:t>5</w:t>
      </w:r>
      <w:r w:rsidR="007B4E7B">
        <w:t>.</w:t>
      </w:r>
      <w:fldSimple w:instr=" SEQ Figure \* ARABIC \s 1 ">
        <w:r w:rsidR="00443873">
          <w:rPr>
            <w:noProof/>
          </w:rPr>
          <w:t>14</w:t>
        </w:r>
      </w:fldSimple>
      <w:r>
        <w:t xml:space="preserve"> </w:t>
      </w:r>
      <w:r w:rsidRPr="009A1B3E">
        <w:t>The comparison between production rates derived from new IPR model and actual field data for the optimal fracture design</w:t>
      </w:r>
      <w:bookmarkEnd w:id="77"/>
    </w:p>
    <w:p w14:paraId="45483B6A" w14:textId="77777777" w:rsidR="003B0001" w:rsidRPr="00D31E53" w:rsidRDefault="00A0094B" w:rsidP="00014E57">
      <w:pPr>
        <w:spacing w:line="240" w:lineRule="auto"/>
        <w:jc w:val="both"/>
        <w:rPr>
          <w:b/>
        </w:rPr>
      </w:pPr>
      <w:r>
        <w:br w:type="page"/>
      </w:r>
      <w:bookmarkStart w:id="78" w:name="_Toc310579469"/>
    </w:p>
    <w:p w14:paraId="7F1C1E9B" w14:textId="01C22AA8" w:rsidR="0040547C" w:rsidRPr="00D31E53" w:rsidRDefault="00941745" w:rsidP="00941745">
      <w:pPr>
        <w:pStyle w:val="Heading1"/>
      </w:pPr>
      <w:bookmarkStart w:id="79" w:name="_Toc467497342"/>
      <w:r>
        <w:lastRenderedPageBreak/>
        <w:t>Chapter 6</w:t>
      </w:r>
      <w:r w:rsidR="004F70BC">
        <w:t>:</w:t>
      </w:r>
      <w:r>
        <w:t xml:space="preserve"> </w:t>
      </w:r>
      <w:r w:rsidR="003B0001">
        <w:t>C</w:t>
      </w:r>
      <w:r w:rsidR="003B0001" w:rsidRPr="003B0001">
        <w:t>onclusion</w:t>
      </w:r>
      <w:bookmarkEnd w:id="79"/>
    </w:p>
    <w:p w14:paraId="74CF1CFD" w14:textId="77777777" w:rsidR="0040547C" w:rsidRDefault="0040547C" w:rsidP="00014E57">
      <w:pPr>
        <w:pStyle w:val="ListParagraph"/>
        <w:numPr>
          <w:ilvl w:val="0"/>
          <w:numId w:val="15"/>
        </w:numPr>
        <w:ind w:hanging="720"/>
        <w:jc w:val="both"/>
      </w:pPr>
      <w:r w:rsidRPr="0040547C">
        <w:t>The analytical solution of dynamic drainage volume (DDV) is proposed, including the fluid flow contribution of both inner reservoir and outer reservoir.</w:t>
      </w:r>
    </w:p>
    <w:p w14:paraId="4897F957" w14:textId="77777777" w:rsidR="0040547C" w:rsidRDefault="0040547C" w:rsidP="00014E57">
      <w:pPr>
        <w:pStyle w:val="ListParagraph"/>
        <w:numPr>
          <w:ilvl w:val="0"/>
          <w:numId w:val="15"/>
        </w:numPr>
        <w:ind w:hanging="720"/>
        <w:jc w:val="both"/>
      </w:pPr>
      <w:r w:rsidRPr="00A141D2">
        <w:t>The novel equation of DDV can be used to evaluate the performance of multi-stage fractured horizontal well (MFHW). There is a linear relation between DDV and square-root of time for both transient linear and compound linear flow regimes.</w:t>
      </w:r>
    </w:p>
    <w:p w14:paraId="094559F2" w14:textId="77777777" w:rsidR="0040547C" w:rsidRPr="0040547C" w:rsidRDefault="0040547C" w:rsidP="00014E57">
      <w:pPr>
        <w:pStyle w:val="ListParagraph"/>
        <w:numPr>
          <w:ilvl w:val="0"/>
          <w:numId w:val="15"/>
        </w:numPr>
        <w:ind w:hanging="720"/>
        <w:jc w:val="both"/>
      </w:pPr>
      <w:r>
        <w:rPr>
          <w:rFonts w:ascii="Times New Roman" w:hAnsi="Times New Roman"/>
        </w:rPr>
        <w:t>There are various important factors controlling the advancement of DDV, i.e., fracture spacing, fracture length, the diffusivities of both inner reservoirs (SRV) and outer reservoirs (unstimulated matrix).</w:t>
      </w:r>
    </w:p>
    <w:p w14:paraId="44985C80" w14:textId="33E217F1" w:rsidR="0040547C" w:rsidRPr="0040547C" w:rsidRDefault="0040547C" w:rsidP="00014E57">
      <w:pPr>
        <w:pStyle w:val="ListParagraph"/>
        <w:numPr>
          <w:ilvl w:val="0"/>
          <w:numId w:val="15"/>
        </w:numPr>
        <w:ind w:hanging="720"/>
        <w:jc w:val="both"/>
      </w:pPr>
      <w:r w:rsidRPr="0040547C">
        <w:t>The effec</w:t>
      </w:r>
      <w:r w:rsidR="002A1454">
        <w:t>ts of stress-dependent</w:t>
      </w:r>
      <w:r w:rsidRPr="0040547C">
        <w:t xml:space="preserve"> and pressure-dependent fluid properties on production analysis are incorporated by a pressure-dependent correction factor. The half-length of primary fracture and diffusivity within SRV are also evaluated using an iterative algorithm combined RNP, square-root-of-time, and transient production index together.</w:t>
      </w:r>
    </w:p>
    <w:p w14:paraId="24216E32" w14:textId="4C51A7F4" w:rsidR="0040547C" w:rsidRPr="0040547C" w:rsidRDefault="0040547C" w:rsidP="00014E57">
      <w:pPr>
        <w:pStyle w:val="ListParagraph"/>
        <w:numPr>
          <w:ilvl w:val="0"/>
          <w:numId w:val="15"/>
        </w:numPr>
        <w:ind w:hanging="720"/>
        <w:jc w:val="both"/>
      </w:pPr>
      <w:r w:rsidRPr="0040547C">
        <w:t>Using the integrated production analysis, the average reservoir pressure, recovery factor (RF) and phase saturation (oil/gas/water) are achieved from production history; ultimate drainage volume (estimated as ultimate recovery, EUR) is also predicted at abandonment condition.</w:t>
      </w:r>
    </w:p>
    <w:p w14:paraId="318D49E2" w14:textId="77777777" w:rsidR="0040547C" w:rsidRPr="0040547C" w:rsidRDefault="0040547C" w:rsidP="00014E57">
      <w:pPr>
        <w:pStyle w:val="ListParagraph"/>
        <w:numPr>
          <w:ilvl w:val="0"/>
          <w:numId w:val="15"/>
        </w:numPr>
        <w:ind w:hanging="720"/>
        <w:jc w:val="both"/>
      </w:pPr>
      <w:r w:rsidRPr="0040547C">
        <w:t>Moreover, the contributions of both unstimulated-reservoir matrix and stimulated-reservoir volume (SRV) are quantified with changing time, respectively. The contribution from the outer matrix is small but not negligible.</w:t>
      </w:r>
    </w:p>
    <w:p w14:paraId="14583527" w14:textId="77777777" w:rsidR="0040547C" w:rsidRDefault="0040547C" w:rsidP="00014E57">
      <w:pPr>
        <w:pStyle w:val="ListParagraph"/>
        <w:numPr>
          <w:ilvl w:val="0"/>
          <w:numId w:val="15"/>
        </w:numPr>
        <w:ind w:hanging="720"/>
        <w:jc w:val="both"/>
      </w:pPr>
      <w:r w:rsidRPr="0040547C">
        <w:lastRenderedPageBreak/>
        <w:t>New IPR correlation can better match with production history and provide us graphic approach to predict new well performance.</w:t>
      </w:r>
    </w:p>
    <w:p w14:paraId="16FBC8AD" w14:textId="77777777" w:rsidR="0040547C" w:rsidRPr="0040547C" w:rsidRDefault="0040547C" w:rsidP="00014E57">
      <w:pPr>
        <w:pStyle w:val="ListParagraph"/>
        <w:numPr>
          <w:ilvl w:val="0"/>
          <w:numId w:val="15"/>
        </w:numPr>
        <w:ind w:hanging="720"/>
        <w:jc w:val="both"/>
      </w:pPr>
      <w:r w:rsidRPr="0040547C">
        <w:t>By comparing the different EUR normalized by horizontal well length for the difference cases of fracture spacing, we determine the optimal fracture spacing for this reservoir approximated as 60-70 ft.</w:t>
      </w:r>
    </w:p>
    <w:p w14:paraId="544E4E77" w14:textId="78BED253" w:rsidR="003B0001" w:rsidRDefault="0040547C" w:rsidP="00014E57">
      <w:pPr>
        <w:pStyle w:val="ListParagraph"/>
        <w:numPr>
          <w:ilvl w:val="0"/>
          <w:numId w:val="15"/>
        </w:numPr>
        <w:ind w:hanging="720"/>
        <w:jc w:val="both"/>
      </w:pPr>
      <w:r w:rsidRPr="0040547C">
        <w:t>Well deliverability curve (bottom-hole pressure vs. oil production rates) of the optimal fracture design case is achieved by using new IPR model.</w:t>
      </w:r>
    </w:p>
    <w:p w14:paraId="4B97AE84" w14:textId="42D1C36E" w:rsidR="00FC0064" w:rsidRDefault="00FC0064" w:rsidP="00FC0064">
      <w:pPr>
        <w:pStyle w:val="ListParagraph"/>
        <w:jc w:val="both"/>
      </w:pPr>
    </w:p>
    <w:p w14:paraId="04433532" w14:textId="6C59B23C" w:rsidR="00FC0064" w:rsidRDefault="00FC0064" w:rsidP="00FC0064">
      <w:pPr>
        <w:pStyle w:val="ListParagraph"/>
        <w:jc w:val="both"/>
      </w:pPr>
    </w:p>
    <w:p w14:paraId="48179AE3" w14:textId="2CBAC061" w:rsidR="00FC0064" w:rsidRDefault="00FC0064" w:rsidP="00FC0064">
      <w:pPr>
        <w:pStyle w:val="ListParagraph"/>
        <w:jc w:val="both"/>
      </w:pPr>
    </w:p>
    <w:p w14:paraId="1373154B" w14:textId="4ECE07BC" w:rsidR="00FC0064" w:rsidRDefault="00FC0064" w:rsidP="00FC0064">
      <w:pPr>
        <w:pStyle w:val="ListParagraph"/>
        <w:jc w:val="both"/>
      </w:pPr>
    </w:p>
    <w:p w14:paraId="510B98C7" w14:textId="452FAEDD" w:rsidR="00FC0064" w:rsidRDefault="00FC0064" w:rsidP="00FC0064">
      <w:pPr>
        <w:pStyle w:val="ListParagraph"/>
        <w:jc w:val="both"/>
      </w:pPr>
    </w:p>
    <w:p w14:paraId="5E2AB32D" w14:textId="3D0D2CC3" w:rsidR="00FC0064" w:rsidRDefault="00FC0064" w:rsidP="00FC0064">
      <w:pPr>
        <w:pStyle w:val="ListParagraph"/>
        <w:jc w:val="both"/>
      </w:pPr>
      <w:r>
        <w:br w:type="page"/>
      </w:r>
    </w:p>
    <w:p w14:paraId="22989891" w14:textId="4E33F192" w:rsidR="00FC0064" w:rsidRPr="00FC0064" w:rsidRDefault="00FC0064" w:rsidP="00FC0064">
      <w:pPr>
        <w:pStyle w:val="Heading1"/>
      </w:pPr>
      <w:bookmarkStart w:id="80" w:name="_Toc467497343"/>
      <w:r w:rsidRPr="00FC0064">
        <w:lastRenderedPageBreak/>
        <w:t>Nomenclature</w:t>
      </w:r>
      <w:bookmarkEnd w:id="80"/>
    </w:p>
    <w:p w14:paraId="115EB6F7" w14:textId="77777777" w:rsidR="00FC0064" w:rsidRDefault="00FC0064" w:rsidP="00FC0064">
      <w:pPr>
        <w:pStyle w:val="Default"/>
        <w:jc w:val="both"/>
        <w:rPr>
          <w:sz w:val="23"/>
          <w:szCs w:val="23"/>
        </w:rPr>
      </w:pPr>
      <w:r w:rsidRPr="00782210">
        <w:rPr>
          <w:position w:val="-12"/>
          <w:sz w:val="23"/>
          <w:szCs w:val="23"/>
        </w:rPr>
        <w:object w:dxaOrig="420" w:dyaOrig="360" w14:anchorId="70FD5C9E">
          <v:shape id="_x0000_i1186" type="#_x0000_t75" style="width:21.5pt;height:17.2pt" o:ole="">
            <v:imagedata r:id="rId348" o:title=""/>
          </v:shape>
          <o:OLEObject Type="Embed" ProgID="Equation.DSMT4" ShapeID="_x0000_i1186" DrawAspect="Content" ObjectID="_1541925479" r:id="rId349"/>
        </w:object>
      </w:r>
      <w:r>
        <w:rPr>
          <w:sz w:val="23"/>
          <w:szCs w:val="23"/>
        </w:rPr>
        <w:t xml:space="preserve"> </w:t>
      </w:r>
      <w:r>
        <w:rPr>
          <w:sz w:val="23"/>
          <w:szCs w:val="23"/>
          <w:vertAlign w:val="subscript"/>
        </w:rPr>
        <w:t xml:space="preserve"> </w:t>
      </w:r>
      <w:r>
        <w:rPr>
          <w:sz w:val="23"/>
          <w:szCs w:val="23"/>
        </w:rPr>
        <w:t>=</w:t>
      </w:r>
      <w:r>
        <w:rPr>
          <w:sz w:val="23"/>
          <w:szCs w:val="23"/>
          <w:vertAlign w:val="subscript"/>
        </w:rPr>
        <w:t xml:space="preserve"> </w:t>
      </w:r>
      <w:r w:rsidRPr="00782210">
        <w:rPr>
          <w:sz w:val="23"/>
          <w:szCs w:val="23"/>
        </w:rPr>
        <w:t>dimensionless</w:t>
      </w:r>
      <w:r>
        <w:rPr>
          <w:sz w:val="23"/>
          <w:szCs w:val="23"/>
          <w:vertAlign w:val="subscript"/>
        </w:rPr>
        <w:t xml:space="preserve"> </w:t>
      </w:r>
      <w:r>
        <w:rPr>
          <w:sz w:val="23"/>
          <w:szCs w:val="23"/>
        </w:rPr>
        <w:t xml:space="preserve">reservoir conductivity </w:t>
      </w:r>
    </w:p>
    <w:p w14:paraId="799DECE1" w14:textId="77777777" w:rsidR="00FC0064" w:rsidRDefault="00FC0064" w:rsidP="00FC0064">
      <w:pPr>
        <w:pStyle w:val="Default"/>
        <w:jc w:val="both"/>
        <w:rPr>
          <w:sz w:val="23"/>
          <w:szCs w:val="23"/>
        </w:rPr>
      </w:pPr>
      <w:r w:rsidRPr="003B77C7">
        <w:rPr>
          <w:position w:val="-12"/>
          <w:sz w:val="23"/>
          <w:szCs w:val="23"/>
        </w:rPr>
        <w:object w:dxaOrig="320" w:dyaOrig="360" w14:anchorId="42D70A9E">
          <v:shape id="_x0000_i1187" type="#_x0000_t75" style="width:15.05pt;height:17.2pt" o:ole="">
            <v:imagedata r:id="rId350" o:title=""/>
          </v:shape>
          <o:OLEObject Type="Embed" ProgID="Equation.DSMT4" ShapeID="_x0000_i1187" DrawAspect="Content" ObjectID="_1541925480" r:id="rId351"/>
        </w:object>
      </w:r>
      <w:r>
        <w:rPr>
          <w:sz w:val="23"/>
          <w:szCs w:val="23"/>
        </w:rPr>
        <w:t xml:space="preserve"> = total outer reservoir compressibility, psi</w:t>
      </w:r>
      <w:r>
        <w:rPr>
          <w:position w:val="8"/>
          <w:sz w:val="16"/>
          <w:szCs w:val="16"/>
          <w:vertAlign w:val="superscript"/>
        </w:rPr>
        <w:t>-1</w:t>
      </w:r>
      <w:r>
        <w:rPr>
          <w:sz w:val="23"/>
          <w:szCs w:val="23"/>
        </w:rPr>
        <w:t xml:space="preserve"> </w:t>
      </w:r>
    </w:p>
    <w:p w14:paraId="3A957B0F" w14:textId="77777777" w:rsidR="00FC0064" w:rsidRDefault="00FC0064" w:rsidP="00FC0064">
      <w:pPr>
        <w:pStyle w:val="Default"/>
        <w:jc w:val="both"/>
        <w:rPr>
          <w:sz w:val="23"/>
          <w:szCs w:val="23"/>
        </w:rPr>
      </w:pPr>
      <w:r w:rsidRPr="003B77C7">
        <w:rPr>
          <w:position w:val="-12"/>
          <w:sz w:val="23"/>
          <w:szCs w:val="23"/>
        </w:rPr>
        <w:object w:dxaOrig="279" w:dyaOrig="360" w14:anchorId="4EBF148F">
          <v:shape id="_x0000_i1188" type="#_x0000_t75" style="width:14.5pt;height:17.2pt" o:ole="">
            <v:imagedata r:id="rId352" o:title=""/>
          </v:shape>
          <o:OLEObject Type="Embed" ProgID="Equation.DSMT4" ShapeID="_x0000_i1188" DrawAspect="Content" ObjectID="_1541925481" r:id="rId353"/>
        </w:object>
      </w:r>
      <w:r>
        <w:rPr>
          <w:sz w:val="23"/>
          <w:szCs w:val="23"/>
        </w:rPr>
        <w:t xml:space="preserve"> = total inner reservoir compressibility, psi</w:t>
      </w:r>
      <w:r>
        <w:rPr>
          <w:position w:val="8"/>
          <w:sz w:val="16"/>
          <w:szCs w:val="16"/>
          <w:vertAlign w:val="superscript"/>
        </w:rPr>
        <w:t>-1</w:t>
      </w:r>
    </w:p>
    <w:p w14:paraId="3F05DCF8" w14:textId="7647E3BB" w:rsidR="00EE24D3" w:rsidRDefault="00EE24D3" w:rsidP="00EE24D3">
      <w:pPr>
        <w:pStyle w:val="Default"/>
        <w:jc w:val="both"/>
        <w:rPr>
          <w:sz w:val="23"/>
          <w:szCs w:val="23"/>
        </w:rPr>
      </w:pPr>
      <w:r w:rsidRPr="00EE24D3">
        <w:rPr>
          <w:position w:val="-14"/>
          <w:sz w:val="23"/>
          <w:szCs w:val="23"/>
        </w:rPr>
        <w:object w:dxaOrig="279" w:dyaOrig="380" w14:anchorId="00830FE8">
          <v:shape id="_x0000_i1189" type="#_x0000_t75" style="width:14.5pt;height:18.25pt" o:ole="">
            <v:imagedata r:id="rId354" o:title=""/>
          </v:shape>
          <o:OLEObject Type="Embed" ProgID="Equation.DSMT4" ShapeID="_x0000_i1189" DrawAspect="Content" ObjectID="_1541925482" r:id="rId355"/>
        </w:object>
      </w:r>
      <w:r>
        <w:rPr>
          <w:sz w:val="23"/>
          <w:szCs w:val="23"/>
        </w:rPr>
        <w:t xml:space="preserve"> = formation compressibility, psi</w:t>
      </w:r>
      <w:r>
        <w:rPr>
          <w:position w:val="8"/>
          <w:sz w:val="16"/>
          <w:szCs w:val="16"/>
          <w:vertAlign w:val="superscript"/>
        </w:rPr>
        <w:t>-1</w:t>
      </w:r>
    </w:p>
    <w:p w14:paraId="734F1669" w14:textId="700F9911" w:rsidR="00EE24D3" w:rsidRDefault="00EE24D3" w:rsidP="00EE24D3">
      <w:pPr>
        <w:pStyle w:val="Default"/>
        <w:jc w:val="both"/>
        <w:rPr>
          <w:sz w:val="23"/>
          <w:szCs w:val="23"/>
        </w:rPr>
      </w:pPr>
      <w:r w:rsidRPr="00EE24D3">
        <w:rPr>
          <w:position w:val="-14"/>
          <w:sz w:val="23"/>
          <w:szCs w:val="23"/>
        </w:rPr>
        <w:object w:dxaOrig="279" w:dyaOrig="380" w14:anchorId="2577784E">
          <v:shape id="_x0000_i1190" type="#_x0000_t75" style="width:14.5pt;height:18.25pt" o:ole="">
            <v:imagedata r:id="rId356" o:title=""/>
          </v:shape>
          <o:OLEObject Type="Embed" ProgID="Equation.DSMT4" ShapeID="_x0000_i1190" DrawAspect="Content" ObjectID="_1541925483" r:id="rId357"/>
        </w:object>
      </w:r>
      <w:r>
        <w:rPr>
          <w:sz w:val="23"/>
          <w:szCs w:val="23"/>
        </w:rPr>
        <w:t xml:space="preserve"> = viscosity modulus</w:t>
      </w:r>
    </w:p>
    <w:p w14:paraId="0AF267E2" w14:textId="4FFC5B3E" w:rsidR="00EE24D3" w:rsidRDefault="00EE24D3" w:rsidP="00FC0064">
      <w:pPr>
        <w:pStyle w:val="Default"/>
        <w:jc w:val="both"/>
        <w:rPr>
          <w:sz w:val="23"/>
          <w:szCs w:val="23"/>
        </w:rPr>
      </w:pPr>
      <w:r w:rsidRPr="00EE24D3">
        <w:rPr>
          <w:position w:val="-12"/>
          <w:sz w:val="23"/>
          <w:szCs w:val="23"/>
        </w:rPr>
        <w:object w:dxaOrig="279" w:dyaOrig="360" w14:anchorId="53D21A52">
          <v:shape id="_x0000_i1191" type="#_x0000_t75" style="width:14.5pt;height:17.75pt" o:ole="">
            <v:imagedata r:id="rId358" o:title=""/>
          </v:shape>
          <o:OLEObject Type="Embed" ProgID="Equation.DSMT4" ShapeID="_x0000_i1191" DrawAspect="Content" ObjectID="_1541925484" r:id="rId359"/>
        </w:object>
      </w:r>
      <w:r>
        <w:rPr>
          <w:sz w:val="23"/>
          <w:szCs w:val="23"/>
        </w:rPr>
        <w:t xml:space="preserve"> = permeability modulus</w:t>
      </w:r>
    </w:p>
    <w:p w14:paraId="139ECA17" w14:textId="33D84596" w:rsidR="00FC0064" w:rsidRDefault="00FC0064" w:rsidP="00FC0064">
      <w:pPr>
        <w:pStyle w:val="Default"/>
        <w:jc w:val="both"/>
        <w:rPr>
          <w:sz w:val="23"/>
          <w:szCs w:val="23"/>
        </w:rPr>
      </w:pPr>
      <w:r w:rsidRPr="00782210">
        <w:rPr>
          <w:position w:val="-6"/>
          <w:sz w:val="23"/>
          <w:szCs w:val="23"/>
        </w:rPr>
        <w:object w:dxaOrig="200" w:dyaOrig="279" w14:anchorId="13847E87">
          <v:shape id="_x0000_i1192" type="#_x0000_t75" style="width:9.65pt;height:14.5pt" o:ole="">
            <v:imagedata r:id="rId360" o:title=""/>
          </v:shape>
          <o:OLEObject Type="Embed" ProgID="Equation.DSMT4" ShapeID="_x0000_i1192" DrawAspect="Content" ObjectID="_1541925485" r:id="rId361"/>
        </w:object>
      </w:r>
      <w:r>
        <w:rPr>
          <w:sz w:val="23"/>
          <w:szCs w:val="23"/>
        </w:rPr>
        <w:t xml:space="preserve"> = reservoir thickness, ft</w:t>
      </w:r>
      <w:r>
        <w:rPr>
          <w:i/>
          <w:iCs/>
          <w:sz w:val="23"/>
          <w:szCs w:val="23"/>
        </w:rPr>
        <w:t xml:space="preserve"> </w:t>
      </w:r>
    </w:p>
    <w:p w14:paraId="4DBB8D73" w14:textId="77777777" w:rsidR="00FC0064" w:rsidRDefault="00FC0064" w:rsidP="00FC0064">
      <w:pPr>
        <w:pStyle w:val="Default"/>
        <w:jc w:val="both"/>
        <w:rPr>
          <w:sz w:val="23"/>
          <w:szCs w:val="23"/>
        </w:rPr>
      </w:pPr>
      <w:r w:rsidRPr="00782210">
        <w:rPr>
          <w:position w:val="-12"/>
          <w:sz w:val="23"/>
          <w:szCs w:val="23"/>
        </w:rPr>
        <w:object w:dxaOrig="260" w:dyaOrig="360" w14:anchorId="5CF6CCF2">
          <v:shape id="_x0000_i1193" type="#_x0000_t75" style="width:12.9pt;height:17.2pt" o:ole="">
            <v:imagedata r:id="rId362" o:title=""/>
          </v:shape>
          <o:OLEObject Type="Embed" ProgID="Equation.DSMT4" ShapeID="_x0000_i1193" DrawAspect="Content" ObjectID="_1541925486" r:id="rId363"/>
        </w:object>
      </w:r>
      <w:r>
        <w:rPr>
          <w:sz w:val="23"/>
          <w:szCs w:val="23"/>
        </w:rPr>
        <w:t>= permeability of the inner reservoir, md</w:t>
      </w:r>
      <w:r>
        <w:rPr>
          <w:i/>
          <w:iCs/>
          <w:sz w:val="23"/>
          <w:szCs w:val="23"/>
        </w:rPr>
        <w:t xml:space="preserve"> </w:t>
      </w:r>
    </w:p>
    <w:p w14:paraId="2F2E5E5A" w14:textId="77777777" w:rsidR="00FC0064" w:rsidRDefault="00FC0064" w:rsidP="00FC0064">
      <w:pPr>
        <w:pStyle w:val="Default"/>
        <w:rPr>
          <w:sz w:val="23"/>
          <w:szCs w:val="23"/>
        </w:rPr>
      </w:pPr>
      <w:r w:rsidRPr="00782210">
        <w:rPr>
          <w:position w:val="-12"/>
          <w:sz w:val="23"/>
          <w:szCs w:val="23"/>
        </w:rPr>
        <w:object w:dxaOrig="300" w:dyaOrig="360" w14:anchorId="032139D5">
          <v:shape id="_x0000_i1194" type="#_x0000_t75" style="width:15.05pt;height:17.2pt" o:ole="">
            <v:imagedata r:id="rId364" o:title=""/>
          </v:shape>
          <o:OLEObject Type="Embed" ProgID="Equation.DSMT4" ShapeID="_x0000_i1194" DrawAspect="Content" ObjectID="_1541925487" r:id="rId365"/>
        </w:object>
      </w:r>
      <w:r>
        <w:rPr>
          <w:sz w:val="23"/>
          <w:szCs w:val="23"/>
        </w:rPr>
        <w:t xml:space="preserve">= permeability of the outer reservoir, md </w:t>
      </w:r>
    </w:p>
    <w:p w14:paraId="20E679EA" w14:textId="77777777" w:rsidR="00FC0064" w:rsidRDefault="00FC0064" w:rsidP="00FC0064">
      <w:pPr>
        <w:pStyle w:val="Default"/>
        <w:jc w:val="both"/>
        <w:rPr>
          <w:sz w:val="23"/>
          <w:szCs w:val="23"/>
        </w:rPr>
      </w:pPr>
      <w:r w:rsidRPr="00782210">
        <w:rPr>
          <w:position w:val="-10"/>
          <w:sz w:val="23"/>
          <w:szCs w:val="23"/>
        </w:rPr>
        <w:object w:dxaOrig="240" w:dyaOrig="260" w14:anchorId="2CB452A8">
          <v:shape id="_x0000_i1195" type="#_x0000_t75" style="width:12.35pt;height:12.9pt" o:ole="">
            <v:imagedata r:id="rId366" o:title=""/>
          </v:shape>
          <o:OLEObject Type="Embed" ProgID="Equation.DSMT4" ShapeID="_x0000_i1195" DrawAspect="Content" ObjectID="_1541925488" r:id="rId367"/>
        </w:object>
      </w:r>
      <w:r>
        <w:rPr>
          <w:sz w:val="23"/>
          <w:szCs w:val="23"/>
        </w:rPr>
        <w:t>= pressure, psi</w:t>
      </w:r>
      <w:r>
        <w:rPr>
          <w:i/>
          <w:iCs/>
          <w:sz w:val="23"/>
          <w:szCs w:val="23"/>
        </w:rPr>
        <w:t xml:space="preserve"> </w:t>
      </w:r>
    </w:p>
    <w:p w14:paraId="6B11FDF5" w14:textId="01F65731" w:rsidR="00EE24D3" w:rsidRDefault="00EE24D3" w:rsidP="00FC0064">
      <w:pPr>
        <w:pStyle w:val="Default"/>
        <w:jc w:val="both"/>
        <w:rPr>
          <w:sz w:val="23"/>
          <w:szCs w:val="23"/>
        </w:rPr>
      </w:pPr>
      <w:r w:rsidRPr="00EE24D3">
        <w:rPr>
          <w:position w:val="-12"/>
          <w:sz w:val="23"/>
          <w:szCs w:val="23"/>
        </w:rPr>
        <w:object w:dxaOrig="260" w:dyaOrig="360" w14:anchorId="20574BE8">
          <v:shape id="_x0000_i1196" type="#_x0000_t75" style="width:12.9pt;height:17.2pt" o:ole="">
            <v:imagedata r:id="rId368" o:title=""/>
          </v:shape>
          <o:OLEObject Type="Embed" ProgID="Equation.DSMT4" ShapeID="_x0000_i1196" DrawAspect="Content" ObjectID="_1541925489" r:id="rId369"/>
        </w:object>
      </w:r>
      <w:r>
        <w:rPr>
          <w:sz w:val="23"/>
          <w:szCs w:val="23"/>
        </w:rPr>
        <w:t>= initial pressure, psi</w:t>
      </w:r>
    </w:p>
    <w:p w14:paraId="627BA84C" w14:textId="26F6CBD8" w:rsidR="00EE24D3" w:rsidRDefault="00EE24D3" w:rsidP="00FC0064">
      <w:pPr>
        <w:pStyle w:val="Default"/>
        <w:jc w:val="both"/>
        <w:rPr>
          <w:sz w:val="23"/>
          <w:szCs w:val="23"/>
        </w:rPr>
      </w:pPr>
      <w:r w:rsidRPr="00EE24D3">
        <w:rPr>
          <w:position w:val="-12"/>
          <w:sz w:val="23"/>
          <w:szCs w:val="23"/>
        </w:rPr>
        <w:object w:dxaOrig="300" w:dyaOrig="360" w14:anchorId="14EA6A0A">
          <v:shape id="_x0000_i1197" type="#_x0000_t75" style="width:15.05pt;height:17.2pt" o:ole="">
            <v:imagedata r:id="rId370" o:title=""/>
          </v:shape>
          <o:OLEObject Type="Embed" ProgID="Equation.DSMT4" ShapeID="_x0000_i1197" DrawAspect="Content" ObjectID="_1541925490" r:id="rId371"/>
        </w:object>
      </w:r>
      <w:r>
        <w:rPr>
          <w:sz w:val="23"/>
          <w:szCs w:val="23"/>
        </w:rPr>
        <w:t>= bubble point pressure, psi</w:t>
      </w:r>
    </w:p>
    <w:p w14:paraId="64F6F1C3" w14:textId="4F9EAC1E" w:rsidR="00EE24D3" w:rsidRDefault="00EE24D3" w:rsidP="00FC0064">
      <w:pPr>
        <w:pStyle w:val="Default"/>
        <w:jc w:val="both"/>
        <w:rPr>
          <w:sz w:val="23"/>
          <w:szCs w:val="23"/>
        </w:rPr>
      </w:pPr>
      <w:r w:rsidRPr="00EE24D3">
        <w:rPr>
          <w:position w:val="-14"/>
          <w:sz w:val="23"/>
          <w:szCs w:val="23"/>
        </w:rPr>
        <w:object w:dxaOrig="400" w:dyaOrig="380" w14:anchorId="0CA46970">
          <v:shape id="_x0000_i1198" type="#_x0000_t75" style="width:19.9pt;height:18.25pt" o:ole="">
            <v:imagedata r:id="rId372" o:title=""/>
          </v:shape>
          <o:OLEObject Type="Embed" ProgID="Equation.DSMT4" ShapeID="_x0000_i1198" DrawAspect="Content" ObjectID="_1541925491" r:id="rId373"/>
        </w:object>
      </w:r>
      <w:r>
        <w:rPr>
          <w:sz w:val="23"/>
          <w:szCs w:val="23"/>
        </w:rPr>
        <w:t>= well flow pressure, psi</w:t>
      </w:r>
    </w:p>
    <w:p w14:paraId="44DFC9F8" w14:textId="4327DB39" w:rsidR="00FC0064" w:rsidRDefault="00FC0064" w:rsidP="00FC0064">
      <w:pPr>
        <w:pStyle w:val="Default"/>
        <w:jc w:val="both"/>
        <w:rPr>
          <w:sz w:val="23"/>
          <w:szCs w:val="23"/>
        </w:rPr>
      </w:pPr>
      <w:r w:rsidRPr="00782210">
        <w:rPr>
          <w:position w:val="-10"/>
          <w:sz w:val="23"/>
          <w:szCs w:val="23"/>
        </w:rPr>
        <w:object w:dxaOrig="200" w:dyaOrig="260" w14:anchorId="1CD3CC4E">
          <v:shape id="_x0000_i1199" type="#_x0000_t75" style="width:9.65pt;height:12.9pt" o:ole="">
            <v:imagedata r:id="rId374" o:title=""/>
          </v:shape>
          <o:OLEObject Type="Embed" ProgID="Equation.DSMT4" ShapeID="_x0000_i1199" DrawAspect="Content" ObjectID="_1541925492" r:id="rId375"/>
        </w:object>
      </w:r>
      <w:r>
        <w:rPr>
          <w:sz w:val="23"/>
          <w:szCs w:val="23"/>
        </w:rPr>
        <w:t>= production rate, STB/day</w:t>
      </w:r>
      <w:r>
        <w:rPr>
          <w:i/>
          <w:iCs/>
          <w:sz w:val="23"/>
          <w:szCs w:val="23"/>
        </w:rPr>
        <w:t xml:space="preserve">  </w:t>
      </w:r>
    </w:p>
    <w:p w14:paraId="5853FF44" w14:textId="77777777" w:rsidR="00FC0064" w:rsidRDefault="00FC0064" w:rsidP="00FC0064">
      <w:pPr>
        <w:pStyle w:val="Default"/>
        <w:jc w:val="both"/>
        <w:rPr>
          <w:i/>
          <w:iCs/>
          <w:sz w:val="23"/>
          <w:szCs w:val="23"/>
        </w:rPr>
      </w:pPr>
      <w:r w:rsidRPr="00782210">
        <w:rPr>
          <w:position w:val="-6"/>
          <w:sz w:val="23"/>
          <w:szCs w:val="23"/>
        </w:rPr>
        <w:object w:dxaOrig="180" w:dyaOrig="220" w14:anchorId="04518B94">
          <v:shape id="_x0000_i1200" type="#_x0000_t75" style="width:8.05pt;height:10.2pt" o:ole="">
            <v:imagedata r:id="rId376" o:title=""/>
          </v:shape>
          <o:OLEObject Type="Embed" ProgID="Equation.DSMT4" ShapeID="_x0000_i1200" DrawAspect="Content" ObjectID="_1541925493" r:id="rId377"/>
        </w:object>
      </w:r>
      <w:r>
        <w:rPr>
          <w:sz w:val="23"/>
          <w:szCs w:val="23"/>
        </w:rPr>
        <w:t>= Laplace parameter</w:t>
      </w:r>
      <w:r>
        <w:rPr>
          <w:i/>
          <w:iCs/>
          <w:sz w:val="23"/>
          <w:szCs w:val="23"/>
        </w:rPr>
        <w:t xml:space="preserve"> </w:t>
      </w:r>
    </w:p>
    <w:p w14:paraId="2974BB2E" w14:textId="77777777" w:rsidR="00FC0064" w:rsidRDefault="00FC0064" w:rsidP="00FC0064">
      <w:pPr>
        <w:pStyle w:val="Default"/>
        <w:jc w:val="both"/>
        <w:rPr>
          <w:sz w:val="23"/>
          <w:szCs w:val="23"/>
        </w:rPr>
      </w:pPr>
      <w:r w:rsidRPr="00FE3AEA">
        <w:rPr>
          <w:position w:val="-12"/>
          <w:sz w:val="23"/>
          <w:szCs w:val="23"/>
        </w:rPr>
        <w:object w:dxaOrig="240" w:dyaOrig="360" w14:anchorId="47646BEE">
          <v:shape id="_x0000_i1201" type="#_x0000_t75" style="width:12.35pt;height:17.2pt" o:ole="">
            <v:imagedata r:id="rId378" o:title=""/>
          </v:shape>
          <o:OLEObject Type="Embed" ProgID="Equation.DSMT4" ShapeID="_x0000_i1201" DrawAspect="Content" ObjectID="_1541925494" r:id="rId379"/>
        </w:object>
      </w:r>
      <w:r>
        <w:rPr>
          <w:sz w:val="23"/>
          <w:szCs w:val="23"/>
        </w:rPr>
        <w:t xml:space="preserve"> = Parameter defined in trilinear flow model </w:t>
      </w:r>
    </w:p>
    <w:p w14:paraId="7E3DA7A1" w14:textId="77777777" w:rsidR="00FC0064" w:rsidRDefault="00FC0064" w:rsidP="00FC0064">
      <w:pPr>
        <w:pStyle w:val="Default"/>
        <w:jc w:val="both"/>
        <w:rPr>
          <w:i/>
          <w:iCs/>
          <w:sz w:val="23"/>
          <w:szCs w:val="23"/>
        </w:rPr>
      </w:pPr>
      <w:r w:rsidRPr="00782210">
        <w:rPr>
          <w:position w:val="-6"/>
          <w:sz w:val="23"/>
          <w:szCs w:val="23"/>
        </w:rPr>
        <w:object w:dxaOrig="139" w:dyaOrig="240" w14:anchorId="728D6805">
          <v:shape id="_x0000_i1202" type="#_x0000_t75" style="width:7pt;height:12.35pt" o:ole="">
            <v:imagedata r:id="rId380" o:title=""/>
          </v:shape>
          <o:OLEObject Type="Embed" ProgID="Equation.DSMT4" ShapeID="_x0000_i1202" DrawAspect="Content" ObjectID="_1541925495" r:id="rId381"/>
        </w:object>
      </w:r>
      <w:r>
        <w:rPr>
          <w:sz w:val="23"/>
          <w:szCs w:val="23"/>
        </w:rPr>
        <w:t xml:space="preserve"> = time, days</w:t>
      </w:r>
      <w:r>
        <w:rPr>
          <w:i/>
          <w:iCs/>
          <w:sz w:val="23"/>
          <w:szCs w:val="23"/>
        </w:rPr>
        <w:t xml:space="preserve"> </w:t>
      </w:r>
    </w:p>
    <w:p w14:paraId="1E54B61D" w14:textId="77777777" w:rsidR="00FC0064" w:rsidRDefault="00FC0064" w:rsidP="00FC0064">
      <w:pPr>
        <w:pStyle w:val="Default"/>
        <w:jc w:val="both"/>
        <w:rPr>
          <w:sz w:val="23"/>
          <w:szCs w:val="23"/>
        </w:rPr>
      </w:pPr>
      <w:r w:rsidRPr="00782210">
        <w:rPr>
          <w:i/>
          <w:iCs/>
          <w:position w:val="-12"/>
          <w:sz w:val="23"/>
          <w:szCs w:val="23"/>
        </w:rPr>
        <w:object w:dxaOrig="260" w:dyaOrig="360" w14:anchorId="35DC6A7F">
          <v:shape id="_x0000_i1203" type="#_x0000_t75" style="width:12.9pt;height:17.2pt" o:ole="">
            <v:imagedata r:id="rId382" o:title=""/>
          </v:shape>
          <o:OLEObject Type="Embed" ProgID="Equation.DSMT4" ShapeID="_x0000_i1203" DrawAspect="Content" ObjectID="_1541925496" r:id="rId383"/>
        </w:object>
      </w:r>
      <w:r>
        <w:rPr>
          <w:i/>
          <w:iCs/>
          <w:sz w:val="23"/>
          <w:szCs w:val="23"/>
        </w:rPr>
        <w:t xml:space="preserve">= </w:t>
      </w:r>
      <w:r w:rsidRPr="00782210">
        <w:rPr>
          <w:sz w:val="23"/>
          <w:szCs w:val="23"/>
        </w:rPr>
        <w:t>dimensionless time</w:t>
      </w:r>
      <w:r>
        <w:rPr>
          <w:i/>
          <w:iCs/>
          <w:sz w:val="23"/>
          <w:szCs w:val="23"/>
        </w:rPr>
        <w:t xml:space="preserve"> </w:t>
      </w:r>
    </w:p>
    <w:p w14:paraId="32DB3C4B" w14:textId="77777777" w:rsidR="00FC0064" w:rsidRDefault="00FC0064" w:rsidP="00FC0064">
      <w:pPr>
        <w:pStyle w:val="Default"/>
        <w:jc w:val="both"/>
        <w:rPr>
          <w:i/>
          <w:iCs/>
          <w:sz w:val="23"/>
          <w:szCs w:val="23"/>
        </w:rPr>
      </w:pPr>
      <w:r w:rsidRPr="00782210">
        <w:rPr>
          <w:position w:val="-6"/>
          <w:sz w:val="23"/>
          <w:szCs w:val="23"/>
        </w:rPr>
        <w:object w:dxaOrig="200" w:dyaOrig="220" w14:anchorId="63EE6C84">
          <v:shape id="_x0000_i1204" type="#_x0000_t75" style="width:9.65pt;height:10.2pt" o:ole="">
            <v:imagedata r:id="rId384" o:title=""/>
          </v:shape>
          <o:OLEObject Type="Embed" ProgID="Equation.DSMT4" ShapeID="_x0000_i1204" DrawAspect="Content" ObjectID="_1541925497" r:id="rId385"/>
        </w:object>
      </w:r>
      <w:r>
        <w:rPr>
          <w:sz w:val="23"/>
          <w:szCs w:val="23"/>
        </w:rPr>
        <w:t>= x coordinate, ft</w:t>
      </w:r>
      <w:r>
        <w:rPr>
          <w:i/>
          <w:iCs/>
          <w:sz w:val="23"/>
          <w:szCs w:val="23"/>
        </w:rPr>
        <w:t xml:space="preserve"> </w:t>
      </w:r>
    </w:p>
    <w:p w14:paraId="1FA4E735" w14:textId="77777777" w:rsidR="00FC0064" w:rsidRPr="00FE3AEA" w:rsidRDefault="00FC0064" w:rsidP="00FC0064">
      <w:pPr>
        <w:pStyle w:val="Default"/>
        <w:jc w:val="both"/>
        <w:rPr>
          <w:i/>
          <w:iCs/>
          <w:sz w:val="23"/>
          <w:szCs w:val="23"/>
        </w:rPr>
      </w:pPr>
      <w:r w:rsidRPr="00782210">
        <w:rPr>
          <w:i/>
          <w:iCs/>
          <w:position w:val="-12"/>
          <w:sz w:val="23"/>
          <w:szCs w:val="23"/>
        </w:rPr>
        <w:object w:dxaOrig="300" w:dyaOrig="360" w14:anchorId="4CC5F0C0">
          <v:shape id="_x0000_i1205" type="#_x0000_t75" style="width:15.05pt;height:17.2pt" o:ole="">
            <v:imagedata r:id="rId386" o:title=""/>
          </v:shape>
          <o:OLEObject Type="Embed" ProgID="Equation.DSMT4" ShapeID="_x0000_i1205" DrawAspect="Content" ObjectID="_1541925498" r:id="rId387"/>
        </w:object>
      </w:r>
      <w:r>
        <w:rPr>
          <w:i/>
          <w:iCs/>
          <w:sz w:val="23"/>
          <w:szCs w:val="23"/>
        </w:rPr>
        <w:t>= dimensionless x coordinate, ft</w:t>
      </w:r>
    </w:p>
    <w:p w14:paraId="1446AD8E" w14:textId="34A243AD" w:rsidR="00FC0064" w:rsidRDefault="00FC0064" w:rsidP="00FC0064">
      <w:pPr>
        <w:pStyle w:val="Default"/>
        <w:jc w:val="both"/>
        <w:rPr>
          <w:sz w:val="23"/>
          <w:szCs w:val="23"/>
        </w:rPr>
      </w:pPr>
      <w:r w:rsidRPr="00FC0064">
        <w:rPr>
          <w:position w:val="-14"/>
          <w:sz w:val="23"/>
          <w:szCs w:val="23"/>
        </w:rPr>
        <w:object w:dxaOrig="300" w:dyaOrig="380" w14:anchorId="60B1C5B2">
          <v:shape id="_x0000_i1206" type="#_x0000_t75" style="width:15.05pt;height:18.25pt" o:ole="">
            <v:imagedata r:id="rId388" o:title=""/>
          </v:shape>
          <o:OLEObject Type="Embed" ProgID="Equation.DSMT4" ShapeID="_x0000_i1206" DrawAspect="Content" ObjectID="_1541925499" r:id="rId389"/>
        </w:object>
      </w:r>
      <w:r>
        <w:rPr>
          <w:sz w:val="23"/>
          <w:szCs w:val="23"/>
        </w:rPr>
        <w:t>= hydraulic fracture half-length, ft</w:t>
      </w:r>
      <w:r>
        <w:rPr>
          <w:i/>
          <w:iCs/>
          <w:sz w:val="23"/>
          <w:szCs w:val="23"/>
        </w:rPr>
        <w:t xml:space="preserve"> </w:t>
      </w:r>
    </w:p>
    <w:p w14:paraId="767CD721" w14:textId="77777777" w:rsidR="00FC0064" w:rsidRDefault="00FC0064" w:rsidP="00FC0064">
      <w:pPr>
        <w:pStyle w:val="Default"/>
        <w:jc w:val="both"/>
        <w:rPr>
          <w:sz w:val="23"/>
          <w:szCs w:val="23"/>
        </w:rPr>
      </w:pPr>
      <w:r w:rsidRPr="00782210">
        <w:rPr>
          <w:position w:val="-10"/>
          <w:sz w:val="23"/>
          <w:szCs w:val="23"/>
        </w:rPr>
        <w:object w:dxaOrig="220" w:dyaOrig="260" w14:anchorId="1EFA369A">
          <v:shape id="_x0000_i1207" type="#_x0000_t75" style="width:10.2pt;height:12.9pt" o:ole="">
            <v:imagedata r:id="rId390" o:title=""/>
          </v:shape>
          <o:OLEObject Type="Embed" ProgID="Equation.DSMT4" ShapeID="_x0000_i1207" DrawAspect="Content" ObjectID="_1541925500" r:id="rId391"/>
        </w:object>
      </w:r>
      <w:r>
        <w:rPr>
          <w:sz w:val="23"/>
          <w:szCs w:val="23"/>
        </w:rPr>
        <w:t>= y coordinate, ft</w:t>
      </w:r>
      <w:r>
        <w:rPr>
          <w:i/>
          <w:iCs/>
          <w:sz w:val="23"/>
          <w:szCs w:val="23"/>
        </w:rPr>
        <w:t xml:space="preserve"> </w:t>
      </w:r>
    </w:p>
    <w:p w14:paraId="2E56162F" w14:textId="77777777" w:rsidR="00FC0064" w:rsidRDefault="00FC0064" w:rsidP="00FC0064">
      <w:pPr>
        <w:pStyle w:val="Default"/>
        <w:jc w:val="both"/>
        <w:rPr>
          <w:sz w:val="23"/>
          <w:szCs w:val="23"/>
        </w:rPr>
      </w:pPr>
      <w:r w:rsidRPr="003B77C7">
        <w:rPr>
          <w:position w:val="-12"/>
          <w:sz w:val="23"/>
          <w:szCs w:val="23"/>
        </w:rPr>
        <w:object w:dxaOrig="279" w:dyaOrig="360" w14:anchorId="000D6BDE">
          <v:shape id="_x0000_i1208" type="#_x0000_t75" style="width:14.5pt;height:17.2pt" o:ole="">
            <v:imagedata r:id="rId392" o:title=""/>
          </v:shape>
          <o:OLEObject Type="Embed" ProgID="Equation.DSMT4" ShapeID="_x0000_i1208" DrawAspect="Content" ObjectID="_1541925501" r:id="rId393"/>
        </w:object>
      </w:r>
      <w:r>
        <w:rPr>
          <w:sz w:val="23"/>
          <w:szCs w:val="23"/>
        </w:rPr>
        <w:t xml:space="preserve"> = half of distance between two hydraulic fractures, ft</w:t>
      </w:r>
    </w:p>
    <w:p w14:paraId="379DD307" w14:textId="77777777" w:rsidR="00FC0064" w:rsidRDefault="00FC0064" w:rsidP="00FC0064">
      <w:pPr>
        <w:pStyle w:val="Default"/>
        <w:jc w:val="both"/>
        <w:rPr>
          <w:i/>
          <w:iCs/>
          <w:sz w:val="25"/>
          <w:szCs w:val="25"/>
        </w:rPr>
      </w:pPr>
      <w:r w:rsidRPr="00782210">
        <w:rPr>
          <w:position w:val="-12"/>
          <w:sz w:val="23"/>
          <w:szCs w:val="23"/>
        </w:rPr>
        <w:object w:dxaOrig="320" w:dyaOrig="360" w14:anchorId="1DEFE6C9">
          <v:shape id="_x0000_i1209" type="#_x0000_t75" style="width:15.05pt;height:17.2pt" o:ole="">
            <v:imagedata r:id="rId394" o:title=""/>
          </v:shape>
          <o:OLEObject Type="Embed" ProgID="Equation.DSMT4" ShapeID="_x0000_i1209" DrawAspect="Content" ObjectID="_1541925502" r:id="rId395"/>
        </w:object>
      </w:r>
      <w:r>
        <w:rPr>
          <w:sz w:val="23"/>
          <w:szCs w:val="23"/>
        </w:rPr>
        <w:t>= dimensionless y coordinate, ft</w:t>
      </w:r>
      <w:r>
        <w:rPr>
          <w:i/>
          <w:iCs/>
          <w:sz w:val="25"/>
          <w:szCs w:val="25"/>
        </w:rPr>
        <w:t xml:space="preserve"> </w:t>
      </w:r>
    </w:p>
    <w:p w14:paraId="3CB59819" w14:textId="77777777" w:rsidR="00FC0064" w:rsidRDefault="00FC0064" w:rsidP="00FC0064">
      <w:pPr>
        <w:pStyle w:val="Default"/>
        <w:jc w:val="both"/>
        <w:rPr>
          <w:sz w:val="25"/>
          <w:szCs w:val="25"/>
        </w:rPr>
      </w:pPr>
      <w:r w:rsidRPr="00FE3AEA">
        <w:rPr>
          <w:i/>
          <w:iCs/>
          <w:position w:val="-12"/>
          <w:sz w:val="25"/>
          <w:szCs w:val="25"/>
        </w:rPr>
        <w:object w:dxaOrig="380" w:dyaOrig="360" w14:anchorId="17757D46">
          <v:shape id="_x0000_i1210" type="#_x0000_t75" style="width:18.8pt;height:17.2pt" o:ole="">
            <v:imagedata r:id="rId396" o:title=""/>
          </v:shape>
          <o:OLEObject Type="Embed" ProgID="Equation.DSMT4" ShapeID="_x0000_i1210" DrawAspect="Content" ObjectID="_1541925503" r:id="rId397"/>
        </w:object>
      </w:r>
      <w:r>
        <w:rPr>
          <w:i/>
          <w:iCs/>
          <w:sz w:val="25"/>
          <w:szCs w:val="25"/>
        </w:rPr>
        <w:t xml:space="preserve"> = dimensionless half of fracture spacing </w:t>
      </w:r>
    </w:p>
    <w:p w14:paraId="1D98C7C8" w14:textId="77777777" w:rsidR="00FC0064" w:rsidRDefault="00FC0064" w:rsidP="00FC0064">
      <w:pPr>
        <w:pStyle w:val="Default"/>
        <w:jc w:val="both"/>
        <w:rPr>
          <w:sz w:val="23"/>
          <w:szCs w:val="23"/>
        </w:rPr>
      </w:pPr>
      <w:r w:rsidRPr="00FE3AEA">
        <w:rPr>
          <w:position w:val="-6"/>
          <w:sz w:val="23"/>
          <w:szCs w:val="23"/>
        </w:rPr>
        <w:object w:dxaOrig="240" w:dyaOrig="220" w14:anchorId="115395CA">
          <v:shape id="_x0000_i1211" type="#_x0000_t75" style="width:12.35pt;height:10.2pt" o:ole="">
            <v:imagedata r:id="rId398" o:title=""/>
          </v:shape>
          <o:OLEObject Type="Embed" ProgID="Equation.DSMT4" ShapeID="_x0000_i1211" DrawAspect="Content" ObjectID="_1541925504" r:id="rId399"/>
        </w:object>
      </w:r>
      <w:r>
        <w:rPr>
          <w:sz w:val="23"/>
          <w:szCs w:val="23"/>
        </w:rPr>
        <w:t xml:space="preserve"> = Parameter defined in trilinear flow model </w:t>
      </w:r>
    </w:p>
    <w:p w14:paraId="09350F30" w14:textId="77777777" w:rsidR="00FC0064" w:rsidRDefault="00FC0064" w:rsidP="00FC0064">
      <w:pPr>
        <w:pStyle w:val="Default"/>
        <w:jc w:val="both"/>
        <w:rPr>
          <w:sz w:val="23"/>
          <w:szCs w:val="23"/>
        </w:rPr>
      </w:pPr>
      <w:r w:rsidRPr="00FE3AEA">
        <w:rPr>
          <w:position w:val="-12"/>
          <w:sz w:val="23"/>
          <w:szCs w:val="23"/>
        </w:rPr>
        <w:object w:dxaOrig="260" w:dyaOrig="360" w14:anchorId="4EA61211">
          <v:shape id="_x0000_i1212" type="#_x0000_t75" style="width:12.9pt;height:17.2pt" o:ole="">
            <v:imagedata r:id="rId400" o:title=""/>
          </v:shape>
          <o:OLEObject Type="Embed" ProgID="Equation.DSMT4" ShapeID="_x0000_i1212" DrawAspect="Content" ObjectID="_1541925505" r:id="rId401"/>
        </w:object>
      </w:r>
      <w:r>
        <w:rPr>
          <w:sz w:val="23"/>
          <w:szCs w:val="23"/>
        </w:rPr>
        <w:t xml:space="preserve"> = inner-reservoir diffusivity, ft</w:t>
      </w:r>
      <w:r>
        <w:rPr>
          <w:sz w:val="23"/>
          <w:szCs w:val="23"/>
          <w:vertAlign w:val="superscript"/>
        </w:rPr>
        <w:t>2</w:t>
      </w:r>
      <w:r>
        <w:rPr>
          <w:sz w:val="23"/>
          <w:szCs w:val="23"/>
        </w:rPr>
        <w:t xml:space="preserve">/hr </w:t>
      </w:r>
    </w:p>
    <w:p w14:paraId="53945B82" w14:textId="77777777" w:rsidR="00FC0064" w:rsidRDefault="00FC0064" w:rsidP="00FC0064">
      <w:pPr>
        <w:pStyle w:val="Default"/>
        <w:jc w:val="both"/>
        <w:rPr>
          <w:sz w:val="23"/>
          <w:szCs w:val="23"/>
        </w:rPr>
      </w:pPr>
      <w:r w:rsidRPr="00FE3AEA">
        <w:rPr>
          <w:position w:val="-12"/>
          <w:sz w:val="23"/>
          <w:szCs w:val="23"/>
        </w:rPr>
        <w:object w:dxaOrig="300" w:dyaOrig="360" w14:anchorId="540FEC0B">
          <v:shape id="_x0000_i1213" type="#_x0000_t75" style="width:15.05pt;height:17.2pt" o:ole="">
            <v:imagedata r:id="rId402" o:title=""/>
          </v:shape>
          <o:OLEObject Type="Embed" ProgID="Equation.DSMT4" ShapeID="_x0000_i1213" DrawAspect="Content" ObjectID="_1541925506" r:id="rId403"/>
        </w:object>
      </w:r>
      <w:r>
        <w:rPr>
          <w:sz w:val="23"/>
          <w:szCs w:val="23"/>
        </w:rPr>
        <w:t xml:space="preserve"> = outer-reservoir diffusivity, ft</w:t>
      </w:r>
      <w:r>
        <w:rPr>
          <w:sz w:val="23"/>
          <w:szCs w:val="23"/>
          <w:vertAlign w:val="superscript"/>
        </w:rPr>
        <w:t>2</w:t>
      </w:r>
      <w:r>
        <w:rPr>
          <w:sz w:val="23"/>
          <w:szCs w:val="23"/>
        </w:rPr>
        <w:t>/hr</w:t>
      </w:r>
    </w:p>
    <w:p w14:paraId="7D877778" w14:textId="77777777" w:rsidR="00FC0064" w:rsidRDefault="00FC0064" w:rsidP="00FC0064">
      <w:pPr>
        <w:pStyle w:val="Default"/>
        <w:jc w:val="both"/>
        <w:rPr>
          <w:sz w:val="23"/>
          <w:szCs w:val="23"/>
        </w:rPr>
      </w:pPr>
      <w:r w:rsidRPr="00FE3AEA">
        <w:rPr>
          <w:position w:val="-12"/>
          <w:sz w:val="23"/>
          <w:szCs w:val="23"/>
        </w:rPr>
        <w:object w:dxaOrig="400" w:dyaOrig="360" w14:anchorId="01DF41FC">
          <v:shape id="_x0000_i1214" type="#_x0000_t75" style="width:20.4pt;height:17.2pt" o:ole="">
            <v:imagedata r:id="rId404" o:title=""/>
          </v:shape>
          <o:OLEObject Type="Embed" ProgID="Equation.DSMT4" ShapeID="_x0000_i1214" DrawAspect="Content" ObjectID="_1541925507" r:id="rId405"/>
        </w:object>
      </w:r>
      <w:r>
        <w:rPr>
          <w:sz w:val="23"/>
          <w:szCs w:val="23"/>
        </w:rPr>
        <w:t>= outer-reservoir diffusivity ratio, ft</w:t>
      </w:r>
      <w:r>
        <w:rPr>
          <w:sz w:val="23"/>
          <w:szCs w:val="23"/>
          <w:vertAlign w:val="superscript"/>
        </w:rPr>
        <w:t>2</w:t>
      </w:r>
      <w:r>
        <w:rPr>
          <w:sz w:val="23"/>
          <w:szCs w:val="23"/>
        </w:rPr>
        <w:t>/hr</w:t>
      </w:r>
    </w:p>
    <w:p w14:paraId="50FF305A" w14:textId="77777777" w:rsidR="00FC0064" w:rsidRDefault="00FC0064" w:rsidP="00FC0064">
      <w:pPr>
        <w:pStyle w:val="Default"/>
        <w:jc w:val="both"/>
        <w:rPr>
          <w:sz w:val="23"/>
          <w:szCs w:val="23"/>
        </w:rPr>
      </w:pPr>
      <w:r w:rsidRPr="00FE3AEA">
        <w:rPr>
          <w:position w:val="-10"/>
          <w:sz w:val="23"/>
          <w:szCs w:val="23"/>
        </w:rPr>
        <w:object w:dxaOrig="240" w:dyaOrig="260" w14:anchorId="6CF307CF">
          <v:shape id="_x0000_i1215" type="#_x0000_t75" style="width:12.35pt;height:12.9pt" o:ole="">
            <v:imagedata r:id="rId406" o:title=""/>
          </v:shape>
          <o:OLEObject Type="Embed" ProgID="Equation.DSMT4" ShapeID="_x0000_i1215" DrawAspect="Content" ObjectID="_1541925508" r:id="rId407"/>
        </w:object>
      </w:r>
      <w:r>
        <w:rPr>
          <w:sz w:val="23"/>
          <w:szCs w:val="23"/>
        </w:rPr>
        <w:t xml:space="preserve">= fluid viscosity, cp </w:t>
      </w:r>
    </w:p>
    <w:p w14:paraId="68EECCFA" w14:textId="77777777" w:rsidR="00FC0064" w:rsidRDefault="00FC0064" w:rsidP="00FC0064">
      <w:pPr>
        <w:pStyle w:val="Default"/>
        <w:jc w:val="both"/>
        <w:rPr>
          <w:sz w:val="23"/>
          <w:szCs w:val="23"/>
        </w:rPr>
      </w:pPr>
      <w:r w:rsidRPr="00FE3AEA">
        <w:rPr>
          <w:position w:val="-12"/>
          <w:sz w:val="23"/>
          <w:szCs w:val="23"/>
        </w:rPr>
        <w:object w:dxaOrig="260" w:dyaOrig="360" w14:anchorId="427F70EF">
          <v:shape id="_x0000_i1216" type="#_x0000_t75" style="width:12.9pt;height:17.2pt" o:ole="">
            <v:imagedata r:id="rId408" o:title=""/>
          </v:shape>
          <o:OLEObject Type="Embed" ProgID="Equation.DSMT4" ShapeID="_x0000_i1216" DrawAspect="Content" ObjectID="_1541925509" r:id="rId409"/>
        </w:object>
      </w:r>
      <w:r>
        <w:rPr>
          <w:sz w:val="23"/>
          <w:szCs w:val="23"/>
        </w:rPr>
        <w:t xml:space="preserve"> = inner- reservoir porosity, fraction</w:t>
      </w:r>
    </w:p>
    <w:p w14:paraId="2C3A7C52" w14:textId="61B406DE" w:rsidR="00FC0064" w:rsidRDefault="00FC0064" w:rsidP="00FC0064">
      <w:pPr>
        <w:pStyle w:val="Default"/>
        <w:jc w:val="both"/>
        <w:rPr>
          <w:sz w:val="23"/>
          <w:szCs w:val="23"/>
        </w:rPr>
      </w:pPr>
      <w:r w:rsidRPr="00FE3AEA">
        <w:rPr>
          <w:position w:val="-12"/>
          <w:sz w:val="23"/>
          <w:szCs w:val="23"/>
        </w:rPr>
        <w:object w:dxaOrig="279" w:dyaOrig="360" w14:anchorId="2E1C5E69">
          <v:shape id="_x0000_i1217" type="#_x0000_t75" style="width:14.5pt;height:17.2pt" o:ole="">
            <v:imagedata r:id="rId410" o:title=""/>
          </v:shape>
          <o:OLEObject Type="Embed" ProgID="Equation.DSMT4" ShapeID="_x0000_i1217" DrawAspect="Content" ObjectID="_1541925510" r:id="rId411"/>
        </w:object>
      </w:r>
      <w:r>
        <w:rPr>
          <w:sz w:val="23"/>
          <w:szCs w:val="23"/>
        </w:rPr>
        <w:t xml:space="preserve"> = outer- reservoir porosity, fraction</w:t>
      </w:r>
    </w:p>
    <w:p w14:paraId="52786F67" w14:textId="4D7DC15D" w:rsidR="00FC0064" w:rsidRDefault="00FC0064" w:rsidP="00FC0064">
      <w:pPr>
        <w:pStyle w:val="Default"/>
        <w:jc w:val="both"/>
        <w:rPr>
          <w:sz w:val="23"/>
          <w:szCs w:val="23"/>
        </w:rPr>
      </w:pPr>
      <w:r w:rsidRPr="00FC0064">
        <w:rPr>
          <w:position w:val="-6"/>
          <w:sz w:val="23"/>
          <w:szCs w:val="23"/>
        </w:rPr>
        <w:object w:dxaOrig="220" w:dyaOrig="279" w14:anchorId="5B16B2F6">
          <v:shape id="_x0000_i1218" type="#_x0000_t75" style="width:10.75pt;height:14.5pt" o:ole="">
            <v:imagedata r:id="rId412" o:title=""/>
          </v:shape>
          <o:OLEObject Type="Embed" ProgID="Equation.DSMT4" ShapeID="_x0000_i1218" DrawAspect="Content" ObjectID="_1541925511" r:id="rId413"/>
        </w:object>
      </w:r>
      <w:r>
        <w:rPr>
          <w:sz w:val="23"/>
          <w:szCs w:val="23"/>
        </w:rPr>
        <w:t xml:space="preserve"> = productivity index, bbl/psi</w:t>
      </w:r>
    </w:p>
    <w:p w14:paraId="6C6FE02E" w14:textId="78AE8658" w:rsidR="00FC0064" w:rsidRDefault="00EE24D3" w:rsidP="00FC0064">
      <w:pPr>
        <w:pStyle w:val="Default"/>
        <w:jc w:val="both"/>
        <w:rPr>
          <w:sz w:val="23"/>
          <w:szCs w:val="23"/>
        </w:rPr>
      </w:pPr>
      <w:r w:rsidRPr="00EE24D3">
        <w:rPr>
          <w:position w:val="-12"/>
          <w:sz w:val="23"/>
          <w:szCs w:val="23"/>
        </w:rPr>
        <w:object w:dxaOrig="300" w:dyaOrig="360" w14:anchorId="717C600D">
          <v:shape id="_x0000_i1219" type="#_x0000_t75" style="width:15.05pt;height:17.75pt" o:ole="">
            <v:imagedata r:id="rId414" o:title=""/>
          </v:shape>
          <o:OLEObject Type="Embed" ProgID="Equation.DSMT4" ShapeID="_x0000_i1219" DrawAspect="Content" ObjectID="_1541925512" r:id="rId415"/>
        </w:object>
      </w:r>
      <w:r w:rsidR="00FC0064">
        <w:rPr>
          <w:sz w:val="23"/>
          <w:szCs w:val="23"/>
        </w:rPr>
        <w:t xml:space="preserve">= </w:t>
      </w:r>
      <w:r>
        <w:rPr>
          <w:sz w:val="23"/>
          <w:szCs w:val="23"/>
        </w:rPr>
        <w:t xml:space="preserve">oil </w:t>
      </w:r>
      <w:r w:rsidR="00FC0064">
        <w:rPr>
          <w:sz w:val="23"/>
          <w:szCs w:val="23"/>
        </w:rPr>
        <w:t>formation volume factor, bbl/STB</w:t>
      </w:r>
    </w:p>
    <w:p w14:paraId="17E01119" w14:textId="4BD91E60" w:rsidR="00EE24D3" w:rsidRDefault="00EE24D3" w:rsidP="00FC0064">
      <w:pPr>
        <w:pStyle w:val="Default"/>
        <w:jc w:val="both"/>
        <w:rPr>
          <w:sz w:val="23"/>
          <w:szCs w:val="23"/>
        </w:rPr>
      </w:pPr>
      <w:r w:rsidRPr="00EE24D3">
        <w:rPr>
          <w:position w:val="-12"/>
          <w:sz w:val="23"/>
          <w:szCs w:val="23"/>
        </w:rPr>
        <w:object w:dxaOrig="320" w:dyaOrig="360" w14:anchorId="3E1F1082">
          <v:shape id="_x0000_i1220" type="#_x0000_t75" style="width:16.1pt;height:17.75pt" o:ole="">
            <v:imagedata r:id="rId416" o:title=""/>
          </v:shape>
          <o:OLEObject Type="Embed" ProgID="Equation.DSMT4" ShapeID="_x0000_i1220" DrawAspect="Content" ObjectID="_1541925513" r:id="rId417"/>
        </w:object>
      </w:r>
      <w:r>
        <w:rPr>
          <w:sz w:val="23"/>
          <w:szCs w:val="23"/>
        </w:rPr>
        <w:t>= water formation volume factor, bbl/STB</w:t>
      </w:r>
    </w:p>
    <w:p w14:paraId="293E641A" w14:textId="35A87D62" w:rsidR="00FC0064" w:rsidRDefault="00FC0064" w:rsidP="00FC0064">
      <w:pPr>
        <w:pStyle w:val="Default"/>
        <w:jc w:val="both"/>
        <w:rPr>
          <w:sz w:val="23"/>
          <w:szCs w:val="23"/>
        </w:rPr>
      </w:pPr>
      <w:r>
        <w:rPr>
          <w:sz w:val="23"/>
          <w:szCs w:val="23"/>
        </w:rPr>
        <w:t>RNP = rate normalized pressure, psi/bbl</w:t>
      </w:r>
    </w:p>
    <w:p w14:paraId="1BDEE029" w14:textId="135482A5" w:rsidR="00FC0064" w:rsidRDefault="00FC0064" w:rsidP="00FC0064">
      <w:pPr>
        <w:pStyle w:val="Default"/>
        <w:jc w:val="both"/>
        <w:rPr>
          <w:sz w:val="23"/>
          <w:szCs w:val="23"/>
        </w:rPr>
      </w:pPr>
      <w:r w:rsidRPr="00FC0064">
        <w:rPr>
          <w:position w:val="-12"/>
          <w:sz w:val="23"/>
          <w:szCs w:val="23"/>
        </w:rPr>
        <w:object w:dxaOrig="200" w:dyaOrig="360" w14:anchorId="5ED9080F">
          <v:shape id="_x0000_i1221" type="#_x0000_t75" style="width:9.65pt;height:17.75pt" o:ole="">
            <v:imagedata r:id="rId418" o:title=""/>
          </v:shape>
          <o:OLEObject Type="Embed" ProgID="Equation.DSMT4" ShapeID="_x0000_i1221" DrawAspect="Content" ObjectID="_1541925514" r:id="rId419"/>
        </w:object>
      </w:r>
      <w:r>
        <w:rPr>
          <w:sz w:val="23"/>
          <w:szCs w:val="23"/>
        </w:rPr>
        <w:t xml:space="preserve"> = material balance time</w:t>
      </w:r>
    </w:p>
    <w:p w14:paraId="2C24AFE3" w14:textId="55286E28" w:rsidR="00FC0064" w:rsidRDefault="00FC0064" w:rsidP="00FC0064">
      <w:pPr>
        <w:pStyle w:val="Default"/>
        <w:jc w:val="both"/>
        <w:rPr>
          <w:sz w:val="23"/>
          <w:szCs w:val="23"/>
        </w:rPr>
      </w:pPr>
      <w:r w:rsidRPr="00FC0064">
        <w:rPr>
          <w:position w:val="-12"/>
          <w:sz w:val="23"/>
          <w:szCs w:val="23"/>
        </w:rPr>
        <w:object w:dxaOrig="320" w:dyaOrig="360" w14:anchorId="3725DAA9">
          <v:shape id="_x0000_i1222" type="#_x0000_t75" style="width:16.1pt;height:17.75pt" o:ole="">
            <v:imagedata r:id="rId420" o:title=""/>
          </v:shape>
          <o:OLEObject Type="Embed" ProgID="Equation.DSMT4" ShapeID="_x0000_i1222" DrawAspect="Content" ObjectID="_1541925515" r:id="rId421"/>
        </w:object>
      </w:r>
      <w:r>
        <w:rPr>
          <w:sz w:val="23"/>
          <w:szCs w:val="23"/>
        </w:rPr>
        <w:t xml:space="preserve">=material balance pseudotime </w:t>
      </w:r>
    </w:p>
    <w:p w14:paraId="0B16DE7C" w14:textId="3CEDBE29" w:rsidR="00FC0064" w:rsidRDefault="00FC0064" w:rsidP="00FC0064">
      <w:pPr>
        <w:pStyle w:val="Default"/>
        <w:jc w:val="both"/>
        <w:rPr>
          <w:sz w:val="23"/>
          <w:szCs w:val="23"/>
        </w:rPr>
      </w:pPr>
      <w:r w:rsidRPr="00FC0064">
        <w:rPr>
          <w:position w:val="-14"/>
          <w:sz w:val="23"/>
          <w:szCs w:val="23"/>
        </w:rPr>
        <w:object w:dxaOrig="340" w:dyaOrig="380" w14:anchorId="731C8F99">
          <v:shape id="_x0000_i1223" type="#_x0000_t75" style="width:17.2pt;height:18.8pt" o:ole="">
            <v:imagedata r:id="rId422" o:title=""/>
          </v:shape>
          <o:OLEObject Type="Embed" ProgID="Equation.DSMT4" ShapeID="_x0000_i1223" DrawAspect="Content" ObjectID="_1541925516" r:id="rId423"/>
        </w:object>
      </w:r>
      <w:r>
        <w:rPr>
          <w:sz w:val="23"/>
          <w:szCs w:val="23"/>
        </w:rPr>
        <w:t xml:space="preserve"> = correction factor</w:t>
      </w:r>
    </w:p>
    <w:p w14:paraId="07A4F228" w14:textId="416DAE41" w:rsidR="00FC0064" w:rsidRDefault="00FC0064" w:rsidP="00FC0064">
      <w:pPr>
        <w:pStyle w:val="Default"/>
        <w:jc w:val="both"/>
        <w:rPr>
          <w:sz w:val="23"/>
          <w:szCs w:val="23"/>
        </w:rPr>
      </w:pPr>
      <w:r>
        <w:rPr>
          <w:sz w:val="23"/>
          <w:szCs w:val="23"/>
        </w:rPr>
        <w:t xml:space="preserve">m(p) = pseudopressure </w:t>
      </w:r>
    </w:p>
    <w:p w14:paraId="26023DF2" w14:textId="0CCF6DE5" w:rsidR="00FC0064" w:rsidRDefault="00EE24D3" w:rsidP="00FC0064">
      <w:pPr>
        <w:pStyle w:val="Default"/>
        <w:jc w:val="both"/>
        <w:rPr>
          <w:sz w:val="23"/>
          <w:szCs w:val="23"/>
        </w:rPr>
      </w:pPr>
      <w:r w:rsidRPr="00EE24D3">
        <w:rPr>
          <w:position w:val="-12"/>
          <w:sz w:val="23"/>
          <w:szCs w:val="23"/>
        </w:rPr>
        <w:object w:dxaOrig="279" w:dyaOrig="360" w14:anchorId="32258C25">
          <v:shape id="_x0000_i1224" type="#_x0000_t75" style="width:14.5pt;height:18.25pt" o:ole="">
            <v:imagedata r:id="rId424" o:title=""/>
          </v:shape>
          <o:OLEObject Type="Embed" ProgID="Equation.DSMT4" ShapeID="_x0000_i1224" DrawAspect="Content" ObjectID="_1541925517" r:id="rId425"/>
        </w:object>
      </w:r>
      <w:r w:rsidR="00FC0064">
        <w:rPr>
          <w:sz w:val="23"/>
          <w:szCs w:val="23"/>
        </w:rPr>
        <w:t xml:space="preserve"> </w:t>
      </w:r>
      <w:r>
        <w:rPr>
          <w:sz w:val="23"/>
          <w:szCs w:val="23"/>
        </w:rPr>
        <w:t>= oil saturation, fraction</w:t>
      </w:r>
    </w:p>
    <w:p w14:paraId="2D2FEBA1" w14:textId="670A928F" w:rsidR="00EE24D3" w:rsidRDefault="00EE24D3" w:rsidP="00EE24D3">
      <w:pPr>
        <w:pStyle w:val="Default"/>
        <w:jc w:val="both"/>
        <w:rPr>
          <w:sz w:val="23"/>
          <w:szCs w:val="23"/>
        </w:rPr>
      </w:pPr>
      <w:r w:rsidRPr="00EE24D3">
        <w:rPr>
          <w:position w:val="-14"/>
          <w:sz w:val="23"/>
          <w:szCs w:val="23"/>
        </w:rPr>
        <w:object w:dxaOrig="300" w:dyaOrig="380" w14:anchorId="7C0A2B66">
          <v:shape id="_x0000_i1225" type="#_x0000_t75" style="width:15.05pt;height:18.8pt" o:ole="">
            <v:imagedata r:id="rId426" o:title=""/>
          </v:shape>
          <o:OLEObject Type="Embed" ProgID="Equation.DSMT4" ShapeID="_x0000_i1225" DrawAspect="Content" ObjectID="_1541925518" r:id="rId427"/>
        </w:object>
      </w:r>
      <w:r>
        <w:rPr>
          <w:sz w:val="23"/>
          <w:szCs w:val="23"/>
        </w:rPr>
        <w:t xml:space="preserve"> = gas saturation, fraction</w:t>
      </w:r>
    </w:p>
    <w:p w14:paraId="37CD75EE" w14:textId="00F15E91" w:rsidR="00EE24D3" w:rsidRDefault="00EE24D3" w:rsidP="00EE24D3">
      <w:pPr>
        <w:pStyle w:val="Default"/>
        <w:jc w:val="both"/>
        <w:rPr>
          <w:sz w:val="23"/>
          <w:szCs w:val="23"/>
        </w:rPr>
      </w:pPr>
      <w:r w:rsidRPr="00EE24D3">
        <w:rPr>
          <w:position w:val="-12"/>
          <w:sz w:val="23"/>
          <w:szCs w:val="23"/>
        </w:rPr>
        <w:object w:dxaOrig="300" w:dyaOrig="360" w14:anchorId="1FEF3B95">
          <v:shape id="_x0000_i1226" type="#_x0000_t75" style="width:15.05pt;height:18.25pt" o:ole="">
            <v:imagedata r:id="rId428" o:title=""/>
          </v:shape>
          <o:OLEObject Type="Embed" ProgID="Equation.DSMT4" ShapeID="_x0000_i1226" DrawAspect="Content" ObjectID="_1541925519" r:id="rId429"/>
        </w:object>
      </w:r>
      <w:r>
        <w:rPr>
          <w:sz w:val="23"/>
          <w:szCs w:val="23"/>
        </w:rPr>
        <w:t xml:space="preserve"> = water saturation, fraction</w:t>
      </w:r>
    </w:p>
    <w:p w14:paraId="333E01DF" w14:textId="14AF40D5" w:rsidR="0009332F" w:rsidRDefault="0009332F" w:rsidP="0009332F">
      <w:pPr>
        <w:pStyle w:val="Default"/>
        <w:jc w:val="both"/>
        <w:rPr>
          <w:sz w:val="23"/>
          <w:szCs w:val="23"/>
        </w:rPr>
      </w:pPr>
      <w:r w:rsidRPr="00EE24D3">
        <w:rPr>
          <w:position w:val="-12"/>
          <w:sz w:val="23"/>
          <w:szCs w:val="23"/>
        </w:rPr>
        <w:object w:dxaOrig="320" w:dyaOrig="360" w14:anchorId="77C126DF">
          <v:shape id="_x0000_i1227" type="#_x0000_t75" style="width:16.1pt;height:18.25pt" o:ole="">
            <v:imagedata r:id="rId430" o:title=""/>
          </v:shape>
          <o:OLEObject Type="Embed" ProgID="Equation.DSMT4" ShapeID="_x0000_i1227" DrawAspect="Content" ObjectID="_1541925520" r:id="rId431"/>
        </w:object>
      </w:r>
      <w:r>
        <w:rPr>
          <w:sz w:val="23"/>
          <w:szCs w:val="23"/>
        </w:rPr>
        <w:t xml:space="preserve"> = initial oil saturation, fraction</w:t>
      </w:r>
    </w:p>
    <w:p w14:paraId="6CDA8E38" w14:textId="34A05593" w:rsidR="0009332F" w:rsidRDefault="0009332F" w:rsidP="0009332F">
      <w:pPr>
        <w:pStyle w:val="Default"/>
        <w:jc w:val="both"/>
        <w:rPr>
          <w:sz w:val="23"/>
          <w:szCs w:val="23"/>
        </w:rPr>
      </w:pPr>
      <w:r w:rsidRPr="00EE24D3">
        <w:rPr>
          <w:position w:val="-14"/>
          <w:sz w:val="23"/>
          <w:szCs w:val="23"/>
        </w:rPr>
        <w:object w:dxaOrig="320" w:dyaOrig="380" w14:anchorId="47FD401B">
          <v:shape id="_x0000_i1228" type="#_x0000_t75" style="width:16.1pt;height:18.8pt" o:ole="">
            <v:imagedata r:id="rId432" o:title=""/>
          </v:shape>
          <o:OLEObject Type="Embed" ProgID="Equation.DSMT4" ShapeID="_x0000_i1228" DrawAspect="Content" ObjectID="_1541925521" r:id="rId433"/>
        </w:object>
      </w:r>
      <w:r>
        <w:rPr>
          <w:sz w:val="23"/>
          <w:szCs w:val="23"/>
        </w:rPr>
        <w:t xml:space="preserve"> = initial gas saturation, fraction</w:t>
      </w:r>
    </w:p>
    <w:p w14:paraId="46C586AA" w14:textId="7AD5FBCC" w:rsidR="0009332F" w:rsidRDefault="0009332F" w:rsidP="00EE24D3">
      <w:pPr>
        <w:pStyle w:val="Default"/>
        <w:jc w:val="both"/>
        <w:rPr>
          <w:sz w:val="23"/>
          <w:szCs w:val="23"/>
        </w:rPr>
      </w:pPr>
      <w:r w:rsidRPr="00EE24D3">
        <w:rPr>
          <w:position w:val="-12"/>
          <w:sz w:val="23"/>
          <w:szCs w:val="23"/>
        </w:rPr>
        <w:object w:dxaOrig="340" w:dyaOrig="360" w14:anchorId="599138D4">
          <v:shape id="_x0000_i1229" type="#_x0000_t75" style="width:17.2pt;height:18.25pt" o:ole="">
            <v:imagedata r:id="rId434" o:title=""/>
          </v:shape>
          <o:OLEObject Type="Embed" ProgID="Equation.DSMT4" ShapeID="_x0000_i1229" DrawAspect="Content" ObjectID="_1541925522" r:id="rId435"/>
        </w:object>
      </w:r>
      <w:r>
        <w:rPr>
          <w:sz w:val="23"/>
          <w:szCs w:val="23"/>
        </w:rPr>
        <w:t xml:space="preserve"> = initial water saturation, fraction</w:t>
      </w:r>
    </w:p>
    <w:p w14:paraId="0CB79B1F" w14:textId="06F5402B" w:rsidR="00EE24D3" w:rsidRDefault="00EE24D3" w:rsidP="00FC0064">
      <w:pPr>
        <w:pStyle w:val="Default"/>
        <w:jc w:val="both"/>
        <w:rPr>
          <w:sz w:val="23"/>
          <w:szCs w:val="23"/>
        </w:rPr>
      </w:pPr>
      <w:r w:rsidRPr="00EE24D3">
        <w:rPr>
          <w:position w:val="-12"/>
          <w:sz w:val="23"/>
          <w:szCs w:val="23"/>
        </w:rPr>
        <w:object w:dxaOrig="320" w:dyaOrig="360" w14:anchorId="05EC5360">
          <v:shape id="_x0000_i1230" type="#_x0000_t75" style="width:16.1pt;height:18.25pt" o:ole="">
            <v:imagedata r:id="rId436" o:title=""/>
          </v:shape>
          <o:OLEObject Type="Embed" ProgID="Equation.DSMT4" ShapeID="_x0000_i1230" DrawAspect="Content" ObjectID="_1541925523" r:id="rId437"/>
        </w:object>
      </w:r>
      <w:r>
        <w:rPr>
          <w:sz w:val="23"/>
          <w:szCs w:val="23"/>
        </w:rPr>
        <w:t xml:space="preserve"> = relative permeability of oil</w:t>
      </w:r>
    </w:p>
    <w:p w14:paraId="09AB7775" w14:textId="77777777" w:rsidR="00EE24D3" w:rsidRDefault="00EE24D3" w:rsidP="00FC0064">
      <w:pPr>
        <w:pStyle w:val="Default"/>
        <w:jc w:val="both"/>
        <w:rPr>
          <w:sz w:val="23"/>
          <w:szCs w:val="23"/>
        </w:rPr>
      </w:pPr>
    </w:p>
    <w:p w14:paraId="2A0938CF" w14:textId="77777777" w:rsidR="00FC0064" w:rsidRDefault="00FC0064" w:rsidP="00FC0064">
      <w:pPr>
        <w:pStyle w:val="Default"/>
        <w:jc w:val="both"/>
        <w:rPr>
          <w:sz w:val="23"/>
          <w:szCs w:val="23"/>
        </w:rPr>
      </w:pPr>
    </w:p>
    <w:p w14:paraId="750EDA01" w14:textId="77777777" w:rsidR="00FC0064" w:rsidRDefault="00FC0064" w:rsidP="00FC0064">
      <w:pPr>
        <w:pStyle w:val="ListParagraph"/>
        <w:jc w:val="both"/>
      </w:pPr>
    </w:p>
    <w:bookmarkEnd w:id="78"/>
    <w:p w14:paraId="5B251F38" w14:textId="1D20ADD7" w:rsidR="00AA0B13" w:rsidRDefault="00AA0B13" w:rsidP="00941745">
      <w:pPr>
        <w:pStyle w:val="Heading1"/>
      </w:pPr>
      <w:r>
        <w:br w:type="page"/>
      </w:r>
      <w:bookmarkStart w:id="81" w:name="_Toc310579474"/>
      <w:bookmarkStart w:id="82" w:name="_Toc467497344"/>
      <w:r>
        <w:lastRenderedPageBreak/>
        <w:t>References</w:t>
      </w:r>
      <w:bookmarkEnd w:id="81"/>
      <w:bookmarkEnd w:id="82"/>
    </w:p>
    <w:p w14:paraId="3A2B8814" w14:textId="77777777" w:rsidR="007B4E7B" w:rsidRDefault="007B4E7B" w:rsidP="00324922">
      <w:pPr>
        <w:tabs>
          <w:tab w:val="left" w:pos="679"/>
        </w:tabs>
        <w:spacing w:before="120" w:after="120" w:line="240" w:lineRule="auto"/>
        <w:ind w:left="432" w:hanging="432"/>
        <w:jc w:val="both"/>
        <w:rPr>
          <w:rFonts w:ascii="Times New Roman" w:hAnsi="Times New Roman"/>
        </w:rPr>
      </w:pPr>
      <w:r w:rsidRPr="00327464">
        <w:rPr>
          <w:rFonts w:ascii="Times New Roman" w:hAnsi="Times New Roman"/>
        </w:rPr>
        <w:t xml:space="preserve">Aguilera, R., 1987. Well </w:t>
      </w:r>
      <w:r>
        <w:rPr>
          <w:rFonts w:ascii="Times New Roman" w:hAnsi="Times New Roman"/>
        </w:rPr>
        <w:t>T</w:t>
      </w:r>
      <w:r w:rsidRPr="00327464">
        <w:rPr>
          <w:rFonts w:ascii="Times New Roman" w:hAnsi="Times New Roman"/>
        </w:rPr>
        <w:t xml:space="preserve">est </w:t>
      </w:r>
      <w:r>
        <w:rPr>
          <w:rFonts w:ascii="Times New Roman" w:hAnsi="Times New Roman"/>
        </w:rPr>
        <w:t>A</w:t>
      </w:r>
      <w:r w:rsidRPr="00327464">
        <w:rPr>
          <w:rFonts w:ascii="Times New Roman" w:hAnsi="Times New Roman"/>
        </w:rPr>
        <w:t xml:space="preserve">nalysis of </w:t>
      </w:r>
      <w:r>
        <w:rPr>
          <w:rFonts w:ascii="Times New Roman" w:hAnsi="Times New Roman"/>
        </w:rPr>
        <w:t>N</w:t>
      </w:r>
      <w:r w:rsidRPr="00327464">
        <w:rPr>
          <w:rFonts w:ascii="Times New Roman" w:hAnsi="Times New Roman"/>
        </w:rPr>
        <w:t xml:space="preserve">aturally </w:t>
      </w:r>
      <w:r>
        <w:rPr>
          <w:rFonts w:ascii="Times New Roman" w:hAnsi="Times New Roman"/>
        </w:rPr>
        <w:t>F</w:t>
      </w:r>
      <w:r w:rsidRPr="00327464">
        <w:rPr>
          <w:rFonts w:ascii="Times New Roman" w:hAnsi="Times New Roman"/>
        </w:rPr>
        <w:t xml:space="preserve">ractured </w:t>
      </w:r>
      <w:r>
        <w:rPr>
          <w:rFonts w:ascii="Times New Roman" w:hAnsi="Times New Roman"/>
        </w:rPr>
        <w:t>R</w:t>
      </w:r>
      <w:r w:rsidRPr="00327464">
        <w:rPr>
          <w:rFonts w:ascii="Times New Roman" w:hAnsi="Times New Roman"/>
        </w:rPr>
        <w:t xml:space="preserve">eservoirs. SPE </w:t>
      </w:r>
      <w:r>
        <w:rPr>
          <w:rFonts w:ascii="Times New Roman" w:hAnsi="Times New Roman"/>
        </w:rPr>
        <w:t xml:space="preserve">Formation Evaluation, 2(03), </w:t>
      </w:r>
      <w:r w:rsidRPr="00327464">
        <w:rPr>
          <w:rFonts w:ascii="Times New Roman" w:hAnsi="Times New Roman"/>
        </w:rPr>
        <w:t xml:space="preserve">239-252. </w:t>
      </w:r>
    </w:p>
    <w:p w14:paraId="33102DD9" w14:textId="77777777" w:rsidR="007B4E7B" w:rsidRDefault="007B4E7B" w:rsidP="00324922">
      <w:pPr>
        <w:tabs>
          <w:tab w:val="left" w:pos="679"/>
        </w:tabs>
        <w:spacing w:before="120" w:after="120" w:line="240" w:lineRule="auto"/>
        <w:ind w:left="432" w:hanging="432"/>
        <w:jc w:val="both"/>
        <w:rPr>
          <w:rFonts w:ascii="Times New Roman" w:hAnsi="Times New Roman"/>
        </w:rPr>
      </w:pPr>
      <w:r w:rsidRPr="009E5057">
        <w:rPr>
          <w:rFonts w:ascii="Times New Roman" w:hAnsi="Times New Roman"/>
        </w:rPr>
        <w:t xml:space="preserve">Aguilera, R., 2006. Radius </w:t>
      </w:r>
      <w:r>
        <w:rPr>
          <w:rFonts w:ascii="Times New Roman" w:hAnsi="Times New Roman"/>
        </w:rPr>
        <w:t>A</w:t>
      </w:r>
      <w:r w:rsidRPr="009E5057">
        <w:rPr>
          <w:rFonts w:ascii="Times New Roman" w:hAnsi="Times New Roman"/>
        </w:rPr>
        <w:t xml:space="preserve">nd </w:t>
      </w:r>
      <w:r>
        <w:rPr>
          <w:rFonts w:ascii="Times New Roman" w:hAnsi="Times New Roman"/>
        </w:rPr>
        <w:t>L</w:t>
      </w:r>
      <w:r w:rsidRPr="009E5057">
        <w:rPr>
          <w:rFonts w:ascii="Times New Roman" w:hAnsi="Times New Roman"/>
        </w:rPr>
        <w:t xml:space="preserve">inear </w:t>
      </w:r>
      <w:r>
        <w:rPr>
          <w:rFonts w:ascii="Times New Roman" w:hAnsi="Times New Roman"/>
        </w:rPr>
        <w:t>D</w:t>
      </w:r>
      <w:r w:rsidRPr="009E5057">
        <w:rPr>
          <w:rFonts w:ascii="Times New Roman" w:hAnsi="Times New Roman"/>
        </w:rPr>
        <w:t xml:space="preserve">istance of </w:t>
      </w:r>
      <w:r>
        <w:rPr>
          <w:rFonts w:ascii="Times New Roman" w:hAnsi="Times New Roman"/>
        </w:rPr>
        <w:t>I</w:t>
      </w:r>
      <w:r w:rsidRPr="009E5057">
        <w:rPr>
          <w:rFonts w:ascii="Times New Roman" w:hAnsi="Times New Roman"/>
        </w:rPr>
        <w:t xml:space="preserve">nvestigation and </w:t>
      </w:r>
      <w:r>
        <w:rPr>
          <w:rFonts w:ascii="Times New Roman" w:hAnsi="Times New Roman"/>
        </w:rPr>
        <w:t>I</w:t>
      </w:r>
      <w:r w:rsidRPr="009E5057">
        <w:rPr>
          <w:rFonts w:ascii="Times New Roman" w:hAnsi="Times New Roman"/>
        </w:rPr>
        <w:t xml:space="preserve">nterconnected </w:t>
      </w:r>
      <w:r>
        <w:rPr>
          <w:rFonts w:ascii="Times New Roman" w:hAnsi="Times New Roman"/>
        </w:rPr>
        <w:t>P</w:t>
      </w:r>
      <w:r w:rsidRPr="009E5057">
        <w:rPr>
          <w:rFonts w:ascii="Times New Roman" w:hAnsi="Times New Roman"/>
        </w:rPr>
        <w:t xml:space="preserve">ore </w:t>
      </w:r>
      <w:r>
        <w:rPr>
          <w:rFonts w:ascii="Times New Roman" w:hAnsi="Times New Roman"/>
        </w:rPr>
        <w:t>V</w:t>
      </w:r>
      <w:r w:rsidRPr="009E5057">
        <w:rPr>
          <w:rFonts w:ascii="Times New Roman" w:hAnsi="Times New Roman"/>
        </w:rPr>
        <w:t xml:space="preserve">olume in </w:t>
      </w:r>
      <w:r>
        <w:rPr>
          <w:rFonts w:ascii="Times New Roman" w:hAnsi="Times New Roman"/>
        </w:rPr>
        <w:t>N</w:t>
      </w:r>
      <w:r w:rsidRPr="009E5057">
        <w:rPr>
          <w:rFonts w:ascii="Times New Roman" w:hAnsi="Times New Roman"/>
        </w:rPr>
        <w:t xml:space="preserve">aturally </w:t>
      </w:r>
      <w:r>
        <w:rPr>
          <w:rFonts w:ascii="Times New Roman" w:hAnsi="Times New Roman"/>
        </w:rPr>
        <w:t>F</w:t>
      </w:r>
      <w:r w:rsidRPr="009E5057">
        <w:rPr>
          <w:rFonts w:ascii="Times New Roman" w:hAnsi="Times New Roman"/>
        </w:rPr>
        <w:t xml:space="preserve">ractured </w:t>
      </w:r>
      <w:r>
        <w:rPr>
          <w:rFonts w:ascii="Times New Roman" w:hAnsi="Times New Roman"/>
        </w:rPr>
        <w:t>R</w:t>
      </w:r>
      <w:r w:rsidRPr="009E5057">
        <w:rPr>
          <w:rFonts w:ascii="Times New Roman" w:hAnsi="Times New Roman"/>
        </w:rPr>
        <w:t>eservoirs. Journal of Canadian Petroleum Technolo</w:t>
      </w:r>
      <w:r>
        <w:rPr>
          <w:rFonts w:ascii="Times New Roman" w:hAnsi="Times New Roman"/>
        </w:rPr>
        <w:t>gy, 45(12).</w:t>
      </w:r>
    </w:p>
    <w:p w14:paraId="0EBBBBB8" w14:textId="77777777" w:rsidR="00324922" w:rsidRDefault="00324922" w:rsidP="00324922">
      <w:pPr>
        <w:tabs>
          <w:tab w:val="left" w:pos="679"/>
        </w:tabs>
        <w:spacing w:before="120" w:after="120" w:line="240" w:lineRule="auto"/>
        <w:ind w:left="432" w:hanging="432"/>
        <w:jc w:val="both"/>
        <w:rPr>
          <w:rFonts w:ascii="Times New Roman" w:hAnsi="Times New Roman"/>
        </w:rPr>
      </w:pPr>
      <w:r w:rsidRPr="00324922">
        <w:rPr>
          <w:rFonts w:ascii="Times New Roman" w:hAnsi="Times New Roman"/>
        </w:rPr>
        <w:t>Anderson, D., and Mattar, L. 2007. An Improved Pseudo-Time for Gas Reservoirs With Significant Transient Flow, Journal of Canadian Petroleum Techonology 45(07): 46-54. PETSOC-07-07-05.</w:t>
      </w:r>
    </w:p>
    <w:p w14:paraId="531D4C2C" w14:textId="77777777" w:rsidR="007B4E7B" w:rsidRDefault="007B4E7B" w:rsidP="00324922">
      <w:pPr>
        <w:tabs>
          <w:tab w:val="left" w:pos="679"/>
        </w:tabs>
        <w:spacing w:before="120" w:after="120" w:line="240" w:lineRule="auto"/>
        <w:ind w:left="432" w:hanging="432"/>
        <w:jc w:val="both"/>
        <w:rPr>
          <w:rFonts w:ascii="Times New Roman" w:hAnsi="Times New Roman"/>
        </w:rPr>
      </w:pPr>
      <w:r w:rsidRPr="004B73D6">
        <w:rPr>
          <w:rFonts w:ascii="Times New Roman" w:hAnsi="Times New Roman"/>
        </w:rPr>
        <w:t xml:space="preserve">Apaydin, O.G., Ozkan, E., Raghavan, R. 2012. Effect of </w:t>
      </w:r>
      <w:r>
        <w:rPr>
          <w:rFonts w:ascii="Times New Roman" w:hAnsi="Times New Roman"/>
        </w:rPr>
        <w:t>D</w:t>
      </w:r>
      <w:r w:rsidRPr="004B73D6">
        <w:rPr>
          <w:rFonts w:ascii="Times New Roman" w:hAnsi="Times New Roman"/>
        </w:rPr>
        <w:t xml:space="preserve">iscontinuous </w:t>
      </w:r>
      <w:r>
        <w:rPr>
          <w:rFonts w:ascii="Times New Roman" w:hAnsi="Times New Roman"/>
        </w:rPr>
        <w:t>M</w:t>
      </w:r>
      <w:r w:rsidRPr="004B73D6">
        <w:rPr>
          <w:rFonts w:ascii="Times New Roman" w:hAnsi="Times New Roman"/>
        </w:rPr>
        <w:t>icrofractures</w:t>
      </w:r>
      <w:r>
        <w:rPr>
          <w:rFonts w:ascii="Times New Roman" w:hAnsi="Times New Roman"/>
        </w:rPr>
        <w:t xml:space="preserve"> </w:t>
      </w:r>
      <w:r w:rsidRPr="004B73D6">
        <w:rPr>
          <w:rFonts w:ascii="Times New Roman" w:hAnsi="Times New Roman"/>
        </w:rPr>
        <w:t xml:space="preserve">on </w:t>
      </w:r>
      <w:r>
        <w:rPr>
          <w:rFonts w:ascii="Times New Roman" w:hAnsi="Times New Roman"/>
        </w:rPr>
        <w:t>U</w:t>
      </w:r>
      <w:r w:rsidRPr="004B73D6">
        <w:rPr>
          <w:rFonts w:ascii="Times New Roman" w:hAnsi="Times New Roman"/>
        </w:rPr>
        <w:t xml:space="preserve">ltratight </w:t>
      </w:r>
      <w:r>
        <w:rPr>
          <w:rFonts w:ascii="Times New Roman" w:hAnsi="Times New Roman"/>
        </w:rPr>
        <w:t>M</w:t>
      </w:r>
      <w:r w:rsidRPr="004B73D6">
        <w:rPr>
          <w:rFonts w:ascii="Times New Roman" w:hAnsi="Times New Roman"/>
        </w:rPr>
        <w:t xml:space="preserve">atrix </w:t>
      </w:r>
      <w:r>
        <w:rPr>
          <w:rFonts w:ascii="Times New Roman" w:hAnsi="Times New Roman"/>
        </w:rPr>
        <w:t>P</w:t>
      </w:r>
      <w:r w:rsidRPr="004B73D6">
        <w:rPr>
          <w:rFonts w:ascii="Times New Roman" w:hAnsi="Times New Roman"/>
        </w:rPr>
        <w:t xml:space="preserve">ermeability of a </w:t>
      </w:r>
      <w:r>
        <w:rPr>
          <w:rFonts w:ascii="Times New Roman" w:hAnsi="Times New Roman"/>
        </w:rPr>
        <w:t>D</w:t>
      </w:r>
      <w:r w:rsidRPr="004B73D6">
        <w:rPr>
          <w:rFonts w:ascii="Times New Roman" w:hAnsi="Times New Roman"/>
        </w:rPr>
        <w:t>ual-por</w:t>
      </w:r>
      <w:r>
        <w:rPr>
          <w:rFonts w:ascii="Times New Roman" w:hAnsi="Times New Roman"/>
        </w:rPr>
        <w:t xml:space="preserve">osity Medium. SPE Reserv. Eval. </w:t>
      </w:r>
      <w:r w:rsidRPr="004B73D6">
        <w:rPr>
          <w:rFonts w:ascii="Times New Roman" w:hAnsi="Times New Roman"/>
        </w:rPr>
        <w:t>Eng 15 (4), 473</w:t>
      </w:r>
      <w:r>
        <w:rPr>
          <w:rFonts w:ascii="Times New Roman" w:hAnsi="Times New Roman"/>
        </w:rPr>
        <w:t>-</w:t>
      </w:r>
      <w:r w:rsidRPr="004B73D6">
        <w:rPr>
          <w:rFonts w:ascii="Times New Roman" w:hAnsi="Times New Roman"/>
        </w:rPr>
        <w:t>485.</w:t>
      </w:r>
    </w:p>
    <w:p w14:paraId="26001505" w14:textId="77777777" w:rsidR="00324922" w:rsidRPr="004B73D6" w:rsidRDefault="00324922" w:rsidP="00324922">
      <w:pPr>
        <w:tabs>
          <w:tab w:val="left" w:pos="679"/>
        </w:tabs>
        <w:spacing w:before="120" w:after="120" w:line="240" w:lineRule="auto"/>
        <w:ind w:left="432" w:hanging="432"/>
        <w:jc w:val="both"/>
        <w:rPr>
          <w:rFonts w:ascii="Times New Roman" w:hAnsi="Times New Roman"/>
        </w:rPr>
      </w:pPr>
      <w:r w:rsidRPr="00324922">
        <w:rPr>
          <w:rFonts w:ascii="Times New Roman" w:hAnsi="Times New Roman"/>
        </w:rPr>
        <w:t>B. C. Craft and M. Hawkins. 1991. Applied Petroleum Reservoir Engineering. Prentice Hall Inc. Upper Saddle River, NJ. USA.</w:t>
      </w:r>
    </w:p>
    <w:p w14:paraId="6C331CE8" w14:textId="77777777" w:rsidR="007B4E7B" w:rsidRDefault="007B4E7B" w:rsidP="00324922">
      <w:pPr>
        <w:tabs>
          <w:tab w:val="left" w:pos="679"/>
        </w:tabs>
        <w:spacing w:before="120" w:after="120" w:line="240" w:lineRule="auto"/>
        <w:ind w:left="432" w:hanging="432"/>
        <w:jc w:val="both"/>
        <w:rPr>
          <w:rFonts w:ascii="Times New Roman" w:hAnsi="Times New Roman"/>
        </w:rPr>
      </w:pPr>
      <w:r w:rsidRPr="009E5057">
        <w:rPr>
          <w:rFonts w:ascii="Times New Roman" w:hAnsi="Times New Roman"/>
        </w:rPr>
        <w:t xml:space="preserve">Behmanesh, H., Hamdi, H. and Clarkson, C.R. 2015. Production </w:t>
      </w:r>
      <w:r>
        <w:rPr>
          <w:rFonts w:ascii="Times New Roman" w:hAnsi="Times New Roman"/>
        </w:rPr>
        <w:t>D</w:t>
      </w:r>
      <w:r w:rsidRPr="009E5057">
        <w:rPr>
          <w:rFonts w:ascii="Times New Roman" w:hAnsi="Times New Roman"/>
        </w:rPr>
        <w:t xml:space="preserve">ata </w:t>
      </w:r>
      <w:r>
        <w:rPr>
          <w:rFonts w:ascii="Times New Roman" w:hAnsi="Times New Roman"/>
        </w:rPr>
        <w:t>A</w:t>
      </w:r>
      <w:r w:rsidRPr="009E5057">
        <w:rPr>
          <w:rFonts w:ascii="Times New Roman" w:hAnsi="Times New Roman"/>
        </w:rPr>
        <w:t xml:space="preserve">nalysis of </w:t>
      </w:r>
      <w:r>
        <w:rPr>
          <w:rFonts w:ascii="Times New Roman" w:hAnsi="Times New Roman"/>
        </w:rPr>
        <w:t>T</w:t>
      </w:r>
      <w:r w:rsidRPr="009E5057">
        <w:rPr>
          <w:rFonts w:ascii="Times New Roman" w:hAnsi="Times New Roman"/>
        </w:rPr>
        <w:t xml:space="preserve">ight </w:t>
      </w:r>
      <w:r>
        <w:rPr>
          <w:rFonts w:ascii="Times New Roman" w:hAnsi="Times New Roman"/>
        </w:rPr>
        <w:t>G</w:t>
      </w:r>
      <w:r w:rsidRPr="009E5057">
        <w:rPr>
          <w:rFonts w:ascii="Times New Roman" w:hAnsi="Times New Roman"/>
        </w:rPr>
        <w:t xml:space="preserve">as </w:t>
      </w:r>
      <w:r>
        <w:rPr>
          <w:rFonts w:ascii="Times New Roman" w:hAnsi="Times New Roman"/>
        </w:rPr>
        <w:t>C</w:t>
      </w:r>
      <w:r w:rsidRPr="009E5057">
        <w:rPr>
          <w:rFonts w:ascii="Times New Roman" w:hAnsi="Times New Roman"/>
        </w:rPr>
        <w:t xml:space="preserve">ondensate </w:t>
      </w:r>
      <w:r>
        <w:rPr>
          <w:rFonts w:ascii="Times New Roman" w:hAnsi="Times New Roman"/>
        </w:rPr>
        <w:t>R</w:t>
      </w:r>
      <w:r w:rsidRPr="009E5057">
        <w:rPr>
          <w:rFonts w:ascii="Times New Roman" w:hAnsi="Times New Roman"/>
        </w:rPr>
        <w:t>eservoirs. Journal of Natural Gas Science</w:t>
      </w:r>
      <w:r>
        <w:rPr>
          <w:rFonts w:ascii="Times New Roman" w:hAnsi="Times New Roman"/>
        </w:rPr>
        <w:t xml:space="preserve"> and Engineering, 22, 22-34.</w:t>
      </w:r>
    </w:p>
    <w:p w14:paraId="7FE8E40B" w14:textId="77777777" w:rsidR="007B4E7B" w:rsidRPr="007F122E" w:rsidRDefault="007B4E7B" w:rsidP="00324922">
      <w:pPr>
        <w:tabs>
          <w:tab w:val="left" w:pos="679"/>
        </w:tabs>
        <w:spacing w:before="120" w:after="120" w:line="240" w:lineRule="auto"/>
        <w:ind w:left="432" w:hanging="432"/>
        <w:jc w:val="both"/>
        <w:rPr>
          <w:rFonts w:ascii="Times New Roman" w:hAnsi="Times New Roman"/>
        </w:rPr>
      </w:pPr>
      <w:r w:rsidRPr="009E5057">
        <w:rPr>
          <w:rFonts w:ascii="Times New Roman" w:hAnsi="Times New Roman"/>
        </w:rPr>
        <w:t>Behmanesh, H., Clarkson, C.R., Tabatabaie, S.H. and Heidari Sureshjani, M</w:t>
      </w:r>
      <w:r>
        <w:rPr>
          <w:rFonts w:ascii="Times New Roman" w:hAnsi="Times New Roman"/>
        </w:rPr>
        <w:t>.</w:t>
      </w:r>
      <w:r w:rsidRPr="009E5057">
        <w:rPr>
          <w:rFonts w:ascii="Times New Roman" w:hAnsi="Times New Roman"/>
        </w:rPr>
        <w:t xml:space="preserve"> 2015. Impact of Distance-of-Investigation Calculations on Rate-Transient Analysis of Unconventional Gas and Light-Oil Reservoirs: New Formulations for Linear Flow. Journal of Canadian Petroleum Technology.</w:t>
      </w:r>
    </w:p>
    <w:p w14:paraId="24816C44" w14:textId="77777777" w:rsidR="006F0B4B" w:rsidRDefault="006F0B4B" w:rsidP="006F0B4B">
      <w:pPr>
        <w:tabs>
          <w:tab w:val="left" w:pos="679"/>
        </w:tabs>
        <w:spacing w:before="120" w:after="120" w:line="240" w:lineRule="auto"/>
        <w:ind w:left="432" w:hanging="432"/>
        <w:jc w:val="both"/>
        <w:rPr>
          <w:rFonts w:ascii="Times New Roman" w:hAnsi="Times New Roman"/>
        </w:rPr>
      </w:pPr>
      <w:r w:rsidRPr="006F0B4B">
        <w:rPr>
          <w:rFonts w:ascii="Times New Roman" w:hAnsi="Times New Roman"/>
        </w:rPr>
        <w:t>Brown, M. L., Ozkan, E.,</w:t>
      </w:r>
      <w:r w:rsidR="00482695">
        <w:rPr>
          <w:rFonts w:ascii="Times New Roman" w:hAnsi="Times New Roman"/>
        </w:rPr>
        <w:t xml:space="preserve"> Raghavan, R. S., &amp; Kazemi, H. </w:t>
      </w:r>
      <w:r w:rsidRPr="006F0B4B">
        <w:rPr>
          <w:rFonts w:ascii="Times New Roman" w:hAnsi="Times New Roman"/>
        </w:rPr>
        <w:t xml:space="preserve">2009. Practical Solutions for Pressure Transient Responses of Fractured Horizontal Wells in Unconventional Reservoirs. </w:t>
      </w:r>
      <w:r w:rsidR="00482695">
        <w:rPr>
          <w:rFonts w:ascii="Times New Roman" w:hAnsi="Times New Roman"/>
        </w:rPr>
        <w:t>Society of Petroleum Engineers.</w:t>
      </w:r>
    </w:p>
    <w:p w14:paraId="14232055" w14:textId="77777777" w:rsidR="007B4E7B" w:rsidRDefault="007B4E7B" w:rsidP="00324922">
      <w:pPr>
        <w:tabs>
          <w:tab w:val="left" w:pos="679"/>
        </w:tabs>
        <w:spacing w:before="120" w:after="120" w:line="240" w:lineRule="auto"/>
        <w:ind w:left="432" w:hanging="432"/>
        <w:jc w:val="both"/>
        <w:rPr>
          <w:rFonts w:ascii="Times New Roman" w:hAnsi="Times New Roman"/>
        </w:rPr>
      </w:pPr>
      <w:r w:rsidRPr="003E12FC">
        <w:rPr>
          <w:rFonts w:ascii="Times New Roman" w:hAnsi="Times New Roman"/>
        </w:rPr>
        <w:t xml:space="preserve">Brown, M., Ozkan, E., Raghavan, R., Kazemi, H. 2011. Practical </w:t>
      </w:r>
      <w:r>
        <w:rPr>
          <w:rFonts w:ascii="Times New Roman" w:hAnsi="Times New Roman"/>
        </w:rPr>
        <w:t>Solutions for Pressuretransient R</w:t>
      </w:r>
      <w:r w:rsidRPr="003E12FC">
        <w:rPr>
          <w:rFonts w:ascii="Times New Roman" w:hAnsi="Times New Roman"/>
        </w:rPr>
        <w:t xml:space="preserve">esponses of </w:t>
      </w:r>
      <w:r>
        <w:rPr>
          <w:rFonts w:ascii="Times New Roman" w:hAnsi="Times New Roman"/>
        </w:rPr>
        <w:t>F</w:t>
      </w:r>
      <w:r w:rsidRPr="003E12FC">
        <w:rPr>
          <w:rFonts w:ascii="Times New Roman" w:hAnsi="Times New Roman"/>
        </w:rPr>
        <w:t xml:space="preserve">ractured </w:t>
      </w:r>
      <w:r>
        <w:rPr>
          <w:rFonts w:ascii="Times New Roman" w:hAnsi="Times New Roman"/>
        </w:rPr>
        <w:t>H</w:t>
      </w:r>
      <w:r w:rsidRPr="003E12FC">
        <w:rPr>
          <w:rFonts w:ascii="Times New Roman" w:hAnsi="Times New Roman"/>
        </w:rPr>
        <w:t xml:space="preserve">orizontal </w:t>
      </w:r>
      <w:r>
        <w:rPr>
          <w:rFonts w:ascii="Times New Roman" w:hAnsi="Times New Roman"/>
        </w:rPr>
        <w:t>W</w:t>
      </w:r>
      <w:r w:rsidRPr="003E12FC">
        <w:rPr>
          <w:rFonts w:ascii="Times New Roman" w:hAnsi="Times New Roman"/>
        </w:rPr>
        <w:t xml:space="preserve">ells in </w:t>
      </w:r>
      <w:r>
        <w:rPr>
          <w:rFonts w:ascii="Times New Roman" w:hAnsi="Times New Roman"/>
        </w:rPr>
        <w:t xml:space="preserve">Unconventional Shale Reservoirs. </w:t>
      </w:r>
      <w:r w:rsidRPr="003E12FC">
        <w:rPr>
          <w:rFonts w:ascii="Times New Roman" w:hAnsi="Times New Roman"/>
        </w:rPr>
        <w:t>Society of Petroleum Engineers Reservoir Evaluation &amp; Engineering 14 (6), 663–676.</w:t>
      </w:r>
    </w:p>
    <w:p w14:paraId="229C1620" w14:textId="77777777" w:rsidR="006F0B4B" w:rsidRDefault="006F0B4B" w:rsidP="00482695">
      <w:pPr>
        <w:tabs>
          <w:tab w:val="left" w:pos="679"/>
        </w:tabs>
        <w:spacing w:before="120" w:after="120" w:line="240" w:lineRule="auto"/>
        <w:ind w:left="432" w:hanging="432"/>
        <w:jc w:val="both"/>
        <w:rPr>
          <w:rFonts w:ascii="Times New Roman" w:hAnsi="Times New Roman"/>
        </w:rPr>
      </w:pPr>
      <w:r w:rsidRPr="006F0B4B">
        <w:rPr>
          <w:rFonts w:ascii="Times New Roman" w:hAnsi="Times New Roman"/>
        </w:rPr>
        <w:t>Carslaw, H. S., and Jaeger, J. C. 1959. Conduction of Heat in Solids. Second ed. Oxford University Press, Oxford.</w:t>
      </w:r>
    </w:p>
    <w:p w14:paraId="59099AC5" w14:textId="77777777" w:rsidR="006F0B4B" w:rsidRPr="006F0B4B" w:rsidRDefault="006F0B4B" w:rsidP="006F0B4B">
      <w:pPr>
        <w:tabs>
          <w:tab w:val="left" w:pos="679"/>
        </w:tabs>
        <w:spacing w:before="120" w:after="120" w:line="240" w:lineRule="auto"/>
        <w:ind w:left="432" w:hanging="432"/>
        <w:jc w:val="both"/>
        <w:rPr>
          <w:rFonts w:ascii="Times New Roman" w:hAnsi="Times New Roman"/>
        </w:rPr>
      </w:pPr>
      <w:r w:rsidRPr="006F0B4B">
        <w:rPr>
          <w:rFonts w:ascii="Times New Roman" w:hAnsi="Times New Roman"/>
        </w:rPr>
        <w:t>Cheng,</w:t>
      </w:r>
      <w:r w:rsidR="00482695">
        <w:rPr>
          <w:rFonts w:ascii="Times New Roman" w:hAnsi="Times New Roman"/>
        </w:rPr>
        <w:t xml:space="preserve"> Y., W. J. Lee and D. A. McVay, 2009. </w:t>
      </w:r>
      <w:r w:rsidRPr="006F0B4B">
        <w:rPr>
          <w:rFonts w:ascii="Times New Roman" w:hAnsi="Times New Roman"/>
        </w:rPr>
        <w:t>A New Approach for Reliable Estimation of Hydraulic Fracture Properties Using Elliptica</w:t>
      </w:r>
      <w:r w:rsidR="00482695">
        <w:rPr>
          <w:rFonts w:ascii="Times New Roman" w:hAnsi="Times New Roman"/>
        </w:rPr>
        <w:t>l Flow Data in Tight Gas Wells.</w:t>
      </w:r>
      <w:r w:rsidRPr="006F0B4B">
        <w:rPr>
          <w:rFonts w:ascii="Times New Roman" w:hAnsi="Times New Roman"/>
        </w:rPr>
        <w:t xml:space="preserve"> SPEJ 12(02): 9.</w:t>
      </w:r>
    </w:p>
    <w:p w14:paraId="60836CE7" w14:textId="77777777" w:rsidR="006F0B4B" w:rsidRPr="006F0B4B" w:rsidRDefault="006F0B4B" w:rsidP="006F0B4B">
      <w:pPr>
        <w:tabs>
          <w:tab w:val="left" w:pos="679"/>
        </w:tabs>
        <w:spacing w:before="120" w:after="120" w:line="240" w:lineRule="auto"/>
        <w:ind w:left="432" w:hanging="432"/>
        <w:jc w:val="both"/>
        <w:rPr>
          <w:rFonts w:ascii="Times New Roman" w:hAnsi="Times New Roman"/>
        </w:rPr>
      </w:pPr>
      <w:r w:rsidRPr="006F0B4B">
        <w:rPr>
          <w:rFonts w:ascii="Times New Roman" w:hAnsi="Times New Roman"/>
        </w:rPr>
        <w:t>Cipolla, C. L., E. P. L</w:t>
      </w:r>
      <w:r w:rsidR="00482695">
        <w:rPr>
          <w:rFonts w:ascii="Times New Roman" w:hAnsi="Times New Roman"/>
        </w:rPr>
        <w:t xml:space="preserve">olon, J. C. Erdle and B. Rubin, 2010. </w:t>
      </w:r>
      <w:r w:rsidRPr="006F0B4B">
        <w:rPr>
          <w:rFonts w:ascii="Times New Roman" w:hAnsi="Times New Roman"/>
        </w:rPr>
        <w:t>Reservoir Mod</w:t>
      </w:r>
      <w:r w:rsidR="00482695">
        <w:rPr>
          <w:rFonts w:ascii="Times New Roman" w:hAnsi="Times New Roman"/>
        </w:rPr>
        <w:t xml:space="preserve">eling in Shale-Gas Reservoirs. </w:t>
      </w:r>
      <w:r w:rsidRPr="006F0B4B">
        <w:rPr>
          <w:rFonts w:ascii="Times New Roman" w:hAnsi="Times New Roman"/>
        </w:rPr>
        <w:t>SPE Reservoir Evaluation &amp; Engineering 13(04): 16.</w:t>
      </w:r>
    </w:p>
    <w:p w14:paraId="2CF5C4FE" w14:textId="77777777" w:rsidR="006F0B4B" w:rsidRDefault="006F0B4B" w:rsidP="006F0B4B">
      <w:pPr>
        <w:tabs>
          <w:tab w:val="left" w:pos="679"/>
        </w:tabs>
        <w:spacing w:before="120" w:after="120" w:line="240" w:lineRule="auto"/>
        <w:ind w:left="432" w:hanging="432"/>
        <w:jc w:val="both"/>
        <w:rPr>
          <w:rFonts w:ascii="Times New Roman" w:hAnsi="Times New Roman"/>
        </w:rPr>
      </w:pPr>
      <w:r w:rsidRPr="006F0B4B">
        <w:rPr>
          <w:rFonts w:ascii="Times New Roman" w:hAnsi="Times New Roman"/>
        </w:rPr>
        <w:t>Clarkson, C. R. and J. J. B</w:t>
      </w:r>
      <w:r w:rsidR="00482695">
        <w:rPr>
          <w:rFonts w:ascii="Times New Roman" w:hAnsi="Times New Roman"/>
        </w:rPr>
        <w:t xml:space="preserve">eierle, 2011. </w:t>
      </w:r>
      <w:r w:rsidRPr="006F0B4B">
        <w:rPr>
          <w:rFonts w:ascii="Times New Roman" w:hAnsi="Times New Roman"/>
        </w:rPr>
        <w:t>Integration of microseismic and other post-fracture surveillance with producti</w:t>
      </w:r>
      <w:r w:rsidR="00482695">
        <w:rPr>
          <w:rFonts w:ascii="Times New Roman" w:hAnsi="Times New Roman"/>
        </w:rPr>
        <w:t>on analysis: A tight gas study.</w:t>
      </w:r>
      <w:r w:rsidRPr="006F0B4B">
        <w:rPr>
          <w:rFonts w:ascii="Times New Roman" w:hAnsi="Times New Roman"/>
        </w:rPr>
        <w:t xml:space="preserve"> Journal of Natural Gas Science and Engineering 3(2): 382-401.</w:t>
      </w:r>
    </w:p>
    <w:p w14:paraId="6B930D67" w14:textId="77777777" w:rsidR="007B4E7B" w:rsidRDefault="007B4E7B" w:rsidP="00324922">
      <w:pPr>
        <w:tabs>
          <w:tab w:val="left" w:pos="679"/>
        </w:tabs>
        <w:spacing w:before="120" w:after="120" w:line="240" w:lineRule="auto"/>
        <w:ind w:left="432" w:hanging="432"/>
        <w:jc w:val="both"/>
        <w:rPr>
          <w:rFonts w:ascii="Times New Roman" w:hAnsi="Times New Roman"/>
        </w:rPr>
      </w:pPr>
      <w:r w:rsidRPr="00425764">
        <w:rPr>
          <w:rFonts w:ascii="Times New Roman" w:hAnsi="Times New Roman"/>
        </w:rPr>
        <w:t xml:space="preserve">Clarkson, C.R. 2013. Production </w:t>
      </w:r>
      <w:r>
        <w:rPr>
          <w:rFonts w:ascii="Times New Roman" w:hAnsi="Times New Roman"/>
        </w:rPr>
        <w:t>D</w:t>
      </w:r>
      <w:r w:rsidRPr="00425764">
        <w:rPr>
          <w:rFonts w:ascii="Times New Roman" w:hAnsi="Times New Roman"/>
        </w:rPr>
        <w:t xml:space="preserve">ata </w:t>
      </w:r>
      <w:r>
        <w:rPr>
          <w:rFonts w:ascii="Times New Roman" w:hAnsi="Times New Roman"/>
        </w:rPr>
        <w:t>A</w:t>
      </w:r>
      <w:r w:rsidRPr="00425764">
        <w:rPr>
          <w:rFonts w:ascii="Times New Roman" w:hAnsi="Times New Roman"/>
        </w:rPr>
        <w:t xml:space="preserve">nalysis of </w:t>
      </w:r>
      <w:r>
        <w:rPr>
          <w:rFonts w:ascii="Times New Roman" w:hAnsi="Times New Roman"/>
        </w:rPr>
        <w:t>U</w:t>
      </w:r>
      <w:r w:rsidRPr="00425764">
        <w:rPr>
          <w:rFonts w:ascii="Times New Roman" w:hAnsi="Times New Roman"/>
        </w:rPr>
        <w:t>nco</w:t>
      </w:r>
      <w:r>
        <w:rPr>
          <w:rFonts w:ascii="Times New Roman" w:hAnsi="Times New Roman"/>
        </w:rPr>
        <w:t>nventional Gas Wells: Review of T</w:t>
      </w:r>
      <w:r w:rsidRPr="00425764">
        <w:rPr>
          <w:rFonts w:ascii="Times New Roman" w:hAnsi="Times New Roman"/>
        </w:rPr>
        <w:t xml:space="preserve">heory and </w:t>
      </w:r>
      <w:r>
        <w:rPr>
          <w:rFonts w:ascii="Times New Roman" w:hAnsi="Times New Roman"/>
        </w:rPr>
        <w:t>B</w:t>
      </w:r>
      <w:r w:rsidRPr="00425764">
        <w:rPr>
          <w:rFonts w:ascii="Times New Roman" w:hAnsi="Times New Roman"/>
        </w:rPr>
        <w:t xml:space="preserve">est </w:t>
      </w:r>
      <w:r>
        <w:rPr>
          <w:rFonts w:ascii="Times New Roman" w:hAnsi="Times New Roman"/>
        </w:rPr>
        <w:t>P</w:t>
      </w:r>
      <w:r w:rsidRPr="00425764">
        <w:rPr>
          <w:rFonts w:ascii="Times New Roman" w:hAnsi="Times New Roman"/>
        </w:rPr>
        <w:t>ractices. Int. J. Coal Geol. 109</w:t>
      </w:r>
      <w:r>
        <w:rPr>
          <w:rFonts w:ascii="Times New Roman" w:hAnsi="Times New Roman"/>
        </w:rPr>
        <w:t>-</w:t>
      </w:r>
      <w:r w:rsidRPr="00425764">
        <w:rPr>
          <w:rFonts w:ascii="Times New Roman" w:hAnsi="Times New Roman"/>
        </w:rPr>
        <w:t>110 (0), 101</w:t>
      </w:r>
      <w:r>
        <w:rPr>
          <w:rFonts w:ascii="Times New Roman" w:hAnsi="Times New Roman" w:hint="eastAsia"/>
        </w:rPr>
        <w:t>-</w:t>
      </w:r>
      <w:r w:rsidRPr="00425764">
        <w:rPr>
          <w:rFonts w:ascii="Times New Roman" w:hAnsi="Times New Roman"/>
        </w:rPr>
        <w:t>146.</w:t>
      </w:r>
    </w:p>
    <w:p w14:paraId="03760D0D" w14:textId="77777777" w:rsidR="006F0B4B" w:rsidRPr="006F0B4B" w:rsidRDefault="006F0B4B" w:rsidP="006F0B4B">
      <w:pPr>
        <w:tabs>
          <w:tab w:val="left" w:pos="679"/>
        </w:tabs>
        <w:spacing w:before="120" w:after="120" w:line="240" w:lineRule="auto"/>
        <w:ind w:left="432" w:hanging="432"/>
        <w:jc w:val="both"/>
        <w:rPr>
          <w:rFonts w:ascii="Times New Roman" w:hAnsi="Times New Roman"/>
        </w:rPr>
      </w:pPr>
      <w:r w:rsidRPr="006F0B4B">
        <w:rPr>
          <w:rFonts w:ascii="Times New Roman" w:hAnsi="Times New Roman"/>
        </w:rPr>
        <w:lastRenderedPageBreak/>
        <w:t xml:space="preserve">Dong Z., Holditch S. A., McVay D.A., Resource Evaluation for Shale Gas Reservoirs. SPE Econ Manage 2013: 5(1): 5-16. SPE-15206-PA. </w:t>
      </w:r>
    </w:p>
    <w:p w14:paraId="62DF5D19" w14:textId="77777777" w:rsidR="006F0B4B" w:rsidRDefault="006F0B4B" w:rsidP="006F0B4B">
      <w:pPr>
        <w:tabs>
          <w:tab w:val="left" w:pos="679"/>
        </w:tabs>
        <w:spacing w:before="120" w:after="120" w:line="240" w:lineRule="auto"/>
        <w:ind w:left="432" w:hanging="432"/>
        <w:jc w:val="both"/>
        <w:rPr>
          <w:rFonts w:ascii="Times New Roman" w:hAnsi="Times New Roman"/>
        </w:rPr>
      </w:pPr>
      <w:r w:rsidRPr="006F0B4B">
        <w:rPr>
          <w:rFonts w:ascii="Times New Roman" w:hAnsi="Times New Roman"/>
        </w:rPr>
        <w:t>Duong, A.N. 2010. An Unconventional Rate Decline Approach for Tight and Fracture-Dominated Gas Wells. Paper presented at the Canadian Unconventional Resources and International Petroleum Conference, Calgary, Alberta, Canada.</w:t>
      </w:r>
      <w:r w:rsidR="00482695">
        <w:rPr>
          <w:rFonts w:ascii="Times New Roman" w:hAnsi="Times New Roman"/>
        </w:rPr>
        <w:t xml:space="preserve"> </w:t>
      </w:r>
      <w:r w:rsidRPr="006F0B4B">
        <w:rPr>
          <w:rFonts w:ascii="Times New Roman" w:hAnsi="Times New Roman"/>
        </w:rPr>
        <w:t>Society of Petroleum Engineers SPE-137748-MS.</w:t>
      </w:r>
    </w:p>
    <w:p w14:paraId="2E037CD2" w14:textId="77777777" w:rsidR="006F0B4B" w:rsidRPr="006F0B4B" w:rsidRDefault="006F0B4B" w:rsidP="006F0B4B">
      <w:pPr>
        <w:tabs>
          <w:tab w:val="left" w:pos="679"/>
        </w:tabs>
        <w:spacing w:before="120" w:after="120" w:line="240" w:lineRule="auto"/>
        <w:ind w:left="432" w:hanging="432"/>
        <w:jc w:val="both"/>
        <w:rPr>
          <w:rFonts w:ascii="Times New Roman" w:hAnsi="Times New Roman"/>
        </w:rPr>
      </w:pPr>
      <w:r w:rsidRPr="006F0B4B">
        <w:rPr>
          <w:rFonts w:ascii="Times New Roman" w:hAnsi="Times New Roman"/>
        </w:rPr>
        <w:t>F. Medeiros, B. Ku</w:t>
      </w:r>
      <w:r w:rsidR="00482695">
        <w:rPr>
          <w:rFonts w:ascii="Times New Roman" w:hAnsi="Times New Roman"/>
        </w:rPr>
        <w:t>rtoglu, E. Ozkan and H. Kazami, 2010</w:t>
      </w:r>
      <w:r w:rsidRPr="006F0B4B">
        <w:rPr>
          <w:rFonts w:ascii="Times New Roman" w:hAnsi="Times New Roman"/>
        </w:rPr>
        <w:t xml:space="preserve">. Analysis of Production Data </w:t>
      </w:r>
      <w:r w:rsidR="00482695" w:rsidRPr="006F0B4B">
        <w:rPr>
          <w:rFonts w:ascii="Times New Roman" w:hAnsi="Times New Roman"/>
        </w:rPr>
        <w:t>from</w:t>
      </w:r>
      <w:r w:rsidRPr="006F0B4B">
        <w:rPr>
          <w:rFonts w:ascii="Times New Roman" w:hAnsi="Times New Roman"/>
        </w:rPr>
        <w:t xml:space="preserve"> Hydraulically Fractured Horizontal Wells in Shale Reservoirs. SPE Reservoir Evaluation &amp; Engineering 13(03): 559-570.</w:t>
      </w:r>
    </w:p>
    <w:p w14:paraId="56D85DFA" w14:textId="77777777" w:rsidR="006F0B4B" w:rsidRPr="006F0B4B" w:rsidRDefault="00482695" w:rsidP="006F0B4B">
      <w:pPr>
        <w:tabs>
          <w:tab w:val="left" w:pos="679"/>
        </w:tabs>
        <w:spacing w:before="120" w:after="120" w:line="240" w:lineRule="auto"/>
        <w:ind w:left="432" w:hanging="432"/>
        <w:jc w:val="both"/>
        <w:rPr>
          <w:rFonts w:ascii="Times New Roman" w:hAnsi="Times New Roman"/>
        </w:rPr>
      </w:pPr>
      <w:r>
        <w:rPr>
          <w:rFonts w:ascii="Times New Roman" w:hAnsi="Times New Roman"/>
        </w:rPr>
        <w:t>Javadpour, F., 2009</w:t>
      </w:r>
      <w:r w:rsidR="006F0B4B" w:rsidRPr="006F0B4B">
        <w:rPr>
          <w:rFonts w:ascii="Times New Roman" w:hAnsi="Times New Roman"/>
        </w:rPr>
        <w:t>. "Nanopores and Apparent Permeability of Gas Flow in Mudrocks (Shales and Siltstone)." Journal of Canadian Petroleum Technology 48(08): 16-21.</w:t>
      </w:r>
    </w:p>
    <w:p w14:paraId="459A29EB" w14:textId="77777777" w:rsidR="006F0B4B" w:rsidRDefault="006F0B4B" w:rsidP="006F0B4B">
      <w:pPr>
        <w:tabs>
          <w:tab w:val="left" w:pos="679"/>
        </w:tabs>
        <w:spacing w:before="120" w:after="120" w:line="240" w:lineRule="auto"/>
        <w:ind w:left="432" w:hanging="432"/>
        <w:jc w:val="both"/>
        <w:rPr>
          <w:rFonts w:ascii="Times New Roman" w:hAnsi="Times New Roman"/>
        </w:rPr>
      </w:pPr>
      <w:r w:rsidRPr="006F0B4B">
        <w:rPr>
          <w:rFonts w:ascii="Times New Roman" w:hAnsi="Times New Roman"/>
        </w:rPr>
        <w:t xml:space="preserve">Joshi, K. J., 2012. </w:t>
      </w:r>
      <w:r w:rsidR="00482695" w:rsidRPr="006F0B4B">
        <w:rPr>
          <w:rFonts w:ascii="Times New Roman" w:hAnsi="Times New Roman"/>
        </w:rPr>
        <w:t>Comparison</w:t>
      </w:r>
      <w:r w:rsidRPr="006F0B4B">
        <w:rPr>
          <w:rFonts w:ascii="Times New Roman" w:hAnsi="Times New Roman"/>
        </w:rPr>
        <w:t xml:space="preserve"> of Various Deterministic Forecasting Techniques in Shale Gas Reservoirs with Emphasis on The Duong Method. Texas A&amp; M University.</w:t>
      </w:r>
    </w:p>
    <w:p w14:paraId="4646FE01" w14:textId="77777777" w:rsidR="007B4E7B" w:rsidRDefault="007B4E7B" w:rsidP="00324922">
      <w:pPr>
        <w:tabs>
          <w:tab w:val="left" w:pos="679"/>
        </w:tabs>
        <w:spacing w:before="120" w:after="120" w:line="240" w:lineRule="auto"/>
        <w:ind w:left="432" w:hanging="432"/>
        <w:jc w:val="both"/>
        <w:rPr>
          <w:rFonts w:ascii="Times New Roman" w:hAnsi="Times New Roman"/>
        </w:rPr>
      </w:pPr>
      <w:r w:rsidRPr="009E5057">
        <w:rPr>
          <w:rFonts w:ascii="Times New Roman" w:hAnsi="Times New Roman"/>
        </w:rPr>
        <w:t>J</w:t>
      </w:r>
      <w:r>
        <w:rPr>
          <w:rFonts w:ascii="Times New Roman" w:hAnsi="Times New Roman"/>
        </w:rPr>
        <w:t>ones</w:t>
      </w:r>
      <w:r w:rsidRPr="009E5057">
        <w:rPr>
          <w:rFonts w:ascii="Times New Roman" w:hAnsi="Times New Roman"/>
        </w:rPr>
        <w:t>, P.</w:t>
      </w:r>
      <w:r w:rsidR="00482695">
        <w:rPr>
          <w:rFonts w:ascii="Times New Roman" w:hAnsi="Times New Roman"/>
        </w:rPr>
        <w:t>, 1962.</w:t>
      </w:r>
      <w:r w:rsidRPr="009E5057">
        <w:rPr>
          <w:rFonts w:ascii="Times New Roman" w:hAnsi="Times New Roman"/>
        </w:rPr>
        <w:t xml:space="preserve"> Reservoir L</w:t>
      </w:r>
      <w:r>
        <w:rPr>
          <w:rFonts w:ascii="Times New Roman" w:hAnsi="Times New Roman"/>
        </w:rPr>
        <w:t xml:space="preserve">imit Test on Gas Wells; Journal </w:t>
      </w:r>
      <w:r w:rsidRPr="009E5057">
        <w:rPr>
          <w:rFonts w:ascii="Times New Roman" w:hAnsi="Times New Roman"/>
        </w:rPr>
        <w:t>of Petroleum Tec</w:t>
      </w:r>
      <w:r w:rsidR="00482695">
        <w:rPr>
          <w:rFonts w:ascii="Times New Roman" w:hAnsi="Times New Roman"/>
        </w:rPr>
        <w:t>hnology, pp. 217-223.</w:t>
      </w:r>
    </w:p>
    <w:p w14:paraId="2C8B39D7" w14:textId="77777777" w:rsidR="006F0B4B" w:rsidRDefault="00482695" w:rsidP="00324922">
      <w:pPr>
        <w:tabs>
          <w:tab w:val="left" w:pos="679"/>
        </w:tabs>
        <w:spacing w:before="120" w:after="120" w:line="240" w:lineRule="auto"/>
        <w:ind w:left="432" w:hanging="432"/>
        <w:jc w:val="both"/>
        <w:rPr>
          <w:rFonts w:ascii="Times New Roman" w:hAnsi="Times New Roman"/>
        </w:rPr>
      </w:pPr>
      <w:r>
        <w:rPr>
          <w:rFonts w:ascii="Times New Roman" w:hAnsi="Times New Roman"/>
        </w:rPr>
        <w:t>King, G. E., 2010</w:t>
      </w:r>
      <w:r w:rsidR="006F0B4B" w:rsidRPr="006F0B4B">
        <w:rPr>
          <w:rFonts w:ascii="Times New Roman" w:hAnsi="Times New Roman"/>
        </w:rPr>
        <w:t>. Thirty Years of Gas Shale Fracturing: What Have We Learned? SPE Annual Technical Conference and Exhibition. Florence, Italy, Society of Petroleum Engineers.</w:t>
      </w:r>
    </w:p>
    <w:p w14:paraId="7436BFE6" w14:textId="77777777" w:rsidR="007B4E7B" w:rsidRDefault="007B4E7B" w:rsidP="00324922">
      <w:pPr>
        <w:tabs>
          <w:tab w:val="left" w:pos="679"/>
        </w:tabs>
        <w:spacing w:before="120" w:after="120" w:line="240" w:lineRule="auto"/>
        <w:ind w:left="432" w:hanging="432"/>
        <w:jc w:val="both"/>
        <w:rPr>
          <w:rFonts w:ascii="Times New Roman" w:hAnsi="Times New Roman"/>
        </w:rPr>
      </w:pPr>
      <w:r w:rsidRPr="00C312CA">
        <w:rPr>
          <w:rFonts w:ascii="Times New Roman" w:hAnsi="Times New Roman"/>
        </w:rPr>
        <w:t>Kuchuk, F.J.</w:t>
      </w:r>
      <w:r w:rsidR="00482695">
        <w:rPr>
          <w:rFonts w:ascii="Times New Roman" w:hAnsi="Times New Roman"/>
        </w:rPr>
        <w:t>,</w:t>
      </w:r>
      <w:r w:rsidRPr="00C312CA">
        <w:rPr>
          <w:rFonts w:ascii="Times New Roman" w:hAnsi="Times New Roman"/>
        </w:rPr>
        <w:t xml:space="preserve"> 2009, January. Radius of </w:t>
      </w:r>
      <w:r>
        <w:rPr>
          <w:rFonts w:ascii="Times New Roman" w:hAnsi="Times New Roman"/>
        </w:rPr>
        <w:t>I</w:t>
      </w:r>
      <w:r w:rsidRPr="00C312CA">
        <w:rPr>
          <w:rFonts w:ascii="Times New Roman" w:hAnsi="Times New Roman"/>
        </w:rPr>
        <w:t xml:space="preserve">nvestigation for </w:t>
      </w:r>
      <w:r>
        <w:rPr>
          <w:rFonts w:ascii="Times New Roman" w:hAnsi="Times New Roman"/>
        </w:rPr>
        <w:t>R</w:t>
      </w:r>
      <w:r w:rsidRPr="00C312CA">
        <w:rPr>
          <w:rFonts w:ascii="Times New Roman" w:hAnsi="Times New Roman"/>
        </w:rPr>
        <w:t xml:space="preserve">eserve </w:t>
      </w:r>
      <w:r>
        <w:rPr>
          <w:rFonts w:ascii="Times New Roman" w:hAnsi="Times New Roman"/>
        </w:rPr>
        <w:t>E</w:t>
      </w:r>
      <w:r w:rsidRPr="00C312CA">
        <w:rPr>
          <w:rFonts w:ascii="Times New Roman" w:hAnsi="Times New Roman"/>
        </w:rPr>
        <w:t xml:space="preserve">stimation from </w:t>
      </w:r>
      <w:r>
        <w:rPr>
          <w:rFonts w:ascii="Times New Roman" w:hAnsi="Times New Roman"/>
        </w:rPr>
        <w:t>P</w:t>
      </w:r>
      <w:r w:rsidRPr="00C312CA">
        <w:rPr>
          <w:rFonts w:ascii="Times New Roman" w:hAnsi="Times New Roman"/>
        </w:rPr>
        <w:t>r</w:t>
      </w:r>
      <w:r>
        <w:rPr>
          <w:rFonts w:ascii="Times New Roman" w:hAnsi="Times New Roman"/>
        </w:rPr>
        <w:t xml:space="preserve">essure Transient Well Tests. Paper SPE-120515 presented at </w:t>
      </w:r>
      <w:r w:rsidRPr="00C312CA">
        <w:rPr>
          <w:rFonts w:ascii="Times New Roman" w:hAnsi="Times New Roman"/>
        </w:rPr>
        <w:t>SPE Middle East Oil and Gas Show and Conference. Society of Petroleum Engineers.</w:t>
      </w:r>
    </w:p>
    <w:p w14:paraId="736CCFBD" w14:textId="77777777" w:rsidR="006F0B4B" w:rsidRDefault="006F0B4B" w:rsidP="00324922">
      <w:pPr>
        <w:tabs>
          <w:tab w:val="left" w:pos="679"/>
        </w:tabs>
        <w:spacing w:before="120" w:after="120" w:line="240" w:lineRule="auto"/>
        <w:ind w:left="432" w:hanging="432"/>
        <w:jc w:val="both"/>
        <w:rPr>
          <w:rFonts w:ascii="Times New Roman" w:hAnsi="Times New Roman"/>
        </w:rPr>
      </w:pPr>
      <w:r w:rsidRPr="006F0B4B">
        <w:rPr>
          <w:rFonts w:ascii="Times New Roman" w:hAnsi="Times New Roman"/>
        </w:rPr>
        <w:t>Lee,</w:t>
      </w:r>
      <w:r w:rsidR="00482695">
        <w:rPr>
          <w:rFonts w:ascii="Times New Roman" w:hAnsi="Times New Roman"/>
        </w:rPr>
        <w:t xml:space="preserve"> S.-T., &amp; Brockenbrough, J. R., 1986.</w:t>
      </w:r>
      <w:r w:rsidRPr="006F0B4B">
        <w:rPr>
          <w:rFonts w:ascii="Times New Roman" w:hAnsi="Times New Roman"/>
        </w:rPr>
        <w:t xml:space="preserve"> A New Approximate Analytic Solution for Finite-Conductivity Vertical Fractures. Society of Petroleum Engineers. doi:10.2118/12013-PA</w:t>
      </w:r>
    </w:p>
    <w:p w14:paraId="306A8929" w14:textId="77777777" w:rsidR="006F0B4B" w:rsidRPr="00C312CA" w:rsidRDefault="006F0B4B" w:rsidP="00324922">
      <w:pPr>
        <w:tabs>
          <w:tab w:val="left" w:pos="679"/>
        </w:tabs>
        <w:spacing w:before="120" w:after="120" w:line="240" w:lineRule="auto"/>
        <w:ind w:left="432" w:hanging="432"/>
        <w:jc w:val="both"/>
        <w:rPr>
          <w:rFonts w:ascii="Times New Roman" w:hAnsi="Times New Roman"/>
        </w:rPr>
      </w:pPr>
      <w:r w:rsidRPr="006F0B4B">
        <w:rPr>
          <w:rFonts w:ascii="Times New Roman" w:hAnsi="Times New Roman"/>
        </w:rPr>
        <w:t>Lee, J., Rollins, J.B., Spivey, J.P., 2003. Pressure Transient Testing. Richardson, Texas, Society of Petroleum Engineers.</w:t>
      </w:r>
    </w:p>
    <w:p w14:paraId="021CBB58" w14:textId="77777777" w:rsidR="006F0B4B" w:rsidRDefault="007B4E7B" w:rsidP="006F0B4B">
      <w:pPr>
        <w:tabs>
          <w:tab w:val="left" w:pos="679"/>
        </w:tabs>
        <w:spacing w:before="120" w:after="120" w:line="240" w:lineRule="auto"/>
        <w:ind w:left="432" w:hanging="432"/>
        <w:jc w:val="both"/>
        <w:rPr>
          <w:rFonts w:ascii="Times New Roman" w:hAnsi="Times New Roman"/>
        </w:rPr>
      </w:pPr>
      <w:r w:rsidRPr="004B73D6">
        <w:rPr>
          <w:rFonts w:ascii="Times New Roman" w:hAnsi="Times New Roman"/>
        </w:rPr>
        <w:t xml:space="preserve">Meyer, B.R., Bazan, L.W., Jacot, R.H., et al. 2010. Optimization of </w:t>
      </w:r>
      <w:r>
        <w:rPr>
          <w:rFonts w:ascii="Times New Roman" w:hAnsi="Times New Roman"/>
        </w:rPr>
        <w:t>M</w:t>
      </w:r>
      <w:r w:rsidRPr="004B73D6">
        <w:rPr>
          <w:rFonts w:ascii="Times New Roman" w:hAnsi="Times New Roman"/>
        </w:rPr>
        <w:t xml:space="preserve">ultiple </w:t>
      </w:r>
      <w:r>
        <w:rPr>
          <w:rFonts w:ascii="Times New Roman" w:hAnsi="Times New Roman"/>
        </w:rPr>
        <w:t>T</w:t>
      </w:r>
      <w:r w:rsidRPr="004B73D6">
        <w:rPr>
          <w:rFonts w:ascii="Times New Roman" w:hAnsi="Times New Roman"/>
        </w:rPr>
        <w:t>ransverse</w:t>
      </w:r>
      <w:r>
        <w:rPr>
          <w:rFonts w:ascii="Times New Roman" w:hAnsi="Times New Roman"/>
        </w:rPr>
        <w:t xml:space="preserve"> H</w:t>
      </w:r>
      <w:r w:rsidRPr="004B73D6">
        <w:rPr>
          <w:rFonts w:ascii="Times New Roman" w:hAnsi="Times New Roman"/>
        </w:rPr>
        <w:t>ydraulic</w:t>
      </w:r>
      <w:r w:rsidR="00324922">
        <w:rPr>
          <w:rFonts w:ascii="Times New Roman" w:hAnsi="Times New Roman"/>
        </w:rPr>
        <w:t xml:space="preserve"> </w:t>
      </w:r>
      <w:r>
        <w:rPr>
          <w:rFonts w:ascii="Times New Roman" w:hAnsi="Times New Roman"/>
        </w:rPr>
        <w:t>F</w:t>
      </w:r>
      <w:r w:rsidRPr="004B73D6">
        <w:rPr>
          <w:rFonts w:ascii="Times New Roman" w:hAnsi="Times New Roman"/>
        </w:rPr>
        <w:t>ractu</w:t>
      </w:r>
      <w:r>
        <w:rPr>
          <w:rFonts w:ascii="Times New Roman" w:hAnsi="Times New Roman"/>
        </w:rPr>
        <w:t>res in Horizontal Wellbores.</w:t>
      </w:r>
      <w:r w:rsidRPr="004B73D6">
        <w:rPr>
          <w:rFonts w:ascii="Times New Roman" w:hAnsi="Times New Roman"/>
        </w:rPr>
        <w:t xml:space="preserve"> Paper </w:t>
      </w:r>
      <w:r>
        <w:rPr>
          <w:rFonts w:ascii="Times New Roman" w:hAnsi="Times New Roman"/>
        </w:rPr>
        <w:t>SPE-131732</w:t>
      </w:r>
      <w:r w:rsidRPr="004B73D6">
        <w:rPr>
          <w:rFonts w:ascii="Times New Roman" w:hAnsi="Times New Roman"/>
        </w:rPr>
        <w:t xml:space="preserve"> Presented at the SPE</w:t>
      </w:r>
      <w:r>
        <w:rPr>
          <w:rFonts w:ascii="Times New Roman" w:hAnsi="Times New Roman"/>
        </w:rPr>
        <w:t xml:space="preserve"> </w:t>
      </w:r>
      <w:r w:rsidRPr="004B73D6">
        <w:rPr>
          <w:rFonts w:ascii="Times New Roman" w:hAnsi="Times New Roman"/>
        </w:rPr>
        <w:t>Unconventional Gas Conference,</w:t>
      </w:r>
      <w:r w:rsidR="006F0B4B">
        <w:rPr>
          <w:rFonts w:ascii="Times New Roman" w:hAnsi="Times New Roman"/>
        </w:rPr>
        <w:t xml:space="preserve"> Pittsburgh, Pennsylvania, USA.</w:t>
      </w:r>
    </w:p>
    <w:p w14:paraId="234BE375" w14:textId="77777777" w:rsidR="007B4E7B" w:rsidRDefault="007B4E7B" w:rsidP="00324922">
      <w:pPr>
        <w:tabs>
          <w:tab w:val="left" w:pos="679"/>
        </w:tabs>
        <w:spacing w:before="120" w:after="120" w:line="240" w:lineRule="auto"/>
        <w:ind w:left="432" w:hanging="432"/>
        <w:jc w:val="both"/>
        <w:rPr>
          <w:rFonts w:ascii="Times New Roman" w:hAnsi="Times New Roman"/>
        </w:rPr>
      </w:pPr>
      <w:r w:rsidRPr="00694CFE">
        <w:rPr>
          <w:rFonts w:ascii="Times New Roman" w:hAnsi="Times New Roman"/>
        </w:rPr>
        <w:t>Moghanloo, R. G., Yuan, B., Ingrahama, N., Kramf, E., Arrowooda, J., and Dadmohammadi, Y., 2015, “Applying Macroscopic Material Balance to Evaluate Interplay Between Dynamic Drainage Volume and Well Performance in Tight Formations,” J. Nat. Gas Sci. Eng., 27(2), pp. 446–478.</w:t>
      </w:r>
    </w:p>
    <w:p w14:paraId="3161B3BC" w14:textId="77777777" w:rsidR="007B4E7B" w:rsidRDefault="007B4E7B" w:rsidP="00324922">
      <w:pPr>
        <w:tabs>
          <w:tab w:val="left" w:pos="679"/>
        </w:tabs>
        <w:spacing w:before="120" w:after="120" w:line="240" w:lineRule="auto"/>
        <w:ind w:left="432" w:hanging="432"/>
        <w:jc w:val="both"/>
        <w:rPr>
          <w:rFonts w:ascii="Times New Roman" w:hAnsi="Times New Roman"/>
        </w:rPr>
      </w:pPr>
      <w:r w:rsidRPr="00694CFE">
        <w:rPr>
          <w:rFonts w:ascii="Times New Roman" w:hAnsi="Times New Roman"/>
        </w:rPr>
        <w:t>Moghanloo, R. G., &amp; Hosseinipour, S. S.</w:t>
      </w:r>
      <w:r w:rsidR="00482695">
        <w:rPr>
          <w:rFonts w:ascii="Times New Roman" w:hAnsi="Times New Roman"/>
        </w:rPr>
        <w:t>,</w:t>
      </w:r>
      <w:r w:rsidRPr="00694CFE">
        <w:rPr>
          <w:rFonts w:ascii="Times New Roman" w:hAnsi="Times New Roman"/>
        </w:rPr>
        <w:t xml:space="preserve"> 2014</w:t>
      </w:r>
      <w:r w:rsidR="00482695">
        <w:rPr>
          <w:rFonts w:ascii="Times New Roman" w:hAnsi="Times New Roman"/>
        </w:rPr>
        <w:t xml:space="preserve">. </w:t>
      </w:r>
      <w:r w:rsidRPr="00694CFE">
        <w:rPr>
          <w:rFonts w:ascii="Times New Roman" w:hAnsi="Times New Roman"/>
        </w:rPr>
        <w:t>Mechanistic Modeling of Fluid Flow in Shale. Society of Petroleum Engineers. doi:10.15530/urtec-2014-1921547</w:t>
      </w:r>
      <w:r w:rsidR="00482695">
        <w:rPr>
          <w:rFonts w:ascii="Times New Roman" w:hAnsi="Times New Roman"/>
        </w:rPr>
        <w:t>.</w:t>
      </w:r>
    </w:p>
    <w:p w14:paraId="0C38EE92" w14:textId="77777777" w:rsidR="007B4E7B" w:rsidRPr="00C312CA" w:rsidRDefault="007B4E7B" w:rsidP="00324922">
      <w:pPr>
        <w:tabs>
          <w:tab w:val="left" w:pos="679"/>
        </w:tabs>
        <w:spacing w:before="120" w:after="120" w:line="240" w:lineRule="auto"/>
        <w:ind w:left="432" w:hanging="432"/>
        <w:jc w:val="both"/>
        <w:rPr>
          <w:rFonts w:ascii="Times New Roman" w:hAnsi="Times New Roman"/>
        </w:rPr>
      </w:pPr>
      <w:r w:rsidRPr="00C312CA">
        <w:rPr>
          <w:rFonts w:ascii="Times New Roman" w:hAnsi="Times New Roman"/>
        </w:rPr>
        <w:t>Nobakht, M., &amp; Clarkson, C. R.</w:t>
      </w:r>
      <w:r w:rsidR="00482695">
        <w:rPr>
          <w:rFonts w:ascii="Times New Roman" w:hAnsi="Times New Roman"/>
        </w:rPr>
        <w:t>,</w:t>
      </w:r>
      <w:r w:rsidRPr="00C312CA">
        <w:rPr>
          <w:rFonts w:ascii="Times New Roman" w:hAnsi="Times New Roman"/>
        </w:rPr>
        <w:t xml:space="preserve"> 2012. A </w:t>
      </w:r>
      <w:r>
        <w:rPr>
          <w:rFonts w:ascii="Times New Roman" w:hAnsi="Times New Roman"/>
        </w:rPr>
        <w:t>N</w:t>
      </w:r>
      <w:r w:rsidRPr="00C312CA">
        <w:rPr>
          <w:rFonts w:ascii="Times New Roman" w:hAnsi="Times New Roman"/>
        </w:rPr>
        <w:t xml:space="preserve">ew </w:t>
      </w:r>
      <w:r>
        <w:rPr>
          <w:rFonts w:ascii="Times New Roman" w:hAnsi="Times New Roman"/>
        </w:rPr>
        <w:t>A</w:t>
      </w:r>
      <w:r w:rsidRPr="00C312CA">
        <w:rPr>
          <w:rFonts w:ascii="Times New Roman" w:hAnsi="Times New Roman"/>
        </w:rPr>
        <w:t xml:space="preserve">nalytical </w:t>
      </w:r>
      <w:r>
        <w:rPr>
          <w:rFonts w:ascii="Times New Roman" w:hAnsi="Times New Roman"/>
        </w:rPr>
        <w:t>M</w:t>
      </w:r>
      <w:r w:rsidRPr="00C312CA">
        <w:rPr>
          <w:rFonts w:ascii="Times New Roman" w:hAnsi="Times New Roman"/>
        </w:rPr>
        <w:t xml:space="preserve">ethod for </w:t>
      </w:r>
      <w:r>
        <w:rPr>
          <w:rFonts w:ascii="Times New Roman" w:hAnsi="Times New Roman"/>
        </w:rPr>
        <w:t>A</w:t>
      </w:r>
      <w:r w:rsidRPr="00C312CA">
        <w:rPr>
          <w:rFonts w:ascii="Times New Roman" w:hAnsi="Times New Roman"/>
        </w:rPr>
        <w:t xml:space="preserve">nalyzing </w:t>
      </w:r>
      <w:r>
        <w:rPr>
          <w:rFonts w:ascii="Times New Roman" w:hAnsi="Times New Roman"/>
        </w:rPr>
        <w:t>L</w:t>
      </w:r>
      <w:r w:rsidRPr="00C312CA">
        <w:rPr>
          <w:rFonts w:ascii="Times New Roman" w:hAnsi="Times New Roman"/>
        </w:rPr>
        <w:t xml:space="preserve">inear </w:t>
      </w:r>
      <w:r>
        <w:rPr>
          <w:rFonts w:ascii="Times New Roman" w:hAnsi="Times New Roman"/>
        </w:rPr>
        <w:t>F</w:t>
      </w:r>
      <w:r w:rsidRPr="00C312CA">
        <w:rPr>
          <w:rFonts w:ascii="Times New Roman" w:hAnsi="Times New Roman"/>
        </w:rPr>
        <w:t xml:space="preserve">low in </w:t>
      </w:r>
      <w:r>
        <w:rPr>
          <w:rFonts w:ascii="Times New Roman" w:hAnsi="Times New Roman"/>
        </w:rPr>
        <w:t>T</w:t>
      </w:r>
      <w:r w:rsidRPr="00C312CA">
        <w:rPr>
          <w:rFonts w:ascii="Times New Roman" w:hAnsi="Times New Roman"/>
        </w:rPr>
        <w:t>ight/</w:t>
      </w:r>
      <w:r>
        <w:rPr>
          <w:rFonts w:ascii="Times New Roman" w:hAnsi="Times New Roman"/>
        </w:rPr>
        <w:t>S</w:t>
      </w:r>
      <w:r w:rsidRPr="00C312CA">
        <w:rPr>
          <w:rFonts w:ascii="Times New Roman" w:hAnsi="Times New Roman"/>
        </w:rPr>
        <w:t xml:space="preserve">hale </w:t>
      </w:r>
      <w:r>
        <w:rPr>
          <w:rFonts w:ascii="Times New Roman" w:hAnsi="Times New Roman"/>
        </w:rPr>
        <w:t>G</w:t>
      </w:r>
      <w:r w:rsidRPr="00C312CA">
        <w:rPr>
          <w:rFonts w:ascii="Times New Roman" w:hAnsi="Times New Roman"/>
        </w:rPr>
        <w:t xml:space="preserve">as </w:t>
      </w:r>
      <w:r>
        <w:rPr>
          <w:rFonts w:ascii="Times New Roman" w:hAnsi="Times New Roman"/>
        </w:rPr>
        <w:t>R</w:t>
      </w:r>
      <w:r w:rsidRPr="00C312CA">
        <w:rPr>
          <w:rFonts w:ascii="Times New Roman" w:hAnsi="Times New Roman"/>
        </w:rPr>
        <w:t xml:space="preserve">eservoirs: </w:t>
      </w:r>
      <w:r>
        <w:rPr>
          <w:rFonts w:ascii="Times New Roman" w:hAnsi="Times New Roman"/>
        </w:rPr>
        <w:t>C</w:t>
      </w:r>
      <w:r w:rsidRPr="00C312CA">
        <w:rPr>
          <w:rFonts w:ascii="Times New Roman" w:hAnsi="Times New Roman"/>
        </w:rPr>
        <w:t>onstant-</w:t>
      </w:r>
      <w:r>
        <w:rPr>
          <w:rFonts w:ascii="Times New Roman" w:hAnsi="Times New Roman"/>
        </w:rPr>
        <w:t>F</w:t>
      </w:r>
      <w:r w:rsidRPr="00C312CA">
        <w:rPr>
          <w:rFonts w:ascii="Times New Roman" w:hAnsi="Times New Roman"/>
        </w:rPr>
        <w:t>lowing-</w:t>
      </w:r>
      <w:r>
        <w:rPr>
          <w:rFonts w:ascii="Times New Roman" w:hAnsi="Times New Roman"/>
        </w:rPr>
        <w:t>P</w:t>
      </w:r>
      <w:r w:rsidRPr="00C312CA">
        <w:rPr>
          <w:rFonts w:ascii="Times New Roman" w:hAnsi="Times New Roman"/>
        </w:rPr>
        <w:t xml:space="preserve">ressure </w:t>
      </w:r>
      <w:r>
        <w:rPr>
          <w:rFonts w:ascii="Times New Roman" w:hAnsi="Times New Roman"/>
        </w:rPr>
        <w:t>B</w:t>
      </w:r>
      <w:r w:rsidRPr="00C312CA">
        <w:rPr>
          <w:rFonts w:ascii="Times New Roman" w:hAnsi="Times New Roman"/>
        </w:rPr>
        <w:t xml:space="preserve">oundary </w:t>
      </w:r>
      <w:r>
        <w:rPr>
          <w:rFonts w:ascii="Times New Roman" w:hAnsi="Times New Roman"/>
        </w:rPr>
        <w:t>C</w:t>
      </w:r>
      <w:r w:rsidRPr="00C312CA">
        <w:rPr>
          <w:rFonts w:ascii="Times New Roman" w:hAnsi="Times New Roman"/>
        </w:rPr>
        <w:t xml:space="preserve">ondition. SPE Reservoir Evaluation &amp; Engineering, 15(03), 370-384. </w:t>
      </w:r>
    </w:p>
    <w:p w14:paraId="7F24FE26" w14:textId="77777777" w:rsidR="007B4E7B" w:rsidRDefault="00482695" w:rsidP="00324922">
      <w:pPr>
        <w:tabs>
          <w:tab w:val="left" w:pos="679"/>
        </w:tabs>
        <w:spacing w:before="120" w:after="120" w:line="240" w:lineRule="auto"/>
        <w:ind w:left="432" w:hanging="432"/>
        <w:jc w:val="both"/>
        <w:rPr>
          <w:rFonts w:ascii="Times New Roman" w:hAnsi="Times New Roman"/>
        </w:rPr>
      </w:pPr>
      <w:r>
        <w:rPr>
          <w:rFonts w:ascii="Times New Roman" w:hAnsi="Times New Roman"/>
        </w:rPr>
        <w:lastRenderedPageBreak/>
        <w:t>Nobakht, M.,</w:t>
      </w:r>
      <w:r w:rsidR="007B4E7B" w:rsidRPr="004B73D6">
        <w:rPr>
          <w:rFonts w:ascii="Times New Roman" w:hAnsi="Times New Roman"/>
        </w:rPr>
        <w:t xml:space="preserve"> 2014. New and Improved Methods for Performing Rate-transient Analysis of Tight/Shale Gas Reservoirs. PhD thesis. University of Calgary, Department of Chemical and Petroleum Engineering, Calgary, Alberta, Canada.</w:t>
      </w:r>
    </w:p>
    <w:p w14:paraId="4936F0F7" w14:textId="77777777" w:rsidR="007B4E7B" w:rsidRDefault="007B4E7B" w:rsidP="00324922">
      <w:pPr>
        <w:tabs>
          <w:tab w:val="left" w:pos="679"/>
        </w:tabs>
        <w:spacing w:before="120" w:after="120" w:line="240" w:lineRule="auto"/>
        <w:ind w:left="432" w:hanging="432"/>
        <w:jc w:val="both"/>
        <w:rPr>
          <w:rFonts w:ascii="Times New Roman" w:hAnsi="Times New Roman"/>
        </w:rPr>
      </w:pPr>
      <w:r w:rsidRPr="001029F8">
        <w:rPr>
          <w:rFonts w:ascii="Times New Roman" w:hAnsi="Times New Roman"/>
        </w:rPr>
        <w:t>Ozkan, E., Brown, M.L., Raghavan, R.S. and Kazemi, H.</w:t>
      </w:r>
      <w:r w:rsidR="00482695">
        <w:rPr>
          <w:rFonts w:ascii="Times New Roman" w:hAnsi="Times New Roman"/>
        </w:rPr>
        <w:t>,</w:t>
      </w:r>
      <w:r w:rsidRPr="001029F8">
        <w:rPr>
          <w:rFonts w:ascii="Times New Roman" w:hAnsi="Times New Roman"/>
        </w:rPr>
        <w:t xml:space="preserve"> 2009, January. Comparison of </w:t>
      </w:r>
      <w:r>
        <w:rPr>
          <w:rFonts w:ascii="Times New Roman" w:hAnsi="Times New Roman"/>
        </w:rPr>
        <w:t>F</w:t>
      </w:r>
      <w:r w:rsidRPr="001029F8">
        <w:rPr>
          <w:rFonts w:ascii="Times New Roman" w:hAnsi="Times New Roman"/>
        </w:rPr>
        <w:t xml:space="preserve">ractured </w:t>
      </w:r>
      <w:r>
        <w:rPr>
          <w:rFonts w:ascii="Times New Roman" w:hAnsi="Times New Roman"/>
        </w:rPr>
        <w:t>H</w:t>
      </w:r>
      <w:r w:rsidRPr="001029F8">
        <w:rPr>
          <w:rFonts w:ascii="Times New Roman" w:hAnsi="Times New Roman"/>
        </w:rPr>
        <w:t xml:space="preserve">orizontal-well </w:t>
      </w:r>
      <w:r>
        <w:rPr>
          <w:rFonts w:ascii="Times New Roman" w:hAnsi="Times New Roman"/>
        </w:rPr>
        <w:t>P</w:t>
      </w:r>
      <w:r w:rsidRPr="001029F8">
        <w:rPr>
          <w:rFonts w:ascii="Times New Roman" w:hAnsi="Times New Roman"/>
        </w:rPr>
        <w:t xml:space="preserve">erformance in </w:t>
      </w:r>
      <w:r>
        <w:rPr>
          <w:rFonts w:ascii="Times New Roman" w:hAnsi="Times New Roman"/>
        </w:rPr>
        <w:t>C</w:t>
      </w:r>
      <w:r w:rsidRPr="001029F8">
        <w:rPr>
          <w:rFonts w:ascii="Times New Roman" w:hAnsi="Times New Roman"/>
        </w:rPr>
        <w:t xml:space="preserve">onventional and </w:t>
      </w:r>
      <w:r>
        <w:rPr>
          <w:rFonts w:ascii="Times New Roman" w:hAnsi="Times New Roman"/>
        </w:rPr>
        <w:t>U</w:t>
      </w:r>
      <w:r w:rsidRPr="001029F8">
        <w:rPr>
          <w:rFonts w:ascii="Times New Roman" w:hAnsi="Times New Roman"/>
        </w:rPr>
        <w:t xml:space="preserve">nconventional </w:t>
      </w:r>
      <w:r>
        <w:rPr>
          <w:rFonts w:ascii="Times New Roman" w:hAnsi="Times New Roman"/>
        </w:rPr>
        <w:t>R</w:t>
      </w:r>
      <w:r w:rsidRPr="001029F8">
        <w:rPr>
          <w:rFonts w:ascii="Times New Roman" w:hAnsi="Times New Roman"/>
        </w:rPr>
        <w:t xml:space="preserve">eservoirs. </w:t>
      </w:r>
      <w:r>
        <w:rPr>
          <w:rFonts w:ascii="Times New Roman" w:hAnsi="Times New Roman"/>
        </w:rPr>
        <w:t xml:space="preserve">Paper SPE-121290 presented at </w:t>
      </w:r>
      <w:r w:rsidRPr="00585CA8">
        <w:rPr>
          <w:rFonts w:ascii="Times New Roman" w:hAnsi="Times New Roman"/>
        </w:rPr>
        <w:t>SPE Western Regional Meeting, 24-26 March, San Jose, California</w:t>
      </w:r>
    </w:p>
    <w:p w14:paraId="5BC702A1" w14:textId="692A641E" w:rsidR="006F0B4B" w:rsidRDefault="006F0B4B" w:rsidP="00324922">
      <w:pPr>
        <w:tabs>
          <w:tab w:val="left" w:pos="679"/>
        </w:tabs>
        <w:spacing w:before="120" w:after="120" w:line="240" w:lineRule="auto"/>
        <w:ind w:left="432" w:hanging="432"/>
        <w:jc w:val="both"/>
        <w:rPr>
          <w:rFonts w:ascii="Times New Roman" w:hAnsi="Times New Roman"/>
        </w:rPr>
      </w:pPr>
      <w:r w:rsidRPr="006F0B4B">
        <w:rPr>
          <w:rFonts w:ascii="Times New Roman" w:hAnsi="Times New Roman"/>
        </w:rPr>
        <w:t>Osholake, T., J. Yilin Wang, and T. Ertekin,</w:t>
      </w:r>
      <w:r w:rsidR="00482695">
        <w:rPr>
          <w:rFonts w:ascii="Times New Roman" w:hAnsi="Times New Roman"/>
        </w:rPr>
        <w:t xml:space="preserve"> 2012.</w:t>
      </w:r>
      <w:r w:rsidRPr="006F0B4B">
        <w:rPr>
          <w:rFonts w:ascii="Times New Roman" w:hAnsi="Times New Roman"/>
        </w:rPr>
        <w:t xml:space="preserve"> Factors Affecting Hydraulically Fractured Well Performance in the Marcellus Shale Gas Reservoirs. Journal of Energy Resources Technology</w:t>
      </w:r>
      <w:r w:rsidR="00482695">
        <w:rPr>
          <w:rFonts w:ascii="Times New Roman" w:hAnsi="Times New Roman"/>
        </w:rPr>
        <w:t xml:space="preserve">. </w:t>
      </w:r>
      <w:r w:rsidRPr="006F0B4B">
        <w:rPr>
          <w:rFonts w:ascii="Times New Roman" w:hAnsi="Times New Roman"/>
        </w:rPr>
        <w:t>135(1): p. 013402-013402.</w:t>
      </w:r>
    </w:p>
    <w:p w14:paraId="1A4FBF9F" w14:textId="71D3B984" w:rsidR="00FE6957" w:rsidRDefault="00FE6957" w:rsidP="00324922">
      <w:pPr>
        <w:tabs>
          <w:tab w:val="left" w:pos="679"/>
        </w:tabs>
        <w:spacing w:before="120" w:after="120" w:line="240" w:lineRule="auto"/>
        <w:ind w:left="432" w:hanging="432"/>
        <w:jc w:val="both"/>
        <w:rPr>
          <w:rFonts w:ascii="Times New Roman" w:hAnsi="Times New Roman"/>
        </w:rPr>
      </w:pPr>
      <w:r w:rsidRPr="00FE6957">
        <w:rPr>
          <w:rFonts w:ascii="Times New Roman" w:hAnsi="Times New Roman"/>
        </w:rPr>
        <w:t>Qanbari, F. and Clarkson, C.R., 2013. A new method for production data analysis of tight and shale gas reservoirs during transient linear flow period. Journal of Natural Gas Science and Engineering, 14, pp.55-65.</w:t>
      </w:r>
    </w:p>
    <w:p w14:paraId="7CBCBE97" w14:textId="77777777" w:rsidR="007B4E7B" w:rsidRDefault="007B4E7B" w:rsidP="00324922">
      <w:pPr>
        <w:tabs>
          <w:tab w:val="left" w:pos="679"/>
        </w:tabs>
        <w:spacing w:before="120" w:after="120" w:line="240" w:lineRule="auto"/>
        <w:ind w:left="432" w:hanging="432"/>
        <w:jc w:val="both"/>
        <w:rPr>
          <w:rFonts w:ascii="Times New Roman" w:hAnsi="Times New Roman"/>
        </w:rPr>
      </w:pPr>
      <w:r w:rsidRPr="00C312CA">
        <w:rPr>
          <w:rFonts w:ascii="Times New Roman" w:hAnsi="Times New Roman"/>
        </w:rPr>
        <w:t>Rouzbeh G</w:t>
      </w:r>
      <w:r>
        <w:rPr>
          <w:rFonts w:ascii="Times New Roman" w:hAnsi="Times New Roman"/>
        </w:rPr>
        <w:t>hanbarnezhad</w:t>
      </w:r>
      <w:r w:rsidRPr="00C312CA">
        <w:rPr>
          <w:rFonts w:ascii="Times New Roman" w:hAnsi="Times New Roman"/>
        </w:rPr>
        <w:t xml:space="preserve"> Moghanloo, Bin Yuan and N.</w:t>
      </w:r>
      <w:r w:rsidR="00482695">
        <w:rPr>
          <w:rFonts w:ascii="Times New Roman" w:hAnsi="Times New Roman"/>
        </w:rPr>
        <w:t>,</w:t>
      </w:r>
      <w:r w:rsidRPr="00C312CA">
        <w:rPr>
          <w:rFonts w:ascii="Times New Roman" w:hAnsi="Times New Roman"/>
        </w:rPr>
        <w:t xml:space="preserve"> 2015. Applying Macroscopic Material Balance to Evaluate Dynamic Drainage Volume and Performance Prediction of Shale Oil/Gas Wells. Journal of Natural Gas Science and Engineering, Vol. 27, Part 2, November 2015, Pages 466–478</w:t>
      </w:r>
      <w:r w:rsidR="006F0B4B">
        <w:rPr>
          <w:rFonts w:ascii="Times New Roman" w:hAnsi="Times New Roman"/>
        </w:rPr>
        <w:t>.</w:t>
      </w:r>
    </w:p>
    <w:p w14:paraId="6FE89A78" w14:textId="77777777" w:rsidR="006F0B4B" w:rsidRDefault="00482695" w:rsidP="00324922">
      <w:pPr>
        <w:tabs>
          <w:tab w:val="left" w:pos="679"/>
        </w:tabs>
        <w:spacing w:before="120" w:after="120" w:line="240" w:lineRule="auto"/>
        <w:ind w:left="432" w:hanging="432"/>
        <w:jc w:val="both"/>
        <w:rPr>
          <w:rFonts w:ascii="Times New Roman" w:hAnsi="Times New Roman"/>
        </w:rPr>
      </w:pPr>
      <w:r>
        <w:rPr>
          <w:rFonts w:ascii="Times New Roman" w:hAnsi="Times New Roman"/>
        </w:rPr>
        <w:t>Seidle, J. P., 1999</w:t>
      </w:r>
      <w:r w:rsidR="006F0B4B" w:rsidRPr="006F0B4B">
        <w:rPr>
          <w:rFonts w:ascii="Times New Roman" w:hAnsi="Times New Roman"/>
        </w:rPr>
        <w:t>. Coal Well Decline Behavior and Drainage Areas: Theory and Practice. SPE Gas Technology Symposium. Calgary, Alberta, Canada, Society of Petroleum Engineers.</w:t>
      </w:r>
    </w:p>
    <w:p w14:paraId="497AD1EC" w14:textId="77777777" w:rsidR="007B4E7B" w:rsidRPr="00C312CA" w:rsidRDefault="007B4E7B" w:rsidP="00324922">
      <w:pPr>
        <w:tabs>
          <w:tab w:val="left" w:pos="679"/>
        </w:tabs>
        <w:spacing w:before="120" w:after="120" w:line="240" w:lineRule="auto"/>
        <w:ind w:left="432" w:hanging="432"/>
        <w:jc w:val="both"/>
        <w:rPr>
          <w:rFonts w:ascii="Times New Roman" w:hAnsi="Times New Roman"/>
        </w:rPr>
      </w:pPr>
      <w:r>
        <w:rPr>
          <w:rFonts w:ascii="Times New Roman" w:hAnsi="Times New Roman"/>
        </w:rPr>
        <w:t>Sobbi, F. A., &amp; Badakhshan, A.</w:t>
      </w:r>
      <w:r w:rsidR="00482695">
        <w:rPr>
          <w:rFonts w:ascii="Times New Roman" w:hAnsi="Times New Roman"/>
        </w:rPr>
        <w:t>,</w:t>
      </w:r>
      <w:r>
        <w:rPr>
          <w:rFonts w:ascii="Times New Roman" w:hAnsi="Times New Roman"/>
        </w:rPr>
        <w:t xml:space="preserve"> 1996</w:t>
      </w:r>
      <w:r w:rsidRPr="00C312CA">
        <w:rPr>
          <w:rFonts w:ascii="Times New Roman" w:hAnsi="Times New Roman"/>
        </w:rPr>
        <w:t xml:space="preserve">. Radius of </w:t>
      </w:r>
      <w:r>
        <w:rPr>
          <w:rFonts w:ascii="Times New Roman" w:hAnsi="Times New Roman"/>
        </w:rPr>
        <w:t>I</w:t>
      </w:r>
      <w:r w:rsidRPr="00C312CA">
        <w:rPr>
          <w:rFonts w:ascii="Times New Roman" w:hAnsi="Times New Roman"/>
        </w:rPr>
        <w:t xml:space="preserve">nvestigation for </w:t>
      </w:r>
      <w:r>
        <w:rPr>
          <w:rFonts w:ascii="Times New Roman" w:hAnsi="Times New Roman"/>
        </w:rPr>
        <w:t>W</w:t>
      </w:r>
      <w:r w:rsidRPr="00C312CA">
        <w:rPr>
          <w:rFonts w:ascii="Times New Roman" w:hAnsi="Times New Roman"/>
        </w:rPr>
        <w:t xml:space="preserve">ell </w:t>
      </w:r>
      <w:r>
        <w:rPr>
          <w:rFonts w:ascii="Times New Roman" w:hAnsi="Times New Roman"/>
        </w:rPr>
        <w:t>T</w:t>
      </w:r>
      <w:r w:rsidRPr="00C312CA">
        <w:rPr>
          <w:rFonts w:ascii="Times New Roman" w:hAnsi="Times New Roman"/>
        </w:rPr>
        <w:t xml:space="preserve">ests in </w:t>
      </w:r>
      <w:r>
        <w:rPr>
          <w:rFonts w:ascii="Times New Roman" w:hAnsi="Times New Roman"/>
        </w:rPr>
        <w:t>D</w:t>
      </w:r>
      <w:r w:rsidRPr="00C312CA">
        <w:rPr>
          <w:rFonts w:ascii="Times New Roman" w:hAnsi="Times New Roman"/>
        </w:rPr>
        <w:t xml:space="preserve">ual </w:t>
      </w:r>
      <w:r>
        <w:rPr>
          <w:rFonts w:ascii="Times New Roman" w:hAnsi="Times New Roman"/>
        </w:rPr>
        <w:t>P</w:t>
      </w:r>
      <w:r w:rsidRPr="00C312CA">
        <w:rPr>
          <w:rFonts w:ascii="Times New Roman" w:hAnsi="Times New Roman"/>
        </w:rPr>
        <w:t xml:space="preserve">orosity </w:t>
      </w:r>
      <w:r>
        <w:rPr>
          <w:rFonts w:ascii="Times New Roman" w:hAnsi="Times New Roman"/>
        </w:rPr>
        <w:t>R</w:t>
      </w:r>
      <w:r w:rsidRPr="00C312CA">
        <w:rPr>
          <w:rFonts w:ascii="Times New Roman" w:hAnsi="Times New Roman"/>
        </w:rPr>
        <w:t>eservoirs. Journal of Canadian Petroleum Technology, 35(6), 49-54.</w:t>
      </w:r>
    </w:p>
    <w:p w14:paraId="07D42CF8" w14:textId="77777777" w:rsidR="007B4E7B" w:rsidRDefault="007B4E7B" w:rsidP="00324922">
      <w:pPr>
        <w:tabs>
          <w:tab w:val="left" w:pos="679"/>
        </w:tabs>
        <w:spacing w:before="120" w:after="120" w:line="240" w:lineRule="auto"/>
        <w:ind w:left="432" w:hanging="432"/>
        <w:jc w:val="both"/>
        <w:rPr>
          <w:rFonts w:ascii="Times New Roman" w:hAnsi="Times New Roman"/>
        </w:rPr>
      </w:pPr>
      <w:r w:rsidRPr="00C312CA">
        <w:rPr>
          <w:rFonts w:ascii="Times New Roman" w:hAnsi="Times New Roman"/>
        </w:rPr>
        <w:t>Song, B., Economides, M.J., Ehlig-Economides, C.</w:t>
      </w:r>
      <w:r w:rsidR="00482695">
        <w:rPr>
          <w:rFonts w:ascii="Times New Roman" w:hAnsi="Times New Roman"/>
        </w:rPr>
        <w:t>,</w:t>
      </w:r>
      <w:r w:rsidRPr="00C312CA">
        <w:rPr>
          <w:rFonts w:ascii="Times New Roman" w:hAnsi="Times New Roman"/>
        </w:rPr>
        <w:t xml:space="preserve"> 2011. Design of </w:t>
      </w:r>
      <w:r>
        <w:rPr>
          <w:rFonts w:ascii="Times New Roman" w:hAnsi="Times New Roman"/>
        </w:rPr>
        <w:t>M</w:t>
      </w:r>
      <w:r w:rsidRPr="00C312CA">
        <w:rPr>
          <w:rFonts w:ascii="Times New Roman" w:hAnsi="Times New Roman"/>
        </w:rPr>
        <w:t xml:space="preserve">ultiple </w:t>
      </w:r>
      <w:r>
        <w:rPr>
          <w:rFonts w:ascii="Times New Roman" w:hAnsi="Times New Roman"/>
        </w:rPr>
        <w:t>T</w:t>
      </w:r>
      <w:r w:rsidRPr="00C312CA">
        <w:rPr>
          <w:rFonts w:ascii="Times New Roman" w:hAnsi="Times New Roman"/>
        </w:rPr>
        <w:t xml:space="preserve">ransverse </w:t>
      </w:r>
      <w:r>
        <w:rPr>
          <w:rFonts w:ascii="Times New Roman" w:hAnsi="Times New Roman"/>
        </w:rPr>
        <w:t>F</w:t>
      </w:r>
      <w:r w:rsidRPr="00C312CA">
        <w:rPr>
          <w:rFonts w:ascii="Times New Roman" w:hAnsi="Times New Roman"/>
        </w:rPr>
        <w:t>racture</w:t>
      </w:r>
      <w:r w:rsidR="00324922">
        <w:rPr>
          <w:rFonts w:ascii="Times New Roman" w:hAnsi="Times New Roman"/>
        </w:rPr>
        <w:t xml:space="preserve"> </w:t>
      </w:r>
      <w:r>
        <w:rPr>
          <w:rFonts w:ascii="Times New Roman" w:hAnsi="Times New Roman"/>
        </w:rPr>
        <w:t>H</w:t>
      </w:r>
      <w:r w:rsidRPr="00C312CA">
        <w:rPr>
          <w:rFonts w:ascii="Times New Roman" w:hAnsi="Times New Roman"/>
        </w:rPr>
        <w:t xml:space="preserve">orizontal </w:t>
      </w:r>
      <w:r>
        <w:rPr>
          <w:rFonts w:ascii="Times New Roman" w:hAnsi="Times New Roman"/>
        </w:rPr>
        <w:t>W</w:t>
      </w:r>
      <w:r w:rsidRPr="00C312CA">
        <w:rPr>
          <w:rFonts w:ascii="Times New Roman" w:hAnsi="Times New Roman"/>
        </w:rPr>
        <w:t xml:space="preserve">ells in </w:t>
      </w:r>
      <w:r>
        <w:rPr>
          <w:rFonts w:ascii="Times New Roman" w:hAnsi="Times New Roman"/>
        </w:rPr>
        <w:t>S</w:t>
      </w:r>
      <w:r w:rsidRPr="00C312CA">
        <w:rPr>
          <w:rFonts w:ascii="Times New Roman" w:hAnsi="Times New Roman"/>
        </w:rPr>
        <w:t xml:space="preserve">hale </w:t>
      </w:r>
      <w:r>
        <w:rPr>
          <w:rFonts w:ascii="Times New Roman" w:hAnsi="Times New Roman"/>
        </w:rPr>
        <w:t>G</w:t>
      </w:r>
      <w:r w:rsidRPr="00C312CA">
        <w:rPr>
          <w:rFonts w:ascii="Times New Roman" w:hAnsi="Times New Roman"/>
        </w:rPr>
        <w:t xml:space="preserve">as. </w:t>
      </w:r>
      <w:r>
        <w:rPr>
          <w:rFonts w:ascii="Times New Roman" w:hAnsi="Times New Roman"/>
        </w:rPr>
        <w:t xml:space="preserve">Paper 140555 Presented at </w:t>
      </w:r>
      <w:r w:rsidRPr="00C312CA">
        <w:rPr>
          <w:rFonts w:ascii="Times New Roman" w:hAnsi="Times New Roman"/>
        </w:rPr>
        <w:t>the SPE Hydraulic Fracture Technology Conference, The Woodlands, Texas.</w:t>
      </w:r>
    </w:p>
    <w:p w14:paraId="71CDDE96" w14:textId="77777777" w:rsidR="007B4E7B" w:rsidRDefault="007B4E7B" w:rsidP="00324922">
      <w:pPr>
        <w:tabs>
          <w:tab w:val="left" w:pos="679"/>
        </w:tabs>
        <w:spacing w:before="120" w:after="120" w:line="240" w:lineRule="auto"/>
        <w:ind w:left="432" w:hanging="432"/>
        <w:jc w:val="both"/>
        <w:rPr>
          <w:rFonts w:ascii="Times New Roman" w:hAnsi="Times New Roman"/>
        </w:rPr>
      </w:pPr>
      <w:r w:rsidRPr="00C312CA">
        <w:rPr>
          <w:rFonts w:ascii="Times New Roman" w:hAnsi="Times New Roman"/>
        </w:rPr>
        <w:t>Stalgorova, E., Mattar, L.</w:t>
      </w:r>
      <w:r w:rsidR="00482695">
        <w:rPr>
          <w:rFonts w:ascii="Times New Roman" w:hAnsi="Times New Roman"/>
        </w:rPr>
        <w:t>,</w:t>
      </w:r>
      <w:r w:rsidRPr="00C312CA">
        <w:rPr>
          <w:rFonts w:ascii="Times New Roman" w:hAnsi="Times New Roman"/>
        </w:rPr>
        <w:t xml:space="preserve"> 2012. Analytical </w:t>
      </w:r>
      <w:r>
        <w:rPr>
          <w:rFonts w:ascii="Times New Roman" w:hAnsi="Times New Roman"/>
        </w:rPr>
        <w:t>M</w:t>
      </w:r>
      <w:r w:rsidRPr="00C312CA">
        <w:rPr>
          <w:rFonts w:ascii="Times New Roman" w:hAnsi="Times New Roman"/>
        </w:rPr>
        <w:t xml:space="preserve">odel for </w:t>
      </w:r>
      <w:r>
        <w:rPr>
          <w:rFonts w:ascii="Times New Roman" w:hAnsi="Times New Roman"/>
        </w:rPr>
        <w:t>H</w:t>
      </w:r>
      <w:r w:rsidRPr="00C312CA">
        <w:rPr>
          <w:rFonts w:ascii="Times New Roman" w:hAnsi="Times New Roman"/>
        </w:rPr>
        <w:t xml:space="preserve">istory </w:t>
      </w:r>
      <w:r>
        <w:rPr>
          <w:rFonts w:ascii="Times New Roman" w:hAnsi="Times New Roman"/>
        </w:rPr>
        <w:t>M</w:t>
      </w:r>
      <w:r w:rsidRPr="00C312CA">
        <w:rPr>
          <w:rFonts w:ascii="Times New Roman" w:hAnsi="Times New Roman"/>
        </w:rPr>
        <w:t xml:space="preserve">atching and </w:t>
      </w:r>
      <w:r>
        <w:rPr>
          <w:rFonts w:ascii="Times New Roman" w:hAnsi="Times New Roman"/>
        </w:rPr>
        <w:t>F</w:t>
      </w:r>
      <w:r w:rsidRPr="00C312CA">
        <w:rPr>
          <w:rFonts w:ascii="Times New Roman" w:hAnsi="Times New Roman"/>
        </w:rPr>
        <w:t xml:space="preserve">orecasting </w:t>
      </w:r>
      <w:r>
        <w:rPr>
          <w:rFonts w:ascii="Times New Roman" w:hAnsi="Times New Roman"/>
        </w:rPr>
        <w:t>P</w:t>
      </w:r>
      <w:r w:rsidRPr="00C312CA">
        <w:rPr>
          <w:rFonts w:ascii="Times New Roman" w:hAnsi="Times New Roman"/>
        </w:rPr>
        <w:t xml:space="preserve">roduction in </w:t>
      </w:r>
      <w:r>
        <w:rPr>
          <w:rFonts w:ascii="Times New Roman" w:hAnsi="Times New Roman"/>
        </w:rPr>
        <w:t>M</w:t>
      </w:r>
      <w:r w:rsidRPr="00C312CA">
        <w:rPr>
          <w:rFonts w:ascii="Times New Roman" w:hAnsi="Times New Roman"/>
        </w:rPr>
        <w:t xml:space="preserve">ultifrac </w:t>
      </w:r>
      <w:r>
        <w:rPr>
          <w:rFonts w:ascii="Times New Roman" w:hAnsi="Times New Roman"/>
        </w:rPr>
        <w:t>C</w:t>
      </w:r>
      <w:r w:rsidRPr="00C312CA">
        <w:rPr>
          <w:rFonts w:ascii="Times New Roman" w:hAnsi="Times New Roman"/>
        </w:rPr>
        <w:t xml:space="preserve">omposite </w:t>
      </w:r>
      <w:r>
        <w:rPr>
          <w:rFonts w:ascii="Times New Roman" w:hAnsi="Times New Roman"/>
        </w:rPr>
        <w:t>S</w:t>
      </w:r>
      <w:r w:rsidRPr="00C312CA">
        <w:rPr>
          <w:rFonts w:ascii="Times New Roman" w:hAnsi="Times New Roman"/>
        </w:rPr>
        <w:t>ystems. In: SPE Paper 162516 Presented at SPE Canadian Unconventional Resource Conference, Calgary, Alberta, Canada.</w:t>
      </w:r>
    </w:p>
    <w:p w14:paraId="01E11F0D" w14:textId="77777777" w:rsidR="007B4E7B" w:rsidRDefault="007B4E7B" w:rsidP="00324922">
      <w:pPr>
        <w:tabs>
          <w:tab w:val="left" w:pos="679"/>
        </w:tabs>
        <w:spacing w:before="120" w:after="120" w:line="240" w:lineRule="auto"/>
        <w:ind w:left="432" w:hanging="432"/>
        <w:jc w:val="both"/>
        <w:rPr>
          <w:rFonts w:ascii="Times New Roman" w:hAnsi="Times New Roman"/>
        </w:rPr>
      </w:pPr>
      <w:r w:rsidRPr="00C312CA">
        <w:rPr>
          <w:rFonts w:ascii="Times New Roman" w:hAnsi="Times New Roman"/>
        </w:rPr>
        <w:t>Stehfest, H.</w:t>
      </w:r>
      <w:r w:rsidR="00482695">
        <w:rPr>
          <w:rFonts w:ascii="Times New Roman" w:hAnsi="Times New Roman"/>
        </w:rPr>
        <w:t>,</w:t>
      </w:r>
      <w:r w:rsidRPr="00C312CA">
        <w:rPr>
          <w:rFonts w:ascii="Times New Roman" w:hAnsi="Times New Roman"/>
        </w:rPr>
        <w:t xml:space="preserve"> 1970. Algorithm 368: Numerical </w:t>
      </w:r>
      <w:r>
        <w:rPr>
          <w:rFonts w:ascii="Times New Roman" w:hAnsi="Times New Roman"/>
        </w:rPr>
        <w:t>I</w:t>
      </w:r>
      <w:r w:rsidRPr="00C312CA">
        <w:rPr>
          <w:rFonts w:ascii="Times New Roman" w:hAnsi="Times New Roman"/>
        </w:rPr>
        <w:t>n</w:t>
      </w:r>
      <w:r>
        <w:rPr>
          <w:rFonts w:ascii="Times New Roman" w:hAnsi="Times New Roman"/>
        </w:rPr>
        <w:t>version of Laplace Transforms [D</w:t>
      </w:r>
      <w:r w:rsidRPr="00C312CA">
        <w:rPr>
          <w:rFonts w:ascii="Times New Roman" w:hAnsi="Times New Roman"/>
        </w:rPr>
        <w:t>]. Communications of the ACM, 13(1), 47-49.</w:t>
      </w:r>
    </w:p>
    <w:p w14:paraId="3470E142" w14:textId="77777777" w:rsidR="007B4E7B" w:rsidRDefault="007B4E7B" w:rsidP="00324922">
      <w:pPr>
        <w:tabs>
          <w:tab w:val="left" w:pos="679"/>
        </w:tabs>
        <w:spacing w:before="120" w:after="120" w:line="240" w:lineRule="auto"/>
        <w:ind w:left="432" w:hanging="432"/>
        <w:jc w:val="both"/>
        <w:rPr>
          <w:rFonts w:ascii="Times New Roman" w:hAnsi="Times New Roman"/>
        </w:rPr>
      </w:pPr>
      <w:r>
        <w:rPr>
          <w:rFonts w:ascii="Times New Roman" w:hAnsi="Times New Roman"/>
        </w:rPr>
        <w:t xml:space="preserve">Sun, J., Huang, C. </w:t>
      </w:r>
      <w:r w:rsidRPr="00585CA8">
        <w:rPr>
          <w:rFonts w:ascii="Times New Roman" w:hAnsi="Times New Roman"/>
        </w:rPr>
        <w:t>K., Schechter, D.</w:t>
      </w:r>
      <w:r w:rsidR="00482695">
        <w:rPr>
          <w:rFonts w:ascii="Times New Roman" w:hAnsi="Times New Roman"/>
        </w:rPr>
        <w:t>,</w:t>
      </w:r>
      <w:r w:rsidRPr="00585CA8">
        <w:rPr>
          <w:rFonts w:ascii="Times New Roman" w:hAnsi="Times New Roman"/>
        </w:rPr>
        <w:t xml:space="preserve"> 2015. Sensitivity Analysis of Unstructured Meshing Parameters on Production Forecast of Hydraulically Fractured Horizontal Wells. Presented at the Abu Dhabi International Petroleum Exhibition and Conference, Abu Dhabi, UAE, 9-12 November. SPE-177480-MS.</w:t>
      </w:r>
    </w:p>
    <w:p w14:paraId="697E68E8" w14:textId="77777777" w:rsidR="006F0B4B" w:rsidRPr="00C312CA" w:rsidRDefault="00482695" w:rsidP="00324922">
      <w:pPr>
        <w:tabs>
          <w:tab w:val="left" w:pos="679"/>
        </w:tabs>
        <w:spacing w:before="120" w:after="120" w:line="240" w:lineRule="auto"/>
        <w:ind w:left="432" w:hanging="432"/>
        <w:jc w:val="both"/>
        <w:rPr>
          <w:rFonts w:ascii="Times New Roman" w:hAnsi="Times New Roman"/>
        </w:rPr>
      </w:pPr>
      <w:r>
        <w:rPr>
          <w:rFonts w:ascii="Times New Roman" w:hAnsi="Times New Roman"/>
        </w:rPr>
        <w:t xml:space="preserve">Swami, V. and A. Settari, </w:t>
      </w:r>
      <w:r w:rsidR="006F0B4B" w:rsidRPr="006F0B4B">
        <w:rPr>
          <w:rFonts w:ascii="Times New Roman" w:hAnsi="Times New Roman"/>
        </w:rPr>
        <w:t>2012. A Pore Scale Gas Flow Model for Shale Gas Reservoir. SPE Americas Unconventional Resources Conference. Pittsburgh, Pennsylvania USA, Society of Petroleum Engineers.</w:t>
      </w:r>
    </w:p>
    <w:p w14:paraId="318B8B83" w14:textId="77777777" w:rsidR="007B4E7B" w:rsidRDefault="007B4E7B" w:rsidP="00324922">
      <w:pPr>
        <w:tabs>
          <w:tab w:val="left" w:pos="679"/>
        </w:tabs>
        <w:spacing w:before="120" w:after="120" w:line="240" w:lineRule="auto"/>
        <w:ind w:left="432" w:hanging="432"/>
        <w:jc w:val="both"/>
        <w:rPr>
          <w:rFonts w:ascii="Times New Roman" w:hAnsi="Times New Roman"/>
        </w:rPr>
      </w:pPr>
      <w:r w:rsidRPr="00C312CA">
        <w:rPr>
          <w:rFonts w:ascii="Times New Roman" w:hAnsi="Times New Roman"/>
        </w:rPr>
        <w:t>Tek, M. R., Grove, M. L., and Poettman, F. H.</w:t>
      </w:r>
      <w:r w:rsidR="00482695">
        <w:rPr>
          <w:rFonts w:ascii="Times New Roman" w:hAnsi="Times New Roman"/>
        </w:rPr>
        <w:t>,</w:t>
      </w:r>
      <w:r>
        <w:rPr>
          <w:rFonts w:ascii="Times New Roman" w:hAnsi="Times New Roman"/>
        </w:rPr>
        <w:t xml:space="preserve"> 1957</w:t>
      </w:r>
      <w:r w:rsidRPr="00C312CA">
        <w:rPr>
          <w:rFonts w:ascii="Times New Roman" w:hAnsi="Times New Roman"/>
        </w:rPr>
        <w:t xml:space="preserve"> Method for Predicting the Back Pressure Behavior of Low Permeability Natural Gas Wells; Trans. AIME, pp. 210-302</w:t>
      </w:r>
      <w:r>
        <w:rPr>
          <w:rFonts w:ascii="Times New Roman" w:hAnsi="Times New Roman"/>
        </w:rPr>
        <w:t>.</w:t>
      </w:r>
    </w:p>
    <w:p w14:paraId="5173E466" w14:textId="77777777" w:rsidR="006F0B4B" w:rsidRDefault="00482695" w:rsidP="00324922">
      <w:pPr>
        <w:tabs>
          <w:tab w:val="left" w:pos="679"/>
        </w:tabs>
        <w:spacing w:before="120" w:after="120" w:line="240" w:lineRule="auto"/>
        <w:ind w:left="432" w:hanging="432"/>
        <w:jc w:val="both"/>
        <w:rPr>
          <w:rFonts w:ascii="Times New Roman" w:hAnsi="Times New Roman"/>
        </w:rPr>
      </w:pPr>
      <w:r>
        <w:rPr>
          <w:rFonts w:ascii="Times New Roman" w:hAnsi="Times New Roman"/>
        </w:rPr>
        <w:lastRenderedPageBreak/>
        <w:t>Valko, P. P. and W. J. Lee., 2010</w:t>
      </w:r>
      <w:r w:rsidR="006F0B4B" w:rsidRPr="006F0B4B">
        <w:rPr>
          <w:rFonts w:ascii="Times New Roman" w:hAnsi="Times New Roman"/>
        </w:rPr>
        <w:t>. A Better Way To Forecast Production From Unconventional Gas Wells. SPE Annual Technical Conference and Exhibition. Florence, Italy, Society of Petroleum Engineers.</w:t>
      </w:r>
    </w:p>
    <w:p w14:paraId="660E05A7" w14:textId="77777777" w:rsidR="006F0B4B" w:rsidRPr="00C312CA" w:rsidRDefault="006F0B4B" w:rsidP="006F0B4B">
      <w:pPr>
        <w:tabs>
          <w:tab w:val="left" w:pos="679"/>
        </w:tabs>
        <w:spacing w:before="120" w:after="120" w:line="240" w:lineRule="auto"/>
        <w:ind w:left="432" w:hanging="432"/>
        <w:jc w:val="both"/>
        <w:rPr>
          <w:rFonts w:ascii="Times New Roman" w:hAnsi="Times New Roman"/>
        </w:rPr>
      </w:pPr>
      <w:r w:rsidRPr="006F0B4B">
        <w:rPr>
          <w:rFonts w:ascii="Times New Roman" w:hAnsi="Times New Roman"/>
        </w:rPr>
        <w:t>Van Everdingen, A. F., and Hurst, W.</w:t>
      </w:r>
      <w:r w:rsidR="00482695">
        <w:rPr>
          <w:rFonts w:ascii="Times New Roman" w:hAnsi="Times New Roman"/>
        </w:rPr>
        <w:t>,</w:t>
      </w:r>
      <w:r w:rsidRPr="006F0B4B">
        <w:rPr>
          <w:rFonts w:ascii="Times New Roman" w:hAnsi="Times New Roman"/>
        </w:rPr>
        <w:t xml:space="preserve"> 1949. The Application of Laplace Transformation to Flow Problems in Reservoirs. Petroleum Transactions, </w:t>
      </w:r>
      <w:r w:rsidRPr="006F0B4B">
        <w:rPr>
          <w:rFonts w:ascii="Times New Roman" w:hAnsi="Times New Roman"/>
          <w:i/>
          <w:iCs/>
        </w:rPr>
        <w:t xml:space="preserve">AIME </w:t>
      </w:r>
      <w:r w:rsidRPr="006F0B4B">
        <w:rPr>
          <w:rFonts w:ascii="Times New Roman" w:hAnsi="Times New Roman"/>
          <w:b/>
          <w:bCs/>
        </w:rPr>
        <w:t>186</w:t>
      </w:r>
      <w:r w:rsidRPr="006F0B4B">
        <w:rPr>
          <w:rFonts w:ascii="Times New Roman" w:hAnsi="Times New Roman"/>
        </w:rPr>
        <w:t>: 305-324. SPE 949305-G.</w:t>
      </w:r>
    </w:p>
    <w:p w14:paraId="42FBC763" w14:textId="77777777" w:rsidR="007B4E7B" w:rsidRPr="00C312CA" w:rsidRDefault="007B4E7B" w:rsidP="00324922">
      <w:pPr>
        <w:tabs>
          <w:tab w:val="left" w:pos="679"/>
        </w:tabs>
        <w:spacing w:before="120" w:after="120" w:line="240" w:lineRule="auto"/>
        <w:ind w:left="432" w:hanging="432"/>
        <w:jc w:val="both"/>
        <w:rPr>
          <w:rFonts w:ascii="Times New Roman" w:hAnsi="Times New Roman"/>
        </w:rPr>
      </w:pPr>
      <w:r w:rsidRPr="00C312CA">
        <w:rPr>
          <w:rFonts w:ascii="Times New Roman" w:hAnsi="Times New Roman"/>
        </w:rPr>
        <w:t>Van Poollen, H.K. “Radius of Investigation and Stabilization Time Equations.” Oil Gas J.(1964)63(51), 71-75</w:t>
      </w:r>
    </w:p>
    <w:p w14:paraId="501CF422" w14:textId="479F261E" w:rsidR="00324922" w:rsidRDefault="00324922" w:rsidP="00324922">
      <w:pPr>
        <w:tabs>
          <w:tab w:val="left" w:pos="679"/>
        </w:tabs>
        <w:spacing w:before="120" w:after="120" w:line="240" w:lineRule="auto"/>
        <w:ind w:left="432" w:hanging="432"/>
        <w:jc w:val="both"/>
        <w:rPr>
          <w:rFonts w:ascii="Times New Roman" w:hAnsi="Times New Roman"/>
        </w:rPr>
      </w:pPr>
      <w:r w:rsidRPr="00585CA8">
        <w:rPr>
          <w:rFonts w:ascii="Times New Roman" w:hAnsi="Times New Roman"/>
        </w:rPr>
        <w:t>Wattenbarger, R. A., El-Banbi, A. H., V</w:t>
      </w:r>
      <w:r>
        <w:rPr>
          <w:rFonts w:ascii="Times New Roman" w:hAnsi="Times New Roman"/>
        </w:rPr>
        <w:t>illegas, M. E., &amp; Maggard, J. B</w:t>
      </w:r>
      <w:r w:rsidRPr="00585CA8">
        <w:rPr>
          <w:rFonts w:ascii="Times New Roman" w:hAnsi="Times New Roman"/>
        </w:rPr>
        <w:t>.</w:t>
      </w:r>
      <w:r w:rsidR="00482695">
        <w:rPr>
          <w:rFonts w:ascii="Times New Roman" w:hAnsi="Times New Roman"/>
        </w:rPr>
        <w:t>,</w:t>
      </w:r>
      <w:r w:rsidRPr="00585CA8">
        <w:rPr>
          <w:rFonts w:ascii="Times New Roman" w:hAnsi="Times New Roman"/>
        </w:rPr>
        <w:t xml:space="preserve"> </w:t>
      </w:r>
      <w:r>
        <w:rPr>
          <w:rFonts w:ascii="Times New Roman" w:hAnsi="Times New Roman"/>
        </w:rPr>
        <w:t xml:space="preserve">1998. </w:t>
      </w:r>
      <w:r w:rsidRPr="00585CA8">
        <w:rPr>
          <w:rFonts w:ascii="Times New Roman" w:hAnsi="Times New Roman"/>
        </w:rPr>
        <w:t xml:space="preserve">Production Analysis of Linear Flow Into Fractured Tight Gas Wells. </w:t>
      </w:r>
      <w:r>
        <w:rPr>
          <w:rFonts w:ascii="Times New Roman" w:hAnsi="Times New Roman"/>
        </w:rPr>
        <w:t>Paper SPE-39931 presented at</w:t>
      </w:r>
      <w:r w:rsidRPr="00327464">
        <w:rPr>
          <w:rFonts w:ascii="Times New Roman" w:hAnsi="Times New Roman"/>
        </w:rPr>
        <w:t xml:space="preserve"> SPE Rocky Mountain Regio</w:t>
      </w:r>
      <w:r>
        <w:rPr>
          <w:rFonts w:ascii="Times New Roman" w:hAnsi="Times New Roman"/>
        </w:rPr>
        <w:t xml:space="preserve">nal/Low Permeability Reservoirs </w:t>
      </w:r>
      <w:r w:rsidRPr="00327464">
        <w:rPr>
          <w:rFonts w:ascii="Times New Roman" w:hAnsi="Times New Roman"/>
        </w:rPr>
        <w:t>Symposium an</w:t>
      </w:r>
      <w:r>
        <w:rPr>
          <w:rFonts w:ascii="Times New Roman" w:hAnsi="Times New Roman"/>
        </w:rPr>
        <w:t>d Exhibition, Denver, Colorado.</w:t>
      </w:r>
    </w:p>
    <w:p w14:paraId="3F863101" w14:textId="74AE58BB" w:rsidR="00B9026F" w:rsidRDefault="00B9026F" w:rsidP="00B9026F">
      <w:pPr>
        <w:tabs>
          <w:tab w:val="left" w:pos="679"/>
        </w:tabs>
        <w:spacing w:before="120" w:after="120" w:line="240" w:lineRule="auto"/>
        <w:ind w:left="432" w:hanging="432"/>
        <w:jc w:val="both"/>
        <w:rPr>
          <w:rFonts w:ascii="Times New Roman" w:hAnsi="Times New Roman"/>
        </w:rPr>
      </w:pPr>
      <w:r w:rsidRPr="006F0B4B">
        <w:rPr>
          <w:rFonts w:ascii="Times New Roman" w:hAnsi="Times New Roman"/>
        </w:rPr>
        <w:t>Wang, L. and X. Wang,</w:t>
      </w:r>
      <w:r>
        <w:rPr>
          <w:rFonts w:ascii="Times New Roman" w:hAnsi="Times New Roman"/>
        </w:rPr>
        <w:t xml:space="preserve"> 2013.</w:t>
      </w:r>
      <w:r w:rsidRPr="006F0B4B">
        <w:rPr>
          <w:rFonts w:ascii="Times New Roman" w:hAnsi="Times New Roman"/>
        </w:rPr>
        <w:t xml:space="preserve"> Type Curves Analysis for Asymmetrically Fractured Wells. Journal of Energy Resources Technology. 136(2): p. 023101-023101.</w:t>
      </w:r>
    </w:p>
    <w:p w14:paraId="01CEAE06" w14:textId="77777777" w:rsidR="007B4E7B" w:rsidRDefault="007B4E7B" w:rsidP="00324922">
      <w:pPr>
        <w:tabs>
          <w:tab w:val="left" w:pos="679"/>
        </w:tabs>
        <w:spacing w:before="120" w:after="120" w:line="240" w:lineRule="auto"/>
        <w:ind w:left="432" w:hanging="432"/>
        <w:jc w:val="both"/>
        <w:rPr>
          <w:rFonts w:ascii="Times New Roman" w:hAnsi="Times New Roman"/>
        </w:rPr>
      </w:pPr>
      <w:r>
        <w:rPr>
          <w:rFonts w:ascii="Times New Roman" w:hAnsi="Times New Roman"/>
        </w:rPr>
        <w:t>Xiaoliang Zhao, Z. Rui, X. Liao, R. Zhang, 2015. The Qualitative and Quantitative Fracture Evaluation Methodology in Shale Gas Reservoir. Journal of natural gas science and engineering, 27, 486-495.</w:t>
      </w:r>
    </w:p>
    <w:p w14:paraId="44F12F94" w14:textId="77777777" w:rsidR="006F0B4B" w:rsidRDefault="006F0B4B" w:rsidP="006F0B4B">
      <w:pPr>
        <w:tabs>
          <w:tab w:val="left" w:pos="679"/>
        </w:tabs>
        <w:spacing w:before="120" w:after="120" w:line="240" w:lineRule="auto"/>
        <w:ind w:left="432" w:hanging="432"/>
        <w:jc w:val="both"/>
        <w:rPr>
          <w:rFonts w:ascii="Times New Roman" w:hAnsi="Times New Roman"/>
        </w:rPr>
      </w:pPr>
      <w:r w:rsidRPr="006F0B4B">
        <w:rPr>
          <w:rFonts w:ascii="Times New Roman" w:hAnsi="Times New Roman"/>
        </w:rPr>
        <w:t xml:space="preserve">Yin, J., H.-Y. Park, A. Datta-Gupta, </w:t>
      </w:r>
      <w:r w:rsidR="00482695">
        <w:rPr>
          <w:rFonts w:ascii="Times New Roman" w:hAnsi="Times New Roman"/>
        </w:rPr>
        <w:t>M. J. King and M. K. Choudhary, 2011</w:t>
      </w:r>
      <w:r w:rsidRPr="006F0B4B">
        <w:rPr>
          <w:rFonts w:ascii="Times New Roman" w:hAnsi="Times New Roman"/>
        </w:rPr>
        <w:t>. "A hierarchical streamline-assisted history matching approach with global and local parameter updates." Journal of Petroleum Science and Engineering 80(1): 116-130.</w:t>
      </w:r>
    </w:p>
    <w:p w14:paraId="73BB2A09" w14:textId="518A1EA5" w:rsidR="00065E72" w:rsidRDefault="00065E72" w:rsidP="00065E72">
      <w:pPr>
        <w:pStyle w:val="EndNoteBibliography"/>
        <w:spacing w:after="0"/>
        <w:ind w:left="432" w:hanging="432"/>
        <w:jc w:val="both"/>
        <w:rPr>
          <w:rFonts w:ascii="Times New Roman" w:hAnsi="Times New Roman"/>
          <w:sz w:val="24"/>
          <w:szCs w:val="24"/>
        </w:rPr>
      </w:pPr>
      <w:r w:rsidRPr="00D65326">
        <w:rPr>
          <w:rFonts w:ascii="Times New Roman" w:hAnsi="Times New Roman"/>
          <w:sz w:val="24"/>
          <w:szCs w:val="24"/>
        </w:rPr>
        <w:t xml:space="preserve">Yuan, B., </w:t>
      </w:r>
      <w:r>
        <w:rPr>
          <w:rFonts w:ascii="Times New Roman" w:hAnsi="Times New Roman"/>
          <w:sz w:val="24"/>
          <w:szCs w:val="24"/>
        </w:rPr>
        <w:t xml:space="preserve">Zheng, D., and Moghaloo, R. G., </w:t>
      </w:r>
      <w:r w:rsidRPr="00D65326">
        <w:rPr>
          <w:rFonts w:ascii="Times New Roman" w:hAnsi="Times New Roman"/>
          <w:sz w:val="24"/>
          <w:szCs w:val="24"/>
        </w:rPr>
        <w:t>2016. Integrated Production Analysis Using the Concept of Dynamic Drainage Volume: Modelling, Simulation and Field Applications. SPE Asia Pacific Hydraulic Fracturing Conference. 24-26 August, Beijing, China.</w:t>
      </w:r>
    </w:p>
    <w:p w14:paraId="3AC6786F" w14:textId="2D9EC8DD" w:rsidR="00194957" w:rsidRDefault="00194957" w:rsidP="00065E72">
      <w:pPr>
        <w:pStyle w:val="EndNoteBibliography"/>
        <w:spacing w:after="0"/>
        <w:ind w:left="432" w:hanging="432"/>
        <w:jc w:val="both"/>
        <w:rPr>
          <w:rFonts w:ascii="Times New Roman" w:hAnsi="Times New Roman"/>
          <w:sz w:val="24"/>
          <w:szCs w:val="24"/>
        </w:rPr>
      </w:pPr>
      <w:r w:rsidRPr="00194957">
        <w:rPr>
          <w:rFonts w:ascii="Times New Roman" w:hAnsi="Times New Roman"/>
          <w:sz w:val="24"/>
          <w:szCs w:val="24"/>
        </w:rPr>
        <w:t xml:space="preserve">Yuan, B., Moghanloo, R. G., Wang, K., Zheng, D., </w:t>
      </w:r>
      <w:r>
        <w:rPr>
          <w:rFonts w:ascii="Times New Roman" w:hAnsi="Times New Roman"/>
          <w:sz w:val="24"/>
          <w:szCs w:val="24"/>
        </w:rPr>
        <w:t>and Li, J., 2016, October 25</w:t>
      </w:r>
      <w:r w:rsidRPr="00194957">
        <w:rPr>
          <w:rFonts w:ascii="Times New Roman" w:hAnsi="Times New Roman"/>
          <w:sz w:val="24"/>
          <w:szCs w:val="24"/>
        </w:rPr>
        <w:t>. An Integrated Approach for Fracturing Evaluation and Optimization using Rate-transient Analysis and Dynamic Drainage Volume. Society of Petroleum Engineers. doi:10.2118/182244-MS</w:t>
      </w:r>
    </w:p>
    <w:p w14:paraId="3F8C859A" w14:textId="49E038A1" w:rsidR="006D4BF2" w:rsidRDefault="006D4BF2" w:rsidP="00065E72">
      <w:pPr>
        <w:pStyle w:val="EndNoteBibliography"/>
        <w:spacing w:after="0"/>
        <w:ind w:left="432" w:hanging="432"/>
        <w:jc w:val="both"/>
        <w:rPr>
          <w:rFonts w:ascii="Times New Roman" w:hAnsi="Times New Roman"/>
          <w:sz w:val="24"/>
          <w:szCs w:val="24"/>
        </w:rPr>
      </w:pPr>
      <w:r w:rsidRPr="006D4BF2">
        <w:rPr>
          <w:rFonts w:ascii="Times New Roman" w:hAnsi="Times New Roman"/>
          <w:sz w:val="24"/>
          <w:szCs w:val="24"/>
        </w:rPr>
        <w:t>Yuan, B.,</w:t>
      </w:r>
      <w:r>
        <w:rPr>
          <w:rFonts w:ascii="Times New Roman" w:hAnsi="Times New Roman"/>
          <w:sz w:val="24"/>
          <w:szCs w:val="24"/>
        </w:rPr>
        <w:t xml:space="preserve"> Moghanloo, R. G., &amp; Zheng, D. 2016, June 1</w:t>
      </w:r>
      <w:r w:rsidRPr="006D4BF2">
        <w:rPr>
          <w:rFonts w:ascii="Times New Roman" w:hAnsi="Times New Roman"/>
          <w:sz w:val="24"/>
          <w:szCs w:val="24"/>
        </w:rPr>
        <w:t>. Analytical Evaluation of Nanoparticle Application To Mitigate Fines Migration in Porous Media. Society of Petroleum Engineers. doi:10.2118/174192-PA</w:t>
      </w:r>
    </w:p>
    <w:p w14:paraId="6E48A356" w14:textId="77777777" w:rsidR="00065E72" w:rsidRPr="00FD3DD9" w:rsidRDefault="00065E72" w:rsidP="00065E72">
      <w:pPr>
        <w:tabs>
          <w:tab w:val="left" w:pos="679"/>
        </w:tabs>
        <w:spacing w:before="120" w:after="120" w:line="240" w:lineRule="auto"/>
        <w:ind w:left="432" w:hanging="432"/>
        <w:jc w:val="both"/>
        <w:rPr>
          <w:rFonts w:ascii="Times New Roman" w:hAnsi="Times New Roman"/>
        </w:rPr>
      </w:pPr>
      <w:r w:rsidRPr="00FD3DD9">
        <w:rPr>
          <w:rFonts w:ascii="Times New Roman" w:hAnsi="Times New Roman"/>
        </w:rPr>
        <w:t>Yuan</w:t>
      </w:r>
      <w:r>
        <w:rPr>
          <w:rFonts w:ascii="Times New Roman" w:hAnsi="Times New Roman"/>
        </w:rPr>
        <w:t xml:space="preserve"> B.</w:t>
      </w:r>
      <w:r w:rsidRPr="00FD3DD9">
        <w:rPr>
          <w:rFonts w:ascii="Times New Roman" w:hAnsi="Times New Roman"/>
        </w:rPr>
        <w:t>, Wood D.A and W. Yu. 2015. Stimulation and Hydraulic Fracturing Technology in Natural Gas Reservoirs: Theory and Case Study (2012-2015), Journal of Natural Gas</w:t>
      </w:r>
      <w:r>
        <w:rPr>
          <w:rFonts w:ascii="Times New Roman" w:hAnsi="Times New Roman"/>
        </w:rPr>
        <w:t xml:space="preserve"> Science and Engineering, Vol.</w:t>
      </w:r>
      <w:r w:rsidRPr="00FD3DD9">
        <w:rPr>
          <w:rFonts w:ascii="Times New Roman" w:hAnsi="Times New Roman"/>
        </w:rPr>
        <w:t xml:space="preserve"> 26, September 2015, Pages 1414-1421. </w:t>
      </w:r>
    </w:p>
    <w:p w14:paraId="73AF150C" w14:textId="1881F98F" w:rsidR="00065E72" w:rsidRDefault="00065E72" w:rsidP="00065E72">
      <w:pPr>
        <w:tabs>
          <w:tab w:val="left" w:pos="679"/>
        </w:tabs>
        <w:spacing w:before="120" w:after="120" w:line="240" w:lineRule="auto"/>
        <w:ind w:left="432" w:hanging="432"/>
        <w:jc w:val="both"/>
        <w:rPr>
          <w:rFonts w:ascii="Times New Roman" w:hAnsi="Times New Roman"/>
        </w:rPr>
      </w:pPr>
      <w:r w:rsidRPr="00FD3DD9">
        <w:rPr>
          <w:rFonts w:ascii="Times New Roman" w:hAnsi="Times New Roman"/>
        </w:rPr>
        <w:t>Yuan</w:t>
      </w:r>
      <w:r>
        <w:rPr>
          <w:rFonts w:ascii="Times New Roman" w:hAnsi="Times New Roman"/>
        </w:rPr>
        <w:t xml:space="preserve"> B.</w:t>
      </w:r>
      <w:r w:rsidRPr="00FD3DD9">
        <w:rPr>
          <w:rFonts w:ascii="Times New Roman" w:hAnsi="Times New Roman"/>
        </w:rPr>
        <w:t>, Wood, D. A. 2015. Production Analysis and Performance Forecasting for Natural Gas Reservoirs: Theory and Practice (2011-2015), Journal of Natural Gas Science and Engineering, Vol</w:t>
      </w:r>
      <w:r>
        <w:rPr>
          <w:rFonts w:ascii="Times New Roman" w:hAnsi="Times New Roman"/>
        </w:rPr>
        <w:t>.</w:t>
      </w:r>
      <w:r w:rsidRPr="00FD3DD9">
        <w:rPr>
          <w:rFonts w:ascii="Times New Roman" w:hAnsi="Times New Roman"/>
        </w:rPr>
        <w:t xml:space="preserve"> 26, September 2015, Pages 1433-1438.</w:t>
      </w:r>
    </w:p>
    <w:p w14:paraId="4D4F8F28" w14:textId="4D2B4282" w:rsidR="006D4BF2" w:rsidRDefault="006D4BF2" w:rsidP="00065E72">
      <w:pPr>
        <w:tabs>
          <w:tab w:val="left" w:pos="679"/>
        </w:tabs>
        <w:spacing w:before="120" w:after="120" w:line="240" w:lineRule="auto"/>
        <w:ind w:left="432" w:hanging="432"/>
        <w:jc w:val="both"/>
        <w:rPr>
          <w:rFonts w:ascii="Times New Roman" w:hAnsi="Times New Roman"/>
        </w:rPr>
      </w:pPr>
      <w:r w:rsidRPr="006D4BF2">
        <w:rPr>
          <w:rFonts w:ascii="Times New Roman" w:hAnsi="Times New Roman"/>
        </w:rPr>
        <w:t xml:space="preserve">Yuan, B., Moghanloo, R. G., &amp; Zheng, D. </w:t>
      </w:r>
      <w:r>
        <w:rPr>
          <w:rFonts w:ascii="Times New Roman" w:hAnsi="Times New Roman"/>
        </w:rPr>
        <w:t>2016, September 26</w:t>
      </w:r>
      <w:r w:rsidRPr="006D4BF2">
        <w:rPr>
          <w:rFonts w:ascii="Times New Roman" w:hAnsi="Times New Roman"/>
        </w:rPr>
        <w:t>. Enhanced Oil Recovery by Combined Nanofluid and Low Salinity Water Flooding in Multi-Layer Heterogeneous Reservoirs. Society of Petroleum Engineers. doi:10.2118/181392-MS</w:t>
      </w:r>
    </w:p>
    <w:p w14:paraId="1EC7627A" w14:textId="77777777" w:rsidR="00065E72" w:rsidRDefault="00065E72" w:rsidP="00065E72">
      <w:pPr>
        <w:tabs>
          <w:tab w:val="left" w:pos="679"/>
        </w:tabs>
        <w:spacing w:before="120" w:after="120" w:line="240" w:lineRule="auto"/>
        <w:ind w:left="432" w:hanging="432"/>
        <w:jc w:val="both"/>
        <w:rPr>
          <w:rFonts w:ascii="Times New Roman" w:hAnsi="Times New Roman"/>
        </w:rPr>
      </w:pPr>
      <w:r w:rsidRPr="00FD3DD9">
        <w:rPr>
          <w:rFonts w:ascii="Times New Roman" w:hAnsi="Times New Roman"/>
        </w:rPr>
        <w:lastRenderedPageBreak/>
        <w:t>Yuan</w:t>
      </w:r>
      <w:r>
        <w:rPr>
          <w:rFonts w:ascii="Times New Roman" w:hAnsi="Times New Roman"/>
        </w:rPr>
        <w:t xml:space="preserve"> B.</w:t>
      </w:r>
      <w:r w:rsidRPr="00FD3DD9">
        <w:rPr>
          <w:rFonts w:ascii="Times New Roman" w:hAnsi="Times New Roman"/>
        </w:rPr>
        <w:t xml:space="preserve">, Y. Su, </w:t>
      </w:r>
      <w:r>
        <w:rPr>
          <w:rFonts w:ascii="Times New Roman" w:hAnsi="Times New Roman"/>
        </w:rPr>
        <w:t xml:space="preserve">and </w:t>
      </w:r>
      <w:r w:rsidRPr="00FD3DD9">
        <w:rPr>
          <w:rFonts w:ascii="Times New Roman" w:hAnsi="Times New Roman"/>
        </w:rPr>
        <w:t>R. G. Moghanloo</w:t>
      </w:r>
      <w:r>
        <w:rPr>
          <w:rFonts w:ascii="Times New Roman" w:hAnsi="Times New Roman"/>
        </w:rPr>
        <w:t xml:space="preserve"> et al.</w:t>
      </w:r>
      <w:r w:rsidRPr="00FD3DD9">
        <w:rPr>
          <w:rFonts w:ascii="Times New Roman" w:hAnsi="Times New Roman"/>
        </w:rPr>
        <w:t xml:space="preserve"> 2015</w:t>
      </w:r>
      <w:r>
        <w:rPr>
          <w:rFonts w:ascii="Times New Roman" w:hAnsi="Times New Roman"/>
        </w:rPr>
        <w:t xml:space="preserve">. </w:t>
      </w:r>
      <w:r w:rsidRPr="00FD3DD9">
        <w:rPr>
          <w:rFonts w:ascii="Times New Roman" w:hAnsi="Times New Roman"/>
        </w:rPr>
        <w:t>A New Analytical Multi-Linear Solution for Gas Flow toward Fractured Horizontal Well with Different Fracture Intensity. Journal of Natural Gas Science and Engineering, Vol</w:t>
      </w:r>
      <w:r>
        <w:rPr>
          <w:rFonts w:ascii="Times New Roman" w:hAnsi="Times New Roman"/>
        </w:rPr>
        <w:t>.</w:t>
      </w:r>
      <w:r w:rsidRPr="00FD3DD9">
        <w:rPr>
          <w:rFonts w:ascii="Times New Roman" w:hAnsi="Times New Roman"/>
        </w:rPr>
        <w:t>23</w:t>
      </w:r>
      <w:r>
        <w:rPr>
          <w:rFonts w:ascii="Times New Roman" w:hAnsi="Times New Roman"/>
        </w:rPr>
        <w:t>,</w:t>
      </w:r>
      <w:r w:rsidRPr="00FD3DD9">
        <w:rPr>
          <w:rFonts w:ascii="Times New Roman" w:hAnsi="Times New Roman"/>
        </w:rPr>
        <w:t xml:space="preserve"> Pages 227–238.</w:t>
      </w:r>
    </w:p>
    <w:p w14:paraId="62199233" w14:textId="6E780FE3" w:rsidR="00065E72" w:rsidRDefault="00065E72" w:rsidP="00065E72">
      <w:pPr>
        <w:tabs>
          <w:tab w:val="left" w:pos="679"/>
        </w:tabs>
        <w:spacing w:before="120" w:after="120" w:line="240" w:lineRule="auto"/>
        <w:ind w:left="432" w:hanging="432"/>
        <w:jc w:val="both"/>
        <w:rPr>
          <w:rFonts w:ascii="Times New Roman" w:hAnsi="Times New Roman"/>
        </w:rPr>
      </w:pPr>
      <w:r w:rsidRPr="00A6184A">
        <w:rPr>
          <w:rFonts w:ascii="Times New Roman" w:hAnsi="Times New Roman"/>
        </w:rPr>
        <w:t>Yuan</w:t>
      </w:r>
      <w:r>
        <w:rPr>
          <w:rFonts w:ascii="Times New Roman" w:hAnsi="Times New Roman"/>
        </w:rPr>
        <w:t xml:space="preserve"> B.</w:t>
      </w:r>
      <w:r w:rsidRPr="00A6184A">
        <w:rPr>
          <w:rFonts w:ascii="Times New Roman" w:hAnsi="Times New Roman"/>
        </w:rPr>
        <w:t xml:space="preserve">, R. G. Moghanloo, and Emad Shariff et al. </w:t>
      </w:r>
      <w:r>
        <w:rPr>
          <w:rFonts w:ascii="Times New Roman" w:hAnsi="Times New Roman"/>
        </w:rPr>
        <w:t xml:space="preserve">2016. </w:t>
      </w:r>
      <w:r w:rsidRPr="00A6184A">
        <w:rPr>
          <w:rFonts w:ascii="Times New Roman" w:hAnsi="Times New Roman"/>
        </w:rPr>
        <w:t>Integrated Investigation of Dynamic Drainage Volume (DDV) and Inflow Performance Relationship (Transient IPR) to Optimize Multi-stage Fractured Horizontal Wells in Shale Oil. Journal of Energy Resource Technology, 138(5)</w:t>
      </w:r>
      <w:r>
        <w:rPr>
          <w:rFonts w:ascii="Times New Roman" w:hAnsi="Times New Roman"/>
        </w:rPr>
        <w:t>.</w:t>
      </w:r>
    </w:p>
    <w:p w14:paraId="0F0666E3" w14:textId="624AF534" w:rsidR="00B9026F" w:rsidRPr="00065E72" w:rsidRDefault="00B9026F" w:rsidP="00065E72">
      <w:pPr>
        <w:tabs>
          <w:tab w:val="left" w:pos="679"/>
        </w:tabs>
        <w:spacing w:before="120" w:after="120" w:line="240" w:lineRule="auto"/>
        <w:ind w:left="432" w:hanging="432"/>
        <w:jc w:val="both"/>
        <w:rPr>
          <w:rFonts w:ascii="Times New Roman" w:hAnsi="Times New Roman"/>
        </w:rPr>
      </w:pPr>
      <w:r w:rsidRPr="00B9026F">
        <w:rPr>
          <w:rFonts w:ascii="Times New Roman" w:hAnsi="Times New Roman"/>
        </w:rPr>
        <w:t>Yuan, B., Moghanl</w:t>
      </w:r>
      <w:r w:rsidR="006D4BF2">
        <w:rPr>
          <w:rFonts w:ascii="Times New Roman" w:hAnsi="Times New Roman"/>
        </w:rPr>
        <w:t>oo, R. G., &amp; Zheng, D. 2016, March 22</w:t>
      </w:r>
      <w:r w:rsidRPr="00B9026F">
        <w:rPr>
          <w:rFonts w:ascii="Times New Roman" w:hAnsi="Times New Roman"/>
        </w:rPr>
        <w:t>. Analytical Modeling of Nanofluid Injection to Improve the Performance of Low Salinity Water Flooding. Offshore Technology Conference. doi:10.4043/26363-MS</w:t>
      </w:r>
    </w:p>
    <w:p w14:paraId="0A0A8AFE" w14:textId="7807126B" w:rsidR="007B4E7B" w:rsidRPr="00C312CA" w:rsidRDefault="007B4E7B" w:rsidP="00324922">
      <w:pPr>
        <w:tabs>
          <w:tab w:val="left" w:pos="679"/>
        </w:tabs>
        <w:spacing w:before="120" w:after="120" w:line="240" w:lineRule="auto"/>
        <w:ind w:left="432" w:hanging="432"/>
        <w:jc w:val="both"/>
        <w:rPr>
          <w:rFonts w:ascii="Times New Roman" w:hAnsi="Times New Roman"/>
        </w:rPr>
      </w:pPr>
      <w:r w:rsidRPr="00381BB4">
        <w:rPr>
          <w:rFonts w:ascii="Times New Roman" w:hAnsi="Times New Roman"/>
        </w:rPr>
        <w:t xml:space="preserve">Zhao, X., Rui, Z., Liao, X. and Zhang, R., 2015. A </w:t>
      </w:r>
      <w:r w:rsidR="006F0B4B">
        <w:rPr>
          <w:rFonts w:ascii="Times New Roman" w:hAnsi="Times New Roman"/>
        </w:rPr>
        <w:t>S</w:t>
      </w:r>
      <w:r w:rsidRPr="00381BB4">
        <w:rPr>
          <w:rFonts w:ascii="Times New Roman" w:hAnsi="Times New Roman"/>
        </w:rPr>
        <w:t xml:space="preserve">imulation </w:t>
      </w:r>
      <w:r w:rsidR="006F0B4B">
        <w:rPr>
          <w:rFonts w:ascii="Times New Roman" w:hAnsi="Times New Roman"/>
        </w:rPr>
        <w:t>M</w:t>
      </w:r>
      <w:r w:rsidRPr="00381BB4">
        <w:rPr>
          <w:rFonts w:ascii="Times New Roman" w:hAnsi="Times New Roman"/>
        </w:rPr>
        <w:t xml:space="preserve">ethod for </w:t>
      </w:r>
      <w:r w:rsidR="006F0B4B">
        <w:rPr>
          <w:rFonts w:ascii="Times New Roman" w:hAnsi="Times New Roman"/>
        </w:rPr>
        <w:t>M</w:t>
      </w:r>
      <w:r w:rsidRPr="00381BB4">
        <w:rPr>
          <w:rFonts w:ascii="Times New Roman" w:hAnsi="Times New Roman"/>
        </w:rPr>
        <w:t xml:space="preserve">odified </w:t>
      </w:r>
      <w:r w:rsidR="006F0B4B">
        <w:rPr>
          <w:rFonts w:ascii="Times New Roman" w:hAnsi="Times New Roman"/>
        </w:rPr>
        <w:t>I</w:t>
      </w:r>
      <w:r w:rsidRPr="00381BB4">
        <w:rPr>
          <w:rFonts w:ascii="Times New Roman" w:hAnsi="Times New Roman"/>
        </w:rPr>
        <w:t xml:space="preserve">sochronal </w:t>
      </w:r>
      <w:r w:rsidR="006F0B4B">
        <w:rPr>
          <w:rFonts w:ascii="Times New Roman" w:hAnsi="Times New Roman"/>
        </w:rPr>
        <w:t>W</w:t>
      </w:r>
      <w:r w:rsidRPr="00381BB4">
        <w:rPr>
          <w:rFonts w:ascii="Times New Roman" w:hAnsi="Times New Roman"/>
        </w:rPr>
        <w:t xml:space="preserve">ell </w:t>
      </w:r>
      <w:r w:rsidR="006F0B4B">
        <w:rPr>
          <w:rFonts w:ascii="Times New Roman" w:hAnsi="Times New Roman"/>
        </w:rPr>
        <w:t>T</w:t>
      </w:r>
      <w:r w:rsidRPr="00381BB4">
        <w:rPr>
          <w:rFonts w:ascii="Times New Roman" w:hAnsi="Times New Roman"/>
        </w:rPr>
        <w:t xml:space="preserve">esting to </w:t>
      </w:r>
      <w:r w:rsidR="006F0B4B">
        <w:rPr>
          <w:rFonts w:ascii="Times New Roman" w:hAnsi="Times New Roman"/>
        </w:rPr>
        <w:t>D</w:t>
      </w:r>
      <w:r w:rsidRPr="00381BB4">
        <w:rPr>
          <w:rFonts w:ascii="Times New Roman" w:hAnsi="Times New Roman"/>
        </w:rPr>
        <w:t xml:space="preserve">etermine </w:t>
      </w:r>
      <w:r w:rsidR="006F0B4B">
        <w:rPr>
          <w:rFonts w:ascii="Times New Roman" w:hAnsi="Times New Roman"/>
        </w:rPr>
        <w:t>S</w:t>
      </w:r>
      <w:r w:rsidRPr="00381BB4">
        <w:rPr>
          <w:rFonts w:ascii="Times New Roman" w:hAnsi="Times New Roman"/>
        </w:rPr>
        <w:t xml:space="preserve">hale </w:t>
      </w:r>
      <w:r w:rsidR="006F0B4B">
        <w:rPr>
          <w:rFonts w:ascii="Times New Roman" w:hAnsi="Times New Roman"/>
        </w:rPr>
        <w:t>G</w:t>
      </w:r>
      <w:r w:rsidRPr="00381BB4">
        <w:rPr>
          <w:rFonts w:ascii="Times New Roman" w:hAnsi="Times New Roman"/>
        </w:rPr>
        <w:t xml:space="preserve">as </w:t>
      </w:r>
      <w:r w:rsidR="006F0B4B">
        <w:rPr>
          <w:rFonts w:ascii="Times New Roman" w:hAnsi="Times New Roman"/>
        </w:rPr>
        <w:t>W</w:t>
      </w:r>
      <w:r w:rsidRPr="00381BB4">
        <w:rPr>
          <w:rFonts w:ascii="Times New Roman" w:hAnsi="Times New Roman"/>
        </w:rPr>
        <w:t xml:space="preserve">ell </w:t>
      </w:r>
      <w:r w:rsidR="006F0B4B">
        <w:rPr>
          <w:rFonts w:ascii="Times New Roman" w:hAnsi="Times New Roman"/>
        </w:rPr>
        <w:t>P</w:t>
      </w:r>
      <w:r w:rsidRPr="00381BB4">
        <w:rPr>
          <w:rFonts w:ascii="Times New Roman" w:hAnsi="Times New Roman"/>
        </w:rPr>
        <w:t>roductivity.</w:t>
      </w:r>
      <w:r w:rsidR="006F0B4B">
        <w:rPr>
          <w:rFonts w:ascii="Times New Roman" w:hAnsi="Times New Roman"/>
        </w:rPr>
        <w:t xml:space="preserve"> </w:t>
      </w:r>
      <w:r w:rsidRPr="00381BB4">
        <w:rPr>
          <w:rFonts w:ascii="Times New Roman" w:hAnsi="Times New Roman"/>
        </w:rPr>
        <w:t>Journal of Natural Gas Science and Engineering, 27, pp.479-485.</w:t>
      </w:r>
    </w:p>
    <w:p w14:paraId="5182EB4B" w14:textId="77777777" w:rsidR="007B4E7B" w:rsidRDefault="007B4E7B" w:rsidP="00324922">
      <w:pPr>
        <w:tabs>
          <w:tab w:val="left" w:pos="679"/>
        </w:tabs>
        <w:spacing w:before="120" w:after="120" w:line="240" w:lineRule="auto"/>
        <w:ind w:left="432" w:hanging="432"/>
        <w:jc w:val="both"/>
        <w:rPr>
          <w:rFonts w:ascii="Times New Roman" w:hAnsi="Times New Roman"/>
        </w:rPr>
      </w:pPr>
      <w:r w:rsidRPr="00C312CA">
        <w:rPr>
          <w:rFonts w:ascii="Times New Roman" w:hAnsi="Times New Roman"/>
        </w:rPr>
        <w:t>Zha</w:t>
      </w:r>
      <w:r>
        <w:rPr>
          <w:rFonts w:ascii="Times New Roman" w:hAnsi="Times New Roman"/>
        </w:rPr>
        <w:t xml:space="preserve">o, Y. L., Zhang, L.-H., Luo, J. </w:t>
      </w:r>
      <w:r w:rsidRPr="00C312CA">
        <w:rPr>
          <w:rFonts w:ascii="Times New Roman" w:hAnsi="Times New Roman"/>
        </w:rPr>
        <w:t>X., et al.</w:t>
      </w:r>
      <w:r w:rsidR="00482695">
        <w:rPr>
          <w:rFonts w:ascii="Times New Roman" w:hAnsi="Times New Roman"/>
        </w:rPr>
        <w:t>,</w:t>
      </w:r>
      <w:r w:rsidRPr="00C312CA">
        <w:rPr>
          <w:rFonts w:ascii="Times New Roman" w:hAnsi="Times New Roman"/>
        </w:rPr>
        <w:t xml:space="preserve"> 2014. Performance of </w:t>
      </w:r>
      <w:r>
        <w:rPr>
          <w:rFonts w:ascii="Times New Roman" w:hAnsi="Times New Roman"/>
        </w:rPr>
        <w:t>F</w:t>
      </w:r>
      <w:r w:rsidRPr="00C312CA">
        <w:rPr>
          <w:rFonts w:ascii="Times New Roman" w:hAnsi="Times New Roman"/>
        </w:rPr>
        <w:t xml:space="preserve">ractured </w:t>
      </w:r>
      <w:r>
        <w:rPr>
          <w:rFonts w:ascii="Times New Roman" w:hAnsi="Times New Roman"/>
        </w:rPr>
        <w:t>H</w:t>
      </w:r>
      <w:r w:rsidRPr="00C312CA">
        <w:rPr>
          <w:rFonts w:ascii="Times New Roman" w:hAnsi="Times New Roman"/>
        </w:rPr>
        <w:t xml:space="preserve">orizontal </w:t>
      </w:r>
      <w:r>
        <w:rPr>
          <w:rFonts w:ascii="Times New Roman" w:hAnsi="Times New Roman"/>
        </w:rPr>
        <w:t>W</w:t>
      </w:r>
      <w:r w:rsidRPr="00C312CA">
        <w:rPr>
          <w:rFonts w:ascii="Times New Roman" w:hAnsi="Times New Roman"/>
        </w:rPr>
        <w:t xml:space="preserve">ell with </w:t>
      </w:r>
      <w:r>
        <w:rPr>
          <w:rFonts w:ascii="Times New Roman" w:hAnsi="Times New Roman"/>
        </w:rPr>
        <w:t>S</w:t>
      </w:r>
      <w:r w:rsidRPr="00C312CA">
        <w:rPr>
          <w:rFonts w:ascii="Times New Roman" w:hAnsi="Times New Roman"/>
        </w:rPr>
        <w:t xml:space="preserve">timulated </w:t>
      </w:r>
      <w:r>
        <w:rPr>
          <w:rFonts w:ascii="Times New Roman" w:hAnsi="Times New Roman"/>
        </w:rPr>
        <w:t>R</w:t>
      </w:r>
      <w:r w:rsidRPr="00C312CA">
        <w:rPr>
          <w:rFonts w:ascii="Times New Roman" w:hAnsi="Times New Roman"/>
        </w:rPr>
        <w:t xml:space="preserve">eservoir </w:t>
      </w:r>
      <w:r>
        <w:rPr>
          <w:rFonts w:ascii="Times New Roman" w:hAnsi="Times New Roman"/>
        </w:rPr>
        <w:t>V</w:t>
      </w:r>
      <w:r w:rsidRPr="00C312CA">
        <w:rPr>
          <w:rFonts w:ascii="Times New Roman" w:hAnsi="Times New Roman"/>
        </w:rPr>
        <w:t xml:space="preserve">olume in </w:t>
      </w:r>
      <w:r>
        <w:rPr>
          <w:rFonts w:ascii="Times New Roman" w:hAnsi="Times New Roman"/>
        </w:rPr>
        <w:t>U</w:t>
      </w:r>
      <w:r w:rsidRPr="00C312CA">
        <w:rPr>
          <w:rFonts w:ascii="Times New Roman" w:hAnsi="Times New Roman"/>
        </w:rPr>
        <w:t xml:space="preserve">nconventional </w:t>
      </w:r>
      <w:r>
        <w:rPr>
          <w:rFonts w:ascii="Times New Roman" w:hAnsi="Times New Roman"/>
        </w:rPr>
        <w:t>G</w:t>
      </w:r>
      <w:r w:rsidRPr="00C312CA">
        <w:rPr>
          <w:rFonts w:ascii="Times New Roman" w:hAnsi="Times New Roman"/>
        </w:rPr>
        <w:t xml:space="preserve">as </w:t>
      </w:r>
      <w:r>
        <w:rPr>
          <w:rFonts w:ascii="Times New Roman" w:hAnsi="Times New Roman"/>
        </w:rPr>
        <w:t>R</w:t>
      </w:r>
      <w:r w:rsidRPr="00C312CA">
        <w:rPr>
          <w:rFonts w:ascii="Times New Roman" w:hAnsi="Times New Roman"/>
        </w:rPr>
        <w:t>eservoir. J</w:t>
      </w:r>
      <w:r w:rsidRPr="00C312CA">
        <w:rPr>
          <w:rFonts w:ascii="Times New Roman" w:hAnsi="Times New Roman" w:hint="eastAsia"/>
        </w:rPr>
        <w:t>ourn</w:t>
      </w:r>
      <w:r w:rsidRPr="00C312CA">
        <w:rPr>
          <w:rFonts w:ascii="Times New Roman" w:hAnsi="Times New Roman"/>
        </w:rPr>
        <w:t>al of Hydrology. 512, 447</w:t>
      </w:r>
      <w:r>
        <w:rPr>
          <w:rFonts w:ascii="Times New Roman" w:hAnsi="Times New Roman"/>
        </w:rPr>
        <w:t>-</w:t>
      </w:r>
      <w:r w:rsidRPr="00C312CA">
        <w:rPr>
          <w:rFonts w:ascii="Times New Roman" w:hAnsi="Times New Roman"/>
        </w:rPr>
        <w:t>456.</w:t>
      </w:r>
    </w:p>
    <w:p w14:paraId="26897EDB" w14:textId="77777777" w:rsidR="006F0B4B" w:rsidRPr="00C312CA" w:rsidRDefault="006F0B4B" w:rsidP="00324922">
      <w:pPr>
        <w:tabs>
          <w:tab w:val="left" w:pos="679"/>
        </w:tabs>
        <w:spacing w:before="120" w:after="120" w:line="240" w:lineRule="auto"/>
        <w:ind w:left="432" w:hanging="432"/>
        <w:jc w:val="both"/>
        <w:rPr>
          <w:rFonts w:ascii="Times New Roman" w:hAnsi="Times New Roman"/>
        </w:rPr>
      </w:pPr>
      <w:r w:rsidRPr="006F0B4B">
        <w:rPr>
          <w:rFonts w:ascii="Times New Roman" w:hAnsi="Times New Roman"/>
        </w:rPr>
        <w:t xml:space="preserve">Zheng, D., </w:t>
      </w:r>
      <w:r w:rsidR="00482695">
        <w:rPr>
          <w:rFonts w:ascii="Times New Roman" w:hAnsi="Times New Roman"/>
        </w:rPr>
        <w:t>Moghaloo, R. G., and Yuan, B., 2016</w:t>
      </w:r>
      <w:r w:rsidRPr="006F0B4B">
        <w:rPr>
          <w:rFonts w:ascii="Times New Roman" w:hAnsi="Times New Roman"/>
        </w:rPr>
        <w:t>. Modeling Dynamic Drainage Volume for Multi-Stage Fractured Wells in Composite Shale Systems: New Analytical Solution for Transient Linear Flow. SPE Asia Pacific Hydraulic Fracturing Conference. 24-26 August, Beijing, China.</w:t>
      </w:r>
    </w:p>
    <w:p w14:paraId="03D44C89" w14:textId="77777777" w:rsidR="00AA0B13" w:rsidRPr="00AA0B13" w:rsidRDefault="00AA0B13" w:rsidP="007B4E7B">
      <w:pPr>
        <w:spacing w:after="240" w:line="240" w:lineRule="auto"/>
        <w:ind w:left="720" w:hanging="720"/>
      </w:pPr>
    </w:p>
    <w:sectPr w:rsidR="00AA0B13" w:rsidRPr="00AA0B13" w:rsidSect="00D31E53">
      <w:pgSz w:w="12240" w:h="15840" w:code="1"/>
      <w:pgMar w:top="1440" w:right="1440" w:bottom="1440" w:left="230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D0E86BE" w14:textId="77777777" w:rsidR="00C83CB2" w:rsidRDefault="00C83CB2" w:rsidP="008E1C26">
      <w:pPr>
        <w:spacing w:line="240" w:lineRule="auto"/>
      </w:pPr>
      <w:r>
        <w:separator/>
      </w:r>
    </w:p>
  </w:endnote>
  <w:endnote w:type="continuationSeparator" w:id="0">
    <w:p w14:paraId="0677168B" w14:textId="77777777" w:rsidR="00C83CB2" w:rsidRDefault="00C83CB2" w:rsidP="008E1C2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4000ACFF" w:usb2="00000001" w:usb3="00000000" w:csb0="000001FF" w:csb1="00000000"/>
  </w:font>
  <w:font w:name="Edwardian Script ITC">
    <w:panose1 w:val="030303020407070D0804"/>
    <w:charset w:val="00"/>
    <w:family w:val="script"/>
    <w:pitch w:val="variable"/>
    <w:sig w:usb0="00000003" w:usb1="00000000" w:usb2="00000000" w:usb3="00000000" w:csb0="00000001" w:csb1="00000000"/>
  </w:font>
  <w:font w:name="Cambria Math">
    <w:panose1 w:val="02040503050406030204"/>
    <w:charset w:val="00"/>
    <w:family w:val="roman"/>
    <w:pitch w:val="variable"/>
    <w:sig w:usb0="E00002FF" w:usb1="420024FF" w:usb2="00000000" w:usb3="00000000" w:csb0="0000019F" w:csb1="00000000"/>
  </w:font>
  <w:font w:name="Arial">
    <w:panose1 w:val="020B0604020202020204"/>
    <w:charset w:val="00"/>
    <w:family w:val="swiss"/>
    <w:pitch w:val="variable"/>
    <w:sig w:usb0="E0002AFF" w:usb1="C0007843" w:usb2="00000009" w:usb3="00000000" w:csb0="000001FF" w:csb1="00000000"/>
  </w:font>
  <w:font w:name="SimHei">
    <w:altName w:val="黑体"/>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31647E" w14:textId="07D9B549" w:rsidR="00774DAC" w:rsidRDefault="00774DAC" w:rsidP="008E1C26">
    <w:pPr>
      <w:pStyle w:val="Footer"/>
      <w:jc w:val="center"/>
    </w:pPr>
    <w:r>
      <w:fldChar w:fldCharType="begin"/>
    </w:r>
    <w:r>
      <w:instrText xml:space="preserve"> PAGE   \* MERGEFORMAT </w:instrText>
    </w:r>
    <w:r>
      <w:fldChar w:fldCharType="separate"/>
    </w:r>
    <w:r w:rsidR="00443873">
      <w:rPr>
        <w:noProof/>
      </w:rPr>
      <w:t>66</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63CE205" w14:textId="77777777" w:rsidR="00C83CB2" w:rsidRDefault="00C83CB2" w:rsidP="008E1C26">
      <w:pPr>
        <w:spacing w:line="240" w:lineRule="auto"/>
      </w:pPr>
      <w:r>
        <w:separator/>
      </w:r>
    </w:p>
  </w:footnote>
  <w:footnote w:type="continuationSeparator" w:id="0">
    <w:p w14:paraId="08493EAB" w14:textId="77777777" w:rsidR="00C83CB2" w:rsidRDefault="00C83CB2" w:rsidP="008E1C26">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045CFE"/>
    <w:multiLevelType w:val="hybridMultilevel"/>
    <w:tmpl w:val="7C4CDC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B9572F0"/>
    <w:multiLevelType w:val="multilevel"/>
    <w:tmpl w:val="5EC6322C"/>
    <w:lvl w:ilvl="0">
      <w:start w:val="1"/>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FC2338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15:restartNumberingAfterBreak="0">
    <w:nsid w:val="11C738BE"/>
    <w:multiLevelType w:val="hybridMultilevel"/>
    <w:tmpl w:val="7B5E5F1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B891141"/>
    <w:multiLevelType w:val="multilevel"/>
    <w:tmpl w:val="48C2A22E"/>
    <w:lvl w:ilvl="0">
      <w:start w:val="4"/>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1E72344C"/>
    <w:multiLevelType w:val="hybridMultilevel"/>
    <w:tmpl w:val="21E6E342"/>
    <w:lvl w:ilvl="0" w:tplc="1F789B80">
      <w:start w:val="1"/>
      <w:numFmt w:val="decimal"/>
      <w:lvlText w:val="(%1)"/>
      <w:lvlJc w:val="left"/>
      <w:pPr>
        <w:ind w:left="792" w:hanging="360"/>
      </w:pPr>
      <w:rPr>
        <w:rFonts w:hint="default"/>
      </w:rPr>
    </w:lvl>
    <w:lvl w:ilvl="1" w:tplc="04090019" w:tentative="1">
      <w:start w:val="1"/>
      <w:numFmt w:val="lowerLetter"/>
      <w:lvlText w:val="%2."/>
      <w:lvlJc w:val="left"/>
      <w:pPr>
        <w:ind w:left="1512" w:hanging="360"/>
      </w:pPr>
    </w:lvl>
    <w:lvl w:ilvl="2" w:tplc="0409001B" w:tentative="1">
      <w:start w:val="1"/>
      <w:numFmt w:val="lowerRoman"/>
      <w:lvlText w:val="%3."/>
      <w:lvlJc w:val="right"/>
      <w:pPr>
        <w:ind w:left="2232" w:hanging="180"/>
      </w:pPr>
    </w:lvl>
    <w:lvl w:ilvl="3" w:tplc="0409000F" w:tentative="1">
      <w:start w:val="1"/>
      <w:numFmt w:val="decimal"/>
      <w:lvlText w:val="%4."/>
      <w:lvlJc w:val="left"/>
      <w:pPr>
        <w:ind w:left="2952" w:hanging="360"/>
      </w:pPr>
    </w:lvl>
    <w:lvl w:ilvl="4" w:tplc="04090019" w:tentative="1">
      <w:start w:val="1"/>
      <w:numFmt w:val="lowerLetter"/>
      <w:lvlText w:val="%5."/>
      <w:lvlJc w:val="left"/>
      <w:pPr>
        <w:ind w:left="3672" w:hanging="360"/>
      </w:pPr>
    </w:lvl>
    <w:lvl w:ilvl="5" w:tplc="0409001B" w:tentative="1">
      <w:start w:val="1"/>
      <w:numFmt w:val="lowerRoman"/>
      <w:lvlText w:val="%6."/>
      <w:lvlJc w:val="right"/>
      <w:pPr>
        <w:ind w:left="4392" w:hanging="180"/>
      </w:pPr>
    </w:lvl>
    <w:lvl w:ilvl="6" w:tplc="0409000F" w:tentative="1">
      <w:start w:val="1"/>
      <w:numFmt w:val="decimal"/>
      <w:lvlText w:val="%7."/>
      <w:lvlJc w:val="left"/>
      <w:pPr>
        <w:ind w:left="5112" w:hanging="360"/>
      </w:pPr>
    </w:lvl>
    <w:lvl w:ilvl="7" w:tplc="04090019" w:tentative="1">
      <w:start w:val="1"/>
      <w:numFmt w:val="lowerLetter"/>
      <w:lvlText w:val="%8."/>
      <w:lvlJc w:val="left"/>
      <w:pPr>
        <w:ind w:left="5832" w:hanging="360"/>
      </w:pPr>
    </w:lvl>
    <w:lvl w:ilvl="8" w:tplc="0409001B" w:tentative="1">
      <w:start w:val="1"/>
      <w:numFmt w:val="lowerRoman"/>
      <w:lvlText w:val="%9."/>
      <w:lvlJc w:val="right"/>
      <w:pPr>
        <w:ind w:left="6552" w:hanging="180"/>
      </w:pPr>
    </w:lvl>
  </w:abstractNum>
  <w:abstractNum w:abstractNumId="6" w15:restartNumberingAfterBreak="0">
    <w:nsid w:val="1F1D408B"/>
    <w:multiLevelType w:val="hybridMultilevel"/>
    <w:tmpl w:val="9A2E4D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F4E23D8"/>
    <w:multiLevelType w:val="multilevel"/>
    <w:tmpl w:val="2F70693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2B2B4C2E"/>
    <w:multiLevelType w:val="hybridMultilevel"/>
    <w:tmpl w:val="651EC75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71F545B"/>
    <w:multiLevelType w:val="hybridMultilevel"/>
    <w:tmpl w:val="E5F69F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C78061A"/>
    <w:multiLevelType w:val="hybridMultilevel"/>
    <w:tmpl w:val="716815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1DC5539"/>
    <w:multiLevelType w:val="multilevel"/>
    <w:tmpl w:val="848692BA"/>
    <w:lvl w:ilvl="0">
      <w:start w:val="3"/>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4F995959"/>
    <w:multiLevelType w:val="hybridMultilevel"/>
    <w:tmpl w:val="C2E08E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1160EA0"/>
    <w:multiLevelType w:val="multilevel"/>
    <w:tmpl w:val="98A46C10"/>
    <w:lvl w:ilvl="0">
      <w:start w:val="1"/>
      <w:numFmt w:val="decimal"/>
      <w:suff w:val="space"/>
      <w:lvlText w:val="Chapter %1"/>
      <w:lvlJc w:val="left"/>
      <w:pPr>
        <w:ind w:left="378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4" w15:restartNumberingAfterBreak="0">
    <w:nsid w:val="52C47846"/>
    <w:multiLevelType w:val="hybridMultilevel"/>
    <w:tmpl w:val="BB46DC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6FD65E9"/>
    <w:multiLevelType w:val="hybridMultilevel"/>
    <w:tmpl w:val="D26C17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D1254D9"/>
    <w:multiLevelType w:val="hybridMultilevel"/>
    <w:tmpl w:val="AB1251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DE31369"/>
    <w:multiLevelType w:val="hybridMultilevel"/>
    <w:tmpl w:val="CB8EA784"/>
    <w:lvl w:ilvl="0" w:tplc="77A0A75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1E83C05"/>
    <w:multiLevelType w:val="hybridMultilevel"/>
    <w:tmpl w:val="13482652"/>
    <w:lvl w:ilvl="0" w:tplc="2DAA2B04">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710B79E5"/>
    <w:multiLevelType w:val="multilevel"/>
    <w:tmpl w:val="26ECA940"/>
    <w:lvl w:ilvl="0">
      <w:start w:val="4"/>
      <w:numFmt w:val="decimal"/>
      <w:lvlText w:val="%1"/>
      <w:lvlJc w:val="left"/>
      <w:pPr>
        <w:ind w:left="360" w:hanging="360"/>
      </w:pPr>
      <w:rPr>
        <w:rFonts w:hint="default"/>
      </w:rPr>
    </w:lvl>
    <w:lvl w:ilvl="1">
      <w:start w:val="4"/>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0" w15:restartNumberingAfterBreak="0">
    <w:nsid w:val="729B7A3F"/>
    <w:multiLevelType w:val="multilevel"/>
    <w:tmpl w:val="8EA244D2"/>
    <w:lvl w:ilvl="0">
      <w:start w:val="1"/>
      <w:numFmt w:val="decimal"/>
      <w:suff w:val="space"/>
      <w:lvlText w:val="Chapter %1"/>
      <w:lvlJc w:val="left"/>
      <w:pPr>
        <w:ind w:left="0" w:firstLine="0"/>
      </w:pPr>
    </w:lvl>
    <w:lvl w:ilvl="1">
      <w:start w:val="1"/>
      <w:numFmt w:val="none"/>
      <w:pStyle w:val="Heading2"/>
      <w:suff w:val="nothing"/>
      <w:lvlText w:val=""/>
      <w:lvlJc w:val="left"/>
      <w:pPr>
        <w:ind w:left="0" w:firstLine="0"/>
      </w:pPr>
    </w:lvl>
    <w:lvl w:ilvl="2">
      <w:start w:val="1"/>
      <w:numFmt w:val="none"/>
      <w:pStyle w:val="Heading3"/>
      <w:suff w:val="nothing"/>
      <w:lvlText w:val=""/>
      <w:lvlJc w:val="left"/>
      <w:pPr>
        <w:ind w:left="0" w:firstLine="0"/>
      </w:pPr>
    </w:lvl>
    <w:lvl w:ilvl="3">
      <w:start w:val="1"/>
      <w:numFmt w:val="none"/>
      <w:pStyle w:val="Heading4"/>
      <w:suff w:val="nothing"/>
      <w:lvlText w:val=""/>
      <w:lvlJc w:val="left"/>
      <w:pPr>
        <w:ind w:left="0" w:firstLine="0"/>
      </w:pPr>
    </w:lvl>
    <w:lvl w:ilvl="4">
      <w:start w:val="1"/>
      <w:numFmt w:val="none"/>
      <w:pStyle w:val="Heading5"/>
      <w:suff w:val="nothing"/>
      <w:lvlText w:val=""/>
      <w:lvlJc w:val="left"/>
      <w:pPr>
        <w:ind w:left="0" w:firstLine="0"/>
      </w:pPr>
    </w:lvl>
    <w:lvl w:ilvl="5">
      <w:start w:val="1"/>
      <w:numFmt w:val="none"/>
      <w:pStyle w:val="Heading6"/>
      <w:suff w:val="nothing"/>
      <w:lvlText w:val=""/>
      <w:lvlJc w:val="left"/>
      <w:pPr>
        <w:ind w:left="0" w:firstLine="0"/>
      </w:pPr>
    </w:lvl>
    <w:lvl w:ilvl="6">
      <w:start w:val="1"/>
      <w:numFmt w:val="none"/>
      <w:pStyle w:val="Heading7"/>
      <w:suff w:val="nothing"/>
      <w:lvlText w:val=""/>
      <w:lvlJc w:val="left"/>
      <w:pPr>
        <w:ind w:left="0" w:firstLine="0"/>
      </w:pPr>
    </w:lvl>
    <w:lvl w:ilvl="7">
      <w:start w:val="1"/>
      <w:numFmt w:val="none"/>
      <w:pStyle w:val="Heading8"/>
      <w:suff w:val="nothing"/>
      <w:lvlText w:val=""/>
      <w:lvlJc w:val="left"/>
      <w:pPr>
        <w:ind w:left="0" w:firstLine="0"/>
      </w:pPr>
    </w:lvl>
    <w:lvl w:ilvl="8">
      <w:start w:val="1"/>
      <w:numFmt w:val="none"/>
      <w:pStyle w:val="Heading9"/>
      <w:suff w:val="nothing"/>
      <w:lvlText w:val=""/>
      <w:lvlJc w:val="left"/>
      <w:pPr>
        <w:ind w:left="0" w:firstLine="0"/>
      </w:pPr>
    </w:lvl>
  </w:abstractNum>
  <w:abstractNum w:abstractNumId="21" w15:restartNumberingAfterBreak="0">
    <w:nsid w:val="777335DA"/>
    <w:multiLevelType w:val="hybridMultilevel"/>
    <w:tmpl w:val="4874FE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8413182"/>
    <w:multiLevelType w:val="hybridMultilevel"/>
    <w:tmpl w:val="F718F33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22"/>
  </w:num>
  <w:num w:numId="2">
    <w:abstractNumId w:val="0"/>
  </w:num>
  <w:num w:numId="3">
    <w:abstractNumId w:val="9"/>
  </w:num>
  <w:num w:numId="4">
    <w:abstractNumId w:val="14"/>
  </w:num>
  <w:num w:numId="5">
    <w:abstractNumId w:val="12"/>
  </w:num>
  <w:num w:numId="6">
    <w:abstractNumId w:val="15"/>
  </w:num>
  <w:num w:numId="7">
    <w:abstractNumId w:val="21"/>
  </w:num>
  <w:num w:numId="8">
    <w:abstractNumId w:val="10"/>
  </w:num>
  <w:num w:numId="9">
    <w:abstractNumId w:val="16"/>
  </w:num>
  <w:num w:numId="10">
    <w:abstractNumId w:val="7"/>
  </w:num>
  <w:num w:numId="11">
    <w:abstractNumId w:val="18"/>
  </w:num>
  <w:num w:numId="12">
    <w:abstractNumId w:val="6"/>
  </w:num>
  <w:num w:numId="13">
    <w:abstractNumId w:val="11"/>
  </w:num>
  <w:num w:numId="14">
    <w:abstractNumId w:val="3"/>
  </w:num>
  <w:num w:numId="15">
    <w:abstractNumId w:val="17"/>
  </w:num>
  <w:num w:numId="16">
    <w:abstractNumId w:val="4"/>
  </w:num>
  <w:num w:numId="17">
    <w:abstractNumId w:val="19"/>
  </w:num>
  <w:num w:numId="18">
    <w:abstractNumId w:val="5"/>
  </w:num>
  <w:num w:numId="19">
    <w:abstractNumId w:val="1"/>
  </w:num>
  <w:num w:numId="20">
    <w:abstractNumId w:val="8"/>
  </w:num>
  <w:num w:numId="21">
    <w:abstractNumId w:val="13"/>
  </w:num>
  <w:num w:numId="22">
    <w:abstractNumId w:val="20"/>
  </w:num>
  <w:num w:numId="2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activeWritingStyle w:appName="MSWord" w:lang="en-US" w:vendorID="64" w:dllVersion="0" w:nlCheck="1" w:checkStyle="0"/>
  <w:defaultTabStop w:val="720"/>
  <w:characterSpacingControl w:val="doNotCompress"/>
  <w:hdrShapeDefaults>
    <o:shapedefaults v:ext="edit" spidmax="409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A060D"/>
    <w:rsid w:val="00014E57"/>
    <w:rsid w:val="00025A12"/>
    <w:rsid w:val="00041638"/>
    <w:rsid w:val="00065E72"/>
    <w:rsid w:val="000726CD"/>
    <w:rsid w:val="00076B36"/>
    <w:rsid w:val="00077F0A"/>
    <w:rsid w:val="0008176F"/>
    <w:rsid w:val="000844F6"/>
    <w:rsid w:val="0009332F"/>
    <w:rsid w:val="000A3FED"/>
    <w:rsid w:val="000B3F3A"/>
    <w:rsid w:val="000C18E6"/>
    <w:rsid w:val="000C24B8"/>
    <w:rsid w:val="000D0CE4"/>
    <w:rsid w:val="000E0CCF"/>
    <w:rsid w:val="000F20C7"/>
    <w:rsid w:val="000F3F2A"/>
    <w:rsid w:val="000F56FF"/>
    <w:rsid w:val="00101F30"/>
    <w:rsid w:val="00105BBB"/>
    <w:rsid w:val="00106C83"/>
    <w:rsid w:val="00111915"/>
    <w:rsid w:val="001315CA"/>
    <w:rsid w:val="00144B35"/>
    <w:rsid w:val="00172240"/>
    <w:rsid w:val="00174266"/>
    <w:rsid w:val="00177E36"/>
    <w:rsid w:val="00180428"/>
    <w:rsid w:val="00187691"/>
    <w:rsid w:val="00194957"/>
    <w:rsid w:val="001B12EF"/>
    <w:rsid w:val="001C3B63"/>
    <w:rsid w:val="001C53CB"/>
    <w:rsid w:val="001E2404"/>
    <w:rsid w:val="002147D8"/>
    <w:rsid w:val="00226EF3"/>
    <w:rsid w:val="0023375C"/>
    <w:rsid w:val="002569CD"/>
    <w:rsid w:val="00260F9A"/>
    <w:rsid w:val="0026276E"/>
    <w:rsid w:val="00271ED6"/>
    <w:rsid w:val="00272CAD"/>
    <w:rsid w:val="002A1454"/>
    <w:rsid w:val="002A1A5C"/>
    <w:rsid w:val="002D6E20"/>
    <w:rsid w:val="002E157F"/>
    <w:rsid w:val="0030182C"/>
    <w:rsid w:val="00301A5F"/>
    <w:rsid w:val="0030639F"/>
    <w:rsid w:val="00306FF7"/>
    <w:rsid w:val="0030767B"/>
    <w:rsid w:val="00310DED"/>
    <w:rsid w:val="00314F3F"/>
    <w:rsid w:val="003218D0"/>
    <w:rsid w:val="003240AA"/>
    <w:rsid w:val="00324922"/>
    <w:rsid w:val="00343673"/>
    <w:rsid w:val="003450B1"/>
    <w:rsid w:val="00354F24"/>
    <w:rsid w:val="003635D6"/>
    <w:rsid w:val="00385E9D"/>
    <w:rsid w:val="00386E26"/>
    <w:rsid w:val="00393159"/>
    <w:rsid w:val="00396207"/>
    <w:rsid w:val="00397ACF"/>
    <w:rsid w:val="003A060D"/>
    <w:rsid w:val="003A4B6E"/>
    <w:rsid w:val="003B0001"/>
    <w:rsid w:val="003B73A8"/>
    <w:rsid w:val="003B763D"/>
    <w:rsid w:val="003D30E3"/>
    <w:rsid w:val="003E22B5"/>
    <w:rsid w:val="003F1757"/>
    <w:rsid w:val="0040547C"/>
    <w:rsid w:val="0041769D"/>
    <w:rsid w:val="004431F8"/>
    <w:rsid w:val="00443873"/>
    <w:rsid w:val="00444FEE"/>
    <w:rsid w:val="004608E2"/>
    <w:rsid w:val="00461AA9"/>
    <w:rsid w:val="00472B7F"/>
    <w:rsid w:val="00472EC0"/>
    <w:rsid w:val="00482695"/>
    <w:rsid w:val="004860B8"/>
    <w:rsid w:val="00486E5E"/>
    <w:rsid w:val="0049148E"/>
    <w:rsid w:val="004A2E52"/>
    <w:rsid w:val="004B55DC"/>
    <w:rsid w:val="004F58C7"/>
    <w:rsid w:val="004F70BC"/>
    <w:rsid w:val="0053028C"/>
    <w:rsid w:val="005354E8"/>
    <w:rsid w:val="0054150D"/>
    <w:rsid w:val="0057775C"/>
    <w:rsid w:val="00582EBC"/>
    <w:rsid w:val="00587E74"/>
    <w:rsid w:val="00596960"/>
    <w:rsid w:val="005A2B79"/>
    <w:rsid w:val="005B0705"/>
    <w:rsid w:val="005B68FF"/>
    <w:rsid w:val="005C23CF"/>
    <w:rsid w:val="005C67D8"/>
    <w:rsid w:val="00616A57"/>
    <w:rsid w:val="00623A76"/>
    <w:rsid w:val="006273C0"/>
    <w:rsid w:val="00633C74"/>
    <w:rsid w:val="006403A5"/>
    <w:rsid w:val="006459A1"/>
    <w:rsid w:val="00645A8F"/>
    <w:rsid w:val="00646B1A"/>
    <w:rsid w:val="00653688"/>
    <w:rsid w:val="00653C73"/>
    <w:rsid w:val="00660B74"/>
    <w:rsid w:val="00661C13"/>
    <w:rsid w:val="0066209B"/>
    <w:rsid w:val="00693CAF"/>
    <w:rsid w:val="0069415A"/>
    <w:rsid w:val="006A16BA"/>
    <w:rsid w:val="006A6340"/>
    <w:rsid w:val="006B0BD1"/>
    <w:rsid w:val="006B12E8"/>
    <w:rsid w:val="006B1D41"/>
    <w:rsid w:val="006B2F61"/>
    <w:rsid w:val="006B5145"/>
    <w:rsid w:val="006B5C7A"/>
    <w:rsid w:val="006D2403"/>
    <w:rsid w:val="006D4BF2"/>
    <w:rsid w:val="006D58D4"/>
    <w:rsid w:val="006E3332"/>
    <w:rsid w:val="006F0B4B"/>
    <w:rsid w:val="006F10CE"/>
    <w:rsid w:val="006F1ABF"/>
    <w:rsid w:val="006F7D5E"/>
    <w:rsid w:val="006F7E97"/>
    <w:rsid w:val="0070017B"/>
    <w:rsid w:val="00705086"/>
    <w:rsid w:val="00730F0A"/>
    <w:rsid w:val="00746E16"/>
    <w:rsid w:val="007478E4"/>
    <w:rsid w:val="007510EC"/>
    <w:rsid w:val="00753280"/>
    <w:rsid w:val="007559B1"/>
    <w:rsid w:val="00761FDB"/>
    <w:rsid w:val="007739FB"/>
    <w:rsid w:val="00774DAC"/>
    <w:rsid w:val="00775701"/>
    <w:rsid w:val="00777E64"/>
    <w:rsid w:val="0078679A"/>
    <w:rsid w:val="00797C9C"/>
    <w:rsid w:val="007A3C32"/>
    <w:rsid w:val="007A5A75"/>
    <w:rsid w:val="007B3298"/>
    <w:rsid w:val="007B4E7B"/>
    <w:rsid w:val="007C7CDC"/>
    <w:rsid w:val="007E3F55"/>
    <w:rsid w:val="007E5847"/>
    <w:rsid w:val="007F2648"/>
    <w:rsid w:val="007F7A84"/>
    <w:rsid w:val="0080746E"/>
    <w:rsid w:val="00821668"/>
    <w:rsid w:val="00844477"/>
    <w:rsid w:val="00851C56"/>
    <w:rsid w:val="00852177"/>
    <w:rsid w:val="0086102B"/>
    <w:rsid w:val="0086523C"/>
    <w:rsid w:val="008759F6"/>
    <w:rsid w:val="00883B41"/>
    <w:rsid w:val="008A4233"/>
    <w:rsid w:val="008A4F22"/>
    <w:rsid w:val="008C6ECD"/>
    <w:rsid w:val="008E1C26"/>
    <w:rsid w:val="008E1CF0"/>
    <w:rsid w:val="008E7DA9"/>
    <w:rsid w:val="008F1822"/>
    <w:rsid w:val="008F6097"/>
    <w:rsid w:val="00917D6C"/>
    <w:rsid w:val="009245C5"/>
    <w:rsid w:val="00927233"/>
    <w:rsid w:val="00931C74"/>
    <w:rsid w:val="00941745"/>
    <w:rsid w:val="00941CCD"/>
    <w:rsid w:val="00946F54"/>
    <w:rsid w:val="009501BE"/>
    <w:rsid w:val="00963294"/>
    <w:rsid w:val="009671ED"/>
    <w:rsid w:val="00976A08"/>
    <w:rsid w:val="00980DDB"/>
    <w:rsid w:val="00981B1B"/>
    <w:rsid w:val="00992C28"/>
    <w:rsid w:val="009B116F"/>
    <w:rsid w:val="009B49FC"/>
    <w:rsid w:val="009C4FEF"/>
    <w:rsid w:val="009C6F97"/>
    <w:rsid w:val="009D53FA"/>
    <w:rsid w:val="009E0352"/>
    <w:rsid w:val="009E7C4C"/>
    <w:rsid w:val="00A0094B"/>
    <w:rsid w:val="00A06D2D"/>
    <w:rsid w:val="00A07FBA"/>
    <w:rsid w:val="00A12843"/>
    <w:rsid w:val="00A319C9"/>
    <w:rsid w:val="00A460F3"/>
    <w:rsid w:val="00A50007"/>
    <w:rsid w:val="00A5626C"/>
    <w:rsid w:val="00A62FC7"/>
    <w:rsid w:val="00A72C16"/>
    <w:rsid w:val="00A76D67"/>
    <w:rsid w:val="00A773AA"/>
    <w:rsid w:val="00A90647"/>
    <w:rsid w:val="00AA0B13"/>
    <w:rsid w:val="00AA1B3B"/>
    <w:rsid w:val="00AA4AED"/>
    <w:rsid w:val="00AB3540"/>
    <w:rsid w:val="00AC5E50"/>
    <w:rsid w:val="00AE5966"/>
    <w:rsid w:val="00AF08CC"/>
    <w:rsid w:val="00AF0BB2"/>
    <w:rsid w:val="00B13AC0"/>
    <w:rsid w:val="00B242CA"/>
    <w:rsid w:val="00B26394"/>
    <w:rsid w:val="00B36426"/>
    <w:rsid w:val="00B9026F"/>
    <w:rsid w:val="00B91E22"/>
    <w:rsid w:val="00B950C2"/>
    <w:rsid w:val="00BA1A3A"/>
    <w:rsid w:val="00BA4F5B"/>
    <w:rsid w:val="00BB2DDE"/>
    <w:rsid w:val="00BB3F72"/>
    <w:rsid w:val="00BB678C"/>
    <w:rsid w:val="00BD1142"/>
    <w:rsid w:val="00BD2769"/>
    <w:rsid w:val="00BD45C8"/>
    <w:rsid w:val="00BD6CA1"/>
    <w:rsid w:val="00C16225"/>
    <w:rsid w:val="00C16C66"/>
    <w:rsid w:val="00C27305"/>
    <w:rsid w:val="00C30CCE"/>
    <w:rsid w:val="00C36748"/>
    <w:rsid w:val="00C36E17"/>
    <w:rsid w:val="00C3745C"/>
    <w:rsid w:val="00C378FA"/>
    <w:rsid w:val="00C4062A"/>
    <w:rsid w:val="00C4480F"/>
    <w:rsid w:val="00C63C23"/>
    <w:rsid w:val="00C754E2"/>
    <w:rsid w:val="00C76DCB"/>
    <w:rsid w:val="00C77A03"/>
    <w:rsid w:val="00C8326D"/>
    <w:rsid w:val="00C83CB2"/>
    <w:rsid w:val="00C92079"/>
    <w:rsid w:val="00CD0846"/>
    <w:rsid w:val="00CE1629"/>
    <w:rsid w:val="00CF3916"/>
    <w:rsid w:val="00D16410"/>
    <w:rsid w:val="00D23514"/>
    <w:rsid w:val="00D31E53"/>
    <w:rsid w:val="00D3261E"/>
    <w:rsid w:val="00D332B1"/>
    <w:rsid w:val="00D36548"/>
    <w:rsid w:val="00D3762E"/>
    <w:rsid w:val="00D417E2"/>
    <w:rsid w:val="00D418C5"/>
    <w:rsid w:val="00D574F3"/>
    <w:rsid w:val="00D72088"/>
    <w:rsid w:val="00DA0169"/>
    <w:rsid w:val="00DA0704"/>
    <w:rsid w:val="00DA10D5"/>
    <w:rsid w:val="00DA1132"/>
    <w:rsid w:val="00DA1971"/>
    <w:rsid w:val="00DA2055"/>
    <w:rsid w:val="00DB2C71"/>
    <w:rsid w:val="00DB4FB8"/>
    <w:rsid w:val="00DB664C"/>
    <w:rsid w:val="00DE1EF7"/>
    <w:rsid w:val="00DE50F8"/>
    <w:rsid w:val="00DF7412"/>
    <w:rsid w:val="00E00870"/>
    <w:rsid w:val="00E0501B"/>
    <w:rsid w:val="00E13792"/>
    <w:rsid w:val="00E20B9A"/>
    <w:rsid w:val="00E252B0"/>
    <w:rsid w:val="00E44734"/>
    <w:rsid w:val="00E453E8"/>
    <w:rsid w:val="00E522F7"/>
    <w:rsid w:val="00E53D7E"/>
    <w:rsid w:val="00E6062A"/>
    <w:rsid w:val="00E64378"/>
    <w:rsid w:val="00E77477"/>
    <w:rsid w:val="00E915E0"/>
    <w:rsid w:val="00E948D0"/>
    <w:rsid w:val="00EA32A7"/>
    <w:rsid w:val="00EA7E4F"/>
    <w:rsid w:val="00ED424C"/>
    <w:rsid w:val="00ED6C51"/>
    <w:rsid w:val="00EE24D3"/>
    <w:rsid w:val="00EE3797"/>
    <w:rsid w:val="00EE3B2D"/>
    <w:rsid w:val="00EE410D"/>
    <w:rsid w:val="00EE67FA"/>
    <w:rsid w:val="00F059A3"/>
    <w:rsid w:val="00F061D4"/>
    <w:rsid w:val="00F13D4A"/>
    <w:rsid w:val="00F15008"/>
    <w:rsid w:val="00F17EBB"/>
    <w:rsid w:val="00F249C3"/>
    <w:rsid w:val="00F27248"/>
    <w:rsid w:val="00F46A49"/>
    <w:rsid w:val="00F6021C"/>
    <w:rsid w:val="00FA2425"/>
    <w:rsid w:val="00FB0240"/>
    <w:rsid w:val="00FB6A73"/>
    <w:rsid w:val="00FC0064"/>
    <w:rsid w:val="00FC5D6F"/>
    <w:rsid w:val="00FC6222"/>
    <w:rsid w:val="00FC6A58"/>
    <w:rsid w:val="00FD37E8"/>
    <w:rsid w:val="00FE6957"/>
    <w:rsid w:val="00FF3ABC"/>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071C9F9F"/>
  <w15:docId w15:val="{6A317547-3AAA-4662-96B7-66AC330144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SimSun" w:hAnsi="Times New Roman" w:cs="Times New Roman"/>
        <w:lang w:val="en-US" w:eastAsia="en-US" w:bidi="ar-SA"/>
      </w:rPr>
    </w:rPrDefault>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844477"/>
    <w:pPr>
      <w:spacing w:line="480" w:lineRule="auto"/>
    </w:pPr>
    <w:rPr>
      <w:rFonts w:asciiTheme="minorHAnsi" w:hAnsiTheme="minorHAnsi"/>
      <w:sz w:val="24"/>
      <w:szCs w:val="24"/>
      <w:lang w:bidi="en-US"/>
    </w:rPr>
  </w:style>
  <w:style w:type="paragraph" w:styleId="Heading1">
    <w:name w:val="heading 1"/>
    <w:next w:val="Normal"/>
    <w:link w:val="Heading1Char"/>
    <w:autoRedefine/>
    <w:uiPriority w:val="9"/>
    <w:qFormat/>
    <w:rsid w:val="00941745"/>
    <w:pPr>
      <w:spacing w:after="240"/>
      <w:jc w:val="center"/>
      <w:outlineLvl w:val="0"/>
    </w:pPr>
    <w:rPr>
      <w:rFonts w:asciiTheme="majorHAnsi" w:hAnsiTheme="majorHAnsi"/>
      <w:b/>
      <w:bCs/>
      <w:sz w:val="28"/>
      <w:szCs w:val="32"/>
      <w:lang w:bidi="en-US"/>
    </w:rPr>
  </w:style>
  <w:style w:type="paragraph" w:styleId="Heading2">
    <w:name w:val="heading 2"/>
    <w:next w:val="Normal"/>
    <w:link w:val="Heading2Char"/>
    <w:autoRedefine/>
    <w:uiPriority w:val="9"/>
    <w:unhideWhenUsed/>
    <w:qFormat/>
    <w:rsid w:val="000A3FED"/>
    <w:pPr>
      <w:keepNext/>
      <w:numPr>
        <w:ilvl w:val="1"/>
        <w:numId w:val="22"/>
      </w:numPr>
      <w:spacing w:line="480" w:lineRule="auto"/>
      <w:outlineLvl w:val="1"/>
    </w:pPr>
    <w:rPr>
      <w:rFonts w:asciiTheme="majorHAnsi" w:hAnsiTheme="majorHAnsi"/>
      <w:b/>
      <w:bCs/>
      <w:iCs/>
      <w:sz w:val="24"/>
      <w:szCs w:val="28"/>
      <w:lang w:eastAsia="zh-CN" w:bidi="en-US"/>
    </w:rPr>
  </w:style>
  <w:style w:type="paragraph" w:styleId="Heading3">
    <w:name w:val="heading 3"/>
    <w:next w:val="Normal"/>
    <w:link w:val="Heading3Char"/>
    <w:autoRedefine/>
    <w:uiPriority w:val="9"/>
    <w:unhideWhenUsed/>
    <w:qFormat/>
    <w:rsid w:val="000A3FED"/>
    <w:pPr>
      <w:keepNext/>
      <w:numPr>
        <w:ilvl w:val="2"/>
        <w:numId w:val="22"/>
      </w:numPr>
      <w:spacing w:line="480" w:lineRule="auto"/>
      <w:outlineLvl w:val="2"/>
    </w:pPr>
    <w:rPr>
      <w:rFonts w:asciiTheme="majorHAnsi" w:hAnsiTheme="majorHAnsi"/>
      <w:b/>
      <w:bCs/>
      <w:sz w:val="24"/>
      <w:szCs w:val="24"/>
      <w:lang w:bidi="en-US"/>
    </w:rPr>
  </w:style>
  <w:style w:type="paragraph" w:styleId="Heading4">
    <w:name w:val="heading 4"/>
    <w:basedOn w:val="Normal"/>
    <w:next w:val="Normal"/>
    <w:link w:val="Heading4Char"/>
    <w:uiPriority w:val="9"/>
    <w:unhideWhenUsed/>
    <w:rsid w:val="003A060D"/>
    <w:pPr>
      <w:keepNext/>
      <w:numPr>
        <w:ilvl w:val="3"/>
        <w:numId w:val="22"/>
      </w:numPr>
      <w:spacing w:before="240" w:after="60"/>
      <w:outlineLvl w:val="3"/>
    </w:pPr>
    <w:rPr>
      <w:b/>
      <w:bCs/>
      <w:sz w:val="28"/>
      <w:szCs w:val="28"/>
    </w:rPr>
  </w:style>
  <w:style w:type="paragraph" w:styleId="Heading5">
    <w:name w:val="heading 5"/>
    <w:basedOn w:val="Normal"/>
    <w:next w:val="Normal"/>
    <w:link w:val="Heading5Char"/>
    <w:uiPriority w:val="9"/>
    <w:unhideWhenUsed/>
    <w:qFormat/>
    <w:rsid w:val="003A060D"/>
    <w:pPr>
      <w:numPr>
        <w:ilvl w:val="4"/>
        <w:numId w:val="22"/>
      </w:numPr>
      <w:spacing w:before="240" w:after="60"/>
      <w:outlineLvl w:val="4"/>
    </w:pPr>
    <w:rPr>
      <w:b/>
      <w:bCs/>
      <w:i/>
      <w:iCs/>
      <w:sz w:val="26"/>
      <w:szCs w:val="26"/>
    </w:rPr>
  </w:style>
  <w:style w:type="paragraph" w:styleId="Heading6">
    <w:name w:val="heading 6"/>
    <w:basedOn w:val="Normal"/>
    <w:next w:val="Normal"/>
    <w:link w:val="Heading6Char"/>
    <w:uiPriority w:val="9"/>
    <w:unhideWhenUsed/>
    <w:qFormat/>
    <w:rsid w:val="003A060D"/>
    <w:pPr>
      <w:numPr>
        <w:ilvl w:val="5"/>
        <w:numId w:val="22"/>
      </w:numPr>
      <w:spacing w:before="240" w:after="60"/>
      <w:outlineLvl w:val="5"/>
    </w:pPr>
    <w:rPr>
      <w:b/>
      <w:bCs/>
      <w:sz w:val="22"/>
      <w:szCs w:val="22"/>
    </w:rPr>
  </w:style>
  <w:style w:type="paragraph" w:styleId="Heading7">
    <w:name w:val="heading 7"/>
    <w:basedOn w:val="Normal"/>
    <w:next w:val="Normal"/>
    <w:link w:val="Heading7Char"/>
    <w:uiPriority w:val="9"/>
    <w:unhideWhenUsed/>
    <w:qFormat/>
    <w:rsid w:val="003A060D"/>
    <w:pPr>
      <w:numPr>
        <w:ilvl w:val="6"/>
        <w:numId w:val="22"/>
      </w:numPr>
      <w:spacing w:before="240" w:after="60"/>
      <w:outlineLvl w:val="6"/>
    </w:pPr>
  </w:style>
  <w:style w:type="paragraph" w:styleId="Heading8">
    <w:name w:val="heading 8"/>
    <w:basedOn w:val="Normal"/>
    <w:next w:val="Normal"/>
    <w:link w:val="Heading8Char"/>
    <w:uiPriority w:val="9"/>
    <w:unhideWhenUsed/>
    <w:qFormat/>
    <w:rsid w:val="003A060D"/>
    <w:pPr>
      <w:numPr>
        <w:ilvl w:val="7"/>
        <w:numId w:val="22"/>
      </w:numPr>
      <w:spacing w:before="240" w:after="60"/>
      <w:outlineLvl w:val="7"/>
    </w:pPr>
    <w:rPr>
      <w:i/>
      <w:iCs/>
    </w:rPr>
  </w:style>
  <w:style w:type="paragraph" w:styleId="Heading9">
    <w:name w:val="heading 9"/>
    <w:basedOn w:val="Normal"/>
    <w:next w:val="Normal"/>
    <w:link w:val="Heading9Char"/>
    <w:uiPriority w:val="9"/>
    <w:semiHidden/>
    <w:unhideWhenUsed/>
    <w:qFormat/>
    <w:rsid w:val="003A060D"/>
    <w:pPr>
      <w:numPr>
        <w:ilvl w:val="8"/>
        <w:numId w:val="22"/>
      </w:numPr>
      <w:spacing w:before="240" w:after="60"/>
      <w:outlineLvl w:val="8"/>
    </w:pPr>
    <w:rPr>
      <w:rFonts w:ascii="Times New Roman" w:hAnsi="Times New Roman"/>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41745"/>
    <w:rPr>
      <w:rFonts w:asciiTheme="majorHAnsi" w:hAnsiTheme="majorHAnsi"/>
      <w:b/>
      <w:bCs/>
      <w:sz w:val="28"/>
      <w:szCs w:val="32"/>
      <w:lang w:bidi="en-US"/>
    </w:rPr>
  </w:style>
  <w:style w:type="character" w:customStyle="1" w:styleId="Heading2Char">
    <w:name w:val="Heading 2 Char"/>
    <w:basedOn w:val="DefaultParagraphFont"/>
    <w:link w:val="Heading2"/>
    <w:uiPriority w:val="9"/>
    <w:rsid w:val="000A3FED"/>
    <w:rPr>
      <w:rFonts w:asciiTheme="majorHAnsi" w:eastAsia="SimSun" w:hAnsiTheme="majorHAnsi"/>
      <w:b/>
      <w:bCs/>
      <w:iCs/>
      <w:sz w:val="24"/>
      <w:szCs w:val="28"/>
      <w:lang w:eastAsia="zh-CN" w:bidi="en-US"/>
    </w:rPr>
  </w:style>
  <w:style w:type="character" w:customStyle="1" w:styleId="Heading3Char">
    <w:name w:val="Heading 3 Char"/>
    <w:basedOn w:val="DefaultParagraphFont"/>
    <w:link w:val="Heading3"/>
    <w:uiPriority w:val="9"/>
    <w:rsid w:val="000A3FED"/>
    <w:rPr>
      <w:rFonts w:asciiTheme="majorHAnsi" w:eastAsia="SimSun" w:hAnsiTheme="majorHAnsi"/>
      <w:b/>
      <w:bCs/>
      <w:sz w:val="24"/>
      <w:szCs w:val="24"/>
      <w:lang w:bidi="en-US"/>
    </w:rPr>
  </w:style>
  <w:style w:type="character" w:customStyle="1" w:styleId="Heading4Char">
    <w:name w:val="Heading 4 Char"/>
    <w:basedOn w:val="DefaultParagraphFont"/>
    <w:link w:val="Heading4"/>
    <w:uiPriority w:val="9"/>
    <w:rsid w:val="003A060D"/>
    <w:rPr>
      <w:rFonts w:cs="Times New Roman"/>
      <w:b/>
      <w:bCs/>
      <w:sz w:val="28"/>
      <w:szCs w:val="28"/>
    </w:rPr>
  </w:style>
  <w:style w:type="character" w:customStyle="1" w:styleId="Heading5Char">
    <w:name w:val="Heading 5 Char"/>
    <w:basedOn w:val="DefaultParagraphFont"/>
    <w:link w:val="Heading5"/>
    <w:uiPriority w:val="9"/>
    <w:rsid w:val="003A060D"/>
    <w:rPr>
      <w:rFonts w:cs="Times New Roman"/>
      <w:b/>
      <w:bCs/>
      <w:i/>
      <w:iCs/>
      <w:sz w:val="26"/>
      <w:szCs w:val="26"/>
    </w:rPr>
  </w:style>
  <w:style w:type="character" w:customStyle="1" w:styleId="Heading6Char">
    <w:name w:val="Heading 6 Char"/>
    <w:basedOn w:val="DefaultParagraphFont"/>
    <w:link w:val="Heading6"/>
    <w:uiPriority w:val="9"/>
    <w:rsid w:val="003A060D"/>
    <w:rPr>
      <w:rFonts w:cs="Times New Roman"/>
      <w:b/>
      <w:bCs/>
    </w:rPr>
  </w:style>
  <w:style w:type="character" w:customStyle="1" w:styleId="Heading7Char">
    <w:name w:val="Heading 7 Char"/>
    <w:basedOn w:val="DefaultParagraphFont"/>
    <w:link w:val="Heading7"/>
    <w:uiPriority w:val="9"/>
    <w:rsid w:val="003A060D"/>
    <w:rPr>
      <w:rFonts w:cs="Times New Roman"/>
      <w:sz w:val="24"/>
      <w:szCs w:val="24"/>
    </w:rPr>
  </w:style>
  <w:style w:type="character" w:customStyle="1" w:styleId="Heading8Char">
    <w:name w:val="Heading 8 Char"/>
    <w:basedOn w:val="DefaultParagraphFont"/>
    <w:link w:val="Heading8"/>
    <w:uiPriority w:val="9"/>
    <w:rsid w:val="003A060D"/>
    <w:rPr>
      <w:rFonts w:cs="Times New Roman"/>
      <w:i/>
      <w:iCs/>
      <w:sz w:val="24"/>
      <w:szCs w:val="24"/>
    </w:rPr>
  </w:style>
  <w:style w:type="character" w:customStyle="1" w:styleId="Heading9Char">
    <w:name w:val="Heading 9 Char"/>
    <w:basedOn w:val="DefaultParagraphFont"/>
    <w:link w:val="Heading9"/>
    <w:uiPriority w:val="9"/>
    <w:semiHidden/>
    <w:rsid w:val="003A060D"/>
    <w:rPr>
      <w:rFonts w:ascii="Times New Roman" w:eastAsia="Times New Roman" w:hAnsi="Times New Roman" w:cs="Times New Roman"/>
    </w:rPr>
  </w:style>
  <w:style w:type="paragraph" w:styleId="Caption">
    <w:name w:val="caption"/>
    <w:basedOn w:val="Normal"/>
    <w:next w:val="Normal"/>
    <w:uiPriority w:val="35"/>
    <w:unhideWhenUsed/>
    <w:rsid w:val="00E948D0"/>
    <w:pPr>
      <w:spacing w:line="240" w:lineRule="auto"/>
    </w:pPr>
    <w:rPr>
      <w:b/>
      <w:bCs/>
      <w:szCs w:val="18"/>
    </w:rPr>
  </w:style>
  <w:style w:type="paragraph" w:styleId="Title">
    <w:name w:val="Title"/>
    <w:basedOn w:val="Heading1"/>
    <w:next w:val="Normal"/>
    <w:link w:val="TitleChar"/>
    <w:autoRedefine/>
    <w:uiPriority w:val="10"/>
    <w:qFormat/>
    <w:rsid w:val="0057775C"/>
    <w:pPr>
      <w:keepNext/>
    </w:pPr>
    <w:rPr>
      <w:bCs w:val="0"/>
    </w:rPr>
  </w:style>
  <w:style w:type="character" w:customStyle="1" w:styleId="TitleChar">
    <w:name w:val="Title Char"/>
    <w:basedOn w:val="DefaultParagraphFont"/>
    <w:link w:val="Title"/>
    <w:uiPriority w:val="10"/>
    <w:rsid w:val="00C3745C"/>
    <w:rPr>
      <w:rFonts w:asciiTheme="majorHAnsi" w:hAnsiTheme="majorHAnsi"/>
      <w:caps/>
      <w:sz w:val="24"/>
      <w:szCs w:val="32"/>
      <w:lang w:bidi="en-US"/>
    </w:rPr>
  </w:style>
  <w:style w:type="paragraph" w:styleId="Subtitle">
    <w:name w:val="Subtitle"/>
    <w:basedOn w:val="Normal"/>
    <w:next w:val="Normal"/>
    <w:link w:val="SubtitleChar"/>
    <w:uiPriority w:val="11"/>
    <w:semiHidden/>
    <w:unhideWhenUsed/>
    <w:qFormat/>
    <w:rsid w:val="003A060D"/>
    <w:pPr>
      <w:spacing w:after="60"/>
      <w:jc w:val="center"/>
      <w:outlineLvl w:val="1"/>
    </w:pPr>
    <w:rPr>
      <w:rFonts w:ascii="Times New Roman" w:hAnsi="Times New Roman"/>
    </w:rPr>
  </w:style>
  <w:style w:type="character" w:customStyle="1" w:styleId="SubtitleChar">
    <w:name w:val="Subtitle Char"/>
    <w:basedOn w:val="DefaultParagraphFont"/>
    <w:link w:val="Subtitle"/>
    <w:uiPriority w:val="11"/>
    <w:semiHidden/>
    <w:rsid w:val="00077F0A"/>
    <w:rPr>
      <w:sz w:val="24"/>
      <w:szCs w:val="24"/>
      <w:lang w:bidi="en-US"/>
    </w:rPr>
  </w:style>
  <w:style w:type="character" w:styleId="Strong">
    <w:name w:val="Strong"/>
    <w:basedOn w:val="DefaultParagraphFont"/>
    <w:uiPriority w:val="22"/>
    <w:semiHidden/>
    <w:unhideWhenUsed/>
    <w:qFormat/>
    <w:rsid w:val="003A060D"/>
    <w:rPr>
      <w:b/>
      <w:bCs/>
    </w:rPr>
  </w:style>
  <w:style w:type="character" w:styleId="Emphasis">
    <w:name w:val="Emphasis"/>
    <w:basedOn w:val="DefaultParagraphFont"/>
    <w:uiPriority w:val="20"/>
    <w:semiHidden/>
    <w:unhideWhenUsed/>
    <w:qFormat/>
    <w:rsid w:val="003A060D"/>
    <w:rPr>
      <w:rFonts w:ascii="Times New Roman" w:hAnsi="Times New Roman"/>
      <w:b/>
      <w:i/>
      <w:iCs/>
    </w:rPr>
  </w:style>
  <w:style w:type="paragraph" w:styleId="NoSpacing">
    <w:name w:val="No Spacing"/>
    <w:basedOn w:val="Normal"/>
    <w:link w:val="NoSpacingChar"/>
    <w:uiPriority w:val="1"/>
    <w:semiHidden/>
    <w:qFormat/>
    <w:rsid w:val="0070017B"/>
    <w:pPr>
      <w:spacing w:line="240" w:lineRule="auto"/>
    </w:pPr>
    <w:rPr>
      <w:szCs w:val="32"/>
    </w:rPr>
  </w:style>
  <w:style w:type="paragraph" w:styleId="TableofFigures">
    <w:name w:val="table of figures"/>
    <w:basedOn w:val="Normal"/>
    <w:next w:val="Normal"/>
    <w:uiPriority w:val="99"/>
    <w:unhideWhenUsed/>
    <w:rsid w:val="00E948D0"/>
  </w:style>
  <w:style w:type="paragraph" w:styleId="Quote">
    <w:name w:val="Quote"/>
    <w:basedOn w:val="Normal"/>
    <w:next w:val="Normal"/>
    <w:link w:val="QuoteChar"/>
    <w:uiPriority w:val="29"/>
    <w:semiHidden/>
    <w:unhideWhenUsed/>
    <w:qFormat/>
    <w:rsid w:val="003A060D"/>
    <w:rPr>
      <w:i/>
    </w:rPr>
  </w:style>
  <w:style w:type="character" w:customStyle="1" w:styleId="QuoteChar">
    <w:name w:val="Quote Char"/>
    <w:basedOn w:val="DefaultParagraphFont"/>
    <w:link w:val="Quote"/>
    <w:uiPriority w:val="29"/>
    <w:semiHidden/>
    <w:rsid w:val="00077F0A"/>
    <w:rPr>
      <w:i/>
      <w:sz w:val="24"/>
      <w:szCs w:val="24"/>
      <w:lang w:bidi="en-US"/>
    </w:rPr>
  </w:style>
  <w:style w:type="paragraph" w:styleId="IntenseQuote">
    <w:name w:val="Intense Quote"/>
    <w:basedOn w:val="Normal"/>
    <w:next w:val="Normal"/>
    <w:link w:val="IntenseQuoteChar"/>
    <w:uiPriority w:val="30"/>
    <w:semiHidden/>
    <w:unhideWhenUsed/>
    <w:qFormat/>
    <w:rsid w:val="003A060D"/>
    <w:pPr>
      <w:ind w:left="720" w:right="720"/>
    </w:pPr>
    <w:rPr>
      <w:b/>
      <w:i/>
      <w:szCs w:val="22"/>
    </w:rPr>
  </w:style>
  <w:style w:type="character" w:customStyle="1" w:styleId="IntenseQuoteChar">
    <w:name w:val="Intense Quote Char"/>
    <w:basedOn w:val="DefaultParagraphFont"/>
    <w:link w:val="IntenseQuote"/>
    <w:uiPriority w:val="30"/>
    <w:semiHidden/>
    <w:rsid w:val="00077F0A"/>
    <w:rPr>
      <w:b/>
      <w:i/>
      <w:sz w:val="24"/>
      <w:szCs w:val="22"/>
      <w:lang w:bidi="en-US"/>
    </w:rPr>
  </w:style>
  <w:style w:type="character" w:styleId="SubtleEmphasis">
    <w:name w:val="Subtle Emphasis"/>
    <w:uiPriority w:val="19"/>
    <w:semiHidden/>
    <w:unhideWhenUsed/>
    <w:qFormat/>
    <w:rsid w:val="003A060D"/>
    <w:rPr>
      <w:i/>
      <w:color w:val="5A5A5A"/>
    </w:rPr>
  </w:style>
  <w:style w:type="character" w:styleId="IntenseEmphasis">
    <w:name w:val="Intense Emphasis"/>
    <w:basedOn w:val="DefaultParagraphFont"/>
    <w:uiPriority w:val="21"/>
    <w:semiHidden/>
    <w:unhideWhenUsed/>
    <w:qFormat/>
    <w:rsid w:val="003A060D"/>
    <w:rPr>
      <w:b/>
      <w:i/>
      <w:sz w:val="24"/>
      <w:szCs w:val="24"/>
      <w:u w:val="single"/>
    </w:rPr>
  </w:style>
  <w:style w:type="character" w:styleId="SubtleReference">
    <w:name w:val="Subtle Reference"/>
    <w:basedOn w:val="DefaultParagraphFont"/>
    <w:uiPriority w:val="31"/>
    <w:semiHidden/>
    <w:unhideWhenUsed/>
    <w:qFormat/>
    <w:rsid w:val="003A060D"/>
    <w:rPr>
      <w:sz w:val="24"/>
      <w:szCs w:val="24"/>
      <w:u w:val="single"/>
    </w:rPr>
  </w:style>
  <w:style w:type="character" w:styleId="IntenseReference">
    <w:name w:val="Intense Reference"/>
    <w:basedOn w:val="DefaultParagraphFont"/>
    <w:uiPriority w:val="32"/>
    <w:semiHidden/>
    <w:unhideWhenUsed/>
    <w:qFormat/>
    <w:rsid w:val="003A060D"/>
    <w:rPr>
      <w:b/>
      <w:sz w:val="24"/>
      <w:u w:val="single"/>
    </w:rPr>
  </w:style>
  <w:style w:type="character" w:styleId="BookTitle">
    <w:name w:val="Book Title"/>
    <w:basedOn w:val="DefaultParagraphFont"/>
    <w:uiPriority w:val="33"/>
    <w:semiHidden/>
    <w:unhideWhenUsed/>
    <w:qFormat/>
    <w:rsid w:val="003A060D"/>
    <w:rPr>
      <w:rFonts w:ascii="Times New Roman" w:eastAsia="Times New Roman" w:hAnsi="Times New Roman"/>
      <w:b/>
      <w:i/>
      <w:sz w:val="24"/>
      <w:szCs w:val="24"/>
    </w:rPr>
  </w:style>
  <w:style w:type="paragraph" w:styleId="TOCHeading">
    <w:name w:val="TOC Heading"/>
    <w:basedOn w:val="Heading1"/>
    <w:next w:val="Normal"/>
    <w:uiPriority w:val="39"/>
    <w:unhideWhenUsed/>
    <w:qFormat/>
    <w:rsid w:val="003A060D"/>
    <w:pPr>
      <w:outlineLvl w:val="9"/>
    </w:pPr>
  </w:style>
  <w:style w:type="character" w:customStyle="1" w:styleId="NoSpacingChar">
    <w:name w:val="No Spacing Char"/>
    <w:basedOn w:val="DefaultParagraphFont"/>
    <w:link w:val="NoSpacing"/>
    <w:uiPriority w:val="1"/>
    <w:semiHidden/>
    <w:rsid w:val="00844477"/>
    <w:rPr>
      <w:rFonts w:asciiTheme="minorHAnsi" w:hAnsiTheme="minorHAnsi"/>
      <w:sz w:val="24"/>
      <w:szCs w:val="32"/>
      <w:lang w:bidi="en-US"/>
    </w:rPr>
  </w:style>
  <w:style w:type="paragraph" w:styleId="BalloonText">
    <w:name w:val="Balloon Text"/>
    <w:basedOn w:val="Normal"/>
    <w:link w:val="BalloonTextChar"/>
    <w:uiPriority w:val="99"/>
    <w:semiHidden/>
    <w:unhideWhenUsed/>
    <w:rsid w:val="00730F0A"/>
    <w:rPr>
      <w:rFonts w:ascii="Tahoma" w:hAnsi="Tahoma" w:cs="Tahoma"/>
      <w:sz w:val="16"/>
      <w:szCs w:val="16"/>
    </w:rPr>
  </w:style>
  <w:style w:type="character" w:customStyle="1" w:styleId="BalloonTextChar">
    <w:name w:val="Balloon Text Char"/>
    <w:basedOn w:val="DefaultParagraphFont"/>
    <w:link w:val="BalloonText"/>
    <w:uiPriority w:val="99"/>
    <w:semiHidden/>
    <w:rsid w:val="00730F0A"/>
    <w:rPr>
      <w:rFonts w:ascii="Tahoma" w:hAnsi="Tahoma" w:cs="Tahoma"/>
      <w:sz w:val="16"/>
      <w:szCs w:val="16"/>
      <w:lang w:bidi="en-US"/>
    </w:rPr>
  </w:style>
  <w:style w:type="paragraph" w:styleId="Header">
    <w:name w:val="header"/>
    <w:basedOn w:val="Normal"/>
    <w:link w:val="HeaderChar"/>
    <w:uiPriority w:val="99"/>
    <w:unhideWhenUsed/>
    <w:rsid w:val="008E1C26"/>
    <w:pPr>
      <w:tabs>
        <w:tab w:val="center" w:pos="4680"/>
        <w:tab w:val="right" w:pos="9360"/>
      </w:tabs>
    </w:pPr>
  </w:style>
  <w:style w:type="character" w:customStyle="1" w:styleId="HeaderChar">
    <w:name w:val="Header Char"/>
    <w:basedOn w:val="DefaultParagraphFont"/>
    <w:link w:val="Header"/>
    <w:uiPriority w:val="99"/>
    <w:rsid w:val="008E1C26"/>
    <w:rPr>
      <w:sz w:val="24"/>
      <w:szCs w:val="24"/>
      <w:lang w:bidi="en-US"/>
    </w:rPr>
  </w:style>
  <w:style w:type="paragraph" w:styleId="Footer">
    <w:name w:val="footer"/>
    <w:basedOn w:val="Normal"/>
    <w:link w:val="FooterChar"/>
    <w:uiPriority w:val="99"/>
    <w:unhideWhenUsed/>
    <w:rsid w:val="008E1C26"/>
    <w:pPr>
      <w:tabs>
        <w:tab w:val="center" w:pos="4680"/>
        <w:tab w:val="right" w:pos="9360"/>
      </w:tabs>
    </w:pPr>
  </w:style>
  <w:style w:type="character" w:customStyle="1" w:styleId="FooterChar">
    <w:name w:val="Footer Char"/>
    <w:basedOn w:val="DefaultParagraphFont"/>
    <w:link w:val="Footer"/>
    <w:uiPriority w:val="99"/>
    <w:rsid w:val="008E1C26"/>
    <w:rPr>
      <w:sz w:val="24"/>
      <w:szCs w:val="24"/>
      <w:lang w:bidi="en-US"/>
    </w:rPr>
  </w:style>
  <w:style w:type="character" w:styleId="Hyperlink">
    <w:name w:val="Hyperlink"/>
    <w:basedOn w:val="DefaultParagraphFont"/>
    <w:uiPriority w:val="99"/>
    <w:unhideWhenUsed/>
    <w:rsid w:val="00DA1971"/>
    <w:rPr>
      <w:color w:val="0000FF"/>
      <w:u w:val="single"/>
    </w:rPr>
  </w:style>
  <w:style w:type="paragraph" w:styleId="TOC1">
    <w:name w:val="toc 1"/>
    <w:basedOn w:val="Normal"/>
    <w:next w:val="Normal"/>
    <w:autoRedefine/>
    <w:uiPriority w:val="39"/>
    <w:unhideWhenUsed/>
    <w:rsid w:val="00C3745C"/>
    <w:pPr>
      <w:tabs>
        <w:tab w:val="right" w:leader="dot" w:pos="8486"/>
      </w:tabs>
      <w:ind w:left="720" w:hanging="720"/>
    </w:pPr>
  </w:style>
  <w:style w:type="paragraph" w:styleId="TOC2">
    <w:name w:val="toc 2"/>
    <w:basedOn w:val="Normal"/>
    <w:next w:val="Normal"/>
    <w:autoRedefine/>
    <w:uiPriority w:val="39"/>
    <w:unhideWhenUsed/>
    <w:rsid w:val="00C3745C"/>
    <w:pPr>
      <w:ind w:left="1080" w:hanging="720"/>
    </w:pPr>
  </w:style>
  <w:style w:type="table" w:styleId="TableGrid">
    <w:name w:val="Table Grid"/>
    <w:basedOn w:val="TableNormal"/>
    <w:uiPriority w:val="39"/>
    <w:rsid w:val="00A460F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3">
    <w:name w:val="toc 3"/>
    <w:basedOn w:val="Normal"/>
    <w:next w:val="Normal"/>
    <w:autoRedefine/>
    <w:uiPriority w:val="39"/>
    <w:unhideWhenUsed/>
    <w:rsid w:val="00C3745C"/>
    <w:pPr>
      <w:ind w:left="1440" w:hanging="720"/>
    </w:pPr>
  </w:style>
  <w:style w:type="paragraph" w:customStyle="1" w:styleId="BlockQuotation">
    <w:name w:val="Block Quotation"/>
    <w:next w:val="Normal"/>
    <w:link w:val="BlockQuotationChar"/>
    <w:qFormat/>
    <w:rsid w:val="0070017B"/>
    <w:pPr>
      <w:spacing w:after="240"/>
      <w:ind w:left="720"/>
    </w:pPr>
    <w:rPr>
      <w:rFonts w:asciiTheme="minorHAnsi" w:hAnsiTheme="minorHAnsi"/>
      <w:sz w:val="24"/>
      <w:szCs w:val="24"/>
      <w:lang w:bidi="en-US"/>
    </w:rPr>
  </w:style>
  <w:style w:type="character" w:styleId="PlaceholderText">
    <w:name w:val="Placeholder Text"/>
    <w:basedOn w:val="DefaultParagraphFont"/>
    <w:uiPriority w:val="99"/>
    <w:semiHidden/>
    <w:rsid w:val="00746E16"/>
    <w:rPr>
      <w:color w:val="808080"/>
    </w:rPr>
  </w:style>
  <w:style w:type="character" w:customStyle="1" w:styleId="BlockQuotationChar">
    <w:name w:val="Block Quotation Char"/>
    <w:basedOn w:val="NoSpacingChar"/>
    <w:link w:val="BlockQuotation"/>
    <w:rsid w:val="0070017B"/>
    <w:rPr>
      <w:rFonts w:asciiTheme="minorHAnsi" w:hAnsiTheme="minorHAnsi"/>
      <w:sz w:val="24"/>
      <w:szCs w:val="24"/>
      <w:lang w:bidi="en-US"/>
    </w:rPr>
  </w:style>
  <w:style w:type="paragraph" w:styleId="Bibliography">
    <w:name w:val="Bibliography"/>
    <w:basedOn w:val="Normal"/>
    <w:next w:val="Normal"/>
    <w:uiPriority w:val="37"/>
    <w:rsid w:val="0070017B"/>
  </w:style>
  <w:style w:type="paragraph" w:customStyle="1" w:styleId="Chapter">
    <w:name w:val="Chapter"/>
    <w:next w:val="Normal"/>
    <w:autoRedefine/>
    <w:qFormat/>
    <w:rsid w:val="000F56FF"/>
    <w:pPr>
      <w:keepNext/>
      <w:pBdr>
        <w:bottom w:val="single" w:sz="4" w:space="1" w:color="auto"/>
      </w:pBdr>
      <w:spacing w:after="240"/>
    </w:pPr>
    <w:rPr>
      <w:rFonts w:asciiTheme="majorHAnsi" w:hAnsiTheme="majorHAnsi"/>
      <w:b/>
      <w:bCs/>
      <w:sz w:val="28"/>
      <w:szCs w:val="32"/>
      <w:lang w:bidi="en-US"/>
    </w:rPr>
  </w:style>
  <w:style w:type="paragraph" w:styleId="ListParagraph">
    <w:name w:val="List Paragraph"/>
    <w:basedOn w:val="Normal"/>
    <w:uiPriority w:val="34"/>
    <w:unhideWhenUsed/>
    <w:rsid w:val="00660B74"/>
    <w:pPr>
      <w:ind w:left="720"/>
      <w:contextualSpacing/>
    </w:pPr>
  </w:style>
  <w:style w:type="table" w:customStyle="1" w:styleId="TableGrid1">
    <w:name w:val="Table Grid1"/>
    <w:basedOn w:val="TableNormal"/>
    <w:next w:val="TableGrid"/>
    <w:uiPriority w:val="39"/>
    <w:rsid w:val="003B000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3B0001"/>
    <w:pPr>
      <w:autoSpaceDE w:val="0"/>
      <w:autoSpaceDN w:val="0"/>
      <w:adjustRightInd w:val="0"/>
    </w:pPr>
    <w:rPr>
      <w:rFonts w:eastAsiaTheme="minorEastAsia"/>
      <w:color w:val="000000"/>
      <w:sz w:val="24"/>
      <w:szCs w:val="24"/>
      <w:lang w:eastAsia="zh-CN"/>
    </w:rPr>
  </w:style>
  <w:style w:type="paragraph" w:customStyle="1" w:styleId="para1">
    <w:name w:val="para1"/>
    <w:basedOn w:val="Normal"/>
    <w:rsid w:val="003B0001"/>
    <w:pPr>
      <w:suppressAutoHyphens/>
      <w:overflowPunct w:val="0"/>
      <w:autoSpaceDE w:val="0"/>
      <w:autoSpaceDN w:val="0"/>
      <w:adjustRightInd w:val="0"/>
      <w:spacing w:line="240" w:lineRule="auto"/>
      <w:ind w:firstLine="288"/>
      <w:jc w:val="both"/>
      <w:textAlignment w:val="baseline"/>
    </w:pPr>
    <w:rPr>
      <w:rFonts w:ascii="Times New Roman" w:hAnsi="Times New Roman"/>
      <w:szCs w:val="20"/>
      <w:lang w:bidi="ar-SA"/>
    </w:rPr>
  </w:style>
  <w:style w:type="character" w:customStyle="1" w:styleId="EndNoteBibliographyChar">
    <w:name w:val="EndNote Bibliography Char"/>
    <w:basedOn w:val="DefaultParagraphFont"/>
    <w:link w:val="EndNoteBibliography"/>
    <w:locked/>
    <w:rsid w:val="00065E72"/>
    <w:rPr>
      <w:rFonts w:ascii="Calibri" w:hAnsi="Calibri"/>
      <w:noProof/>
    </w:rPr>
  </w:style>
  <w:style w:type="paragraph" w:customStyle="1" w:styleId="EndNoteBibliography">
    <w:name w:val="EndNote Bibliography"/>
    <w:basedOn w:val="Normal"/>
    <w:link w:val="EndNoteBibliographyChar"/>
    <w:rsid w:val="00065E72"/>
    <w:pPr>
      <w:spacing w:after="160" w:line="240" w:lineRule="auto"/>
    </w:pPr>
    <w:rPr>
      <w:rFonts w:ascii="Calibri" w:hAnsi="Calibri"/>
      <w:noProof/>
      <w:sz w:val="20"/>
      <w:szCs w:val="20"/>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7973657">
      <w:bodyDiv w:val="1"/>
      <w:marLeft w:val="0"/>
      <w:marRight w:val="0"/>
      <w:marTop w:val="0"/>
      <w:marBottom w:val="0"/>
      <w:divBdr>
        <w:top w:val="none" w:sz="0" w:space="0" w:color="auto"/>
        <w:left w:val="none" w:sz="0" w:space="0" w:color="auto"/>
        <w:bottom w:val="none" w:sz="0" w:space="0" w:color="auto"/>
        <w:right w:val="none" w:sz="0" w:space="0" w:color="auto"/>
      </w:divBdr>
      <w:divsChild>
        <w:div w:id="948003324">
          <w:marLeft w:val="0"/>
          <w:marRight w:val="0"/>
          <w:marTop w:val="0"/>
          <w:marBottom w:val="0"/>
          <w:divBdr>
            <w:top w:val="none" w:sz="0" w:space="0" w:color="auto"/>
            <w:left w:val="none" w:sz="0" w:space="0" w:color="auto"/>
            <w:bottom w:val="none" w:sz="0" w:space="0" w:color="auto"/>
            <w:right w:val="none" w:sz="0" w:space="0" w:color="auto"/>
          </w:divBdr>
          <w:divsChild>
            <w:div w:id="439378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7076680">
      <w:bodyDiv w:val="1"/>
      <w:marLeft w:val="0"/>
      <w:marRight w:val="0"/>
      <w:marTop w:val="0"/>
      <w:marBottom w:val="0"/>
      <w:divBdr>
        <w:top w:val="none" w:sz="0" w:space="0" w:color="auto"/>
        <w:left w:val="none" w:sz="0" w:space="0" w:color="auto"/>
        <w:bottom w:val="none" w:sz="0" w:space="0" w:color="auto"/>
        <w:right w:val="none" w:sz="0" w:space="0" w:color="auto"/>
      </w:divBdr>
      <w:divsChild>
        <w:div w:id="1845052979">
          <w:marLeft w:val="0"/>
          <w:marRight w:val="0"/>
          <w:marTop w:val="0"/>
          <w:marBottom w:val="0"/>
          <w:divBdr>
            <w:top w:val="none" w:sz="0" w:space="0" w:color="auto"/>
            <w:left w:val="none" w:sz="0" w:space="0" w:color="auto"/>
            <w:bottom w:val="none" w:sz="0" w:space="0" w:color="auto"/>
            <w:right w:val="none" w:sz="0" w:space="0" w:color="auto"/>
          </w:divBdr>
          <w:divsChild>
            <w:div w:id="913202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oleObject" Target="embeddings/oleObject53.bin"/><Relationship Id="rId299" Type="http://schemas.openxmlformats.org/officeDocument/2006/relationships/image" Target="media/image149.wmf"/><Relationship Id="rId21" Type="http://schemas.openxmlformats.org/officeDocument/2006/relationships/image" Target="media/image9.wmf"/><Relationship Id="rId63" Type="http://schemas.openxmlformats.org/officeDocument/2006/relationships/oleObject" Target="embeddings/oleObject26.bin"/><Relationship Id="rId159" Type="http://schemas.openxmlformats.org/officeDocument/2006/relationships/oleObject" Target="embeddings/oleObject76.bin"/><Relationship Id="rId324" Type="http://schemas.openxmlformats.org/officeDocument/2006/relationships/image" Target="media/image164.png"/><Relationship Id="rId366" Type="http://schemas.openxmlformats.org/officeDocument/2006/relationships/image" Target="media/image196.wmf"/><Relationship Id="rId170" Type="http://schemas.openxmlformats.org/officeDocument/2006/relationships/image" Target="media/image81.wmf"/><Relationship Id="rId226" Type="http://schemas.openxmlformats.org/officeDocument/2006/relationships/oleObject" Target="embeddings/oleObject104.bin"/><Relationship Id="rId433" Type="http://schemas.openxmlformats.org/officeDocument/2006/relationships/oleObject" Target="embeddings/oleObject194.bin"/><Relationship Id="rId268" Type="http://schemas.openxmlformats.org/officeDocument/2006/relationships/image" Target="media/image134.wmf"/><Relationship Id="rId32" Type="http://schemas.openxmlformats.org/officeDocument/2006/relationships/oleObject" Target="embeddings/oleObject10.bin"/><Relationship Id="rId74" Type="http://schemas.openxmlformats.org/officeDocument/2006/relationships/image" Target="media/image35.wmf"/><Relationship Id="rId128" Type="http://schemas.openxmlformats.org/officeDocument/2006/relationships/image" Target="media/image62.wmf"/><Relationship Id="rId335" Type="http://schemas.openxmlformats.org/officeDocument/2006/relationships/oleObject" Target="embeddings/oleObject151.bin"/><Relationship Id="rId377" Type="http://schemas.openxmlformats.org/officeDocument/2006/relationships/oleObject" Target="embeddings/oleObject166.bin"/><Relationship Id="rId5" Type="http://schemas.openxmlformats.org/officeDocument/2006/relationships/webSettings" Target="webSettings.xml"/><Relationship Id="rId181" Type="http://schemas.openxmlformats.org/officeDocument/2006/relationships/oleObject" Target="embeddings/oleObject87.bin"/><Relationship Id="rId237" Type="http://schemas.openxmlformats.org/officeDocument/2006/relationships/image" Target="media/image118.wmf"/><Relationship Id="rId402" Type="http://schemas.openxmlformats.org/officeDocument/2006/relationships/image" Target="media/image214.wmf"/><Relationship Id="rId279" Type="http://schemas.openxmlformats.org/officeDocument/2006/relationships/oleObject" Target="embeddings/oleObject130.bin"/><Relationship Id="rId43" Type="http://schemas.openxmlformats.org/officeDocument/2006/relationships/image" Target="media/image20.wmf"/><Relationship Id="rId139" Type="http://schemas.openxmlformats.org/officeDocument/2006/relationships/oleObject" Target="embeddings/oleObject65.bin"/><Relationship Id="rId290" Type="http://schemas.openxmlformats.org/officeDocument/2006/relationships/oleObject" Target="embeddings/oleObject136.bin"/><Relationship Id="rId304" Type="http://schemas.openxmlformats.org/officeDocument/2006/relationships/oleObject" Target="embeddings/oleObject143.bin"/><Relationship Id="rId346" Type="http://schemas.openxmlformats.org/officeDocument/2006/relationships/image" Target="media/image185.png"/><Relationship Id="rId388" Type="http://schemas.openxmlformats.org/officeDocument/2006/relationships/image" Target="media/image207.wmf"/><Relationship Id="rId85" Type="http://schemas.openxmlformats.org/officeDocument/2006/relationships/oleObject" Target="embeddings/oleObject37.bin"/><Relationship Id="rId150" Type="http://schemas.openxmlformats.org/officeDocument/2006/relationships/image" Target="media/image71.wmf"/><Relationship Id="rId192" Type="http://schemas.openxmlformats.org/officeDocument/2006/relationships/image" Target="media/image93.wmf"/><Relationship Id="rId206" Type="http://schemas.openxmlformats.org/officeDocument/2006/relationships/oleObject" Target="embeddings/oleObject98.bin"/><Relationship Id="rId413" Type="http://schemas.openxmlformats.org/officeDocument/2006/relationships/oleObject" Target="embeddings/oleObject184.bin"/><Relationship Id="rId248" Type="http://schemas.openxmlformats.org/officeDocument/2006/relationships/oleObject" Target="embeddings/oleObject115.bin"/><Relationship Id="rId12" Type="http://schemas.openxmlformats.org/officeDocument/2006/relationships/image" Target="media/image4.PNG"/><Relationship Id="rId33" Type="http://schemas.openxmlformats.org/officeDocument/2006/relationships/image" Target="media/image15.wmf"/><Relationship Id="rId108" Type="http://schemas.openxmlformats.org/officeDocument/2006/relationships/image" Target="media/image52.wmf"/><Relationship Id="rId129" Type="http://schemas.openxmlformats.org/officeDocument/2006/relationships/oleObject" Target="embeddings/oleObject59.bin"/><Relationship Id="rId280" Type="http://schemas.openxmlformats.org/officeDocument/2006/relationships/image" Target="media/image140.wmf"/><Relationship Id="rId315" Type="http://schemas.openxmlformats.org/officeDocument/2006/relationships/image" Target="media/image157.png"/><Relationship Id="rId336" Type="http://schemas.openxmlformats.org/officeDocument/2006/relationships/image" Target="media/image175.png"/><Relationship Id="rId357" Type="http://schemas.openxmlformats.org/officeDocument/2006/relationships/oleObject" Target="embeddings/oleObject156.bin"/><Relationship Id="rId54" Type="http://schemas.openxmlformats.org/officeDocument/2006/relationships/oleObject" Target="embeddings/oleObject21.bin"/><Relationship Id="rId75" Type="http://schemas.openxmlformats.org/officeDocument/2006/relationships/oleObject" Target="embeddings/oleObject32.bin"/><Relationship Id="rId96" Type="http://schemas.openxmlformats.org/officeDocument/2006/relationships/image" Target="media/image46.wmf"/><Relationship Id="rId140" Type="http://schemas.openxmlformats.org/officeDocument/2006/relationships/oleObject" Target="embeddings/oleObject66.bin"/><Relationship Id="rId161" Type="http://schemas.openxmlformats.org/officeDocument/2006/relationships/oleObject" Target="embeddings/oleObject77.bin"/><Relationship Id="rId182" Type="http://schemas.openxmlformats.org/officeDocument/2006/relationships/image" Target="media/image87.wmf"/><Relationship Id="rId217" Type="http://schemas.openxmlformats.org/officeDocument/2006/relationships/image" Target="media/image105.png"/><Relationship Id="rId378" Type="http://schemas.openxmlformats.org/officeDocument/2006/relationships/image" Target="media/image202.wmf"/><Relationship Id="rId399" Type="http://schemas.openxmlformats.org/officeDocument/2006/relationships/oleObject" Target="embeddings/oleObject177.bin"/><Relationship Id="rId403" Type="http://schemas.openxmlformats.org/officeDocument/2006/relationships/oleObject" Target="embeddings/oleObject179.bin"/><Relationship Id="rId6" Type="http://schemas.openxmlformats.org/officeDocument/2006/relationships/footnotes" Target="footnotes.xml"/><Relationship Id="rId238" Type="http://schemas.openxmlformats.org/officeDocument/2006/relationships/oleObject" Target="embeddings/oleObject110.bin"/><Relationship Id="rId259" Type="http://schemas.openxmlformats.org/officeDocument/2006/relationships/oleObject" Target="embeddings/oleObject120.bin"/><Relationship Id="rId424" Type="http://schemas.openxmlformats.org/officeDocument/2006/relationships/image" Target="media/image225.wmf"/><Relationship Id="rId23" Type="http://schemas.openxmlformats.org/officeDocument/2006/relationships/image" Target="media/image10.wmf"/><Relationship Id="rId119" Type="http://schemas.openxmlformats.org/officeDocument/2006/relationships/oleObject" Target="embeddings/oleObject54.bin"/><Relationship Id="rId270" Type="http://schemas.openxmlformats.org/officeDocument/2006/relationships/image" Target="media/image135.wmf"/><Relationship Id="rId291" Type="http://schemas.openxmlformats.org/officeDocument/2006/relationships/image" Target="media/image145.wmf"/><Relationship Id="rId305" Type="http://schemas.openxmlformats.org/officeDocument/2006/relationships/image" Target="media/image152.wmf"/><Relationship Id="rId326" Type="http://schemas.openxmlformats.org/officeDocument/2006/relationships/image" Target="media/image166.png"/><Relationship Id="rId347" Type="http://schemas.openxmlformats.org/officeDocument/2006/relationships/image" Target="media/image186.png"/><Relationship Id="rId44" Type="http://schemas.openxmlformats.org/officeDocument/2006/relationships/oleObject" Target="embeddings/oleObject16.bin"/><Relationship Id="rId65" Type="http://schemas.openxmlformats.org/officeDocument/2006/relationships/oleObject" Target="embeddings/oleObject27.bin"/><Relationship Id="rId86" Type="http://schemas.openxmlformats.org/officeDocument/2006/relationships/image" Target="media/image41.wmf"/><Relationship Id="rId130" Type="http://schemas.openxmlformats.org/officeDocument/2006/relationships/image" Target="media/image63.wmf"/><Relationship Id="rId151" Type="http://schemas.openxmlformats.org/officeDocument/2006/relationships/oleObject" Target="embeddings/oleObject72.bin"/><Relationship Id="rId368" Type="http://schemas.openxmlformats.org/officeDocument/2006/relationships/image" Target="media/image197.wmf"/><Relationship Id="rId389" Type="http://schemas.openxmlformats.org/officeDocument/2006/relationships/oleObject" Target="embeddings/oleObject172.bin"/><Relationship Id="rId172" Type="http://schemas.openxmlformats.org/officeDocument/2006/relationships/image" Target="media/image82.wmf"/><Relationship Id="rId193" Type="http://schemas.openxmlformats.org/officeDocument/2006/relationships/oleObject" Target="embeddings/oleObject92.bin"/><Relationship Id="rId207" Type="http://schemas.openxmlformats.org/officeDocument/2006/relationships/image" Target="media/image100.wmf"/><Relationship Id="rId228" Type="http://schemas.openxmlformats.org/officeDocument/2006/relationships/oleObject" Target="embeddings/oleObject105.bin"/><Relationship Id="rId249" Type="http://schemas.openxmlformats.org/officeDocument/2006/relationships/image" Target="media/image124.wmf"/><Relationship Id="rId414" Type="http://schemas.openxmlformats.org/officeDocument/2006/relationships/image" Target="media/image220.wmf"/><Relationship Id="rId435" Type="http://schemas.openxmlformats.org/officeDocument/2006/relationships/oleObject" Target="embeddings/oleObject195.bin"/><Relationship Id="rId13" Type="http://schemas.openxmlformats.org/officeDocument/2006/relationships/image" Target="media/image5.wmf"/><Relationship Id="rId109" Type="http://schemas.openxmlformats.org/officeDocument/2006/relationships/oleObject" Target="embeddings/oleObject49.bin"/><Relationship Id="rId260" Type="http://schemas.openxmlformats.org/officeDocument/2006/relationships/image" Target="media/image130.wmf"/><Relationship Id="rId281" Type="http://schemas.openxmlformats.org/officeDocument/2006/relationships/oleObject" Target="embeddings/oleObject131.bin"/><Relationship Id="rId316" Type="http://schemas.openxmlformats.org/officeDocument/2006/relationships/image" Target="media/image158.png"/><Relationship Id="rId337" Type="http://schemas.openxmlformats.org/officeDocument/2006/relationships/image" Target="media/image176.png"/><Relationship Id="rId34" Type="http://schemas.openxmlformats.org/officeDocument/2006/relationships/oleObject" Target="embeddings/oleObject11.bin"/><Relationship Id="rId55" Type="http://schemas.openxmlformats.org/officeDocument/2006/relationships/image" Target="media/image26.wmf"/><Relationship Id="rId76" Type="http://schemas.openxmlformats.org/officeDocument/2006/relationships/image" Target="media/image36.wmf"/><Relationship Id="rId97" Type="http://schemas.openxmlformats.org/officeDocument/2006/relationships/oleObject" Target="embeddings/oleObject43.bin"/><Relationship Id="rId120" Type="http://schemas.openxmlformats.org/officeDocument/2006/relationships/image" Target="media/image58.wmf"/><Relationship Id="rId141" Type="http://schemas.openxmlformats.org/officeDocument/2006/relationships/image" Target="media/image67.wmf"/><Relationship Id="rId358" Type="http://schemas.openxmlformats.org/officeDocument/2006/relationships/image" Target="media/image192.wmf"/><Relationship Id="rId379" Type="http://schemas.openxmlformats.org/officeDocument/2006/relationships/oleObject" Target="embeddings/oleObject167.bin"/><Relationship Id="rId7" Type="http://schemas.openxmlformats.org/officeDocument/2006/relationships/endnotes" Target="endnotes.xml"/><Relationship Id="rId162" Type="http://schemas.openxmlformats.org/officeDocument/2006/relationships/image" Target="media/image77.wmf"/><Relationship Id="rId183" Type="http://schemas.openxmlformats.org/officeDocument/2006/relationships/oleObject" Target="embeddings/oleObject88.bin"/><Relationship Id="rId218" Type="http://schemas.openxmlformats.org/officeDocument/2006/relationships/image" Target="media/image106.png"/><Relationship Id="rId239" Type="http://schemas.openxmlformats.org/officeDocument/2006/relationships/image" Target="media/image119.wmf"/><Relationship Id="rId390" Type="http://schemas.openxmlformats.org/officeDocument/2006/relationships/image" Target="media/image208.wmf"/><Relationship Id="rId404" Type="http://schemas.openxmlformats.org/officeDocument/2006/relationships/image" Target="media/image215.wmf"/><Relationship Id="rId425" Type="http://schemas.openxmlformats.org/officeDocument/2006/relationships/oleObject" Target="embeddings/oleObject190.bin"/><Relationship Id="rId250" Type="http://schemas.openxmlformats.org/officeDocument/2006/relationships/oleObject" Target="embeddings/oleObject116.bin"/><Relationship Id="rId271" Type="http://schemas.openxmlformats.org/officeDocument/2006/relationships/oleObject" Target="embeddings/oleObject126.bin"/><Relationship Id="rId292" Type="http://schemas.openxmlformats.org/officeDocument/2006/relationships/oleObject" Target="embeddings/oleObject137.bin"/><Relationship Id="rId306" Type="http://schemas.openxmlformats.org/officeDocument/2006/relationships/oleObject" Target="embeddings/oleObject144.bin"/><Relationship Id="rId24" Type="http://schemas.openxmlformats.org/officeDocument/2006/relationships/oleObject" Target="embeddings/oleObject6.bin"/><Relationship Id="rId45" Type="http://schemas.openxmlformats.org/officeDocument/2006/relationships/image" Target="media/image21.wmf"/><Relationship Id="rId66" Type="http://schemas.openxmlformats.org/officeDocument/2006/relationships/image" Target="media/image31.wmf"/><Relationship Id="rId87" Type="http://schemas.openxmlformats.org/officeDocument/2006/relationships/oleObject" Target="embeddings/oleObject38.bin"/><Relationship Id="rId110" Type="http://schemas.openxmlformats.org/officeDocument/2006/relationships/image" Target="media/image53.wmf"/><Relationship Id="rId131" Type="http://schemas.openxmlformats.org/officeDocument/2006/relationships/oleObject" Target="embeddings/oleObject60.bin"/><Relationship Id="rId327" Type="http://schemas.openxmlformats.org/officeDocument/2006/relationships/image" Target="media/image167.png"/><Relationship Id="rId348" Type="http://schemas.openxmlformats.org/officeDocument/2006/relationships/image" Target="media/image187.wmf"/><Relationship Id="rId369" Type="http://schemas.openxmlformats.org/officeDocument/2006/relationships/oleObject" Target="embeddings/oleObject162.bin"/><Relationship Id="rId152" Type="http://schemas.openxmlformats.org/officeDocument/2006/relationships/image" Target="media/image72.wmf"/><Relationship Id="rId173" Type="http://schemas.openxmlformats.org/officeDocument/2006/relationships/oleObject" Target="embeddings/oleObject83.bin"/><Relationship Id="rId194" Type="http://schemas.openxmlformats.org/officeDocument/2006/relationships/image" Target="media/image94.wmf"/><Relationship Id="rId208" Type="http://schemas.openxmlformats.org/officeDocument/2006/relationships/oleObject" Target="embeddings/oleObject99.bin"/><Relationship Id="rId229" Type="http://schemas.openxmlformats.org/officeDocument/2006/relationships/image" Target="media/image114.wmf"/><Relationship Id="rId380" Type="http://schemas.openxmlformats.org/officeDocument/2006/relationships/image" Target="media/image203.wmf"/><Relationship Id="rId415" Type="http://schemas.openxmlformats.org/officeDocument/2006/relationships/oleObject" Target="embeddings/oleObject185.bin"/><Relationship Id="rId436" Type="http://schemas.openxmlformats.org/officeDocument/2006/relationships/image" Target="media/image231.wmf"/><Relationship Id="rId240" Type="http://schemas.openxmlformats.org/officeDocument/2006/relationships/oleObject" Target="embeddings/oleObject111.bin"/><Relationship Id="rId261" Type="http://schemas.openxmlformats.org/officeDocument/2006/relationships/oleObject" Target="embeddings/oleObject121.bin"/><Relationship Id="rId14" Type="http://schemas.openxmlformats.org/officeDocument/2006/relationships/oleObject" Target="embeddings/oleObject1.bin"/><Relationship Id="rId35" Type="http://schemas.openxmlformats.org/officeDocument/2006/relationships/image" Target="media/image16.wmf"/><Relationship Id="rId56" Type="http://schemas.openxmlformats.org/officeDocument/2006/relationships/oleObject" Target="embeddings/oleObject22.bin"/><Relationship Id="rId77" Type="http://schemas.openxmlformats.org/officeDocument/2006/relationships/oleObject" Target="embeddings/oleObject33.bin"/><Relationship Id="rId100" Type="http://schemas.openxmlformats.org/officeDocument/2006/relationships/image" Target="media/image48.wmf"/><Relationship Id="rId282" Type="http://schemas.openxmlformats.org/officeDocument/2006/relationships/oleObject" Target="embeddings/oleObject132.bin"/><Relationship Id="rId317" Type="http://schemas.openxmlformats.org/officeDocument/2006/relationships/image" Target="media/image159.png"/><Relationship Id="rId338" Type="http://schemas.openxmlformats.org/officeDocument/2006/relationships/image" Target="media/image177.png"/><Relationship Id="rId359" Type="http://schemas.openxmlformats.org/officeDocument/2006/relationships/oleObject" Target="embeddings/oleObject157.bin"/><Relationship Id="rId8" Type="http://schemas.openxmlformats.org/officeDocument/2006/relationships/footer" Target="footer1.xml"/><Relationship Id="rId98" Type="http://schemas.openxmlformats.org/officeDocument/2006/relationships/image" Target="media/image47.wmf"/><Relationship Id="rId121" Type="http://schemas.openxmlformats.org/officeDocument/2006/relationships/oleObject" Target="embeddings/oleObject55.bin"/><Relationship Id="rId142" Type="http://schemas.openxmlformats.org/officeDocument/2006/relationships/oleObject" Target="embeddings/oleObject67.bin"/><Relationship Id="rId163" Type="http://schemas.openxmlformats.org/officeDocument/2006/relationships/oleObject" Target="embeddings/oleObject78.bin"/><Relationship Id="rId184" Type="http://schemas.openxmlformats.org/officeDocument/2006/relationships/image" Target="media/image88.png"/><Relationship Id="rId219" Type="http://schemas.openxmlformats.org/officeDocument/2006/relationships/image" Target="media/image107.png"/><Relationship Id="rId370" Type="http://schemas.openxmlformats.org/officeDocument/2006/relationships/image" Target="media/image198.wmf"/><Relationship Id="rId391" Type="http://schemas.openxmlformats.org/officeDocument/2006/relationships/oleObject" Target="embeddings/oleObject173.bin"/><Relationship Id="rId405" Type="http://schemas.openxmlformats.org/officeDocument/2006/relationships/oleObject" Target="embeddings/oleObject180.bin"/><Relationship Id="rId426" Type="http://schemas.openxmlformats.org/officeDocument/2006/relationships/image" Target="media/image226.wmf"/><Relationship Id="rId230" Type="http://schemas.openxmlformats.org/officeDocument/2006/relationships/oleObject" Target="embeddings/oleObject106.bin"/><Relationship Id="rId251" Type="http://schemas.openxmlformats.org/officeDocument/2006/relationships/image" Target="media/image125.png"/><Relationship Id="rId25" Type="http://schemas.openxmlformats.org/officeDocument/2006/relationships/image" Target="media/image11.wmf"/><Relationship Id="rId46" Type="http://schemas.openxmlformats.org/officeDocument/2006/relationships/oleObject" Target="embeddings/oleObject17.bin"/><Relationship Id="rId67" Type="http://schemas.openxmlformats.org/officeDocument/2006/relationships/oleObject" Target="embeddings/oleObject28.bin"/><Relationship Id="rId272" Type="http://schemas.openxmlformats.org/officeDocument/2006/relationships/image" Target="media/image136.wmf"/><Relationship Id="rId293" Type="http://schemas.openxmlformats.org/officeDocument/2006/relationships/image" Target="media/image146.wmf"/><Relationship Id="rId307" Type="http://schemas.openxmlformats.org/officeDocument/2006/relationships/image" Target="media/image153.wmf"/><Relationship Id="rId328" Type="http://schemas.openxmlformats.org/officeDocument/2006/relationships/image" Target="media/image168.png"/><Relationship Id="rId349" Type="http://schemas.openxmlformats.org/officeDocument/2006/relationships/oleObject" Target="embeddings/oleObject152.bin"/><Relationship Id="rId88" Type="http://schemas.openxmlformats.org/officeDocument/2006/relationships/image" Target="media/image42.wmf"/><Relationship Id="rId111" Type="http://schemas.openxmlformats.org/officeDocument/2006/relationships/oleObject" Target="embeddings/oleObject50.bin"/><Relationship Id="rId132" Type="http://schemas.openxmlformats.org/officeDocument/2006/relationships/image" Target="media/image64.wmf"/><Relationship Id="rId153" Type="http://schemas.openxmlformats.org/officeDocument/2006/relationships/oleObject" Target="embeddings/oleObject73.bin"/><Relationship Id="rId174" Type="http://schemas.openxmlformats.org/officeDocument/2006/relationships/image" Target="media/image83.wmf"/><Relationship Id="rId195" Type="http://schemas.openxmlformats.org/officeDocument/2006/relationships/oleObject" Target="embeddings/oleObject93.bin"/><Relationship Id="rId209" Type="http://schemas.openxmlformats.org/officeDocument/2006/relationships/chart" Target="charts/chart2.xml"/><Relationship Id="rId360" Type="http://schemas.openxmlformats.org/officeDocument/2006/relationships/image" Target="media/image193.wmf"/><Relationship Id="rId381" Type="http://schemas.openxmlformats.org/officeDocument/2006/relationships/oleObject" Target="embeddings/oleObject168.bin"/><Relationship Id="rId416" Type="http://schemas.openxmlformats.org/officeDocument/2006/relationships/image" Target="media/image221.wmf"/><Relationship Id="rId220" Type="http://schemas.openxmlformats.org/officeDocument/2006/relationships/image" Target="media/image108.png"/><Relationship Id="rId241" Type="http://schemas.openxmlformats.org/officeDocument/2006/relationships/image" Target="media/image120.wmf"/><Relationship Id="rId437" Type="http://schemas.openxmlformats.org/officeDocument/2006/relationships/oleObject" Target="embeddings/oleObject196.bin"/><Relationship Id="rId15" Type="http://schemas.openxmlformats.org/officeDocument/2006/relationships/image" Target="media/image6.wmf"/><Relationship Id="rId36" Type="http://schemas.openxmlformats.org/officeDocument/2006/relationships/oleObject" Target="embeddings/oleObject12.bin"/><Relationship Id="rId57" Type="http://schemas.openxmlformats.org/officeDocument/2006/relationships/oleObject" Target="embeddings/oleObject23.bin"/><Relationship Id="rId262" Type="http://schemas.openxmlformats.org/officeDocument/2006/relationships/image" Target="media/image131.wmf"/><Relationship Id="rId283" Type="http://schemas.openxmlformats.org/officeDocument/2006/relationships/image" Target="media/image141.wmf"/><Relationship Id="rId318" Type="http://schemas.openxmlformats.org/officeDocument/2006/relationships/image" Target="media/image160.png"/><Relationship Id="rId339" Type="http://schemas.openxmlformats.org/officeDocument/2006/relationships/image" Target="media/image178.png"/><Relationship Id="rId78" Type="http://schemas.openxmlformats.org/officeDocument/2006/relationships/image" Target="media/image37.wmf"/><Relationship Id="rId99" Type="http://schemas.openxmlformats.org/officeDocument/2006/relationships/oleObject" Target="embeddings/oleObject44.bin"/><Relationship Id="rId101" Type="http://schemas.openxmlformats.org/officeDocument/2006/relationships/oleObject" Target="embeddings/oleObject45.bin"/><Relationship Id="rId122" Type="http://schemas.openxmlformats.org/officeDocument/2006/relationships/image" Target="media/image59.wmf"/><Relationship Id="rId143" Type="http://schemas.openxmlformats.org/officeDocument/2006/relationships/image" Target="media/image68.wmf"/><Relationship Id="rId164" Type="http://schemas.openxmlformats.org/officeDocument/2006/relationships/image" Target="media/image78.wmf"/><Relationship Id="rId185" Type="http://schemas.openxmlformats.org/officeDocument/2006/relationships/image" Target="media/image89.png"/><Relationship Id="rId350" Type="http://schemas.openxmlformats.org/officeDocument/2006/relationships/image" Target="media/image188.wmf"/><Relationship Id="rId371" Type="http://schemas.openxmlformats.org/officeDocument/2006/relationships/oleObject" Target="embeddings/oleObject163.bin"/><Relationship Id="rId406" Type="http://schemas.openxmlformats.org/officeDocument/2006/relationships/image" Target="media/image216.wmf"/><Relationship Id="rId9" Type="http://schemas.openxmlformats.org/officeDocument/2006/relationships/image" Target="media/image1.png"/><Relationship Id="rId210" Type="http://schemas.openxmlformats.org/officeDocument/2006/relationships/image" Target="media/image101.wmf"/><Relationship Id="rId392" Type="http://schemas.openxmlformats.org/officeDocument/2006/relationships/image" Target="media/image209.wmf"/><Relationship Id="rId427" Type="http://schemas.openxmlformats.org/officeDocument/2006/relationships/oleObject" Target="embeddings/oleObject191.bin"/><Relationship Id="rId26" Type="http://schemas.openxmlformats.org/officeDocument/2006/relationships/oleObject" Target="embeddings/oleObject7.bin"/><Relationship Id="rId231" Type="http://schemas.openxmlformats.org/officeDocument/2006/relationships/image" Target="media/image115.wmf"/><Relationship Id="rId252" Type="http://schemas.openxmlformats.org/officeDocument/2006/relationships/image" Target="media/image126.wmf"/><Relationship Id="rId273" Type="http://schemas.openxmlformats.org/officeDocument/2006/relationships/oleObject" Target="embeddings/oleObject127.bin"/><Relationship Id="rId294" Type="http://schemas.openxmlformats.org/officeDocument/2006/relationships/oleObject" Target="embeddings/oleObject138.bin"/><Relationship Id="rId308" Type="http://schemas.openxmlformats.org/officeDocument/2006/relationships/oleObject" Target="embeddings/oleObject145.bin"/><Relationship Id="rId329" Type="http://schemas.openxmlformats.org/officeDocument/2006/relationships/image" Target="media/image169.png"/><Relationship Id="rId47" Type="http://schemas.openxmlformats.org/officeDocument/2006/relationships/image" Target="media/image22.wmf"/><Relationship Id="rId68" Type="http://schemas.openxmlformats.org/officeDocument/2006/relationships/image" Target="media/image32.wmf"/><Relationship Id="rId89" Type="http://schemas.openxmlformats.org/officeDocument/2006/relationships/oleObject" Target="embeddings/oleObject39.bin"/><Relationship Id="rId112" Type="http://schemas.openxmlformats.org/officeDocument/2006/relationships/image" Target="media/image54.wmf"/><Relationship Id="rId133" Type="http://schemas.openxmlformats.org/officeDocument/2006/relationships/oleObject" Target="embeddings/oleObject61.bin"/><Relationship Id="rId154" Type="http://schemas.openxmlformats.org/officeDocument/2006/relationships/image" Target="media/image73.wmf"/><Relationship Id="rId175" Type="http://schemas.openxmlformats.org/officeDocument/2006/relationships/oleObject" Target="embeddings/oleObject84.bin"/><Relationship Id="rId340" Type="http://schemas.openxmlformats.org/officeDocument/2006/relationships/image" Target="media/image179.png"/><Relationship Id="rId361" Type="http://schemas.openxmlformats.org/officeDocument/2006/relationships/oleObject" Target="embeddings/oleObject158.bin"/><Relationship Id="rId196" Type="http://schemas.openxmlformats.org/officeDocument/2006/relationships/image" Target="media/image95.wmf"/><Relationship Id="rId200" Type="http://schemas.openxmlformats.org/officeDocument/2006/relationships/image" Target="media/image97.wmf"/><Relationship Id="rId382" Type="http://schemas.openxmlformats.org/officeDocument/2006/relationships/image" Target="media/image204.wmf"/><Relationship Id="rId417" Type="http://schemas.openxmlformats.org/officeDocument/2006/relationships/oleObject" Target="embeddings/oleObject186.bin"/><Relationship Id="rId438" Type="http://schemas.openxmlformats.org/officeDocument/2006/relationships/fontTable" Target="fontTable.xml"/><Relationship Id="rId16" Type="http://schemas.openxmlformats.org/officeDocument/2006/relationships/oleObject" Target="embeddings/oleObject2.bin"/><Relationship Id="rId221" Type="http://schemas.openxmlformats.org/officeDocument/2006/relationships/image" Target="media/image109.png"/><Relationship Id="rId242" Type="http://schemas.openxmlformats.org/officeDocument/2006/relationships/oleObject" Target="embeddings/oleObject112.bin"/><Relationship Id="rId263" Type="http://schemas.openxmlformats.org/officeDocument/2006/relationships/oleObject" Target="embeddings/oleObject122.bin"/><Relationship Id="rId284" Type="http://schemas.openxmlformats.org/officeDocument/2006/relationships/oleObject" Target="embeddings/oleObject133.bin"/><Relationship Id="rId319" Type="http://schemas.openxmlformats.org/officeDocument/2006/relationships/image" Target="media/image161.wmf"/><Relationship Id="rId37" Type="http://schemas.openxmlformats.org/officeDocument/2006/relationships/image" Target="media/image17.wmf"/><Relationship Id="rId58" Type="http://schemas.openxmlformats.org/officeDocument/2006/relationships/image" Target="media/image27.wmf"/><Relationship Id="rId79" Type="http://schemas.openxmlformats.org/officeDocument/2006/relationships/oleObject" Target="embeddings/oleObject34.bin"/><Relationship Id="rId102" Type="http://schemas.openxmlformats.org/officeDocument/2006/relationships/image" Target="media/image49.wmf"/><Relationship Id="rId123" Type="http://schemas.openxmlformats.org/officeDocument/2006/relationships/oleObject" Target="embeddings/oleObject56.bin"/><Relationship Id="rId144" Type="http://schemas.openxmlformats.org/officeDocument/2006/relationships/oleObject" Target="embeddings/oleObject68.bin"/><Relationship Id="rId330" Type="http://schemas.openxmlformats.org/officeDocument/2006/relationships/image" Target="media/image170.png"/><Relationship Id="rId90" Type="http://schemas.openxmlformats.org/officeDocument/2006/relationships/image" Target="media/image43.wmf"/><Relationship Id="rId165" Type="http://schemas.openxmlformats.org/officeDocument/2006/relationships/oleObject" Target="embeddings/oleObject79.bin"/><Relationship Id="rId186" Type="http://schemas.openxmlformats.org/officeDocument/2006/relationships/image" Target="media/image90.wmf"/><Relationship Id="rId351" Type="http://schemas.openxmlformats.org/officeDocument/2006/relationships/oleObject" Target="embeddings/oleObject153.bin"/><Relationship Id="rId372" Type="http://schemas.openxmlformats.org/officeDocument/2006/relationships/image" Target="media/image199.wmf"/><Relationship Id="rId393" Type="http://schemas.openxmlformats.org/officeDocument/2006/relationships/oleObject" Target="embeddings/oleObject174.bin"/><Relationship Id="rId407" Type="http://schemas.openxmlformats.org/officeDocument/2006/relationships/oleObject" Target="embeddings/oleObject181.bin"/><Relationship Id="rId428" Type="http://schemas.openxmlformats.org/officeDocument/2006/relationships/image" Target="media/image227.wmf"/><Relationship Id="rId211" Type="http://schemas.openxmlformats.org/officeDocument/2006/relationships/oleObject" Target="embeddings/oleObject100.bin"/><Relationship Id="rId232" Type="http://schemas.openxmlformats.org/officeDocument/2006/relationships/oleObject" Target="embeddings/oleObject107.bin"/><Relationship Id="rId253" Type="http://schemas.openxmlformats.org/officeDocument/2006/relationships/oleObject" Target="embeddings/oleObject117.bin"/><Relationship Id="rId274" Type="http://schemas.openxmlformats.org/officeDocument/2006/relationships/image" Target="media/image137.wmf"/><Relationship Id="rId295" Type="http://schemas.openxmlformats.org/officeDocument/2006/relationships/image" Target="media/image147.wmf"/><Relationship Id="rId309" Type="http://schemas.openxmlformats.org/officeDocument/2006/relationships/image" Target="media/image154.wmf"/><Relationship Id="rId27" Type="http://schemas.openxmlformats.org/officeDocument/2006/relationships/image" Target="media/image12.wmf"/><Relationship Id="rId48" Type="http://schemas.openxmlformats.org/officeDocument/2006/relationships/oleObject" Target="embeddings/oleObject18.bin"/><Relationship Id="rId69" Type="http://schemas.openxmlformats.org/officeDocument/2006/relationships/oleObject" Target="embeddings/oleObject29.bin"/><Relationship Id="rId113" Type="http://schemas.openxmlformats.org/officeDocument/2006/relationships/oleObject" Target="embeddings/oleObject51.bin"/><Relationship Id="rId134" Type="http://schemas.openxmlformats.org/officeDocument/2006/relationships/oleObject" Target="embeddings/oleObject62.bin"/><Relationship Id="rId320" Type="http://schemas.openxmlformats.org/officeDocument/2006/relationships/oleObject" Target="embeddings/oleObject149.bin"/><Relationship Id="rId80" Type="http://schemas.openxmlformats.org/officeDocument/2006/relationships/image" Target="media/image38.wmf"/><Relationship Id="rId155" Type="http://schemas.openxmlformats.org/officeDocument/2006/relationships/oleObject" Target="embeddings/oleObject74.bin"/><Relationship Id="rId176" Type="http://schemas.openxmlformats.org/officeDocument/2006/relationships/image" Target="media/image84.wmf"/><Relationship Id="rId197" Type="http://schemas.openxmlformats.org/officeDocument/2006/relationships/oleObject" Target="embeddings/oleObject94.bin"/><Relationship Id="rId341" Type="http://schemas.openxmlformats.org/officeDocument/2006/relationships/image" Target="media/image180.png"/><Relationship Id="rId362" Type="http://schemas.openxmlformats.org/officeDocument/2006/relationships/image" Target="media/image194.wmf"/><Relationship Id="rId383" Type="http://schemas.openxmlformats.org/officeDocument/2006/relationships/oleObject" Target="embeddings/oleObject169.bin"/><Relationship Id="rId418" Type="http://schemas.openxmlformats.org/officeDocument/2006/relationships/image" Target="media/image222.wmf"/><Relationship Id="rId439" Type="http://schemas.openxmlformats.org/officeDocument/2006/relationships/glossaryDocument" Target="glossary/document.xml"/><Relationship Id="rId201" Type="http://schemas.openxmlformats.org/officeDocument/2006/relationships/oleObject" Target="embeddings/oleObject96.bin"/><Relationship Id="rId222" Type="http://schemas.openxmlformats.org/officeDocument/2006/relationships/image" Target="media/image110.png"/><Relationship Id="rId243" Type="http://schemas.openxmlformats.org/officeDocument/2006/relationships/image" Target="media/image121.wmf"/><Relationship Id="rId264" Type="http://schemas.openxmlformats.org/officeDocument/2006/relationships/image" Target="media/image132.wmf"/><Relationship Id="rId285" Type="http://schemas.openxmlformats.org/officeDocument/2006/relationships/image" Target="media/image142.wmf"/><Relationship Id="rId17" Type="http://schemas.openxmlformats.org/officeDocument/2006/relationships/image" Target="media/image7.wmf"/><Relationship Id="rId38" Type="http://schemas.openxmlformats.org/officeDocument/2006/relationships/oleObject" Target="embeddings/oleObject13.bin"/><Relationship Id="rId59" Type="http://schemas.openxmlformats.org/officeDocument/2006/relationships/oleObject" Target="embeddings/oleObject24.bin"/><Relationship Id="rId103" Type="http://schemas.openxmlformats.org/officeDocument/2006/relationships/oleObject" Target="embeddings/oleObject46.bin"/><Relationship Id="rId124" Type="http://schemas.openxmlformats.org/officeDocument/2006/relationships/image" Target="media/image60.wmf"/><Relationship Id="rId310" Type="http://schemas.openxmlformats.org/officeDocument/2006/relationships/oleObject" Target="embeddings/oleObject146.bin"/><Relationship Id="rId70" Type="http://schemas.openxmlformats.org/officeDocument/2006/relationships/image" Target="media/image33.wmf"/><Relationship Id="rId91" Type="http://schemas.openxmlformats.org/officeDocument/2006/relationships/oleObject" Target="embeddings/oleObject40.bin"/><Relationship Id="rId145" Type="http://schemas.openxmlformats.org/officeDocument/2006/relationships/oleObject" Target="embeddings/oleObject69.bin"/><Relationship Id="rId166" Type="http://schemas.openxmlformats.org/officeDocument/2006/relationships/image" Target="media/image79.wmf"/><Relationship Id="rId187" Type="http://schemas.openxmlformats.org/officeDocument/2006/relationships/oleObject" Target="embeddings/oleObject89.bin"/><Relationship Id="rId331" Type="http://schemas.openxmlformats.org/officeDocument/2006/relationships/image" Target="media/image171.png"/><Relationship Id="rId352" Type="http://schemas.openxmlformats.org/officeDocument/2006/relationships/image" Target="media/image189.wmf"/><Relationship Id="rId373" Type="http://schemas.openxmlformats.org/officeDocument/2006/relationships/oleObject" Target="embeddings/oleObject164.bin"/><Relationship Id="rId394" Type="http://schemas.openxmlformats.org/officeDocument/2006/relationships/image" Target="media/image210.wmf"/><Relationship Id="rId408" Type="http://schemas.openxmlformats.org/officeDocument/2006/relationships/image" Target="media/image217.wmf"/><Relationship Id="rId429" Type="http://schemas.openxmlformats.org/officeDocument/2006/relationships/oleObject" Target="embeddings/oleObject192.bin"/><Relationship Id="rId1" Type="http://schemas.openxmlformats.org/officeDocument/2006/relationships/customXml" Target="../customXml/item1.xml"/><Relationship Id="rId212" Type="http://schemas.openxmlformats.org/officeDocument/2006/relationships/image" Target="media/image102.wmf"/><Relationship Id="rId233" Type="http://schemas.openxmlformats.org/officeDocument/2006/relationships/image" Target="media/image116.wmf"/><Relationship Id="rId254" Type="http://schemas.openxmlformats.org/officeDocument/2006/relationships/image" Target="media/image127.wmf"/><Relationship Id="rId440" Type="http://schemas.openxmlformats.org/officeDocument/2006/relationships/theme" Target="theme/theme1.xml"/><Relationship Id="rId28" Type="http://schemas.openxmlformats.org/officeDocument/2006/relationships/oleObject" Target="embeddings/oleObject8.bin"/><Relationship Id="rId49" Type="http://schemas.openxmlformats.org/officeDocument/2006/relationships/image" Target="media/image23.wmf"/><Relationship Id="rId114" Type="http://schemas.openxmlformats.org/officeDocument/2006/relationships/image" Target="media/image55.wmf"/><Relationship Id="rId275" Type="http://schemas.openxmlformats.org/officeDocument/2006/relationships/oleObject" Target="embeddings/oleObject128.bin"/><Relationship Id="rId296" Type="http://schemas.openxmlformats.org/officeDocument/2006/relationships/oleObject" Target="embeddings/oleObject139.bin"/><Relationship Id="rId300" Type="http://schemas.openxmlformats.org/officeDocument/2006/relationships/oleObject" Target="embeddings/oleObject141.bin"/><Relationship Id="rId60" Type="http://schemas.openxmlformats.org/officeDocument/2006/relationships/image" Target="media/image28.wmf"/><Relationship Id="rId81" Type="http://schemas.openxmlformats.org/officeDocument/2006/relationships/oleObject" Target="embeddings/oleObject35.bin"/><Relationship Id="rId135" Type="http://schemas.openxmlformats.org/officeDocument/2006/relationships/image" Target="media/image65.wmf"/><Relationship Id="rId156" Type="http://schemas.openxmlformats.org/officeDocument/2006/relationships/image" Target="media/image74.wmf"/><Relationship Id="rId177" Type="http://schemas.openxmlformats.org/officeDocument/2006/relationships/oleObject" Target="embeddings/oleObject85.bin"/><Relationship Id="rId198" Type="http://schemas.openxmlformats.org/officeDocument/2006/relationships/image" Target="media/image96.wmf"/><Relationship Id="rId321" Type="http://schemas.openxmlformats.org/officeDocument/2006/relationships/image" Target="media/image162.wmf"/><Relationship Id="rId342" Type="http://schemas.openxmlformats.org/officeDocument/2006/relationships/image" Target="media/image181.png"/><Relationship Id="rId363" Type="http://schemas.openxmlformats.org/officeDocument/2006/relationships/oleObject" Target="embeddings/oleObject159.bin"/><Relationship Id="rId384" Type="http://schemas.openxmlformats.org/officeDocument/2006/relationships/image" Target="media/image205.wmf"/><Relationship Id="rId419" Type="http://schemas.openxmlformats.org/officeDocument/2006/relationships/oleObject" Target="embeddings/oleObject187.bin"/><Relationship Id="rId202" Type="http://schemas.openxmlformats.org/officeDocument/2006/relationships/image" Target="media/image98.wmf"/><Relationship Id="rId223" Type="http://schemas.openxmlformats.org/officeDocument/2006/relationships/image" Target="media/image111.wmf"/><Relationship Id="rId244" Type="http://schemas.openxmlformats.org/officeDocument/2006/relationships/oleObject" Target="embeddings/oleObject113.bin"/><Relationship Id="rId430" Type="http://schemas.openxmlformats.org/officeDocument/2006/relationships/image" Target="media/image228.wmf"/><Relationship Id="rId18" Type="http://schemas.openxmlformats.org/officeDocument/2006/relationships/oleObject" Target="embeddings/oleObject3.bin"/><Relationship Id="rId39" Type="http://schemas.openxmlformats.org/officeDocument/2006/relationships/image" Target="media/image18.wmf"/><Relationship Id="rId265" Type="http://schemas.openxmlformats.org/officeDocument/2006/relationships/oleObject" Target="embeddings/oleObject123.bin"/><Relationship Id="rId286" Type="http://schemas.openxmlformats.org/officeDocument/2006/relationships/oleObject" Target="embeddings/oleObject134.bin"/><Relationship Id="rId50" Type="http://schemas.openxmlformats.org/officeDocument/2006/relationships/oleObject" Target="embeddings/oleObject19.bin"/><Relationship Id="rId104" Type="http://schemas.openxmlformats.org/officeDocument/2006/relationships/image" Target="media/image50.wmf"/><Relationship Id="rId125" Type="http://schemas.openxmlformats.org/officeDocument/2006/relationships/oleObject" Target="embeddings/oleObject57.bin"/><Relationship Id="rId146" Type="http://schemas.openxmlformats.org/officeDocument/2006/relationships/image" Target="media/image69.wmf"/><Relationship Id="rId167" Type="http://schemas.openxmlformats.org/officeDocument/2006/relationships/oleObject" Target="embeddings/oleObject80.bin"/><Relationship Id="rId188" Type="http://schemas.openxmlformats.org/officeDocument/2006/relationships/image" Target="media/image91.wmf"/><Relationship Id="rId311" Type="http://schemas.openxmlformats.org/officeDocument/2006/relationships/image" Target="media/image155.wmf"/><Relationship Id="rId332" Type="http://schemas.openxmlformats.org/officeDocument/2006/relationships/image" Target="media/image172.png"/><Relationship Id="rId353" Type="http://schemas.openxmlformats.org/officeDocument/2006/relationships/oleObject" Target="embeddings/oleObject154.bin"/><Relationship Id="rId374" Type="http://schemas.openxmlformats.org/officeDocument/2006/relationships/image" Target="media/image200.wmf"/><Relationship Id="rId395" Type="http://schemas.openxmlformats.org/officeDocument/2006/relationships/oleObject" Target="embeddings/oleObject175.bin"/><Relationship Id="rId409" Type="http://schemas.openxmlformats.org/officeDocument/2006/relationships/oleObject" Target="embeddings/oleObject182.bin"/><Relationship Id="rId71" Type="http://schemas.openxmlformats.org/officeDocument/2006/relationships/oleObject" Target="embeddings/oleObject30.bin"/><Relationship Id="rId92" Type="http://schemas.openxmlformats.org/officeDocument/2006/relationships/image" Target="media/image44.wmf"/><Relationship Id="rId213" Type="http://schemas.openxmlformats.org/officeDocument/2006/relationships/oleObject" Target="embeddings/oleObject101.bin"/><Relationship Id="rId234" Type="http://schemas.openxmlformats.org/officeDocument/2006/relationships/oleObject" Target="embeddings/oleObject108.bin"/><Relationship Id="rId420" Type="http://schemas.openxmlformats.org/officeDocument/2006/relationships/image" Target="media/image223.wmf"/><Relationship Id="rId2" Type="http://schemas.openxmlformats.org/officeDocument/2006/relationships/numbering" Target="numbering.xml"/><Relationship Id="rId29" Type="http://schemas.openxmlformats.org/officeDocument/2006/relationships/image" Target="media/image13.wmf"/><Relationship Id="rId255" Type="http://schemas.openxmlformats.org/officeDocument/2006/relationships/oleObject" Target="embeddings/oleObject118.bin"/><Relationship Id="rId276" Type="http://schemas.openxmlformats.org/officeDocument/2006/relationships/image" Target="media/image138.wmf"/><Relationship Id="rId297" Type="http://schemas.openxmlformats.org/officeDocument/2006/relationships/image" Target="media/image148.wmf"/><Relationship Id="rId40" Type="http://schemas.openxmlformats.org/officeDocument/2006/relationships/oleObject" Target="embeddings/oleObject14.bin"/><Relationship Id="rId115" Type="http://schemas.openxmlformats.org/officeDocument/2006/relationships/oleObject" Target="embeddings/oleObject52.bin"/><Relationship Id="rId136" Type="http://schemas.openxmlformats.org/officeDocument/2006/relationships/oleObject" Target="embeddings/oleObject63.bin"/><Relationship Id="rId157" Type="http://schemas.openxmlformats.org/officeDocument/2006/relationships/oleObject" Target="embeddings/oleObject75.bin"/><Relationship Id="rId178" Type="http://schemas.openxmlformats.org/officeDocument/2006/relationships/image" Target="media/image85.wmf"/><Relationship Id="rId301" Type="http://schemas.openxmlformats.org/officeDocument/2006/relationships/image" Target="media/image150.wmf"/><Relationship Id="rId322" Type="http://schemas.openxmlformats.org/officeDocument/2006/relationships/oleObject" Target="embeddings/oleObject150.bin"/><Relationship Id="rId343" Type="http://schemas.openxmlformats.org/officeDocument/2006/relationships/image" Target="media/image182.png"/><Relationship Id="rId364" Type="http://schemas.openxmlformats.org/officeDocument/2006/relationships/image" Target="media/image195.wmf"/><Relationship Id="rId61" Type="http://schemas.openxmlformats.org/officeDocument/2006/relationships/oleObject" Target="embeddings/oleObject25.bin"/><Relationship Id="rId82" Type="http://schemas.openxmlformats.org/officeDocument/2006/relationships/image" Target="media/image39.wmf"/><Relationship Id="rId199" Type="http://schemas.openxmlformats.org/officeDocument/2006/relationships/oleObject" Target="embeddings/oleObject95.bin"/><Relationship Id="rId203" Type="http://schemas.openxmlformats.org/officeDocument/2006/relationships/oleObject" Target="embeddings/oleObject97.bin"/><Relationship Id="rId385" Type="http://schemas.openxmlformats.org/officeDocument/2006/relationships/oleObject" Target="embeddings/oleObject170.bin"/><Relationship Id="rId19" Type="http://schemas.openxmlformats.org/officeDocument/2006/relationships/image" Target="media/image8.wmf"/><Relationship Id="rId224" Type="http://schemas.openxmlformats.org/officeDocument/2006/relationships/oleObject" Target="embeddings/oleObject103.bin"/><Relationship Id="rId245" Type="http://schemas.openxmlformats.org/officeDocument/2006/relationships/image" Target="media/image122.wmf"/><Relationship Id="rId266" Type="http://schemas.openxmlformats.org/officeDocument/2006/relationships/image" Target="media/image133.wmf"/><Relationship Id="rId287" Type="http://schemas.openxmlformats.org/officeDocument/2006/relationships/image" Target="media/image143.wmf"/><Relationship Id="rId410" Type="http://schemas.openxmlformats.org/officeDocument/2006/relationships/image" Target="media/image218.wmf"/><Relationship Id="rId431" Type="http://schemas.openxmlformats.org/officeDocument/2006/relationships/oleObject" Target="embeddings/oleObject193.bin"/><Relationship Id="rId30" Type="http://schemas.openxmlformats.org/officeDocument/2006/relationships/oleObject" Target="embeddings/oleObject9.bin"/><Relationship Id="rId105" Type="http://schemas.openxmlformats.org/officeDocument/2006/relationships/oleObject" Target="embeddings/oleObject47.bin"/><Relationship Id="rId126" Type="http://schemas.openxmlformats.org/officeDocument/2006/relationships/image" Target="media/image61.wmf"/><Relationship Id="rId147" Type="http://schemas.openxmlformats.org/officeDocument/2006/relationships/oleObject" Target="embeddings/oleObject70.bin"/><Relationship Id="rId168" Type="http://schemas.openxmlformats.org/officeDocument/2006/relationships/image" Target="media/image80.wmf"/><Relationship Id="rId312" Type="http://schemas.openxmlformats.org/officeDocument/2006/relationships/oleObject" Target="embeddings/oleObject147.bin"/><Relationship Id="rId333" Type="http://schemas.openxmlformats.org/officeDocument/2006/relationships/image" Target="media/image173.png"/><Relationship Id="rId354" Type="http://schemas.openxmlformats.org/officeDocument/2006/relationships/image" Target="media/image190.wmf"/><Relationship Id="rId51" Type="http://schemas.openxmlformats.org/officeDocument/2006/relationships/image" Target="media/image24.wmf"/><Relationship Id="rId72" Type="http://schemas.openxmlformats.org/officeDocument/2006/relationships/image" Target="media/image34.wmf"/><Relationship Id="rId93" Type="http://schemas.openxmlformats.org/officeDocument/2006/relationships/oleObject" Target="embeddings/oleObject41.bin"/><Relationship Id="rId189" Type="http://schemas.openxmlformats.org/officeDocument/2006/relationships/oleObject" Target="embeddings/oleObject90.bin"/><Relationship Id="rId375" Type="http://schemas.openxmlformats.org/officeDocument/2006/relationships/oleObject" Target="embeddings/oleObject165.bin"/><Relationship Id="rId396" Type="http://schemas.openxmlformats.org/officeDocument/2006/relationships/image" Target="media/image211.wmf"/><Relationship Id="rId3" Type="http://schemas.openxmlformats.org/officeDocument/2006/relationships/styles" Target="styles.xml"/><Relationship Id="rId214" Type="http://schemas.openxmlformats.org/officeDocument/2006/relationships/image" Target="media/image103.wmf"/><Relationship Id="rId235" Type="http://schemas.openxmlformats.org/officeDocument/2006/relationships/image" Target="media/image117.wmf"/><Relationship Id="rId256" Type="http://schemas.openxmlformats.org/officeDocument/2006/relationships/image" Target="media/image128.wmf"/><Relationship Id="rId277" Type="http://schemas.openxmlformats.org/officeDocument/2006/relationships/oleObject" Target="embeddings/oleObject129.bin"/><Relationship Id="rId298" Type="http://schemas.openxmlformats.org/officeDocument/2006/relationships/oleObject" Target="embeddings/oleObject140.bin"/><Relationship Id="rId400" Type="http://schemas.openxmlformats.org/officeDocument/2006/relationships/image" Target="media/image213.wmf"/><Relationship Id="rId421" Type="http://schemas.openxmlformats.org/officeDocument/2006/relationships/oleObject" Target="embeddings/oleObject188.bin"/><Relationship Id="rId116" Type="http://schemas.openxmlformats.org/officeDocument/2006/relationships/image" Target="media/image56.wmf"/><Relationship Id="rId137" Type="http://schemas.openxmlformats.org/officeDocument/2006/relationships/image" Target="media/image66.wmf"/><Relationship Id="rId158" Type="http://schemas.openxmlformats.org/officeDocument/2006/relationships/image" Target="media/image75.wmf"/><Relationship Id="rId302" Type="http://schemas.openxmlformats.org/officeDocument/2006/relationships/oleObject" Target="embeddings/oleObject142.bin"/><Relationship Id="rId323" Type="http://schemas.openxmlformats.org/officeDocument/2006/relationships/image" Target="media/image163.png"/><Relationship Id="rId344" Type="http://schemas.openxmlformats.org/officeDocument/2006/relationships/image" Target="media/image183.png"/><Relationship Id="rId20" Type="http://schemas.openxmlformats.org/officeDocument/2006/relationships/oleObject" Target="embeddings/oleObject4.bin"/><Relationship Id="rId41" Type="http://schemas.openxmlformats.org/officeDocument/2006/relationships/image" Target="media/image19.wmf"/><Relationship Id="rId62" Type="http://schemas.openxmlformats.org/officeDocument/2006/relationships/image" Target="media/image29.wmf"/><Relationship Id="rId83" Type="http://schemas.openxmlformats.org/officeDocument/2006/relationships/oleObject" Target="embeddings/oleObject36.bin"/><Relationship Id="rId179" Type="http://schemas.openxmlformats.org/officeDocument/2006/relationships/oleObject" Target="embeddings/oleObject86.bin"/><Relationship Id="rId365" Type="http://schemas.openxmlformats.org/officeDocument/2006/relationships/oleObject" Target="embeddings/oleObject160.bin"/><Relationship Id="rId386" Type="http://schemas.openxmlformats.org/officeDocument/2006/relationships/image" Target="media/image206.wmf"/><Relationship Id="rId190" Type="http://schemas.openxmlformats.org/officeDocument/2006/relationships/image" Target="media/image92.wmf"/><Relationship Id="rId204" Type="http://schemas.openxmlformats.org/officeDocument/2006/relationships/chart" Target="charts/chart1.xml"/><Relationship Id="rId225" Type="http://schemas.openxmlformats.org/officeDocument/2006/relationships/image" Target="media/image112.wmf"/><Relationship Id="rId246" Type="http://schemas.openxmlformats.org/officeDocument/2006/relationships/oleObject" Target="embeddings/oleObject114.bin"/><Relationship Id="rId267" Type="http://schemas.openxmlformats.org/officeDocument/2006/relationships/oleObject" Target="embeddings/oleObject124.bin"/><Relationship Id="rId288" Type="http://schemas.openxmlformats.org/officeDocument/2006/relationships/oleObject" Target="embeddings/oleObject135.bin"/><Relationship Id="rId411" Type="http://schemas.openxmlformats.org/officeDocument/2006/relationships/oleObject" Target="embeddings/oleObject183.bin"/><Relationship Id="rId432" Type="http://schemas.openxmlformats.org/officeDocument/2006/relationships/image" Target="media/image229.wmf"/><Relationship Id="rId106" Type="http://schemas.openxmlformats.org/officeDocument/2006/relationships/image" Target="media/image51.wmf"/><Relationship Id="rId127" Type="http://schemas.openxmlformats.org/officeDocument/2006/relationships/oleObject" Target="embeddings/oleObject58.bin"/><Relationship Id="rId313" Type="http://schemas.openxmlformats.org/officeDocument/2006/relationships/image" Target="media/image156.wmf"/><Relationship Id="rId10" Type="http://schemas.openxmlformats.org/officeDocument/2006/relationships/image" Target="media/image2.png"/><Relationship Id="rId31" Type="http://schemas.openxmlformats.org/officeDocument/2006/relationships/image" Target="media/image14.wmf"/><Relationship Id="rId52" Type="http://schemas.openxmlformats.org/officeDocument/2006/relationships/oleObject" Target="embeddings/oleObject20.bin"/><Relationship Id="rId73" Type="http://schemas.openxmlformats.org/officeDocument/2006/relationships/oleObject" Target="embeddings/oleObject31.bin"/><Relationship Id="rId94" Type="http://schemas.openxmlformats.org/officeDocument/2006/relationships/image" Target="media/image45.wmf"/><Relationship Id="rId148" Type="http://schemas.openxmlformats.org/officeDocument/2006/relationships/image" Target="media/image70.wmf"/><Relationship Id="rId169" Type="http://schemas.openxmlformats.org/officeDocument/2006/relationships/oleObject" Target="embeddings/oleObject81.bin"/><Relationship Id="rId334" Type="http://schemas.openxmlformats.org/officeDocument/2006/relationships/image" Target="media/image174.wmf"/><Relationship Id="rId355" Type="http://schemas.openxmlformats.org/officeDocument/2006/relationships/oleObject" Target="embeddings/oleObject155.bin"/><Relationship Id="rId376" Type="http://schemas.openxmlformats.org/officeDocument/2006/relationships/image" Target="media/image201.wmf"/><Relationship Id="rId397" Type="http://schemas.openxmlformats.org/officeDocument/2006/relationships/oleObject" Target="embeddings/oleObject176.bin"/><Relationship Id="rId4" Type="http://schemas.openxmlformats.org/officeDocument/2006/relationships/settings" Target="settings.xml"/><Relationship Id="rId180" Type="http://schemas.openxmlformats.org/officeDocument/2006/relationships/image" Target="media/image86.wmf"/><Relationship Id="rId215" Type="http://schemas.openxmlformats.org/officeDocument/2006/relationships/oleObject" Target="embeddings/oleObject102.bin"/><Relationship Id="rId236" Type="http://schemas.openxmlformats.org/officeDocument/2006/relationships/oleObject" Target="embeddings/oleObject109.bin"/><Relationship Id="rId257" Type="http://schemas.openxmlformats.org/officeDocument/2006/relationships/oleObject" Target="embeddings/oleObject119.bin"/><Relationship Id="rId278" Type="http://schemas.openxmlformats.org/officeDocument/2006/relationships/image" Target="media/image139.wmf"/><Relationship Id="rId401" Type="http://schemas.openxmlformats.org/officeDocument/2006/relationships/oleObject" Target="embeddings/oleObject178.bin"/><Relationship Id="rId422" Type="http://schemas.openxmlformats.org/officeDocument/2006/relationships/image" Target="media/image224.wmf"/><Relationship Id="rId303" Type="http://schemas.openxmlformats.org/officeDocument/2006/relationships/image" Target="media/image151.wmf"/><Relationship Id="rId42" Type="http://schemas.openxmlformats.org/officeDocument/2006/relationships/oleObject" Target="embeddings/oleObject15.bin"/><Relationship Id="rId84" Type="http://schemas.openxmlformats.org/officeDocument/2006/relationships/image" Target="media/image40.wmf"/><Relationship Id="rId138" Type="http://schemas.openxmlformats.org/officeDocument/2006/relationships/oleObject" Target="embeddings/oleObject64.bin"/><Relationship Id="rId345" Type="http://schemas.openxmlformats.org/officeDocument/2006/relationships/image" Target="media/image184.png"/><Relationship Id="rId387" Type="http://schemas.openxmlformats.org/officeDocument/2006/relationships/oleObject" Target="embeddings/oleObject171.bin"/><Relationship Id="rId191" Type="http://schemas.openxmlformats.org/officeDocument/2006/relationships/oleObject" Target="embeddings/oleObject91.bin"/><Relationship Id="rId205" Type="http://schemas.openxmlformats.org/officeDocument/2006/relationships/image" Target="media/image99.wmf"/><Relationship Id="rId247" Type="http://schemas.openxmlformats.org/officeDocument/2006/relationships/image" Target="media/image123.wmf"/><Relationship Id="rId412" Type="http://schemas.openxmlformats.org/officeDocument/2006/relationships/image" Target="media/image219.wmf"/><Relationship Id="rId107" Type="http://schemas.openxmlformats.org/officeDocument/2006/relationships/oleObject" Target="embeddings/oleObject48.bin"/><Relationship Id="rId289" Type="http://schemas.openxmlformats.org/officeDocument/2006/relationships/image" Target="media/image144.wmf"/><Relationship Id="rId11" Type="http://schemas.openxmlformats.org/officeDocument/2006/relationships/image" Target="media/image3.JPG"/><Relationship Id="rId53" Type="http://schemas.openxmlformats.org/officeDocument/2006/relationships/image" Target="media/image25.wmf"/><Relationship Id="rId149" Type="http://schemas.openxmlformats.org/officeDocument/2006/relationships/oleObject" Target="embeddings/oleObject71.bin"/><Relationship Id="rId314" Type="http://schemas.openxmlformats.org/officeDocument/2006/relationships/oleObject" Target="embeddings/oleObject148.bin"/><Relationship Id="rId356" Type="http://schemas.openxmlformats.org/officeDocument/2006/relationships/image" Target="media/image191.wmf"/><Relationship Id="rId398" Type="http://schemas.openxmlformats.org/officeDocument/2006/relationships/image" Target="media/image212.wmf"/><Relationship Id="rId95" Type="http://schemas.openxmlformats.org/officeDocument/2006/relationships/oleObject" Target="embeddings/oleObject42.bin"/><Relationship Id="rId160" Type="http://schemas.openxmlformats.org/officeDocument/2006/relationships/image" Target="media/image76.wmf"/><Relationship Id="rId216" Type="http://schemas.openxmlformats.org/officeDocument/2006/relationships/image" Target="media/image104.png"/><Relationship Id="rId423" Type="http://schemas.openxmlformats.org/officeDocument/2006/relationships/oleObject" Target="embeddings/oleObject189.bin"/><Relationship Id="rId258" Type="http://schemas.openxmlformats.org/officeDocument/2006/relationships/image" Target="media/image129.wmf"/><Relationship Id="rId22" Type="http://schemas.openxmlformats.org/officeDocument/2006/relationships/oleObject" Target="embeddings/oleObject5.bin"/><Relationship Id="rId64" Type="http://schemas.openxmlformats.org/officeDocument/2006/relationships/image" Target="media/image30.wmf"/><Relationship Id="rId118" Type="http://schemas.openxmlformats.org/officeDocument/2006/relationships/image" Target="media/image57.wmf"/><Relationship Id="rId325" Type="http://schemas.openxmlformats.org/officeDocument/2006/relationships/image" Target="media/image165.png"/><Relationship Id="rId367" Type="http://schemas.openxmlformats.org/officeDocument/2006/relationships/oleObject" Target="embeddings/oleObject161.bin"/><Relationship Id="rId171" Type="http://schemas.openxmlformats.org/officeDocument/2006/relationships/oleObject" Target="embeddings/oleObject82.bin"/><Relationship Id="rId227" Type="http://schemas.openxmlformats.org/officeDocument/2006/relationships/image" Target="media/image113.wmf"/><Relationship Id="rId269" Type="http://schemas.openxmlformats.org/officeDocument/2006/relationships/oleObject" Target="embeddings/oleObject125.bin"/><Relationship Id="rId434" Type="http://schemas.openxmlformats.org/officeDocument/2006/relationships/image" Target="media/image230.wmf"/></Relationships>
</file>

<file path=word/charts/_rels/chart1.xml.rels><?xml version="1.0" encoding="UTF-8" standalone="yes"?>
<Relationships xmlns="http://schemas.openxmlformats.org/package/2006/relationships"><Relationship Id="rId3" Type="http://schemas.openxmlformats.org/officeDocument/2006/relationships/oleObject" Target="file:///E:\Reaserch%20File\IOD\Regression%20Line.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E:\Reaserch%20File\IOD\Regression%20Line.xlsx" TargetMode="External"/><Relationship Id="rId2" Type="http://schemas.microsoft.com/office/2011/relationships/chartColorStyle" Target="colors2.xml"/><Relationship Id="rId1" Type="http://schemas.microsoft.com/office/2011/relationships/chartStyle" Target="style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3495516185476816"/>
          <c:y val="3.352674331450136E-2"/>
          <c:w val="0.81018640687932031"/>
          <c:h val="0.79952050723830903"/>
        </c:manualLayout>
      </c:layout>
      <c:scatterChart>
        <c:scatterStyle val="smoothMarker"/>
        <c:varyColors val="0"/>
        <c:ser>
          <c:idx val="0"/>
          <c:order val="0"/>
          <c:tx>
            <c:v>Regressed Slope</c:v>
          </c:tx>
          <c:spPr>
            <a:ln w="19050" cap="rnd">
              <a:solidFill>
                <a:schemeClr val="tx1"/>
              </a:solidFill>
              <a:round/>
            </a:ln>
            <a:effectLst/>
          </c:spPr>
          <c:marker>
            <c:symbol val="circle"/>
            <c:size val="5"/>
            <c:spPr>
              <a:noFill/>
              <a:ln w="9525">
                <a:noFill/>
              </a:ln>
              <a:effectLst/>
            </c:spPr>
          </c:marker>
          <c:xVal>
            <c:numRef>
              <c:f>Sheet1!$A$1:$A$7</c:f>
              <c:numCache>
                <c:formatCode>General</c:formatCode>
                <c:ptCount val="7"/>
                <c:pt idx="0">
                  <c:v>0</c:v>
                </c:pt>
                <c:pt idx="1">
                  <c:v>100</c:v>
                </c:pt>
                <c:pt idx="2">
                  <c:v>200</c:v>
                </c:pt>
                <c:pt idx="3">
                  <c:v>300</c:v>
                </c:pt>
                <c:pt idx="4">
                  <c:v>400</c:v>
                </c:pt>
                <c:pt idx="5">
                  <c:v>500</c:v>
                </c:pt>
                <c:pt idx="6">
                  <c:v>600</c:v>
                </c:pt>
              </c:numCache>
            </c:numRef>
          </c:xVal>
          <c:yVal>
            <c:numRef>
              <c:f>Sheet1!$B$1:$B$7</c:f>
              <c:numCache>
                <c:formatCode>General</c:formatCode>
                <c:ptCount val="7"/>
                <c:pt idx="0">
                  <c:v>0</c:v>
                </c:pt>
                <c:pt idx="1">
                  <c:v>100</c:v>
                </c:pt>
                <c:pt idx="2">
                  <c:v>200</c:v>
                </c:pt>
                <c:pt idx="3">
                  <c:v>300</c:v>
                </c:pt>
                <c:pt idx="4">
                  <c:v>400</c:v>
                </c:pt>
                <c:pt idx="5">
                  <c:v>500</c:v>
                </c:pt>
                <c:pt idx="6">
                  <c:v>600</c:v>
                </c:pt>
              </c:numCache>
            </c:numRef>
          </c:yVal>
          <c:smooth val="1"/>
          <c:extLst>
            <c:ext xmlns:c16="http://schemas.microsoft.com/office/drawing/2014/chart" uri="{C3380CC4-5D6E-409C-BE32-E72D297353CC}">
              <c16:uniqueId val="{00000000-1861-45C7-98F2-BA68E473E0FE}"/>
            </c:ext>
          </c:extLst>
        </c:ser>
        <c:ser>
          <c:idx val="1"/>
          <c:order val="1"/>
          <c:tx>
            <c:v>Analytical Slope</c:v>
          </c:tx>
          <c:spPr>
            <a:ln w="19050" cap="rnd">
              <a:noFill/>
              <a:round/>
            </a:ln>
            <a:effectLst/>
          </c:spPr>
          <c:marker>
            <c:symbol val="square"/>
            <c:size val="10"/>
            <c:spPr>
              <a:noFill/>
              <a:ln w="3175">
                <a:solidFill>
                  <a:srgbClr val="CC0000"/>
                </a:solidFill>
                <a:round/>
              </a:ln>
              <a:effectLst/>
            </c:spPr>
          </c:marker>
          <c:xVal>
            <c:numRef>
              <c:f>Sheet1!$C$1:$C$2000</c:f>
              <c:numCache>
                <c:formatCode>General</c:formatCode>
                <c:ptCount val="2000"/>
                <c:pt idx="0">
                  <c:v>200.02681534897988</c:v>
                </c:pt>
                <c:pt idx="1">
                  <c:v>435.77633113425804</c:v>
                </c:pt>
                <c:pt idx="2">
                  <c:v>209.87908803627096</c:v>
                </c:pt>
                <c:pt idx="3">
                  <c:v>209.98718181064834</c:v>
                </c:pt>
                <c:pt idx="4">
                  <c:v>501.61641237971548</c:v>
                </c:pt>
                <c:pt idx="5">
                  <c:v>230.26243263731249</c:v>
                </c:pt>
                <c:pt idx="6">
                  <c:v>461.84662725584985</c:v>
                </c:pt>
                <c:pt idx="7">
                  <c:v>368.48065598037533</c:v>
                </c:pt>
                <c:pt idx="8">
                  <c:v>180</c:v>
                </c:pt>
                <c:pt idx="9">
                  <c:v>181</c:v>
                </c:pt>
                <c:pt idx="10">
                  <c:v>183</c:v>
                </c:pt>
                <c:pt idx="1016">
                  <c:v>371.05110416179735</c:v>
                </c:pt>
                <c:pt idx="1017">
                  <c:v>204.7595634906595</c:v>
                </c:pt>
                <c:pt idx="1018">
                  <c:v>435.16127699793685</c:v>
                </c:pt>
                <c:pt idx="1019">
                  <c:v>464.9320415263507</c:v>
                </c:pt>
                <c:pt idx="1020">
                  <c:v>379.16462857165118</c:v>
                </c:pt>
                <c:pt idx="1021">
                  <c:v>212.15880507846418</c:v>
                </c:pt>
                <c:pt idx="1022">
                  <c:v>351.66419060002124</c:v>
                </c:pt>
                <c:pt idx="1023">
                  <c:v>371.11249179622428</c:v>
                </c:pt>
                <c:pt idx="1024">
                  <c:v>445.23505859339286</c:v>
                </c:pt>
                <c:pt idx="1025">
                  <c:v>327.63708463771275</c:v>
                </c:pt>
                <c:pt idx="1026">
                  <c:v>493.35357789752834</c:v>
                </c:pt>
                <c:pt idx="1027">
                  <c:v>376.46595759265506</c:v>
                </c:pt>
                <c:pt idx="1028">
                  <c:v>263.38019103379406</c:v>
                </c:pt>
                <c:pt idx="1029">
                  <c:v>453.19454941021314</c:v>
                </c:pt>
                <c:pt idx="1030">
                  <c:v>354.11889861293469</c:v>
                </c:pt>
                <c:pt idx="1031">
                  <c:v>279.96097427164057</c:v>
                </c:pt>
                <c:pt idx="1032">
                  <c:v>193.98801476209121</c:v>
                </c:pt>
                <c:pt idx="1033">
                  <c:v>425.22184094304816</c:v>
                </c:pt>
                <c:pt idx="1034">
                  <c:v>493.43954974643947</c:v>
                </c:pt>
                <c:pt idx="1035">
                  <c:v>515.96263742354336</c:v>
                </c:pt>
                <c:pt idx="1036">
                  <c:v>398.11300379191641</c:v>
                </c:pt>
                <c:pt idx="1037">
                  <c:v>421.56431487509445</c:v>
                </c:pt>
                <c:pt idx="1038">
                  <c:v>206.15100141062956</c:v>
                </c:pt>
                <c:pt idx="1039">
                  <c:v>501.0963367472196</c:v>
                </c:pt>
                <c:pt idx="1040">
                  <c:v>444.60058822200523</c:v>
                </c:pt>
                <c:pt idx="1041">
                  <c:v>194.99658072478664</c:v>
                </c:pt>
                <c:pt idx="1042">
                  <c:v>522.59072944735135</c:v>
                </c:pt>
                <c:pt idx="1043">
                  <c:v>241.95120639047531</c:v>
                </c:pt>
                <c:pt idx="1044">
                  <c:v>303.60449402136283</c:v>
                </c:pt>
                <c:pt idx="1045">
                  <c:v>401.19645788983917</c:v>
                </c:pt>
                <c:pt idx="1046">
                  <c:v>398.28445822091396</c:v>
                </c:pt>
                <c:pt idx="1047">
                  <c:v>295.37371822871899</c:v>
                </c:pt>
                <c:pt idx="1048">
                  <c:v>515.11961616949316</c:v>
                </c:pt>
                <c:pt idx="1049">
                  <c:v>291.50899701259715</c:v>
                </c:pt>
                <c:pt idx="1050">
                  <c:v>507.56755375307091</c:v>
                </c:pt>
                <c:pt idx="1051">
                  <c:v>296.08893791739024</c:v>
                </c:pt>
                <c:pt idx="1052">
                  <c:v>508.22494357513818</c:v>
                </c:pt>
                <c:pt idx="1053">
                  <c:v>243.75897441360399</c:v>
                </c:pt>
                <c:pt idx="1054">
                  <c:v>186.15891764783501</c:v>
                </c:pt>
                <c:pt idx="1055">
                  <c:v>256.43820097636524</c:v>
                </c:pt>
                <c:pt idx="1056">
                  <c:v>233.55641450331194</c:v>
                </c:pt>
                <c:pt idx="1057">
                  <c:v>382.27552708602946</c:v>
                </c:pt>
                <c:pt idx="1058">
                  <c:v>363.36244790839305</c:v>
                </c:pt>
                <c:pt idx="1059">
                  <c:v>418.59190788075932</c:v>
                </c:pt>
                <c:pt idx="1060">
                  <c:v>437.51991211012319</c:v>
                </c:pt>
                <c:pt idx="1061">
                  <c:v>490.54322543140597</c:v>
                </c:pt>
                <c:pt idx="1062">
                  <c:v>364.84120059323686</c:v>
                </c:pt>
                <c:pt idx="1063">
                  <c:v>431.87422334655713</c:v>
                </c:pt>
                <c:pt idx="1064">
                  <c:v>453.54581949143642</c:v>
                </c:pt>
                <c:pt idx="1065">
                  <c:v>212.67735232273708</c:v>
                </c:pt>
                <c:pt idx="1066">
                  <c:v>398.53774158066778</c:v>
                </c:pt>
                <c:pt idx="1067">
                  <c:v>263.3933579244972</c:v>
                </c:pt>
                <c:pt idx="1068">
                  <c:v>229.158238375754</c:v>
                </c:pt>
                <c:pt idx="1069">
                  <c:v>196.02130894790696</c:v>
                </c:pt>
                <c:pt idx="1070">
                  <c:v>465.82386241999831</c:v>
                </c:pt>
                <c:pt idx="1071">
                  <c:v>416.46860049084614</c:v>
                </c:pt>
                <c:pt idx="1072">
                  <c:v>372.7152840940953</c:v>
                </c:pt>
                <c:pt idx="1073">
                  <c:v>523.50689964329354</c:v>
                </c:pt>
                <c:pt idx="1074">
                  <c:v>487.87151797578611</c:v>
                </c:pt>
                <c:pt idx="1075">
                  <c:v>338.52554210273695</c:v>
                </c:pt>
                <c:pt idx="1076">
                  <c:v>293.57529766702868</c:v>
                </c:pt>
                <c:pt idx="1077">
                  <c:v>432.61704381539448</c:v>
                </c:pt>
                <c:pt idx="1078">
                  <c:v>510.86844985062243</c:v>
                </c:pt>
                <c:pt idx="1079">
                  <c:v>431.01145096646087</c:v>
                </c:pt>
                <c:pt idx="1080">
                  <c:v>214.52072699760271</c:v>
                </c:pt>
                <c:pt idx="1081">
                  <c:v>432.81274992453541</c:v>
                </c:pt>
                <c:pt idx="1082">
                  <c:v>339.2401163413362</c:v>
                </c:pt>
                <c:pt idx="1083">
                  <c:v>439.23756766873089</c:v>
                </c:pt>
                <c:pt idx="1084">
                  <c:v>295.2059562651383</c:v>
                </c:pt>
                <c:pt idx="1085">
                  <c:v>497.72510081176483</c:v>
                </c:pt>
                <c:pt idx="1086">
                  <c:v>427.81418509448974</c:v>
                </c:pt>
                <c:pt idx="1087">
                  <c:v>331.01083978259203</c:v>
                </c:pt>
                <c:pt idx="1088">
                  <c:v>455.64527709219857</c:v>
                </c:pt>
                <c:pt idx="1089">
                  <c:v>447.95180207851246</c:v>
                </c:pt>
                <c:pt idx="1090">
                  <c:v>275.49411972573773</c:v>
                </c:pt>
                <c:pt idx="1091">
                  <c:v>527.75049935151765</c:v>
                </c:pt>
                <c:pt idx="1092">
                  <c:v>524.93848489206107</c:v>
                </c:pt>
                <c:pt idx="1093">
                  <c:v>207.19941748668526</c:v>
                </c:pt>
                <c:pt idx="1094">
                  <c:v>406.64516812545139</c:v>
                </c:pt>
                <c:pt idx="1095">
                  <c:v>416.28041315065178</c:v>
                </c:pt>
                <c:pt idx="1096">
                  <c:v>283.46642377831574</c:v>
                </c:pt>
                <c:pt idx="1097">
                  <c:v>407.9207118863996</c:v>
                </c:pt>
                <c:pt idx="1098">
                  <c:v>524.44743394231489</c:v>
                </c:pt>
                <c:pt idx="1099">
                  <c:v>259.55813313775963</c:v>
                </c:pt>
                <c:pt idx="1100">
                  <c:v>298.18547483552027</c:v>
                </c:pt>
                <c:pt idx="1101">
                  <c:v>301.60938306315552</c:v>
                </c:pt>
                <c:pt idx="1102">
                  <c:v>321.0736818020365</c:v>
                </c:pt>
                <c:pt idx="1103">
                  <c:v>312.95944347561027</c:v>
                </c:pt>
                <c:pt idx="1104">
                  <c:v>511.35660302503123</c:v>
                </c:pt>
                <c:pt idx="1105">
                  <c:v>229.05810116132315</c:v>
                </c:pt>
                <c:pt idx="1106">
                  <c:v>463.70347871754052</c:v>
                </c:pt>
                <c:pt idx="1107">
                  <c:v>438.11427589624702</c:v>
                </c:pt>
                <c:pt idx="1108">
                  <c:v>455.04658419743566</c:v>
                </c:pt>
                <c:pt idx="1109">
                  <c:v>279.39855375009961</c:v>
                </c:pt>
                <c:pt idx="1110">
                  <c:v>433.78250414115138</c:v>
                </c:pt>
                <c:pt idx="1111">
                  <c:v>384.3321758770569</c:v>
                </c:pt>
                <c:pt idx="1112">
                  <c:v>279.45515735384902</c:v>
                </c:pt>
                <c:pt idx="1113">
                  <c:v>524.03087875541394</c:v>
                </c:pt>
                <c:pt idx="1114">
                  <c:v>327.26615022775729</c:v>
                </c:pt>
                <c:pt idx="1115">
                  <c:v>251.08434588672515</c:v>
                </c:pt>
                <c:pt idx="1116">
                  <c:v>385.9070645194796</c:v>
                </c:pt>
                <c:pt idx="1117">
                  <c:v>307.88262391852874</c:v>
                </c:pt>
                <c:pt idx="1118">
                  <c:v>279.47129966808916</c:v>
                </c:pt>
                <c:pt idx="1119">
                  <c:v>419.44950998872071</c:v>
                </c:pt>
                <c:pt idx="1120">
                  <c:v>194.8807633290827</c:v>
                </c:pt>
                <c:pt idx="1121">
                  <c:v>348.83575598179931</c:v>
                </c:pt>
                <c:pt idx="1122">
                  <c:v>306.43553513866215</c:v>
                </c:pt>
                <c:pt idx="1123">
                  <c:v>355.18089918173291</c:v>
                </c:pt>
                <c:pt idx="1124">
                  <c:v>289.11421463405901</c:v>
                </c:pt>
                <c:pt idx="1125">
                  <c:v>489.41504313151842</c:v>
                </c:pt>
                <c:pt idx="1126">
                  <c:v>364.73455382842155</c:v>
                </c:pt>
                <c:pt idx="1127">
                  <c:v>305.19890649815653</c:v>
                </c:pt>
                <c:pt idx="1128">
                  <c:v>309.90974826563121</c:v>
                </c:pt>
                <c:pt idx="1129">
                  <c:v>212.45522954846396</c:v>
                </c:pt>
                <c:pt idx="1130">
                  <c:v>507.87123541339315</c:v>
                </c:pt>
                <c:pt idx="1131">
                  <c:v>369.86739622007133</c:v>
                </c:pt>
                <c:pt idx="1132">
                  <c:v>476.01153652365952</c:v>
                </c:pt>
                <c:pt idx="1133">
                  <c:v>429.73473017376756</c:v>
                </c:pt>
                <c:pt idx="1134">
                  <c:v>433.53454915967671</c:v>
                </c:pt>
                <c:pt idx="1135">
                  <c:v>489.85103269987553</c:v>
                </c:pt>
                <c:pt idx="1136">
                  <c:v>202.80942275037552</c:v>
                </c:pt>
                <c:pt idx="1137">
                  <c:v>211.15537657618029</c:v>
                </c:pt>
                <c:pt idx="1138">
                  <c:v>359.45937062338112</c:v>
                </c:pt>
                <c:pt idx="1139">
                  <c:v>439.39096679029706</c:v>
                </c:pt>
                <c:pt idx="1140">
                  <c:v>494.25089135230274</c:v>
                </c:pt>
                <c:pt idx="1141">
                  <c:v>470.51245567969579</c:v>
                </c:pt>
                <c:pt idx="1142">
                  <c:v>194.79438211303355</c:v>
                </c:pt>
                <c:pt idx="1143">
                  <c:v>497.44821736087079</c:v>
                </c:pt>
                <c:pt idx="1144">
                  <c:v>207.54820436571293</c:v>
                </c:pt>
                <c:pt idx="1145">
                  <c:v>336.72431028765288</c:v>
                </c:pt>
                <c:pt idx="1146">
                  <c:v>433.09330810574693</c:v>
                </c:pt>
                <c:pt idx="1147">
                  <c:v>276.35201306749053</c:v>
                </c:pt>
                <c:pt idx="1148">
                  <c:v>261.29036553894457</c:v>
                </c:pt>
                <c:pt idx="1149">
                  <c:v>333.56001327691581</c:v>
                </c:pt>
                <c:pt idx="1150">
                  <c:v>522.18193461658666</c:v>
                </c:pt>
                <c:pt idx="1151">
                  <c:v>242.6218261124022</c:v>
                </c:pt>
                <c:pt idx="1152">
                  <c:v>386.15539506832101</c:v>
                </c:pt>
                <c:pt idx="1153">
                  <c:v>413.80613574870813</c:v>
                </c:pt>
                <c:pt idx="1154">
                  <c:v>241.7136769795045</c:v>
                </c:pt>
                <c:pt idx="1155">
                  <c:v>250.59795745972187</c:v>
                </c:pt>
                <c:pt idx="1156">
                  <c:v>317.40007743792825</c:v>
                </c:pt>
                <c:pt idx="1157">
                  <c:v>286.4736367169109</c:v>
                </c:pt>
                <c:pt idx="1158">
                  <c:v>384.05882703192469</c:v>
                </c:pt>
                <c:pt idx="1159">
                  <c:v>294.96371800966659</c:v>
                </c:pt>
                <c:pt idx="1160">
                  <c:v>404.90963292216975</c:v>
                </c:pt>
                <c:pt idx="1161">
                  <c:v>282.20531655578048</c:v>
                </c:pt>
                <c:pt idx="1162">
                  <c:v>521.21135246089625</c:v>
                </c:pt>
                <c:pt idx="1163">
                  <c:v>529.13332670246109</c:v>
                </c:pt>
                <c:pt idx="1164">
                  <c:v>414.25760884815122</c:v>
                </c:pt>
                <c:pt idx="1165">
                  <c:v>260.09098540145999</c:v>
                </c:pt>
                <c:pt idx="1166">
                  <c:v>529.99246710328259</c:v>
                </c:pt>
                <c:pt idx="1167">
                  <c:v>398.76769170261861</c:v>
                </c:pt>
                <c:pt idx="1168">
                  <c:v>360.8497997996252</c:v>
                </c:pt>
                <c:pt idx="1169">
                  <c:v>230.16692805398515</c:v>
                </c:pt>
                <c:pt idx="1170">
                  <c:v>186.67439436443328</c:v>
                </c:pt>
                <c:pt idx="1171">
                  <c:v>424.33546581057544</c:v>
                </c:pt>
                <c:pt idx="1172">
                  <c:v>511.41231360372393</c:v>
                </c:pt>
                <c:pt idx="1173">
                  <c:v>258.60439468589936</c:v>
                </c:pt>
                <c:pt idx="1174">
                  <c:v>402.76024850686815</c:v>
                </c:pt>
                <c:pt idx="1175">
                  <c:v>471.45839190302934</c:v>
                </c:pt>
                <c:pt idx="1176">
                  <c:v>437.44356686802689</c:v>
                </c:pt>
                <c:pt idx="1177">
                  <c:v>206.03575850884178</c:v>
                </c:pt>
                <c:pt idx="1178">
                  <c:v>398.49896027898563</c:v>
                </c:pt>
                <c:pt idx="1179">
                  <c:v>320.0055355719557</c:v>
                </c:pt>
                <c:pt idx="1180">
                  <c:v>189.40214342506491</c:v>
                </c:pt>
                <c:pt idx="1181">
                  <c:v>478.43552336933249</c:v>
                </c:pt>
                <c:pt idx="1182">
                  <c:v>492.93869769888971</c:v>
                </c:pt>
                <c:pt idx="1183">
                  <c:v>198.82823570052875</c:v>
                </c:pt>
                <c:pt idx="1184">
                  <c:v>521.89797795650611</c:v>
                </c:pt>
                <c:pt idx="1185">
                  <c:v>395.92883027287166</c:v>
                </c:pt>
                <c:pt idx="1186">
                  <c:v>438.07909197817889</c:v>
                </c:pt>
                <c:pt idx="1187">
                  <c:v>509.69665280205732</c:v>
                </c:pt>
                <c:pt idx="1188">
                  <c:v>221.28854693529462</c:v>
                </c:pt>
                <c:pt idx="1189">
                  <c:v>396.75610348708091</c:v>
                </c:pt>
                <c:pt idx="1190">
                  <c:v>319.82576322264964</c:v>
                </c:pt>
                <c:pt idx="1191">
                  <c:v>505.55873825095023</c:v>
                </c:pt>
                <c:pt idx="1192">
                  <c:v>203.89128617296765</c:v>
                </c:pt>
                <c:pt idx="1193">
                  <c:v>209.10346136530154</c:v>
                </c:pt>
                <c:pt idx="1194">
                  <c:v>447.27431104851365</c:v>
                </c:pt>
                <c:pt idx="1195">
                  <c:v>243.10101726048191</c:v>
                </c:pt>
                <c:pt idx="1196">
                  <c:v>528.64662888355065</c:v>
                </c:pt>
                <c:pt idx="1197">
                  <c:v>293.85961882584502</c:v>
                </c:pt>
                <c:pt idx="1198">
                  <c:v>382.53243827305835</c:v>
                </c:pt>
                <c:pt idx="1199">
                  <c:v>263.99050118126763</c:v>
                </c:pt>
                <c:pt idx="1200">
                  <c:v>291.66532192413808</c:v>
                </c:pt>
                <c:pt idx="1201">
                  <c:v>465.62547918012939</c:v>
                </c:pt>
                <c:pt idx="1202">
                  <c:v>471.05596050262557</c:v>
                </c:pt>
                <c:pt idx="1203">
                  <c:v>461.53149405600931</c:v>
                </c:pt>
                <c:pt idx="1204">
                  <c:v>221.51139533684201</c:v>
                </c:pt>
                <c:pt idx="1205">
                  <c:v>303.80146235938025</c:v>
                </c:pt>
                <c:pt idx="1206">
                  <c:v>228.94329891033644</c:v>
                </c:pt>
                <c:pt idx="1207">
                  <c:v>292.02281151336587</c:v>
                </c:pt>
                <c:pt idx="1208">
                  <c:v>413.00657485356999</c:v>
                </c:pt>
                <c:pt idx="1209">
                  <c:v>226.42353291074446</c:v>
                </c:pt>
                <c:pt idx="1210">
                  <c:v>253.6985075394407</c:v>
                </c:pt>
                <c:pt idx="1211">
                  <c:v>241.61234504773273</c:v>
                </c:pt>
                <c:pt idx="1212">
                  <c:v>283.85673959718599</c:v>
                </c:pt>
                <c:pt idx="1213">
                  <c:v>305.30186795107483</c:v>
                </c:pt>
                <c:pt idx="1214">
                  <c:v>249.91304052241028</c:v>
                </c:pt>
                <c:pt idx="1215">
                  <c:v>191.34764590484093</c:v>
                </c:pt>
                <c:pt idx="1216">
                  <c:v>412.90865804667885</c:v>
                </c:pt>
                <c:pt idx="1217">
                  <c:v>510.46337062067852</c:v>
                </c:pt>
                <c:pt idx="1218">
                  <c:v>238.52521416629557</c:v>
                </c:pt>
                <c:pt idx="1219">
                  <c:v>287.6151757372246</c:v>
                </c:pt>
                <c:pt idx="1220">
                  <c:v>211.15317031533141</c:v>
                </c:pt>
                <c:pt idx="1221">
                  <c:v>475.02498918519734</c:v>
                </c:pt>
                <c:pt idx="1222">
                  <c:v>356.12961486780705</c:v>
                </c:pt>
                <c:pt idx="1223">
                  <c:v>322.71705937822753</c:v>
                </c:pt>
                <c:pt idx="1224">
                  <c:v>247.84670321716712</c:v>
                </c:pt>
                <c:pt idx="1225">
                  <c:v>186.53921021017257</c:v>
                </c:pt>
                <c:pt idx="1226">
                  <c:v>380.3357275877654</c:v>
                </c:pt>
                <c:pt idx="1227">
                  <c:v>422.10559398435782</c:v>
                </c:pt>
                <c:pt idx="1228">
                  <c:v>422.24742067075391</c:v>
                </c:pt>
                <c:pt idx="1229">
                  <c:v>319.91254932368827</c:v>
                </c:pt>
                <c:pt idx="1230">
                  <c:v>421.01491471935481</c:v>
                </c:pt>
                <c:pt idx="1231">
                  <c:v>337.54074501852318</c:v>
                </c:pt>
                <c:pt idx="1232">
                  <c:v>319.97931499458872</c:v>
                </c:pt>
                <c:pt idx="1233">
                  <c:v>388.45005233476058</c:v>
                </c:pt>
                <c:pt idx="1234">
                  <c:v>485.07615836609233</c:v>
                </c:pt>
                <c:pt idx="1235">
                  <c:v>386.48965201566034</c:v>
                </c:pt>
                <c:pt idx="1236">
                  <c:v>354.49411190136885</c:v>
                </c:pt>
                <c:pt idx="1237">
                  <c:v>305.00530784727937</c:v>
                </c:pt>
                <c:pt idx="1238">
                  <c:v>237.02445518430596</c:v>
                </c:pt>
                <c:pt idx="1239">
                  <c:v>204.52630941270567</c:v>
                </c:pt>
                <c:pt idx="1240">
                  <c:v>362.15140300194787</c:v>
                </c:pt>
                <c:pt idx="1241">
                  <c:v>384.4802897021849</c:v>
                </c:pt>
                <c:pt idx="1242">
                  <c:v>375.72272866935185</c:v>
                </c:pt>
                <c:pt idx="1243">
                  <c:v>425.04484052793794</c:v>
                </c:pt>
                <c:pt idx="1244">
                  <c:v>453.85278191909771</c:v>
                </c:pt>
                <c:pt idx="1245">
                  <c:v>415.23449563455711</c:v>
                </c:pt>
                <c:pt idx="1246">
                  <c:v>375.86908650470042</c:v>
                </c:pt>
                <c:pt idx="1247">
                  <c:v>305.58658012077007</c:v>
                </c:pt>
                <c:pt idx="1248">
                  <c:v>336.79574064352505</c:v>
                </c:pt>
                <c:pt idx="1249">
                  <c:v>471.06104503489462</c:v>
                </c:pt>
                <c:pt idx="1250">
                  <c:v>340.62352552444059</c:v>
                </c:pt>
                <c:pt idx="1251">
                  <c:v>515.25359220516702</c:v>
                </c:pt>
                <c:pt idx="1252">
                  <c:v>398.70050349135636</c:v>
                </c:pt>
                <c:pt idx="1253">
                  <c:v>212.25981768716142</c:v>
                </c:pt>
                <c:pt idx="1254">
                  <c:v>196.33278860914308</c:v>
                </c:pt>
                <c:pt idx="1255">
                  <c:v>204.7260741948532</c:v>
                </c:pt>
                <c:pt idx="1256">
                  <c:v>384.49353096428797</c:v>
                </c:pt>
                <c:pt idx="1257">
                  <c:v>233.98675218649652</c:v>
                </c:pt>
                <c:pt idx="1258">
                  <c:v>305.52514625903387</c:v>
                </c:pt>
                <c:pt idx="1259">
                  <c:v>501.17254230441722</c:v>
                </c:pt>
                <c:pt idx="1260">
                  <c:v>314.12285813260598</c:v>
                </c:pt>
                <c:pt idx="1261">
                  <c:v>228.76362225710841</c:v>
                </c:pt>
                <c:pt idx="1262">
                  <c:v>474.53681185923028</c:v>
                </c:pt>
                <c:pt idx="1263">
                  <c:v>387.351155322404</c:v>
                </c:pt>
                <c:pt idx="1264">
                  <c:v>300.54283475792141</c:v>
                </c:pt>
                <c:pt idx="1265">
                  <c:v>434.21691367373649</c:v>
                </c:pt>
                <c:pt idx="1266">
                  <c:v>378.16496522661998</c:v>
                </c:pt>
                <c:pt idx="1267">
                  <c:v>324.4456204419489</c:v>
                </c:pt>
                <c:pt idx="1268">
                  <c:v>444.46065962388309</c:v>
                </c:pt>
                <c:pt idx="1269">
                  <c:v>280.43409471594828</c:v>
                </c:pt>
                <c:pt idx="1270">
                  <c:v>333.73565003432395</c:v>
                </c:pt>
                <c:pt idx="1271">
                  <c:v>212.80724521397227</c:v>
                </c:pt>
                <c:pt idx="1272">
                  <c:v>277.1659976397579</c:v>
                </c:pt>
                <c:pt idx="1273">
                  <c:v>373.69443078326299</c:v>
                </c:pt>
                <c:pt idx="1274">
                  <c:v>440.68170998570201</c:v>
                </c:pt>
                <c:pt idx="1275">
                  <c:v>187.76855852454983</c:v>
                </c:pt>
                <c:pt idx="1276">
                  <c:v>300.73949216004098</c:v>
                </c:pt>
                <c:pt idx="1277">
                  <c:v>410.8091690425947</c:v>
                </c:pt>
                <c:pt idx="1278">
                  <c:v>215.35634088625903</c:v>
                </c:pt>
                <c:pt idx="1279">
                  <c:v>382.64156892947074</c:v>
                </c:pt>
                <c:pt idx="1280">
                  <c:v>442.62849013037408</c:v>
                </c:pt>
                <c:pt idx="1281">
                  <c:v>419.66486003558248</c:v>
                </c:pt>
                <c:pt idx="1282">
                  <c:v>527.77051637606473</c:v>
                </c:pt>
                <c:pt idx="1283">
                  <c:v>477.92496692666288</c:v>
                </c:pt>
                <c:pt idx="1284">
                  <c:v>222.82501385754819</c:v>
                </c:pt>
                <c:pt idx="1285">
                  <c:v>283.09337609433811</c:v>
                </c:pt>
                <c:pt idx="1286">
                  <c:v>304.16008188593764</c:v>
                </c:pt>
                <c:pt idx="1287">
                  <c:v>376.05303912170655</c:v>
                </c:pt>
                <c:pt idx="1288">
                  <c:v>498.08266632299001</c:v>
                </c:pt>
                <c:pt idx="1289">
                  <c:v>502.39748464563939</c:v>
                </c:pt>
                <c:pt idx="1290">
                  <c:v>260.09738473992434</c:v>
                </c:pt>
                <c:pt idx="1291">
                  <c:v>374.65515444456338</c:v>
                </c:pt>
                <c:pt idx="1292">
                  <c:v>474.25573419565507</c:v>
                </c:pt>
                <c:pt idx="1293">
                  <c:v>441.51591491629534</c:v>
                </c:pt>
                <c:pt idx="1294">
                  <c:v>400.27141238890283</c:v>
                </c:pt>
                <c:pt idx="1295">
                  <c:v>512.08674048114165</c:v>
                </c:pt>
                <c:pt idx="1296">
                  <c:v>522.82138523903245</c:v>
                </c:pt>
                <c:pt idx="1297">
                  <c:v>505.35901346196988</c:v>
                </c:pt>
                <c:pt idx="1298">
                  <c:v>504.50216753342073</c:v>
                </c:pt>
                <c:pt idx="1299">
                  <c:v>488.44522038606897</c:v>
                </c:pt>
                <c:pt idx="1300">
                  <c:v>372.99490778290271</c:v>
                </c:pt>
                <c:pt idx="1301">
                  <c:v>478.94065768946723</c:v>
                </c:pt>
                <c:pt idx="1302">
                  <c:v>525.54879890843563</c:v>
                </c:pt>
                <c:pt idx="1303">
                  <c:v>188.49445834341503</c:v>
                </c:pt>
                <c:pt idx="1304">
                  <c:v>359.38456550287367</c:v>
                </c:pt>
                <c:pt idx="1305">
                  <c:v>287.14390088310961</c:v>
                </c:pt>
                <c:pt idx="1306">
                  <c:v>261.07226664501809</c:v>
                </c:pt>
                <c:pt idx="1307">
                  <c:v>230.07919379239985</c:v>
                </c:pt>
                <c:pt idx="1308">
                  <c:v>517.83149075339645</c:v>
                </c:pt>
                <c:pt idx="1309">
                  <c:v>280.55520310731686</c:v>
                </c:pt>
                <c:pt idx="1310">
                  <c:v>350.37192435962436</c:v>
                </c:pt>
                <c:pt idx="1311">
                  <c:v>495.30732103281093</c:v>
                </c:pt>
                <c:pt idx="1312">
                  <c:v>189.72330933357057</c:v>
                </c:pt>
                <c:pt idx="1313">
                  <c:v>358.26762351036086</c:v>
                </c:pt>
                <c:pt idx="1314">
                  <c:v>277.76888748858767</c:v>
                </c:pt>
                <c:pt idx="1315">
                  <c:v>196.55318091251203</c:v>
                </c:pt>
                <c:pt idx="1316">
                  <c:v>247.64892629871849</c:v>
                </c:pt>
                <c:pt idx="1317">
                  <c:v>529.24641633939382</c:v>
                </c:pt>
                <c:pt idx="1318">
                  <c:v>325.82842912475377</c:v>
                </c:pt>
                <c:pt idx="1319">
                  <c:v>416.48969048008985</c:v>
                </c:pt>
                <c:pt idx="1320">
                  <c:v>256.75126295039155</c:v>
                </c:pt>
                <c:pt idx="1321">
                  <c:v>474.89427327030546</c:v>
                </c:pt>
                <c:pt idx="1322">
                  <c:v>520.16664265431859</c:v>
                </c:pt>
                <c:pt idx="1323">
                  <c:v>387.70032334885855</c:v>
                </c:pt>
                <c:pt idx="1324">
                  <c:v>482.48382243806799</c:v>
                </c:pt>
                <c:pt idx="1325">
                  <c:v>271.73154817079967</c:v>
                </c:pt>
                <c:pt idx="1326">
                  <c:v>302.24062668965803</c:v>
                </c:pt>
                <c:pt idx="1327">
                  <c:v>376.05500435982083</c:v>
                </c:pt>
                <c:pt idx="1328">
                  <c:v>392.10404496778045</c:v>
                </c:pt>
                <c:pt idx="1329">
                  <c:v>242.43407515147334</c:v>
                </c:pt>
                <c:pt idx="1330">
                  <c:v>487.77574509528972</c:v>
                </c:pt>
                <c:pt idx="1331">
                  <c:v>422.54958303371325</c:v>
                </c:pt>
                <c:pt idx="1332">
                  <c:v>441.26465782168327</c:v>
                </c:pt>
                <c:pt idx="1333">
                  <c:v>267.27665675675684</c:v>
                </c:pt>
                <c:pt idx="1334">
                  <c:v>209.9933377258377</c:v>
                </c:pt>
                <c:pt idx="1335">
                  <c:v>233.41481522573048</c:v>
                </c:pt>
                <c:pt idx="1336">
                  <c:v>441.19512285333661</c:v>
                </c:pt>
                <c:pt idx="1337">
                  <c:v>494.07103583982757</c:v>
                </c:pt>
                <c:pt idx="1338">
                  <c:v>344.72170170374932</c:v>
                </c:pt>
                <c:pt idx="1339">
                  <c:v>433.53871352894475</c:v>
                </c:pt>
                <c:pt idx="1340">
                  <c:v>338.83769076581109</c:v>
                </c:pt>
                <c:pt idx="1341">
                  <c:v>232.842833780832</c:v>
                </c:pt>
                <c:pt idx="1342">
                  <c:v>498.87386627507902</c:v>
                </c:pt>
                <c:pt idx="1343">
                  <c:v>325.07698626913805</c:v>
                </c:pt>
                <c:pt idx="1344">
                  <c:v>424.00445988905528</c:v>
                </c:pt>
                <c:pt idx="1345">
                  <c:v>261.60771145145384</c:v>
                </c:pt>
                <c:pt idx="1346">
                  <c:v>341.62325417602233</c:v>
                </c:pt>
                <c:pt idx="1765">
                  <c:v>257.49832609623229</c:v>
                </c:pt>
                <c:pt idx="1766">
                  <c:v>444.30108522858978</c:v>
                </c:pt>
                <c:pt idx="1767">
                  <c:v>437.84413513843992</c:v>
                </c:pt>
                <c:pt idx="1768">
                  <c:v>293.26509726674863</c:v>
                </c:pt>
                <c:pt idx="1769">
                  <c:v>312.92009794310792</c:v>
                </c:pt>
                <c:pt idx="1770">
                  <c:v>465.31410197206475</c:v>
                </c:pt>
                <c:pt idx="1771">
                  <c:v>342.28159392774012</c:v>
                </c:pt>
                <c:pt idx="1772">
                  <c:v>464.30802017444211</c:v>
                </c:pt>
                <c:pt idx="1773">
                  <c:v>465.24224863531293</c:v>
                </c:pt>
                <c:pt idx="1774">
                  <c:v>203.32821099941793</c:v>
                </c:pt>
              </c:numCache>
            </c:numRef>
          </c:xVal>
          <c:yVal>
            <c:numRef>
              <c:f>Sheet1!$D$1:$D$2000</c:f>
              <c:numCache>
                <c:formatCode>General</c:formatCode>
                <c:ptCount val="2000"/>
                <c:pt idx="0">
                  <c:v>200.02681534897988</c:v>
                </c:pt>
                <c:pt idx="1">
                  <c:v>435.77633113425804</c:v>
                </c:pt>
                <c:pt idx="2">
                  <c:v>209.87908803627096</c:v>
                </c:pt>
                <c:pt idx="3">
                  <c:v>209.98718181064834</c:v>
                </c:pt>
                <c:pt idx="4">
                  <c:v>501.61641237971548</c:v>
                </c:pt>
                <c:pt idx="5">
                  <c:v>230.26243263731249</c:v>
                </c:pt>
                <c:pt idx="6">
                  <c:v>461.84662725584985</c:v>
                </c:pt>
                <c:pt idx="7">
                  <c:v>368.48065598037533</c:v>
                </c:pt>
                <c:pt idx="8">
                  <c:v>180</c:v>
                </c:pt>
                <c:pt idx="9">
                  <c:v>181</c:v>
                </c:pt>
                <c:pt idx="10">
                  <c:v>183</c:v>
                </c:pt>
                <c:pt idx="1016">
                  <c:v>371.05110416179735</c:v>
                </c:pt>
                <c:pt idx="1017">
                  <c:v>204.7595634906595</c:v>
                </c:pt>
                <c:pt idx="1018">
                  <c:v>435.16127699793685</c:v>
                </c:pt>
                <c:pt idx="1019">
                  <c:v>464.9320415263507</c:v>
                </c:pt>
                <c:pt idx="1020">
                  <c:v>379.16462857165118</c:v>
                </c:pt>
                <c:pt idx="1021">
                  <c:v>212.15880507846418</c:v>
                </c:pt>
                <c:pt idx="1022">
                  <c:v>351.66419060002124</c:v>
                </c:pt>
                <c:pt idx="1023">
                  <c:v>371.11249179622428</c:v>
                </c:pt>
                <c:pt idx="1024">
                  <c:v>445.23505859339286</c:v>
                </c:pt>
                <c:pt idx="1025">
                  <c:v>327.63708463771275</c:v>
                </c:pt>
                <c:pt idx="1026">
                  <c:v>493.35357789752834</c:v>
                </c:pt>
                <c:pt idx="1027">
                  <c:v>376.46595759265506</c:v>
                </c:pt>
                <c:pt idx="1028">
                  <c:v>263.38019103379406</c:v>
                </c:pt>
                <c:pt idx="1029">
                  <c:v>453.19454941021314</c:v>
                </c:pt>
                <c:pt idx="1030">
                  <c:v>354.11889861293469</c:v>
                </c:pt>
                <c:pt idx="1031">
                  <c:v>279.96097427164057</c:v>
                </c:pt>
                <c:pt idx="1032">
                  <c:v>193.98801476209121</c:v>
                </c:pt>
                <c:pt idx="1033">
                  <c:v>425.22184094304816</c:v>
                </c:pt>
                <c:pt idx="1034">
                  <c:v>493.43954974643947</c:v>
                </c:pt>
                <c:pt idx="1035">
                  <c:v>515.96263742354336</c:v>
                </c:pt>
                <c:pt idx="1036">
                  <c:v>398.11300379191641</c:v>
                </c:pt>
                <c:pt idx="1037">
                  <c:v>421.56431487509445</c:v>
                </c:pt>
                <c:pt idx="1038">
                  <c:v>206.15100141062956</c:v>
                </c:pt>
                <c:pt idx="1039">
                  <c:v>501.0963367472196</c:v>
                </c:pt>
                <c:pt idx="1040">
                  <c:v>444.60058822200523</c:v>
                </c:pt>
                <c:pt idx="1041">
                  <c:v>194.99658072478664</c:v>
                </c:pt>
                <c:pt idx="1042">
                  <c:v>522.59072944735135</c:v>
                </c:pt>
                <c:pt idx="1043">
                  <c:v>241.95120639047531</c:v>
                </c:pt>
                <c:pt idx="1044">
                  <c:v>303.60449402136283</c:v>
                </c:pt>
                <c:pt idx="1045">
                  <c:v>401.19645788983917</c:v>
                </c:pt>
                <c:pt idx="1046">
                  <c:v>398.28445822091396</c:v>
                </c:pt>
                <c:pt idx="1047">
                  <c:v>295.37371822871899</c:v>
                </c:pt>
                <c:pt idx="1048">
                  <c:v>515.11961616949316</c:v>
                </c:pt>
                <c:pt idx="1049">
                  <c:v>291.50899701259715</c:v>
                </c:pt>
                <c:pt idx="1050">
                  <c:v>507.56755375307091</c:v>
                </c:pt>
                <c:pt idx="1051">
                  <c:v>296.08893791739024</c:v>
                </c:pt>
                <c:pt idx="1052">
                  <c:v>508.22494357513818</c:v>
                </c:pt>
                <c:pt idx="1053">
                  <c:v>243.75897441360399</c:v>
                </c:pt>
                <c:pt idx="1054">
                  <c:v>186.15891764783501</c:v>
                </c:pt>
                <c:pt idx="1055">
                  <c:v>256.43820097636524</c:v>
                </c:pt>
                <c:pt idx="1056">
                  <c:v>233.55641450331194</c:v>
                </c:pt>
                <c:pt idx="1057">
                  <c:v>382.27552708602946</c:v>
                </c:pt>
                <c:pt idx="1058">
                  <c:v>363.36244790839305</c:v>
                </c:pt>
                <c:pt idx="1059">
                  <c:v>418.59190788075932</c:v>
                </c:pt>
                <c:pt idx="1060">
                  <c:v>437.51991211012319</c:v>
                </c:pt>
                <c:pt idx="1061">
                  <c:v>490.54322543140597</c:v>
                </c:pt>
                <c:pt idx="1062">
                  <c:v>364.84120059323686</c:v>
                </c:pt>
                <c:pt idx="1063">
                  <c:v>431.87422334655713</c:v>
                </c:pt>
                <c:pt idx="1064">
                  <c:v>453.54581949143642</c:v>
                </c:pt>
                <c:pt idx="1065">
                  <c:v>212.67735232273708</c:v>
                </c:pt>
                <c:pt idx="1066">
                  <c:v>398.53774158066778</c:v>
                </c:pt>
                <c:pt idx="1067">
                  <c:v>263.3933579244972</c:v>
                </c:pt>
                <c:pt idx="1068">
                  <c:v>229.158238375754</c:v>
                </c:pt>
                <c:pt idx="1069">
                  <c:v>196.02130894790696</c:v>
                </c:pt>
                <c:pt idx="1070">
                  <c:v>465.82386241999831</c:v>
                </c:pt>
                <c:pt idx="1071">
                  <c:v>416.46860049084614</c:v>
                </c:pt>
                <c:pt idx="1072">
                  <c:v>372.7152840940953</c:v>
                </c:pt>
                <c:pt idx="1073">
                  <c:v>523.50689964329354</c:v>
                </c:pt>
                <c:pt idx="1074">
                  <c:v>487.87151797578611</c:v>
                </c:pt>
                <c:pt idx="1075">
                  <c:v>338.52554210273695</c:v>
                </c:pt>
                <c:pt idx="1076">
                  <c:v>293.57529766702868</c:v>
                </c:pt>
                <c:pt idx="1077">
                  <c:v>432.61704381539448</c:v>
                </c:pt>
                <c:pt idx="1078">
                  <c:v>510.86844985062243</c:v>
                </c:pt>
                <c:pt idx="1079">
                  <c:v>431.01145096646087</c:v>
                </c:pt>
                <c:pt idx="1080">
                  <c:v>214.52072699760271</c:v>
                </c:pt>
                <c:pt idx="1081">
                  <c:v>432.81274992453541</c:v>
                </c:pt>
                <c:pt idx="1082">
                  <c:v>339.2401163413362</c:v>
                </c:pt>
                <c:pt idx="1083">
                  <c:v>439.23756766873089</c:v>
                </c:pt>
                <c:pt idx="1084">
                  <c:v>295.2059562651383</c:v>
                </c:pt>
                <c:pt idx="1085">
                  <c:v>497.72510081176483</c:v>
                </c:pt>
                <c:pt idx="1086">
                  <c:v>427.81418509448974</c:v>
                </c:pt>
                <c:pt idx="1087">
                  <c:v>331.01083978259203</c:v>
                </c:pt>
                <c:pt idx="1088">
                  <c:v>455.64527709219857</c:v>
                </c:pt>
                <c:pt idx="1089">
                  <c:v>447.95180207851246</c:v>
                </c:pt>
                <c:pt idx="1090">
                  <c:v>275.49411972573773</c:v>
                </c:pt>
                <c:pt idx="1091">
                  <c:v>527.75049935151765</c:v>
                </c:pt>
                <c:pt idx="1092">
                  <c:v>524.93848489206107</c:v>
                </c:pt>
                <c:pt idx="1093">
                  <c:v>207.19941748668526</c:v>
                </c:pt>
                <c:pt idx="1094">
                  <c:v>406.64516812545139</c:v>
                </c:pt>
                <c:pt idx="1095">
                  <c:v>416.28041315065178</c:v>
                </c:pt>
                <c:pt idx="1096">
                  <c:v>283.46642377831574</c:v>
                </c:pt>
                <c:pt idx="1097">
                  <c:v>407.9207118863996</c:v>
                </c:pt>
                <c:pt idx="1098">
                  <c:v>524.44743394231489</c:v>
                </c:pt>
                <c:pt idx="1099">
                  <c:v>259.55813313775963</c:v>
                </c:pt>
                <c:pt idx="1100">
                  <c:v>298.18547483552027</c:v>
                </c:pt>
                <c:pt idx="1101">
                  <c:v>301.60938306315552</c:v>
                </c:pt>
                <c:pt idx="1102">
                  <c:v>321.0736818020365</c:v>
                </c:pt>
                <c:pt idx="1103">
                  <c:v>312.95944347561027</c:v>
                </c:pt>
                <c:pt idx="1104">
                  <c:v>511.35660302503123</c:v>
                </c:pt>
                <c:pt idx="1105">
                  <c:v>229.05810116132315</c:v>
                </c:pt>
                <c:pt idx="1106">
                  <c:v>463.70347871754052</c:v>
                </c:pt>
                <c:pt idx="1107">
                  <c:v>438.11427589624702</c:v>
                </c:pt>
                <c:pt idx="1108">
                  <c:v>455.04658419743566</c:v>
                </c:pt>
                <c:pt idx="1109">
                  <c:v>279.39855375009961</c:v>
                </c:pt>
                <c:pt idx="1110">
                  <c:v>433.78250414115138</c:v>
                </c:pt>
                <c:pt idx="1111">
                  <c:v>384.3321758770569</c:v>
                </c:pt>
                <c:pt idx="1112">
                  <c:v>279.45515735384902</c:v>
                </c:pt>
                <c:pt idx="1113">
                  <c:v>524.03087875541394</c:v>
                </c:pt>
                <c:pt idx="1114">
                  <c:v>327.26615022775729</c:v>
                </c:pt>
                <c:pt idx="1115">
                  <c:v>251.08434588672515</c:v>
                </c:pt>
                <c:pt idx="1116">
                  <c:v>385.9070645194796</c:v>
                </c:pt>
                <c:pt idx="1117">
                  <c:v>307.88262391852874</c:v>
                </c:pt>
                <c:pt idx="1118">
                  <c:v>279.47129966808916</c:v>
                </c:pt>
                <c:pt idx="1119">
                  <c:v>419.44950998872071</c:v>
                </c:pt>
                <c:pt idx="1120">
                  <c:v>194.8807633290827</c:v>
                </c:pt>
                <c:pt idx="1121">
                  <c:v>348.83575598179931</c:v>
                </c:pt>
                <c:pt idx="1122">
                  <c:v>306.43553513866215</c:v>
                </c:pt>
                <c:pt idx="1123">
                  <c:v>355.18089918173291</c:v>
                </c:pt>
                <c:pt idx="1124">
                  <c:v>289.11421463405901</c:v>
                </c:pt>
                <c:pt idx="1125">
                  <c:v>489.41504313151842</c:v>
                </c:pt>
                <c:pt idx="1126">
                  <c:v>364.73455382842155</c:v>
                </c:pt>
                <c:pt idx="1127">
                  <c:v>305.19890649815653</c:v>
                </c:pt>
                <c:pt idx="1128">
                  <c:v>309.90974826563121</c:v>
                </c:pt>
                <c:pt idx="1129">
                  <c:v>212.45522954846396</c:v>
                </c:pt>
                <c:pt idx="1130">
                  <c:v>507.87123541339315</c:v>
                </c:pt>
                <c:pt idx="1131">
                  <c:v>369.86739622007133</c:v>
                </c:pt>
                <c:pt idx="1132">
                  <c:v>476.01153652365952</c:v>
                </c:pt>
                <c:pt idx="1133">
                  <c:v>429.73473017376756</c:v>
                </c:pt>
                <c:pt idx="1134">
                  <c:v>433.53454915967671</c:v>
                </c:pt>
                <c:pt idx="1135">
                  <c:v>489.85103269987553</c:v>
                </c:pt>
                <c:pt idx="1136">
                  <c:v>202.80942275037552</c:v>
                </c:pt>
                <c:pt idx="1137">
                  <c:v>211.15537657618029</c:v>
                </c:pt>
                <c:pt idx="1138">
                  <c:v>359.45937062338112</c:v>
                </c:pt>
                <c:pt idx="1139">
                  <c:v>439.39096679029706</c:v>
                </c:pt>
                <c:pt idx="1140">
                  <c:v>494.25089135230274</c:v>
                </c:pt>
                <c:pt idx="1141">
                  <c:v>470.51245567969579</c:v>
                </c:pt>
                <c:pt idx="1142">
                  <c:v>194.79438211303355</c:v>
                </c:pt>
                <c:pt idx="1143">
                  <c:v>497.44821736087079</c:v>
                </c:pt>
                <c:pt idx="1144">
                  <c:v>207.54820436571293</c:v>
                </c:pt>
                <c:pt idx="1145">
                  <c:v>336.72431028765288</c:v>
                </c:pt>
                <c:pt idx="1146">
                  <c:v>433.09330810574693</c:v>
                </c:pt>
                <c:pt idx="1147">
                  <c:v>276.35201306749053</c:v>
                </c:pt>
                <c:pt idx="1148">
                  <c:v>261.29036553894457</c:v>
                </c:pt>
                <c:pt idx="1149">
                  <c:v>333.56001327691581</c:v>
                </c:pt>
                <c:pt idx="1150">
                  <c:v>522.18193461658666</c:v>
                </c:pt>
                <c:pt idx="1151">
                  <c:v>242.6218261124022</c:v>
                </c:pt>
                <c:pt idx="1152">
                  <c:v>386.15539506832101</c:v>
                </c:pt>
                <c:pt idx="1153">
                  <c:v>413.80613574870813</c:v>
                </c:pt>
                <c:pt idx="1154">
                  <c:v>241.7136769795045</c:v>
                </c:pt>
                <c:pt idx="1155">
                  <c:v>250.59795745972187</c:v>
                </c:pt>
                <c:pt idx="1156">
                  <c:v>317.40007743792825</c:v>
                </c:pt>
                <c:pt idx="1157">
                  <c:v>286.4736367169109</c:v>
                </c:pt>
                <c:pt idx="1158">
                  <c:v>384.05882703192469</c:v>
                </c:pt>
                <c:pt idx="1159">
                  <c:v>294.96371800966659</c:v>
                </c:pt>
                <c:pt idx="1160">
                  <c:v>404.90963292216975</c:v>
                </c:pt>
                <c:pt idx="1161">
                  <c:v>282.20531655578048</c:v>
                </c:pt>
                <c:pt idx="1162">
                  <c:v>521.21135246089625</c:v>
                </c:pt>
                <c:pt idx="1163">
                  <c:v>529.13332670246109</c:v>
                </c:pt>
                <c:pt idx="1164">
                  <c:v>414.25760884815122</c:v>
                </c:pt>
                <c:pt idx="1165">
                  <c:v>260.09098540145999</c:v>
                </c:pt>
                <c:pt idx="1166">
                  <c:v>529.99246710328259</c:v>
                </c:pt>
                <c:pt idx="1167">
                  <c:v>398.76769170261861</c:v>
                </c:pt>
                <c:pt idx="1168">
                  <c:v>360.8497997996252</c:v>
                </c:pt>
                <c:pt idx="1169">
                  <c:v>230.16692805398515</c:v>
                </c:pt>
                <c:pt idx="1170">
                  <c:v>186.67439436443328</c:v>
                </c:pt>
                <c:pt idx="1171">
                  <c:v>424.33546581057544</c:v>
                </c:pt>
                <c:pt idx="1172">
                  <c:v>511.41231360372393</c:v>
                </c:pt>
                <c:pt idx="1173">
                  <c:v>258.60439468589936</c:v>
                </c:pt>
                <c:pt idx="1174">
                  <c:v>402.76024850686815</c:v>
                </c:pt>
                <c:pt idx="1175">
                  <c:v>471.45839190302934</c:v>
                </c:pt>
                <c:pt idx="1176">
                  <c:v>437.44356686802689</c:v>
                </c:pt>
                <c:pt idx="1177">
                  <c:v>206.03575850884178</c:v>
                </c:pt>
                <c:pt idx="1178">
                  <c:v>398.49896027898563</c:v>
                </c:pt>
                <c:pt idx="1179">
                  <c:v>320.0055355719557</c:v>
                </c:pt>
                <c:pt idx="1180">
                  <c:v>189.40214342506491</c:v>
                </c:pt>
                <c:pt idx="1181">
                  <c:v>478.43552336933249</c:v>
                </c:pt>
                <c:pt idx="1182">
                  <c:v>492.93869769888971</c:v>
                </c:pt>
                <c:pt idx="1183">
                  <c:v>198.82823570052875</c:v>
                </c:pt>
                <c:pt idx="1184">
                  <c:v>521.89797795650611</c:v>
                </c:pt>
                <c:pt idx="1185">
                  <c:v>395.92883027287166</c:v>
                </c:pt>
                <c:pt idx="1186">
                  <c:v>438.07909197817889</c:v>
                </c:pt>
                <c:pt idx="1187">
                  <c:v>509.69665280205732</c:v>
                </c:pt>
                <c:pt idx="1188">
                  <c:v>221.28854693529462</c:v>
                </c:pt>
                <c:pt idx="1189">
                  <c:v>396.75610348708091</c:v>
                </c:pt>
                <c:pt idx="1190">
                  <c:v>319.82576322264964</c:v>
                </c:pt>
                <c:pt idx="1191">
                  <c:v>505.55873825095023</c:v>
                </c:pt>
                <c:pt idx="1192">
                  <c:v>203.89128617296765</c:v>
                </c:pt>
                <c:pt idx="1193">
                  <c:v>209.10346136530154</c:v>
                </c:pt>
                <c:pt idx="1194">
                  <c:v>447.27431104851365</c:v>
                </c:pt>
                <c:pt idx="1195">
                  <c:v>243.10101726048191</c:v>
                </c:pt>
                <c:pt idx="1196">
                  <c:v>528.64662888355065</c:v>
                </c:pt>
                <c:pt idx="1197">
                  <c:v>293.85961882584502</c:v>
                </c:pt>
                <c:pt idx="1198">
                  <c:v>382.53243827305835</c:v>
                </c:pt>
                <c:pt idx="1199">
                  <c:v>263.99050118126763</c:v>
                </c:pt>
                <c:pt idx="1200">
                  <c:v>291.66532192413808</c:v>
                </c:pt>
                <c:pt idx="1201">
                  <c:v>465.62547918012939</c:v>
                </c:pt>
                <c:pt idx="1202">
                  <c:v>471.05596050262557</c:v>
                </c:pt>
                <c:pt idx="1203">
                  <c:v>461.53149405600931</c:v>
                </c:pt>
                <c:pt idx="1204">
                  <c:v>221.51139533684201</c:v>
                </c:pt>
                <c:pt idx="1205">
                  <c:v>303.80146235938025</c:v>
                </c:pt>
                <c:pt idx="1206">
                  <c:v>228.94329891033644</c:v>
                </c:pt>
                <c:pt idx="1207">
                  <c:v>292.02281151336587</c:v>
                </c:pt>
                <c:pt idx="1208">
                  <c:v>413.00657485356999</c:v>
                </c:pt>
                <c:pt idx="1209">
                  <c:v>226.42353291074446</c:v>
                </c:pt>
                <c:pt idx="1210">
                  <c:v>253.6985075394407</c:v>
                </c:pt>
                <c:pt idx="1211">
                  <c:v>241.61234504773273</c:v>
                </c:pt>
                <c:pt idx="1212">
                  <c:v>283.85673959718599</c:v>
                </c:pt>
                <c:pt idx="1213">
                  <c:v>305.30186795107483</c:v>
                </c:pt>
                <c:pt idx="1214">
                  <c:v>249.91304052241028</c:v>
                </c:pt>
                <c:pt idx="1215">
                  <c:v>191.34764590484093</c:v>
                </c:pt>
                <c:pt idx="1216">
                  <c:v>412.90865804667885</c:v>
                </c:pt>
                <c:pt idx="1217">
                  <c:v>510.46337062067852</c:v>
                </c:pt>
                <c:pt idx="1218">
                  <c:v>238.52521416629557</c:v>
                </c:pt>
                <c:pt idx="1219">
                  <c:v>287.6151757372246</c:v>
                </c:pt>
                <c:pt idx="1220">
                  <c:v>211.15317031533141</c:v>
                </c:pt>
                <c:pt idx="1221">
                  <c:v>475.02498918519734</c:v>
                </c:pt>
                <c:pt idx="1222">
                  <c:v>356.12961486780705</c:v>
                </c:pt>
                <c:pt idx="1223">
                  <c:v>322.71705937822753</c:v>
                </c:pt>
                <c:pt idx="1224">
                  <c:v>247.84670321716712</c:v>
                </c:pt>
                <c:pt idx="1225">
                  <c:v>186.53921021017257</c:v>
                </c:pt>
                <c:pt idx="1226">
                  <c:v>380.3357275877654</c:v>
                </c:pt>
                <c:pt idx="1227">
                  <c:v>422.10559398435782</c:v>
                </c:pt>
                <c:pt idx="1228">
                  <c:v>422.24742067075391</c:v>
                </c:pt>
                <c:pt idx="1229">
                  <c:v>319.91254932368827</c:v>
                </c:pt>
                <c:pt idx="1230">
                  <c:v>421.01491471935481</c:v>
                </c:pt>
                <c:pt idx="1231">
                  <c:v>337.54074501852318</c:v>
                </c:pt>
                <c:pt idx="1232">
                  <c:v>319.97931499458872</c:v>
                </c:pt>
                <c:pt idx="1233">
                  <c:v>388.45005233476058</c:v>
                </c:pt>
                <c:pt idx="1234">
                  <c:v>485.07615836609233</c:v>
                </c:pt>
                <c:pt idx="1235">
                  <c:v>386.48965201566034</c:v>
                </c:pt>
                <c:pt idx="1236">
                  <c:v>354.49411190136885</c:v>
                </c:pt>
                <c:pt idx="1237">
                  <c:v>305.00530784727937</c:v>
                </c:pt>
                <c:pt idx="1238">
                  <c:v>237.02445518430596</c:v>
                </c:pt>
                <c:pt idx="1239">
                  <c:v>204.52630941270567</c:v>
                </c:pt>
                <c:pt idx="1240">
                  <c:v>362.15140300194787</c:v>
                </c:pt>
                <c:pt idx="1241">
                  <c:v>384.4802897021849</c:v>
                </c:pt>
                <c:pt idx="1242">
                  <c:v>375.72272866935185</c:v>
                </c:pt>
                <c:pt idx="1243">
                  <c:v>425.04484052793794</c:v>
                </c:pt>
                <c:pt idx="1244">
                  <c:v>453.85278191909771</c:v>
                </c:pt>
                <c:pt idx="1245">
                  <c:v>415.23449563455711</c:v>
                </c:pt>
                <c:pt idx="1246">
                  <c:v>375.86908650470042</c:v>
                </c:pt>
                <c:pt idx="1247">
                  <c:v>305.58658012077007</c:v>
                </c:pt>
                <c:pt idx="1248">
                  <c:v>336.79574064352505</c:v>
                </c:pt>
                <c:pt idx="1249">
                  <c:v>471.06104503489462</c:v>
                </c:pt>
                <c:pt idx="1250">
                  <c:v>340.62352552444059</c:v>
                </c:pt>
                <c:pt idx="1251">
                  <c:v>515.25359220516702</c:v>
                </c:pt>
                <c:pt idx="1252">
                  <c:v>398.70050349135636</c:v>
                </c:pt>
                <c:pt idx="1253">
                  <c:v>212.25981768716142</c:v>
                </c:pt>
                <c:pt idx="1254">
                  <c:v>196.33278860914308</c:v>
                </c:pt>
                <c:pt idx="1255">
                  <c:v>204.7260741948532</c:v>
                </c:pt>
                <c:pt idx="1256">
                  <c:v>384.49353096428797</c:v>
                </c:pt>
                <c:pt idx="1257">
                  <c:v>233.98675218649652</c:v>
                </c:pt>
                <c:pt idx="1258">
                  <c:v>305.52514625903387</c:v>
                </c:pt>
                <c:pt idx="1259">
                  <c:v>501.17254230441722</c:v>
                </c:pt>
                <c:pt idx="1260">
                  <c:v>314.12285813260598</c:v>
                </c:pt>
                <c:pt idx="1261">
                  <c:v>228.76362225710841</c:v>
                </c:pt>
                <c:pt idx="1262">
                  <c:v>474.53681185923028</c:v>
                </c:pt>
                <c:pt idx="1263">
                  <c:v>387.351155322404</c:v>
                </c:pt>
                <c:pt idx="1264">
                  <c:v>300.54283475792141</c:v>
                </c:pt>
                <c:pt idx="1265">
                  <c:v>434.21691367373649</c:v>
                </c:pt>
                <c:pt idx="1266">
                  <c:v>378.16496522661998</c:v>
                </c:pt>
                <c:pt idx="1267">
                  <c:v>324.4456204419489</c:v>
                </c:pt>
                <c:pt idx="1268">
                  <c:v>444.46065962388309</c:v>
                </c:pt>
                <c:pt idx="1269">
                  <c:v>280.43409471594828</c:v>
                </c:pt>
                <c:pt idx="1270">
                  <c:v>333.73565003432395</c:v>
                </c:pt>
                <c:pt idx="1271">
                  <c:v>212.80724521397227</c:v>
                </c:pt>
                <c:pt idx="1272">
                  <c:v>277.1659976397579</c:v>
                </c:pt>
                <c:pt idx="1273">
                  <c:v>373.69443078326299</c:v>
                </c:pt>
                <c:pt idx="1274">
                  <c:v>440.68170998570201</c:v>
                </c:pt>
                <c:pt idx="1275">
                  <c:v>187.76855852454983</c:v>
                </c:pt>
                <c:pt idx="1276">
                  <c:v>300.73949216004098</c:v>
                </c:pt>
                <c:pt idx="1277">
                  <c:v>410.8091690425947</c:v>
                </c:pt>
                <c:pt idx="1278">
                  <c:v>215.35634088625903</c:v>
                </c:pt>
                <c:pt idx="1279">
                  <c:v>382.64156892947074</c:v>
                </c:pt>
                <c:pt idx="1280">
                  <c:v>442.62849013037408</c:v>
                </c:pt>
                <c:pt idx="1281">
                  <c:v>419.66486003558248</c:v>
                </c:pt>
                <c:pt idx="1282">
                  <c:v>527.77051637606473</c:v>
                </c:pt>
                <c:pt idx="1283">
                  <c:v>477.92496692666288</c:v>
                </c:pt>
                <c:pt idx="1284">
                  <c:v>222.82501385754819</c:v>
                </c:pt>
                <c:pt idx="1285">
                  <c:v>283.09337609433811</c:v>
                </c:pt>
                <c:pt idx="1286">
                  <c:v>304.16008188593764</c:v>
                </c:pt>
                <c:pt idx="1287">
                  <c:v>376.05303912170655</c:v>
                </c:pt>
                <c:pt idx="1288">
                  <c:v>498.08266632299001</c:v>
                </c:pt>
                <c:pt idx="1289">
                  <c:v>502.39748464563939</c:v>
                </c:pt>
                <c:pt idx="1290">
                  <c:v>260.09738473992434</c:v>
                </c:pt>
                <c:pt idx="1291">
                  <c:v>374.65515444456338</c:v>
                </c:pt>
                <c:pt idx="1292">
                  <c:v>474.25573419565507</c:v>
                </c:pt>
                <c:pt idx="1293">
                  <c:v>441.51591491629534</c:v>
                </c:pt>
                <c:pt idx="1294">
                  <c:v>400.27141238890283</c:v>
                </c:pt>
                <c:pt idx="1295">
                  <c:v>512.08674048114165</c:v>
                </c:pt>
                <c:pt idx="1296">
                  <c:v>522.82138523903245</c:v>
                </c:pt>
                <c:pt idx="1297">
                  <c:v>505.35901346196988</c:v>
                </c:pt>
                <c:pt idx="1298">
                  <c:v>504.50216753342073</c:v>
                </c:pt>
                <c:pt idx="1299">
                  <c:v>488.44522038606897</c:v>
                </c:pt>
                <c:pt idx="1300">
                  <c:v>372.99490778290271</c:v>
                </c:pt>
                <c:pt idx="1301">
                  <c:v>478.94065768946723</c:v>
                </c:pt>
                <c:pt idx="1302">
                  <c:v>525.54879890843563</c:v>
                </c:pt>
                <c:pt idx="1303">
                  <c:v>188.49445834341503</c:v>
                </c:pt>
                <c:pt idx="1304">
                  <c:v>359.38456550287367</c:v>
                </c:pt>
                <c:pt idx="1305">
                  <c:v>287.14390088310961</c:v>
                </c:pt>
                <c:pt idx="1306">
                  <c:v>261.07226664501809</c:v>
                </c:pt>
                <c:pt idx="1307">
                  <c:v>230.07919379239985</c:v>
                </c:pt>
                <c:pt idx="1308">
                  <c:v>517.83149075339645</c:v>
                </c:pt>
                <c:pt idx="1309">
                  <c:v>280.55520310731686</c:v>
                </c:pt>
                <c:pt idx="1310">
                  <c:v>350.37192435962436</c:v>
                </c:pt>
                <c:pt idx="1311">
                  <c:v>495.30732103281093</c:v>
                </c:pt>
                <c:pt idx="1312">
                  <c:v>189.72330933357057</c:v>
                </c:pt>
                <c:pt idx="1313">
                  <c:v>358.26762351036086</c:v>
                </c:pt>
                <c:pt idx="1314">
                  <c:v>277.76888748858767</c:v>
                </c:pt>
                <c:pt idx="1315">
                  <c:v>196.55318091251203</c:v>
                </c:pt>
                <c:pt idx="1316">
                  <c:v>247.64892629871849</c:v>
                </c:pt>
                <c:pt idx="1317">
                  <c:v>529.24641633939382</c:v>
                </c:pt>
                <c:pt idx="1318">
                  <c:v>325.82842912475377</c:v>
                </c:pt>
                <c:pt idx="1319">
                  <c:v>416.48969048008985</c:v>
                </c:pt>
                <c:pt idx="1320">
                  <c:v>256.75126295039155</c:v>
                </c:pt>
                <c:pt idx="1321">
                  <c:v>474.89427327030546</c:v>
                </c:pt>
                <c:pt idx="1322">
                  <c:v>520.16664265431859</c:v>
                </c:pt>
                <c:pt idx="1323">
                  <c:v>387.70032334885855</c:v>
                </c:pt>
                <c:pt idx="1324">
                  <c:v>482.48382243806799</c:v>
                </c:pt>
                <c:pt idx="1325">
                  <c:v>271.73154817079967</c:v>
                </c:pt>
                <c:pt idx="1326">
                  <c:v>302.24062668965803</c:v>
                </c:pt>
                <c:pt idx="1327">
                  <c:v>376.05500435982083</c:v>
                </c:pt>
                <c:pt idx="1328">
                  <c:v>392.10404496778045</c:v>
                </c:pt>
                <c:pt idx="1329">
                  <c:v>242.43407515147334</c:v>
                </c:pt>
                <c:pt idx="1330">
                  <c:v>487.77574509528972</c:v>
                </c:pt>
                <c:pt idx="1331">
                  <c:v>422.54958303371325</c:v>
                </c:pt>
                <c:pt idx="1332">
                  <c:v>441.26465782168327</c:v>
                </c:pt>
                <c:pt idx="1333">
                  <c:v>267.27665675675684</c:v>
                </c:pt>
                <c:pt idx="1334">
                  <c:v>209.9933377258377</c:v>
                </c:pt>
                <c:pt idx="1335">
                  <c:v>233.41481522573048</c:v>
                </c:pt>
                <c:pt idx="1336">
                  <c:v>441.19512285333661</c:v>
                </c:pt>
                <c:pt idx="1337">
                  <c:v>494.07103583982757</c:v>
                </c:pt>
                <c:pt idx="1338">
                  <c:v>344.72170170374932</c:v>
                </c:pt>
                <c:pt idx="1339">
                  <c:v>433.53871352894475</c:v>
                </c:pt>
                <c:pt idx="1340">
                  <c:v>338.83769076581109</c:v>
                </c:pt>
                <c:pt idx="1341">
                  <c:v>232.842833780832</c:v>
                </c:pt>
                <c:pt idx="1342">
                  <c:v>498.87386627507902</c:v>
                </c:pt>
                <c:pt idx="1343">
                  <c:v>325.07698626913805</c:v>
                </c:pt>
                <c:pt idx="1344">
                  <c:v>424.00445988905528</c:v>
                </c:pt>
                <c:pt idx="1345">
                  <c:v>261.60771145145384</c:v>
                </c:pt>
                <c:pt idx="1346">
                  <c:v>341.62325417602233</c:v>
                </c:pt>
                <c:pt idx="1765">
                  <c:v>257.49832609623229</c:v>
                </c:pt>
                <c:pt idx="1766">
                  <c:v>444.30108522858978</c:v>
                </c:pt>
                <c:pt idx="1767">
                  <c:v>437.84413513843992</c:v>
                </c:pt>
                <c:pt idx="1768">
                  <c:v>293.26509726674863</c:v>
                </c:pt>
                <c:pt idx="1769">
                  <c:v>312.92009794310792</c:v>
                </c:pt>
                <c:pt idx="1770">
                  <c:v>465.31410197206475</c:v>
                </c:pt>
                <c:pt idx="1771">
                  <c:v>342.28159392774012</c:v>
                </c:pt>
                <c:pt idx="1772">
                  <c:v>464.30802017444211</c:v>
                </c:pt>
                <c:pt idx="1773">
                  <c:v>465.24224863531293</c:v>
                </c:pt>
                <c:pt idx="1774">
                  <c:v>203.32821099941793</c:v>
                </c:pt>
              </c:numCache>
            </c:numRef>
          </c:yVal>
          <c:smooth val="1"/>
          <c:extLst>
            <c:ext xmlns:c16="http://schemas.microsoft.com/office/drawing/2014/chart" uri="{C3380CC4-5D6E-409C-BE32-E72D297353CC}">
              <c16:uniqueId val="{00000001-1861-45C7-98F2-BA68E473E0FE}"/>
            </c:ext>
          </c:extLst>
        </c:ser>
        <c:dLbls>
          <c:showLegendKey val="0"/>
          <c:showVal val="0"/>
          <c:showCatName val="0"/>
          <c:showSerName val="0"/>
          <c:showPercent val="0"/>
          <c:showBubbleSize val="0"/>
        </c:dLbls>
        <c:axId val="267710784"/>
        <c:axId val="267711768"/>
      </c:scatterChart>
      <c:valAx>
        <c:axId val="267710784"/>
        <c:scaling>
          <c:orientation val="minMax"/>
        </c:scaling>
        <c:delete val="0"/>
        <c:axPos val="b"/>
        <c:title>
          <c:tx>
            <c:rich>
              <a:bodyPr rot="0" spcFirstLastPara="1" vertOverflow="ellipsis" vert="horz" wrap="square" anchor="ctr" anchorCtr="1"/>
              <a:lstStyle/>
              <a:p>
                <a:pPr>
                  <a:defRPr sz="105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r>
                  <a:rPr lang="en-US" sz="1050" b="1" baseline="0">
                    <a:solidFill>
                      <a:schemeClr val="tx1"/>
                    </a:solidFill>
                    <a:latin typeface="Arial" panose="020B0604020202020204" pitchFamily="34" charset="0"/>
                    <a:cs typeface="Arial" panose="020B0604020202020204" pitchFamily="34" charset="0"/>
                  </a:rPr>
                  <a:t>Regressed Slope</a:t>
                </a:r>
              </a:p>
            </c:rich>
          </c:tx>
          <c:layout>
            <c:manualLayout>
              <c:xMode val="edge"/>
              <c:yMode val="edge"/>
              <c:x val="0.42515202266383367"/>
              <c:y val="0.91452207317054746"/>
            </c:manualLayout>
          </c:layout>
          <c:overlay val="0"/>
          <c:spPr>
            <a:noFill/>
            <a:ln>
              <a:noFill/>
            </a:ln>
            <a:effectLst/>
          </c:spPr>
          <c:txPr>
            <a:bodyPr rot="0" spcFirstLastPara="1" vertOverflow="ellipsis" vert="horz" wrap="square" anchor="ctr" anchorCtr="1"/>
            <a:lstStyle/>
            <a:p>
              <a:pPr>
                <a:defRPr sz="105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title>
        <c:numFmt formatCode="General" sourceLinked="1"/>
        <c:majorTickMark val="in"/>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1050" b="0" i="0" u="none" strike="noStrike" kern="1200" baseline="0">
                <a:solidFill>
                  <a:sysClr val="windowText" lastClr="000000"/>
                </a:solidFill>
                <a:latin typeface="+mn-lt"/>
                <a:ea typeface="+mn-ea"/>
                <a:cs typeface="+mn-cs"/>
              </a:defRPr>
            </a:pPr>
            <a:endParaRPr lang="en-US"/>
          </a:p>
        </c:txPr>
        <c:crossAx val="267711768"/>
        <c:crosses val="autoZero"/>
        <c:crossBetween val="midCat"/>
      </c:valAx>
      <c:valAx>
        <c:axId val="267711768"/>
        <c:scaling>
          <c:orientation val="minMax"/>
        </c:scaling>
        <c:delete val="0"/>
        <c:axPos val="l"/>
        <c:title>
          <c:tx>
            <c:rich>
              <a:bodyPr rot="-5400000" spcFirstLastPara="1" vertOverflow="ellipsis" vert="horz" wrap="square" anchor="ctr" anchorCtr="1"/>
              <a:lstStyle/>
              <a:p>
                <a:pPr>
                  <a:defRPr sz="1050" b="1" i="0" u="none" strike="noStrike" kern="1200" baseline="0">
                    <a:solidFill>
                      <a:schemeClr val="tx1"/>
                    </a:solidFill>
                    <a:latin typeface="Arial" panose="020B0604020202020204" pitchFamily="34" charset="0"/>
                    <a:ea typeface="+mn-ea"/>
                    <a:cs typeface="Arial" panose="020B0604020202020204" pitchFamily="34" charset="0"/>
                  </a:defRPr>
                </a:pPr>
                <a:r>
                  <a:rPr lang="en-US" sz="1050" b="1" baseline="0">
                    <a:solidFill>
                      <a:schemeClr val="tx1"/>
                    </a:solidFill>
                    <a:latin typeface="Arial" panose="020B0604020202020204" pitchFamily="34" charset="0"/>
                    <a:cs typeface="Arial" panose="020B0604020202020204" pitchFamily="34" charset="0"/>
                  </a:rPr>
                  <a:t>Analytical Slope</a:t>
                </a:r>
              </a:p>
            </c:rich>
          </c:tx>
          <c:layout>
            <c:manualLayout>
              <c:xMode val="edge"/>
              <c:yMode val="edge"/>
              <c:x val="2.9494725857680489E-2"/>
              <c:y val="0.28594403763664894"/>
            </c:manualLayout>
          </c:layout>
          <c:overlay val="0"/>
          <c:spPr>
            <a:noFill/>
            <a:ln>
              <a:noFill/>
            </a:ln>
            <a:effectLst/>
          </c:spPr>
          <c:txPr>
            <a:bodyPr rot="-5400000" spcFirstLastPara="1" vertOverflow="ellipsis" vert="horz" wrap="square" anchor="ctr" anchorCtr="1"/>
            <a:lstStyle/>
            <a:p>
              <a:pPr>
                <a:defRPr sz="1050" b="1"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title>
        <c:numFmt formatCode="General" sourceLinked="1"/>
        <c:majorTickMark val="in"/>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1050" b="0" i="0" u="none" strike="noStrike" kern="1200" baseline="0">
                <a:solidFill>
                  <a:sysClr val="windowText" lastClr="000000"/>
                </a:solidFill>
                <a:latin typeface="+mn-lt"/>
                <a:ea typeface="+mn-ea"/>
                <a:cs typeface="+mn-cs"/>
              </a:defRPr>
            </a:pPr>
            <a:endParaRPr lang="en-US"/>
          </a:p>
        </c:txPr>
        <c:crossAx val="267710784"/>
        <c:crosses val="autoZero"/>
        <c:crossBetween val="midCat"/>
      </c:valAx>
      <c:spPr>
        <a:noFill/>
        <a:ln w="12700">
          <a:solidFill>
            <a:schemeClr val="tx1"/>
          </a:solidFill>
        </a:ln>
        <a:effectLst/>
      </c:spPr>
    </c:plotArea>
    <c:legend>
      <c:legendPos val="r"/>
      <c:layout>
        <c:manualLayout>
          <c:xMode val="edge"/>
          <c:yMode val="edge"/>
          <c:x val="0.61372645879582499"/>
          <c:y val="0.67083237160769027"/>
          <c:w val="0.31024574309163733"/>
          <c:h val="0.1226558808813073"/>
        </c:manualLayout>
      </c:layout>
      <c:overlay val="0"/>
      <c:spPr>
        <a:noFill/>
        <a:ln>
          <a:solidFill>
            <a:schemeClr val="tx1"/>
          </a:solidFill>
        </a:ln>
        <a:effectLst/>
      </c:spPr>
      <c:txPr>
        <a:bodyPr rot="0" spcFirstLastPara="1" vertOverflow="ellipsis" vert="horz" wrap="square" anchor="ctr" anchorCtr="1"/>
        <a:lstStyle/>
        <a:p>
          <a:pPr>
            <a:defRPr sz="105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legend>
    <c:plotVisOnly val="1"/>
    <c:dispBlanksAs val="gap"/>
    <c:showDLblsOverMax val="0"/>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3495516185476816"/>
          <c:y val="3.352674331450136E-2"/>
          <c:w val="0.81018640687932031"/>
          <c:h val="0.79952050723830903"/>
        </c:manualLayout>
      </c:layout>
      <c:scatterChart>
        <c:scatterStyle val="smoothMarker"/>
        <c:varyColors val="0"/>
        <c:ser>
          <c:idx val="0"/>
          <c:order val="0"/>
          <c:tx>
            <c:v>Regressed Slope</c:v>
          </c:tx>
          <c:spPr>
            <a:ln w="19050" cap="rnd">
              <a:solidFill>
                <a:schemeClr val="tx1"/>
              </a:solidFill>
              <a:round/>
            </a:ln>
            <a:effectLst/>
          </c:spPr>
          <c:marker>
            <c:symbol val="circle"/>
            <c:size val="5"/>
            <c:spPr>
              <a:noFill/>
              <a:ln w="9525">
                <a:noFill/>
              </a:ln>
              <a:effectLst/>
            </c:spPr>
          </c:marker>
          <c:xVal>
            <c:numRef>
              <c:f>Sheet1!$A$1:$A$7</c:f>
              <c:numCache>
                <c:formatCode>General</c:formatCode>
                <c:ptCount val="7"/>
                <c:pt idx="0">
                  <c:v>0</c:v>
                </c:pt>
                <c:pt idx="1">
                  <c:v>100</c:v>
                </c:pt>
                <c:pt idx="2">
                  <c:v>200</c:v>
                </c:pt>
                <c:pt idx="3">
                  <c:v>300</c:v>
                </c:pt>
                <c:pt idx="4">
                  <c:v>400</c:v>
                </c:pt>
                <c:pt idx="5">
                  <c:v>500</c:v>
                </c:pt>
                <c:pt idx="6">
                  <c:v>600</c:v>
                </c:pt>
              </c:numCache>
            </c:numRef>
          </c:xVal>
          <c:yVal>
            <c:numRef>
              <c:f>Sheet1!$B$1:$B$7</c:f>
              <c:numCache>
                <c:formatCode>General</c:formatCode>
                <c:ptCount val="7"/>
                <c:pt idx="0">
                  <c:v>0</c:v>
                </c:pt>
                <c:pt idx="1">
                  <c:v>100</c:v>
                </c:pt>
                <c:pt idx="2">
                  <c:v>200</c:v>
                </c:pt>
                <c:pt idx="3">
                  <c:v>300</c:v>
                </c:pt>
                <c:pt idx="4">
                  <c:v>400</c:v>
                </c:pt>
                <c:pt idx="5">
                  <c:v>500</c:v>
                </c:pt>
                <c:pt idx="6">
                  <c:v>600</c:v>
                </c:pt>
              </c:numCache>
            </c:numRef>
          </c:yVal>
          <c:smooth val="1"/>
          <c:extLst>
            <c:ext xmlns:c16="http://schemas.microsoft.com/office/drawing/2014/chart" uri="{C3380CC4-5D6E-409C-BE32-E72D297353CC}">
              <c16:uniqueId val="{00000000-D01A-4C5C-81D7-33E8D1265428}"/>
            </c:ext>
          </c:extLst>
        </c:ser>
        <c:ser>
          <c:idx val="1"/>
          <c:order val="1"/>
          <c:tx>
            <c:v>Analytical Slope</c:v>
          </c:tx>
          <c:spPr>
            <a:ln w="19050" cap="rnd">
              <a:noFill/>
              <a:round/>
            </a:ln>
            <a:effectLst/>
          </c:spPr>
          <c:marker>
            <c:symbol val="square"/>
            <c:size val="10"/>
            <c:spPr>
              <a:noFill/>
              <a:ln w="3175">
                <a:solidFill>
                  <a:srgbClr val="CC0000"/>
                </a:solidFill>
                <a:round/>
              </a:ln>
              <a:effectLst/>
            </c:spPr>
          </c:marker>
          <c:xVal>
            <c:numRef>
              <c:f>Sheet1!$C$1:$C$2000</c:f>
              <c:numCache>
                <c:formatCode>General</c:formatCode>
                <c:ptCount val="2000"/>
                <c:pt idx="0">
                  <c:v>200.02681534897988</c:v>
                </c:pt>
                <c:pt idx="1">
                  <c:v>435.77633113425804</c:v>
                </c:pt>
                <c:pt idx="2">
                  <c:v>209.87908803627096</c:v>
                </c:pt>
                <c:pt idx="3">
                  <c:v>209.98718181064834</c:v>
                </c:pt>
                <c:pt idx="4">
                  <c:v>501.61641237971548</c:v>
                </c:pt>
                <c:pt idx="5">
                  <c:v>230.26243263731249</c:v>
                </c:pt>
                <c:pt idx="6">
                  <c:v>461.84662725584985</c:v>
                </c:pt>
                <c:pt idx="7">
                  <c:v>368.48065598037533</c:v>
                </c:pt>
                <c:pt idx="8">
                  <c:v>180</c:v>
                </c:pt>
                <c:pt idx="9">
                  <c:v>181</c:v>
                </c:pt>
                <c:pt idx="10">
                  <c:v>183</c:v>
                </c:pt>
                <c:pt idx="1016">
                  <c:v>371.05110416179735</c:v>
                </c:pt>
                <c:pt idx="1017">
                  <c:v>204.7595634906595</c:v>
                </c:pt>
                <c:pt idx="1018">
                  <c:v>435.16127699793685</c:v>
                </c:pt>
                <c:pt idx="1019">
                  <c:v>464.9320415263507</c:v>
                </c:pt>
                <c:pt idx="1020">
                  <c:v>379.16462857165118</c:v>
                </c:pt>
                <c:pt idx="1021">
                  <c:v>212.15880507846418</c:v>
                </c:pt>
                <c:pt idx="1022">
                  <c:v>351.66419060002124</c:v>
                </c:pt>
                <c:pt idx="1023">
                  <c:v>371.11249179622428</c:v>
                </c:pt>
                <c:pt idx="1024">
                  <c:v>445.23505859339286</c:v>
                </c:pt>
                <c:pt idx="1025">
                  <c:v>327.63708463771275</c:v>
                </c:pt>
                <c:pt idx="1026">
                  <c:v>493.35357789752834</c:v>
                </c:pt>
                <c:pt idx="1027">
                  <c:v>376.46595759265506</c:v>
                </c:pt>
                <c:pt idx="1028">
                  <c:v>263.38019103379406</c:v>
                </c:pt>
                <c:pt idx="1029">
                  <c:v>453.19454941021314</c:v>
                </c:pt>
                <c:pt idx="1030">
                  <c:v>354.11889861293469</c:v>
                </c:pt>
                <c:pt idx="1031">
                  <c:v>279.96097427164057</c:v>
                </c:pt>
                <c:pt idx="1032">
                  <c:v>193.98801476209121</c:v>
                </c:pt>
                <c:pt idx="1033">
                  <c:v>425.22184094304816</c:v>
                </c:pt>
                <c:pt idx="1034">
                  <c:v>493.43954974643947</c:v>
                </c:pt>
                <c:pt idx="1035">
                  <c:v>515.96263742354336</c:v>
                </c:pt>
                <c:pt idx="1036">
                  <c:v>398.11300379191641</c:v>
                </c:pt>
                <c:pt idx="1037">
                  <c:v>421.56431487509445</c:v>
                </c:pt>
                <c:pt idx="1038">
                  <c:v>206.15100141062956</c:v>
                </c:pt>
                <c:pt idx="1039">
                  <c:v>501.0963367472196</c:v>
                </c:pt>
                <c:pt idx="1040">
                  <c:v>444.60058822200523</c:v>
                </c:pt>
                <c:pt idx="1041">
                  <c:v>194.99658072478664</c:v>
                </c:pt>
                <c:pt idx="1042">
                  <c:v>522.59072944735135</c:v>
                </c:pt>
                <c:pt idx="1043">
                  <c:v>241.95120639047531</c:v>
                </c:pt>
                <c:pt idx="1044">
                  <c:v>303.60449402136283</c:v>
                </c:pt>
                <c:pt idx="1045">
                  <c:v>401.19645788983917</c:v>
                </c:pt>
                <c:pt idx="1046">
                  <c:v>398.28445822091396</c:v>
                </c:pt>
                <c:pt idx="1047">
                  <c:v>295.37371822871899</c:v>
                </c:pt>
                <c:pt idx="1048">
                  <c:v>515.11961616949316</c:v>
                </c:pt>
                <c:pt idx="1049">
                  <c:v>291.50899701259715</c:v>
                </c:pt>
                <c:pt idx="1050">
                  <c:v>507.56755375307091</c:v>
                </c:pt>
                <c:pt idx="1051">
                  <c:v>296.08893791739024</c:v>
                </c:pt>
                <c:pt idx="1052">
                  <c:v>508.22494357513818</c:v>
                </c:pt>
                <c:pt idx="1053">
                  <c:v>243.75897441360399</c:v>
                </c:pt>
                <c:pt idx="1054">
                  <c:v>186.15891764783501</c:v>
                </c:pt>
                <c:pt idx="1055">
                  <c:v>256.43820097636524</c:v>
                </c:pt>
                <c:pt idx="1056">
                  <c:v>233.55641450331194</c:v>
                </c:pt>
                <c:pt idx="1057">
                  <c:v>382.27552708602946</c:v>
                </c:pt>
                <c:pt idx="1058">
                  <c:v>363.36244790839305</c:v>
                </c:pt>
                <c:pt idx="1059">
                  <c:v>418.59190788075932</c:v>
                </c:pt>
                <c:pt idx="1060">
                  <c:v>437.51991211012319</c:v>
                </c:pt>
                <c:pt idx="1061">
                  <c:v>490.54322543140597</c:v>
                </c:pt>
                <c:pt idx="1062">
                  <c:v>364.84120059323686</c:v>
                </c:pt>
                <c:pt idx="1063">
                  <c:v>431.87422334655713</c:v>
                </c:pt>
                <c:pt idx="1064">
                  <c:v>453.54581949143642</c:v>
                </c:pt>
                <c:pt idx="1065">
                  <c:v>212.67735232273708</c:v>
                </c:pt>
                <c:pt idx="1066">
                  <c:v>398.53774158066778</c:v>
                </c:pt>
                <c:pt idx="1067">
                  <c:v>263.3933579244972</c:v>
                </c:pt>
                <c:pt idx="1068">
                  <c:v>229.158238375754</c:v>
                </c:pt>
                <c:pt idx="1069">
                  <c:v>196.02130894790696</c:v>
                </c:pt>
                <c:pt idx="1070">
                  <c:v>465.82386241999831</c:v>
                </c:pt>
                <c:pt idx="1071">
                  <c:v>416.46860049084614</c:v>
                </c:pt>
                <c:pt idx="1072">
                  <c:v>372.7152840940953</c:v>
                </c:pt>
                <c:pt idx="1073">
                  <c:v>523.50689964329354</c:v>
                </c:pt>
                <c:pt idx="1074">
                  <c:v>487.87151797578611</c:v>
                </c:pt>
                <c:pt idx="1075">
                  <c:v>338.52554210273695</c:v>
                </c:pt>
                <c:pt idx="1076">
                  <c:v>293.57529766702868</c:v>
                </c:pt>
                <c:pt idx="1077">
                  <c:v>432.61704381539448</c:v>
                </c:pt>
                <c:pt idx="1078">
                  <c:v>510.86844985062243</c:v>
                </c:pt>
                <c:pt idx="1079">
                  <c:v>431.01145096646087</c:v>
                </c:pt>
                <c:pt idx="1080">
                  <c:v>214.52072699760271</c:v>
                </c:pt>
                <c:pt idx="1081">
                  <c:v>432.81274992453541</c:v>
                </c:pt>
                <c:pt idx="1082">
                  <c:v>339.2401163413362</c:v>
                </c:pt>
                <c:pt idx="1083">
                  <c:v>439.23756766873089</c:v>
                </c:pt>
                <c:pt idx="1084">
                  <c:v>295.2059562651383</c:v>
                </c:pt>
                <c:pt idx="1085">
                  <c:v>497.72510081176483</c:v>
                </c:pt>
                <c:pt idx="1086">
                  <c:v>427.81418509448974</c:v>
                </c:pt>
                <c:pt idx="1087">
                  <c:v>331.01083978259203</c:v>
                </c:pt>
                <c:pt idx="1088">
                  <c:v>455.64527709219857</c:v>
                </c:pt>
                <c:pt idx="1089">
                  <c:v>447.95180207851246</c:v>
                </c:pt>
                <c:pt idx="1090">
                  <c:v>275.49411972573773</c:v>
                </c:pt>
                <c:pt idx="1091">
                  <c:v>527.75049935151765</c:v>
                </c:pt>
                <c:pt idx="1092">
                  <c:v>524.93848489206107</c:v>
                </c:pt>
                <c:pt idx="1093">
                  <c:v>207.19941748668526</c:v>
                </c:pt>
                <c:pt idx="1094">
                  <c:v>406.64516812545139</c:v>
                </c:pt>
                <c:pt idx="1095">
                  <c:v>416.28041315065178</c:v>
                </c:pt>
                <c:pt idx="1096">
                  <c:v>283.46642377831574</c:v>
                </c:pt>
                <c:pt idx="1097">
                  <c:v>407.9207118863996</c:v>
                </c:pt>
                <c:pt idx="1098">
                  <c:v>524.44743394231489</c:v>
                </c:pt>
                <c:pt idx="1099">
                  <c:v>259.55813313775963</c:v>
                </c:pt>
                <c:pt idx="1100">
                  <c:v>298.18547483552027</c:v>
                </c:pt>
                <c:pt idx="1101">
                  <c:v>301.60938306315552</c:v>
                </c:pt>
                <c:pt idx="1102">
                  <c:v>321.0736818020365</c:v>
                </c:pt>
                <c:pt idx="1103">
                  <c:v>312.95944347561027</c:v>
                </c:pt>
                <c:pt idx="1104">
                  <c:v>511.35660302503123</c:v>
                </c:pt>
                <c:pt idx="1105">
                  <c:v>229.05810116132315</c:v>
                </c:pt>
                <c:pt idx="1106">
                  <c:v>463.70347871754052</c:v>
                </c:pt>
                <c:pt idx="1107">
                  <c:v>438.11427589624702</c:v>
                </c:pt>
                <c:pt idx="1108">
                  <c:v>455.04658419743566</c:v>
                </c:pt>
                <c:pt idx="1109">
                  <c:v>279.39855375009961</c:v>
                </c:pt>
                <c:pt idx="1110">
                  <c:v>433.78250414115138</c:v>
                </c:pt>
                <c:pt idx="1111">
                  <c:v>384.3321758770569</c:v>
                </c:pt>
                <c:pt idx="1112">
                  <c:v>279.45515735384902</c:v>
                </c:pt>
                <c:pt idx="1113">
                  <c:v>524.03087875541394</c:v>
                </c:pt>
                <c:pt idx="1114">
                  <c:v>327.26615022775729</c:v>
                </c:pt>
                <c:pt idx="1115">
                  <c:v>251.08434588672515</c:v>
                </c:pt>
                <c:pt idx="1116">
                  <c:v>385.9070645194796</c:v>
                </c:pt>
                <c:pt idx="1117">
                  <c:v>307.88262391852874</c:v>
                </c:pt>
                <c:pt idx="1118">
                  <c:v>279.47129966808916</c:v>
                </c:pt>
                <c:pt idx="1119">
                  <c:v>419.44950998872071</c:v>
                </c:pt>
                <c:pt idx="1120">
                  <c:v>194.8807633290827</c:v>
                </c:pt>
                <c:pt idx="1121">
                  <c:v>348.83575598179931</c:v>
                </c:pt>
                <c:pt idx="1122">
                  <c:v>306.43553513866215</c:v>
                </c:pt>
                <c:pt idx="1123">
                  <c:v>355.18089918173291</c:v>
                </c:pt>
                <c:pt idx="1124">
                  <c:v>289.11421463405901</c:v>
                </c:pt>
                <c:pt idx="1125">
                  <c:v>489.41504313151842</c:v>
                </c:pt>
                <c:pt idx="1126">
                  <c:v>364.73455382842155</c:v>
                </c:pt>
                <c:pt idx="1127">
                  <c:v>305.19890649815653</c:v>
                </c:pt>
                <c:pt idx="1128">
                  <c:v>309.90974826563121</c:v>
                </c:pt>
                <c:pt idx="1129">
                  <c:v>212.45522954846396</c:v>
                </c:pt>
                <c:pt idx="1130">
                  <c:v>507.87123541339315</c:v>
                </c:pt>
                <c:pt idx="1131">
                  <c:v>369.86739622007133</c:v>
                </c:pt>
                <c:pt idx="1132">
                  <c:v>476.01153652365952</c:v>
                </c:pt>
                <c:pt idx="1133">
                  <c:v>429.73473017376756</c:v>
                </c:pt>
                <c:pt idx="1134">
                  <c:v>433.53454915967671</c:v>
                </c:pt>
                <c:pt idx="1135">
                  <c:v>489.85103269987553</c:v>
                </c:pt>
                <c:pt idx="1136">
                  <c:v>202.80942275037552</c:v>
                </c:pt>
                <c:pt idx="1137">
                  <c:v>211.15537657618029</c:v>
                </c:pt>
                <c:pt idx="1138">
                  <c:v>359.45937062338112</c:v>
                </c:pt>
                <c:pt idx="1139">
                  <c:v>439.39096679029706</c:v>
                </c:pt>
                <c:pt idx="1140">
                  <c:v>494.25089135230274</c:v>
                </c:pt>
                <c:pt idx="1141">
                  <c:v>470.51245567969579</c:v>
                </c:pt>
                <c:pt idx="1142">
                  <c:v>194.79438211303355</c:v>
                </c:pt>
                <c:pt idx="1143">
                  <c:v>497.44821736087079</c:v>
                </c:pt>
                <c:pt idx="1144">
                  <c:v>207.54820436571293</c:v>
                </c:pt>
                <c:pt idx="1145">
                  <c:v>336.72431028765288</c:v>
                </c:pt>
                <c:pt idx="1146">
                  <c:v>433.09330810574693</c:v>
                </c:pt>
                <c:pt idx="1147">
                  <c:v>276.35201306749053</c:v>
                </c:pt>
                <c:pt idx="1148">
                  <c:v>261.29036553894457</c:v>
                </c:pt>
                <c:pt idx="1149">
                  <c:v>333.56001327691581</c:v>
                </c:pt>
                <c:pt idx="1150">
                  <c:v>522.18193461658666</c:v>
                </c:pt>
                <c:pt idx="1151">
                  <c:v>242.6218261124022</c:v>
                </c:pt>
                <c:pt idx="1152">
                  <c:v>386.15539506832101</c:v>
                </c:pt>
                <c:pt idx="1153">
                  <c:v>413.80613574870813</c:v>
                </c:pt>
                <c:pt idx="1154">
                  <c:v>241.7136769795045</c:v>
                </c:pt>
                <c:pt idx="1155">
                  <c:v>250.59795745972187</c:v>
                </c:pt>
                <c:pt idx="1156">
                  <c:v>317.40007743792825</c:v>
                </c:pt>
                <c:pt idx="1157">
                  <c:v>286.4736367169109</c:v>
                </c:pt>
                <c:pt idx="1158">
                  <c:v>384.05882703192469</c:v>
                </c:pt>
                <c:pt idx="1159">
                  <c:v>294.96371800966659</c:v>
                </c:pt>
                <c:pt idx="1160">
                  <c:v>404.90963292216975</c:v>
                </c:pt>
                <c:pt idx="1161">
                  <c:v>282.20531655578048</c:v>
                </c:pt>
                <c:pt idx="1162">
                  <c:v>521.21135246089625</c:v>
                </c:pt>
                <c:pt idx="1163">
                  <c:v>529.13332670246109</c:v>
                </c:pt>
                <c:pt idx="1164">
                  <c:v>414.25760884815122</c:v>
                </c:pt>
                <c:pt idx="1165">
                  <c:v>260.09098540145999</c:v>
                </c:pt>
                <c:pt idx="1166">
                  <c:v>529.99246710328259</c:v>
                </c:pt>
                <c:pt idx="1167">
                  <c:v>398.76769170261861</c:v>
                </c:pt>
                <c:pt idx="1168">
                  <c:v>360.8497997996252</c:v>
                </c:pt>
                <c:pt idx="1169">
                  <c:v>230.16692805398515</c:v>
                </c:pt>
                <c:pt idx="1170">
                  <c:v>186.67439436443328</c:v>
                </c:pt>
                <c:pt idx="1171">
                  <c:v>424.33546581057544</c:v>
                </c:pt>
                <c:pt idx="1172">
                  <c:v>511.41231360372393</c:v>
                </c:pt>
                <c:pt idx="1173">
                  <c:v>258.60439468589936</c:v>
                </c:pt>
                <c:pt idx="1174">
                  <c:v>402.76024850686815</c:v>
                </c:pt>
                <c:pt idx="1175">
                  <c:v>471.45839190302934</c:v>
                </c:pt>
                <c:pt idx="1176">
                  <c:v>437.44356686802689</c:v>
                </c:pt>
                <c:pt idx="1177">
                  <c:v>206.03575850884178</c:v>
                </c:pt>
                <c:pt idx="1178">
                  <c:v>398.49896027898563</c:v>
                </c:pt>
                <c:pt idx="1179">
                  <c:v>320.0055355719557</c:v>
                </c:pt>
                <c:pt idx="1180">
                  <c:v>189.40214342506491</c:v>
                </c:pt>
                <c:pt idx="1181">
                  <c:v>478.43552336933249</c:v>
                </c:pt>
                <c:pt idx="1182">
                  <c:v>492.93869769888971</c:v>
                </c:pt>
                <c:pt idx="1183">
                  <c:v>198.82823570052875</c:v>
                </c:pt>
                <c:pt idx="1184">
                  <c:v>521.89797795650611</c:v>
                </c:pt>
                <c:pt idx="1185">
                  <c:v>395.92883027287166</c:v>
                </c:pt>
                <c:pt idx="1186">
                  <c:v>438.07909197817889</c:v>
                </c:pt>
                <c:pt idx="1187">
                  <c:v>509.69665280205732</c:v>
                </c:pt>
                <c:pt idx="1188">
                  <c:v>221.28854693529462</c:v>
                </c:pt>
                <c:pt idx="1189">
                  <c:v>396.75610348708091</c:v>
                </c:pt>
                <c:pt idx="1190">
                  <c:v>319.82576322264964</c:v>
                </c:pt>
                <c:pt idx="1191">
                  <c:v>505.55873825095023</c:v>
                </c:pt>
                <c:pt idx="1192">
                  <c:v>203.89128617296765</c:v>
                </c:pt>
                <c:pt idx="1193">
                  <c:v>209.10346136530154</c:v>
                </c:pt>
                <c:pt idx="1194">
                  <c:v>447.27431104851365</c:v>
                </c:pt>
                <c:pt idx="1195">
                  <c:v>243.10101726048191</c:v>
                </c:pt>
                <c:pt idx="1196">
                  <c:v>528.64662888355065</c:v>
                </c:pt>
                <c:pt idx="1197">
                  <c:v>293.85961882584502</c:v>
                </c:pt>
                <c:pt idx="1198">
                  <c:v>382.53243827305835</c:v>
                </c:pt>
                <c:pt idx="1199">
                  <c:v>263.99050118126763</c:v>
                </c:pt>
                <c:pt idx="1200">
                  <c:v>291.66532192413808</c:v>
                </c:pt>
                <c:pt idx="1201">
                  <c:v>465.62547918012939</c:v>
                </c:pt>
                <c:pt idx="1202">
                  <c:v>471.05596050262557</c:v>
                </c:pt>
                <c:pt idx="1203">
                  <c:v>461.53149405600931</c:v>
                </c:pt>
                <c:pt idx="1204">
                  <c:v>221.51139533684201</c:v>
                </c:pt>
                <c:pt idx="1205">
                  <c:v>303.80146235938025</c:v>
                </c:pt>
                <c:pt idx="1206">
                  <c:v>228.94329891033644</c:v>
                </c:pt>
                <c:pt idx="1207">
                  <c:v>292.02281151336587</c:v>
                </c:pt>
                <c:pt idx="1208">
                  <c:v>413.00657485356999</c:v>
                </c:pt>
                <c:pt idx="1209">
                  <c:v>226.42353291074446</c:v>
                </c:pt>
                <c:pt idx="1210">
                  <c:v>253.6985075394407</c:v>
                </c:pt>
                <c:pt idx="1211">
                  <c:v>241.61234504773273</c:v>
                </c:pt>
                <c:pt idx="1212">
                  <c:v>283.85673959718599</c:v>
                </c:pt>
                <c:pt idx="1213">
                  <c:v>305.30186795107483</c:v>
                </c:pt>
                <c:pt idx="1214">
                  <c:v>249.91304052241028</c:v>
                </c:pt>
                <c:pt idx="1215">
                  <c:v>191.34764590484093</c:v>
                </c:pt>
                <c:pt idx="1216">
                  <c:v>412.90865804667885</c:v>
                </c:pt>
                <c:pt idx="1217">
                  <c:v>510.46337062067852</c:v>
                </c:pt>
                <c:pt idx="1218">
                  <c:v>238.52521416629557</c:v>
                </c:pt>
                <c:pt idx="1219">
                  <c:v>287.6151757372246</c:v>
                </c:pt>
                <c:pt idx="1220">
                  <c:v>211.15317031533141</c:v>
                </c:pt>
                <c:pt idx="1221">
                  <c:v>475.02498918519734</c:v>
                </c:pt>
                <c:pt idx="1222">
                  <c:v>356.12961486780705</c:v>
                </c:pt>
                <c:pt idx="1223">
                  <c:v>322.71705937822753</c:v>
                </c:pt>
                <c:pt idx="1224">
                  <c:v>247.84670321716712</c:v>
                </c:pt>
                <c:pt idx="1225">
                  <c:v>186.53921021017257</c:v>
                </c:pt>
                <c:pt idx="1226">
                  <c:v>380.3357275877654</c:v>
                </c:pt>
                <c:pt idx="1227">
                  <c:v>422.10559398435782</c:v>
                </c:pt>
                <c:pt idx="1228">
                  <c:v>422.24742067075391</c:v>
                </c:pt>
                <c:pt idx="1229">
                  <c:v>319.91254932368827</c:v>
                </c:pt>
                <c:pt idx="1230">
                  <c:v>421.01491471935481</c:v>
                </c:pt>
                <c:pt idx="1231">
                  <c:v>337.54074501852318</c:v>
                </c:pt>
                <c:pt idx="1232">
                  <c:v>319.97931499458872</c:v>
                </c:pt>
                <c:pt idx="1233">
                  <c:v>388.45005233476058</c:v>
                </c:pt>
                <c:pt idx="1234">
                  <c:v>485.07615836609233</c:v>
                </c:pt>
                <c:pt idx="1235">
                  <c:v>386.48965201566034</c:v>
                </c:pt>
                <c:pt idx="1236">
                  <c:v>354.49411190136885</c:v>
                </c:pt>
                <c:pt idx="1237">
                  <c:v>305.00530784727937</c:v>
                </c:pt>
                <c:pt idx="1238">
                  <c:v>237.02445518430596</c:v>
                </c:pt>
                <c:pt idx="1239">
                  <c:v>204.52630941270567</c:v>
                </c:pt>
                <c:pt idx="1240">
                  <c:v>362.15140300194787</c:v>
                </c:pt>
                <c:pt idx="1241">
                  <c:v>384.4802897021849</c:v>
                </c:pt>
                <c:pt idx="1242">
                  <c:v>375.72272866935185</c:v>
                </c:pt>
                <c:pt idx="1243">
                  <c:v>425.04484052793794</c:v>
                </c:pt>
                <c:pt idx="1244">
                  <c:v>453.85278191909771</c:v>
                </c:pt>
                <c:pt idx="1245">
                  <c:v>415.23449563455711</c:v>
                </c:pt>
                <c:pt idx="1246">
                  <c:v>375.86908650470042</c:v>
                </c:pt>
                <c:pt idx="1247">
                  <c:v>305.58658012077007</c:v>
                </c:pt>
                <c:pt idx="1248">
                  <c:v>336.79574064352505</c:v>
                </c:pt>
                <c:pt idx="1249">
                  <c:v>471.06104503489462</c:v>
                </c:pt>
                <c:pt idx="1250">
                  <c:v>340.62352552444059</c:v>
                </c:pt>
                <c:pt idx="1251">
                  <c:v>515.25359220516702</c:v>
                </c:pt>
                <c:pt idx="1252">
                  <c:v>398.70050349135636</c:v>
                </c:pt>
                <c:pt idx="1253">
                  <c:v>212.25981768716142</c:v>
                </c:pt>
                <c:pt idx="1254">
                  <c:v>196.33278860914308</c:v>
                </c:pt>
                <c:pt idx="1255">
                  <c:v>204.7260741948532</c:v>
                </c:pt>
                <c:pt idx="1256">
                  <c:v>384.49353096428797</c:v>
                </c:pt>
                <c:pt idx="1257">
                  <c:v>233.98675218649652</c:v>
                </c:pt>
                <c:pt idx="1258">
                  <c:v>305.52514625903387</c:v>
                </c:pt>
                <c:pt idx="1259">
                  <c:v>501.17254230441722</c:v>
                </c:pt>
                <c:pt idx="1260">
                  <c:v>314.12285813260598</c:v>
                </c:pt>
                <c:pt idx="1261">
                  <c:v>228.76362225710841</c:v>
                </c:pt>
                <c:pt idx="1262">
                  <c:v>474.53681185923028</c:v>
                </c:pt>
                <c:pt idx="1263">
                  <c:v>387.351155322404</c:v>
                </c:pt>
                <c:pt idx="1264">
                  <c:v>300.54283475792141</c:v>
                </c:pt>
                <c:pt idx="1265">
                  <c:v>434.21691367373649</c:v>
                </c:pt>
                <c:pt idx="1266">
                  <c:v>378.16496522661998</c:v>
                </c:pt>
                <c:pt idx="1267">
                  <c:v>324.4456204419489</c:v>
                </c:pt>
                <c:pt idx="1268">
                  <c:v>444.46065962388309</c:v>
                </c:pt>
                <c:pt idx="1269">
                  <c:v>280.43409471594828</c:v>
                </c:pt>
                <c:pt idx="1270">
                  <c:v>333.73565003432395</c:v>
                </c:pt>
                <c:pt idx="1271">
                  <c:v>212.80724521397227</c:v>
                </c:pt>
                <c:pt idx="1272">
                  <c:v>277.1659976397579</c:v>
                </c:pt>
                <c:pt idx="1273">
                  <c:v>373.69443078326299</c:v>
                </c:pt>
                <c:pt idx="1274">
                  <c:v>440.68170998570201</c:v>
                </c:pt>
                <c:pt idx="1275">
                  <c:v>187.76855852454983</c:v>
                </c:pt>
                <c:pt idx="1276">
                  <c:v>300.73949216004098</c:v>
                </c:pt>
                <c:pt idx="1277">
                  <c:v>410.8091690425947</c:v>
                </c:pt>
                <c:pt idx="1278">
                  <c:v>215.35634088625903</c:v>
                </c:pt>
                <c:pt idx="1279">
                  <c:v>382.64156892947074</c:v>
                </c:pt>
                <c:pt idx="1280">
                  <c:v>442.62849013037408</c:v>
                </c:pt>
                <c:pt idx="1281">
                  <c:v>419.66486003558248</c:v>
                </c:pt>
                <c:pt idx="1282">
                  <c:v>527.77051637606473</c:v>
                </c:pt>
                <c:pt idx="1283">
                  <c:v>477.92496692666288</c:v>
                </c:pt>
                <c:pt idx="1284">
                  <c:v>222.82501385754819</c:v>
                </c:pt>
                <c:pt idx="1285">
                  <c:v>283.09337609433811</c:v>
                </c:pt>
                <c:pt idx="1286">
                  <c:v>304.16008188593764</c:v>
                </c:pt>
                <c:pt idx="1287">
                  <c:v>376.05303912170655</c:v>
                </c:pt>
                <c:pt idx="1288">
                  <c:v>498.08266632299001</c:v>
                </c:pt>
                <c:pt idx="1289">
                  <c:v>502.39748464563939</c:v>
                </c:pt>
                <c:pt idx="1290">
                  <c:v>260.09738473992434</c:v>
                </c:pt>
                <c:pt idx="1291">
                  <c:v>374.65515444456338</c:v>
                </c:pt>
                <c:pt idx="1292">
                  <c:v>474.25573419565507</c:v>
                </c:pt>
                <c:pt idx="1293">
                  <c:v>441.51591491629534</c:v>
                </c:pt>
                <c:pt idx="1294">
                  <c:v>400.27141238890283</c:v>
                </c:pt>
                <c:pt idx="1295">
                  <c:v>512.08674048114165</c:v>
                </c:pt>
                <c:pt idx="1296">
                  <c:v>522.82138523903245</c:v>
                </c:pt>
                <c:pt idx="1297">
                  <c:v>505.35901346196988</c:v>
                </c:pt>
                <c:pt idx="1298">
                  <c:v>504.50216753342073</c:v>
                </c:pt>
                <c:pt idx="1299">
                  <c:v>488.44522038606897</c:v>
                </c:pt>
                <c:pt idx="1300">
                  <c:v>372.99490778290271</c:v>
                </c:pt>
                <c:pt idx="1301">
                  <c:v>478.94065768946723</c:v>
                </c:pt>
                <c:pt idx="1302">
                  <c:v>525.54879890843563</c:v>
                </c:pt>
                <c:pt idx="1303">
                  <c:v>188.49445834341503</c:v>
                </c:pt>
                <c:pt idx="1304">
                  <c:v>359.38456550287367</c:v>
                </c:pt>
                <c:pt idx="1305">
                  <c:v>287.14390088310961</c:v>
                </c:pt>
                <c:pt idx="1306">
                  <c:v>261.07226664501809</c:v>
                </c:pt>
                <c:pt idx="1307">
                  <c:v>230.07919379239985</c:v>
                </c:pt>
                <c:pt idx="1308">
                  <c:v>517.83149075339645</c:v>
                </c:pt>
                <c:pt idx="1309">
                  <c:v>280.55520310731686</c:v>
                </c:pt>
                <c:pt idx="1310">
                  <c:v>350.37192435962436</c:v>
                </c:pt>
                <c:pt idx="1311">
                  <c:v>495.30732103281093</c:v>
                </c:pt>
                <c:pt idx="1312">
                  <c:v>189.72330933357057</c:v>
                </c:pt>
                <c:pt idx="1313">
                  <c:v>358.26762351036086</c:v>
                </c:pt>
                <c:pt idx="1314">
                  <c:v>277.76888748858767</c:v>
                </c:pt>
                <c:pt idx="1315">
                  <c:v>196.55318091251203</c:v>
                </c:pt>
                <c:pt idx="1316">
                  <c:v>247.64892629871849</c:v>
                </c:pt>
                <c:pt idx="1317">
                  <c:v>529.24641633939382</c:v>
                </c:pt>
                <c:pt idx="1318">
                  <c:v>325.82842912475377</c:v>
                </c:pt>
                <c:pt idx="1319">
                  <c:v>416.48969048008985</c:v>
                </c:pt>
                <c:pt idx="1320">
                  <c:v>256.75126295039155</c:v>
                </c:pt>
                <c:pt idx="1321">
                  <c:v>474.89427327030546</c:v>
                </c:pt>
                <c:pt idx="1322">
                  <c:v>520.16664265431859</c:v>
                </c:pt>
                <c:pt idx="1323">
                  <c:v>387.70032334885855</c:v>
                </c:pt>
                <c:pt idx="1324">
                  <c:v>482.48382243806799</c:v>
                </c:pt>
                <c:pt idx="1325">
                  <c:v>271.73154817079967</c:v>
                </c:pt>
                <c:pt idx="1326">
                  <c:v>302.24062668965803</c:v>
                </c:pt>
                <c:pt idx="1327">
                  <c:v>376.05500435982083</c:v>
                </c:pt>
                <c:pt idx="1328">
                  <c:v>392.10404496778045</c:v>
                </c:pt>
                <c:pt idx="1329">
                  <c:v>242.43407515147334</c:v>
                </c:pt>
                <c:pt idx="1330">
                  <c:v>487.77574509528972</c:v>
                </c:pt>
                <c:pt idx="1331">
                  <c:v>422.54958303371325</c:v>
                </c:pt>
                <c:pt idx="1332">
                  <c:v>441.26465782168327</c:v>
                </c:pt>
                <c:pt idx="1333">
                  <c:v>267.27665675675684</c:v>
                </c:pt>
                <c:pt idx="1334">
                  <c:v>209.9933377258377</c:v>
                </c:pt>
                <c:pt idx="1335">
                  <c:v>233.41481522573048</c:v>
                </c:pt>
                <c:pt idx="1336">
                  <c:v>441.19512285333661</c:v>
                </c:pt>
                <c:pt idx="1337">
                  <c:v>494.07103583982757</c:v>
                </c:pt>
                <c:pt idx="1338">
                  <c:v>344.72170170374932</c:v>
                </c:pt>
                <c:pt idx="1339">
                  <c:v>433.53871352894475</c:v>
                </c:pt>
                <c:pt idx="1340">
                  <c:v>338.83769076581109</c:v>
                </c:pt>
                <c:pt idx="1341">
                  <c:v>232.842833780832</c:v>
                </c:pt>
                <c:pt idx="1342">
                  <c:v>498.87386627507902</c:v>
                </c:pt>
                <c:pt idx="1343">
                  <c:v>325.07698626913805</c:v>
                </c:pt>
                <c:pt idx="1344">
                  <c:v>424.00445988905528</c:v>
                </c:pt>
                <c:pt idx="1345">
                  <c:v>261.60771145145384</c:v>
                </c:pt>
                <c:pt idx="1346">
                  <c:v>341.62325417602233</c:v>
                </c:pt>
                <c:pt idx="1765">
                  <c:v>257.49832609623229</c:v>
                </c:pt>
                <c:pt idx="1766">
                  <c:v>444.30108522858978</c:v>
                </c:pt>
                <c:pt idx="1767">
                  <c:v>437.84413513843992</c:v>
                </c:pt>
                <c:pt idx="1768">
                  <c:v>293.26509726674863</c:v>
                </c:pt>
                <c:pt idx="1769">
                  <c:v>312.92009794310792</c:v>
                </c:pt>
                <c:pt idx="1770">
                  <c:v>465.31410197206475</c:v>
                </c:pt>
                <c:pt idx="1771">
                  <c:v>342.28159392774012</c:v>
                </c:pt>
                <c:pt idx="1772">
                  <c:v>464.30802017444211</c:v>
                </c:pt>
                <c:pt idx="1773">
                  <c:v>465.24224863531293</c:v>
                </c:pt>
                <c:pt idx="1774">
                  <c:v>203.32821099941793</c:v>
                </c:pt>
              </c:numCache>
            </c:numRef>
          </c:xVal>
          <c:yVal>
            <c:numRef>
              <c:f>Sheet1!$D$1:$D$2000</c:f>
              <c:numCache>
                <c:formatCode>General</c:formatCode>
                <c:ptCount val="2000"/>
                <c:pt idx="0">
                  <c:v>200.02681534897988</c:v>
                </c:pt>
                <c:pt idx="1">
                  <c:v>435.77633113425804</c:v>
                </c:pt>
                <c:pt idx="2">
                  <c:v>209.87908803627096</c:v>
                </c:pt>
                <c:pt idx="3">
                  <c:v>209.98718181064834</c:v>
                </c:pt>
                <c:pt idx="4">
                  <c:v>501.61641237971548</c:v>
                </c:pt>
                <c:pt idx="5">
                  <c:v>230.26243263731249</c:v>
                </c:pt>
                <c:pt idx="6">
                  <c:v>461.84662725584985</c:v>
                </c:pt>
                <c:pt idx="7">
                  <c:v>368.48065598037533</c:v>
                </c:pt>
                <c:pt idx="8">
                  <c:v>180</c:v>
                </c:pt>
                <c:pt idx="9">
                  <c:v>181</c:v>
                </c:pt>
                <c:pt idx="10">
                  <c:v>183</c:v>
                </c:pt>
                <c:pt idx="1016">
                  <c:v>371.05110416179735</c:v>
                </c:pt>
                <c:pt idx="1017">
                  <c:v>204.7595634906595</c:v>
                </c:pt>
                <c:pt idx="1018">
                  <c:v>435.16127699793685</c:v>
                </c:pt>
                <c:pt idx="1019">
                  <c:v>464.9320415263507</c:v>
                </c:pt>
                <c:pt idx="1020">
                  <c:v>379.16462857165118</c:v>
                </c:pt>
                <c:pt idx="1021">
                  <c:v>212.15880507846418</c:v>
                </c:pt>
                <c:pt idx="1022">
                  <c:v>351.66419060002124</c:v>
                </c:pt>
                <c:pt idx="1023">
                  <c:v>371.11249179622428</c:v>
                </c:pt>
                <c:pt idx="1024">
                  <c:v>445.23505859339286</c:v>
                </c:pt>
                <c:pt idx="1025">
                  <c:v>327.63708463771275</c:v>
                </c:pt>
                <c:pt idx="1026">
                  <c:v>493.35357789752834</c:v>
                </c:pt>
                <c:pt idx="1027">
                  <c:v>376.46595759265506</c:v>
                </c:pt>
                <c:pt idx="1028">
                  <c:v>263.38019103379406</c:v>
                </c:pt>
                <c:pt idx="1029">
                  <c:v>453.19454941021314</c:v>
                </c:pt>
                <c:pt idx="1030">
                  <c:v>354.11889861293469</c:v>
                </c:pt>
                <c:pt idx="1031">
                  <c:v>279.96097427164057</c:v>
                </c:pt>
                <c:pt idx="1032">
                  <c:v>193.98801476209121</c:v>
                </c:pt>
                <c:pt idx="1033">
                  <c:v>425.22184094304816</c:v>
                </c:pt>
                <c:pt idx="1034">
                  <c:v>493.43954974643947</c:v>
                </c:pt>
                <c:pt idx="1035">
                  <c:v>515.96263742354336</c:v>
                </c:pt>
                <c:pt idx="1036">
                  <c:v>398.11300379191641</c:v>
                </c:pt>
                <c:pt idx="1037">
                  <c:v>421.56431487509445</c:v>
                </c:pt>
                <c:pt idx="1038">
                  <c:v>206.15100141062956</c:v>
                </c:pt>
                <c:pt idx="1039">
                  <c:v>501.0963367472196</c:v>
                </c:pt>
                <c:pt idx="1040">
                  <c:v>444.60058822200523</c:v>
                </c:pt>
                <c:pt idx="1041">
                  <c:v>194.99658072478664</c:v>
                </c:pt>
                <c:pt idx="1042">
                  <c:v>522.59072944735135</c:v>
                </c:pt>
                <c:pt idx="1043">
                  <c:v>241.95120639047531</c:v>
                </c:pt>
                <c:pt idx="1044">
                  <c:v>303.60449402136283</c:v>
                </c:pt>
                <c:pt idx="1045">
                  <c:v>401.19645788983917</c:v>
                </c:pt>
                <c:pt idx="1046">
                  <c:v>398.28445822091396</c:v>
                </c:pt>
                <c:pt idx="1047">
                  <c:v>295.37371822871899</c:v>
                </c:pt>
                <c:pt idx="1048">
                  <c:v>515.11961616949316</c:v>
                </c:pt>
                <c:pt idx="1049">
                  <c:v>291.50899701259715</c:v>
                </c:pt>
                <c:pt idx="1050">
                  <c:v>507.56755375307091</c:v>
                </c:pt>
                <c:pt idx="1051">
                  <c:v>296.08893791739024</c:v>
                </c:pt>
                <c:pt idx="1052">
                  <c:v>508.22494357513818</c:v>
                </c:pt>
                <c:pt idx="1053">
                  <c:v>243.75897441360399</c:v>
                </c:pt>
                <c:pt idx="1054">
                  <c:v>186.15891764783501</c:v>
                </c:pt>
                <c:pt idx="1055">
                  <c:v>256.43820097636524</c:v>
                </c:pt>
                <c:pt idx="1056">
                  <c:v>233.55641450331194</c:v>
                </c:pt>
                <c:pt idx="1057">
                  <c:v>382.27552708602946</c:v>
                </c:pt>
                <c:pt idx="1058">
                  <c:v>363.36244790839305</c:v>
                </c:pt>
                <c:pt idx="1059">
                  <c:v>418.59190788075932</c:v>
                </c:pt>
                <c:pt idx="1060">
                  <c:v>437.51991211012319</c:v>
                </c:pt>
                <c:pt idx="1061">
                  <c:v>490.54322543140597</c:v>
                </c:pt>
                <c:pt idx="1062">
                  <c:v>364.84120059323686</c:v>
                </c:pt>
                <c:pt idx="1063">
                  <c:v>431.87422334655713</c:v>
                </c:pt>
                <c:pt idx="1064">
                  <c:v>453.54581949143642</c:v>
                </c:pt>
                <c:pt idx="1065">
                  <c:v>212.67735232273708</c:v>
                </c:pt>
                <c:pt idx="1066">
                  <c:v>398.53774158066778</c:v>
                </c:pt>
                <c:pt idx="1067">
                  <c:v>263.3933579244972</c:v>
                </c:pt>
                <c:pt idx="1068">
                  <c:v>229.158238375754</c:v>
                </c:pt>
                <c:pt idx="1069">
                  <c:v>196.02130894790696</c:v>
                </c:pt>
                <c:pt idx="1070">
                  <c:v>465.82386241999831</c:v>
                </c:pt>
                <c:pt idx="1071">
                  <c:v>416.46860049084614</c:v>
                </c:pt>
                <c:pt idx="1072">
                  <c:v>372.7152840940953</c:v>
                </c:pt>
                <c:pt idx="1073">
                  <c:v>523.50689964329354</c:v>
                </c:pt>
                <c:pt idx="1074">
                  <c:v>487.87151797578611</c:v>
                </c:pt>
                <c:pt idx="1075">
                  <c:v>338.52554210273695</c:v>
                </c:pt>
                <c:pt idx="1076">
                  <c:v>293.57529766702868</c:v>
                </c:pt>
                <c:pt idx="1077">
                  <c:v>432.61704381539448</c:v>
                </c:pt>
                <c:pt idx="1078">
                  <c:v>510.86844985062243</c:v>
                </c:pt>
                <c:pt idx="1079">
                  <c:v>431.01145096646087</c:v>
                </c:pt>
                <c:pt idx="1080">
                  <c:v>214.52072699760271</c:v>
                </c:pt>
                <c:pt idx="1081">
                  <c:v>432.81274992453541</c:v>
                </c:pt>
                <c:pt idx="1082">
                  <c:v>339.2401163413362</c:v>
                </c:pt>
                <c:pt idx="1083">
                  <c:v>439.23756766873089</c:v>
                </c:pt>
                <c:pt idx="1084">
                  <c:v>295.2059562651383</c:v>
                </c:pt>
                <c:pt idx="1085">
                  <c:v>497.72510081176483</c:v>
                </c:pt>
                <c:pt idx="1086">
                  <c:v>427.81418509448974</c:v>
                </c:pt>
                <c:pt idx="1087">
                  <c:v>331.01083978259203</c:v>
                </c:pt>
                <c:pt idx="1088">
                  <c:v>455.64527709219857</c:v>
                </c:pt>
                <c:pt idx="1089">
                  <c:v>447.95180207851246</c:v>
                </c:pt>
                <c:pt idx="1090">
                  <c:v>275.49411972573773</c:v>
                </c:pt>
                <c:pt idx="1091">
                  <c:v>527.75049935151765</c:v>
                </c:pt>
                <c:pt idx="1092">
                  <c:v>524.93848489206107</c:v>
                </c:pt>
                <c:pt idx="1093">
                  <c:v>207.19941748668526</c:v>
                </c:pt>
                <c:pt idx="1094">
                  <c:v>406.64516812545139</c:v>
                </c:pt>
                <c:pt idx="1095">
                  <c:v>416.28041315065178</c:v>
                </c:pt>
                <c:pt idx="1096">
                  <c:v>283.46642377831574</c:v>
                </c:pt>
                <c:pt idx="1097">
                  <c:v>407.9207118863996</c:v>
                </c:pt>
                <c:pt idx="1098">
                  <c:v>524.44743394231489</c:v>
                </c:pt>
                <c:pt idx="1099">
                  <c:v>259.55813313775963</c:v>
                </c:pt>
                <c:pt idx="1100">
                  <c:v>298.18547483552027</c:v>
                </c:pt>
                <c:pt idx="1101">
                  <c:v>301.60938306315552</c:v>
                </c:pt>
                <c:pt idx="1102">
                  <c:v>321.0736818020365</c:v>
                </c:pt>
                <c:pt idx="1103">
                  <c:v>312.95944347561027</c:v>
                </c:pt>
                <c:pt idx="1104">
                  <c:v>511.35660302503123</c:v>
                </c:pt>
                <c:pt idx="1105">
                  <c:v>229.05810116132315</c:v>
                </c:pt>
                <c:pt idx="1106">
                  <c:v>463.70347871754052</c:v>
                </c:pt>
                <c:pt idx="1107">
                  <c:v>438.11427589624702</c:v>
                </c:pt>
                <c:pt idx="1108">
                  <c:v>455.04658419743566</c:v>
                </c:pt>
                <c:pt idx="1109">
                  <c:v>279.39855375009961</c:v>
                </c:pt>
                <c:pt idx="1110">
                  <c:v>433.78250414115138</c:v>
                </c:pt>
                <c:pt idx="1111">
                  <c:v>384.3321758770569</c:v>
                </c:pt>
                <c:pt idx="1112">
                  <c:v>279.45515735384902</c:v>
                </c:pt>
                <c:pt idx="1113">
                  <c:v>524.03087875541394</c:v>
                </c:pt>
                <c:pt idx="1114">
                  <c:v>327.26615022775729</c:v>
                </c:pt>
                <c:pt idx="1115">
                  <c:v>251.08434588672515</c:v>
                </c:pt>
                <c:pt idx="1116">
                  <c:v>385.9070645194796</c:v>
                </c:pt>
                <c:pt idx="1117">
                  <c:v>307.88262391852874</c:v>
                </c:pt>
                <c:pt idx="1118">
                  <c:v>279.47129966808916</c:v>
                </c:pt>
                <c:pt idx="1119">
                  <c:v>419.44950998872071</c:v>
                </c:pt>
                <c:pt idx="1120">
                  <c:v>194.8807633290827</c:v>
                </c:pt>
                <c:pt idx="1121">
                  <c:v>348.83575598179931</c:v>
                </c:pt>
                <c:pt idx="1122">
                  <c:v>306.43553513866215</c:v>
                </c:pt>
                <c:pt idx="1123">
                  <c:v>355.18089918173291</c:v>
                </c:pt>
                <c:pt idx="1124">
                  <c:v>289.11421463405901</c:v>
                </c:pt>
                <c:pt idx="1125">
                  <c:v>489.41504313151842</c:v>
                </c:pt>
                <c:pt idx="1126">
                  <c:v>364.73455382842155</c:v>
                </c:pt>
                <c:pt idx="1127">
                  <c:v>305.19890649815653</c:v>
                </c:pt>
                <c:pt idx="1128">
                  <c:v>309.90974826563121</c:v>
                </c:pt>
                <c:pt idx="1129">
                  <c:v>212.45522954846396</c:v>
                </c:pt>
                <c:pt idx="1130">
                  <c:v>507.87123541339315</c:v>
                </c:pt>
                <c:pt idx="1131">
                  <c:v>369.86739622007133</c:v>
                </c:pt>
                <c:pt idx="1132">
                  <c:v>476.01153652365952</c:v>
                </c:pt>
                <c:pt idx="1133">
                  <c:v>429.73473017376756</c:v>
                </c:pt>
                <c:pt idx="1134">
                  <c:v>433.53454915967671</c:v>
                </c:pt>
                <c:pt idx="1135">
                  <c:v>489.85103269987553</c:v>
                </c:pt>
                <c:pt idx="1136">
                  <c:v>202.80942275037552</c:v>
                </c:pt>
                <c:pt idx="1137">
                  <c:v>211.15537657618029</c:v>
                </c:pt>
                <c:pt idx="1138">
                  <c:v>359.45937062338112</c:v>
                </c:pt>
                <c:pt idx="1139">
                  <c:v>439.39096679029706</c:v>
                </c:pt>
                <c:pt idx="1140">
                  <c:v>494.25089135230274</c:v>
                </c:pt>
                <c:pt idx="1141">
                  <c:v>470.51245567969579</c:v>
                </c:pt>
                <c:pt idx="1142">
                  <c:v>194.79438211303355</c:v>
                </c:pt>
                <c:pt idx="1143">
                  <c:v>497.44821736087079</c:v>
                </c:pt>
                <c:pt idx="1144">
                  <c:v>207.54820436571293</c:v>
                </c:pt>
                <c:pt idx="1145">
                  <c:v>336.72431028765288</c:v>
                </c:pt>
                <c:pt idx="1146">
                  <c:v>433.09330810574693</c:v>
                </c:pt>
                <c:pt idx="1147">
                  <c:v>276.35201306749053</c:v>
                </c:pt>
                <c:pt idx="1148">
                  <c:v>261.29036553894457</c:v>
                </c:pt>
                <c:pt idx="1149">
                  <c:v>333.56001327691581</c:v>
                </c:pt>
                <c:pt idx="1150">
                  <c:v>522.18193461658666</c:v>
                </c:pt>
                <c:pt idx="1151">
                  <c:v>242.6218261124022</c:v>
                </c:pt>
                <c:pt idx="1152">
                  <c:v>386.15539506832101</c:v>
                </c:pt>
                <c:pt idx="1153">
                  <c:v>413.80613574870813</c:v>
                </c:pt>
                <c:pt idx="1154">
                  <c:v>241.7136769795045</c:v>
                </c:pt>
                <c:pt idx="1155">
                  <c:v>250.59795745972187</c:v>
                </c:pt>
                <c:pt idx="1156">
                  <c:v>317.40007743792825</c:v>
                </c:pt>
                <c:pt idx="1157">
                  <c:v>286.4736367169109</c:v>
                </c:pt>
                <c:pt idx="1158">
                  <c:v>384.05882703192469</c:v>
                </c:pt>
                <c:pt idx="1159">
                  <c:v>294.96371800966659</c:v>
                </c:pt>
                <c:pt idx="1160">
                  <c:v>404.90963292216975</c:v>
                </c:pt>
                <c:pt idx="1161">
                  <c:v>282.20531655578048</c:v>
                </c:pt>
                <c:pt idx="1162">
                  <c:v>521.21135246089625</c:v>
                </c:pt>
                <c:pt idx="1163">
                  <c:v>529.13332670246109</c:v>
                </c:pt>
                <c:pt idx="1164">
                  <c:v>414.25760884815122</c:v>
                </c:pt>
                <c:pt idx="1165">
                  <c:v>260.09098540145999</c:v>
                </c:pt>
                <c:pt idx="1166">
                  <c:v>529.99246710328259</c:v>
                </c:pt>
                <c:pt idx="1167">
                  <c:v>398.76769170261861</c:v>
                </c:pt>
                <c:pt idx="1168">
                  <c:v>360.8497997996252</c:v>
                </c:pt>
                <c:pt idx="1169">
                  <c:v>230.16692805398515</c:v>
                </c:pt>
                <c:pt idx="1170">
                  <c:v>186.67439436443328</c:v>
                </c:pt>
                <c:pt idx="1171">
                  <c:v>424.33546581057544</c:v>
                </c:pt>
                <c:pt idx="1172">
                  <c:v>511.41231360372393</c:v>
                </c:pt>
                <c:pt idx="1173">
                  <c:v>258.60439468589936</c:v>
                </c:pt>
                <c:pt idx="1174">
                  <c:v>402.76024850686815</c:v>
                </c:pt>
                <c:pt idx="1175">
                  <c:v>471.45839190302934</c:v>
                </c:pt>
                <c:pt idx="1176">
                  <c:v>437.44356686802689</c:v>
                </c:pt>
                <c:pt idx="1177">
                  <c:v>206.03575850884178</c:v>
                </c:pt>
                <c:pt idx="1178">
                  <c:v>398.49896027898563</c:v>
                </c:pt>
                <c:pt idx="1179">
                  <c:v>320.0055355719557</c:v>
                </c:pt>
                <c:pt idx="1180">
                  <c:v>189.40214342506491</c:v>
                </c:pt>
                <c:pt idx="1181">
                  <c:v>478.43552336933249</c:v>
                </c:pt>
                <c:pt idx="1182">
                  <c:v>492.93869769888971</c:v>
                </c:pt>
                <c:pt idx="1183">
                  <c:v>198.82823570052875</c:v>
                </c:pt>
                <c:pt idx="1184">
                  <c:v>521.89797795650611</c:v>
                </c:pt>
                <c:pt idx="1185">
                  <c:v>395.92883027287166</c:v>
                </c:pt>
                <c:pt idx="1186">
                  <c:v>438.07909197817889</c:v>
                </c:pt>
                <c:pt idx="1187">
                  <c:v>509.69665280205732</c:v>
                </c:pt>
                <c:pt idx="1188">
                  <c:v>221.28854693529462</c:v>
                </c:pt>
                <c:pt idx="1189">
                  <c:v>396.75610348708091</c:v>
                </c:pt>
                <c:pt idx="1190">
                  <c:v>319.82576322264964</c:v>
                </c:pt>
                <c:pt idx="1191">
                  <c:v>505.55873825095023</c:v>
                </c:pt>
                <c:pt idx="1192">
                  <c:v>203.89128617296765</c:v>
                </c:pt>
                <c:pt idx="1193">
                  <c:v>209.10346136530154</c:v>
                </c:pt>
                <c:pt idx="1194">
                  <c:v>447.27431104851365</c:v>
                </c:pt>
                <c:pt idx="1195">
                  <c:v>243.10101726048191</c:v>
                </c:pt>
                <c:pt idx="1196">
                  <c:v>528.64662888355065</c:v>
                </c:pt>
                <c:pt idx="1197">
                  <c:v>293.85961882584502</c:v>
                </c:pt>
                <c:pt idx="1198">
                  <c:v>382.53243827305835</c:v>
                </c:pt>
                <c:pt idx="1199">
                  <c:v>263.99050118126763</c:v>
                </c:pt>
                <c:pt idx="1200">
                  <c:v>291.66532192413808</c:v>
                </c:pt>
                <c:pt idx="1201">
                  <c:v>465.62547918012939</c:v>
                </c:pt>
                <c:pt idx="1202">
                  <c:v>471.05596050262557</c:v>
                </c:pt>
                <c:pt idx="1203">
                  <c:v>461.53149405600931</c:v>
                </c:pt>
                <c:pt idx="1204">
                  <c:v>221.51139533684201</c:v>
                </c:pt>
                <c:pt idx="1205">
                  <c:v>303.80146235938025</c:v>
                </c:pt>
                <c:pt idx="1206">
                  <c:v>228.94329891033644</c:v>
                </c:pt>
                <c:pt idx="1207">
                  <c:v>292.02281151336587</c:v>
                </c:pt>
                <c:pt idx="1208">
                  <c:v>413.00657485356999</c:v>
                </c:pt>
                <c:pt idx="1209">
                  <c:v>226.42353291074446</c:v>
                </c:pt>
                <c:pt idx="1210">
                  <c:v>253.6985075394407</c:v>
                </c:pt>
                <c:pt idx="1211">
                  <c:v>241.61234504773273</c:v>
                </c:pt>
                <c:pt idx="1212">
                  <c:v>283.85673959718599</c:v>
                </c:pt>
                <c:pt idx="1213">
                  <c:v>305.30186795107483</c:v>
                </c:pt>
                <c:pt idx="1214">
                  <c:v>249.91304052241028</c:v>
                </c:pt>
                <c:pt idx="1215">
                  <c:v>191.34764590484093</c:v>
                </c:pt>
                <c:pt idx="1216">
                  <c:v>412.90865804667885</c:v>
                </c:pt>
                <c:pt idx="1217">
                  <c:v>510.46337062067852</c:v>
                </c:pt>
                <c:pt idx="1218">
                  <c:v>238.52521416629557</c:v>
                </c:pt>
                <c:pt idx="1219">
                  <c:v>287.6151757372246</c:v>
                </c:pt>
                <c:pt idx="1220">
                  <c:v>211.15317031533141</c:v>
                </c:pt>
                <c:pt idx="1221">
                  <c:v>475.02498918519734</c:v>
                </c:pt>
                <c:pt idx="1222">
                  <c:v>356.12961486780705</c:v>
                </c:pt>
                <c:pt idx="1223">
                  <c:v>322.71705937822753</c:v>
                </c:pt>
                <c:pt idx="1224">
                  <c:v>247.84670321716712</c:v>
                </c:pt>
                <c:pt idx="1225">
                  <c:v>186.53921021017257</c:v>
                </c:pt>
                <c:pt idx="1226">
                  <c:v>380.3357275877654</c:v>
                </c:pt>
                <c:pt idx="1227">
                  <c:v>422.10559398435782</c:v>
                </c:pt>
                <c:pt idx="1228">
                  <c:v>422.24742067075391</c:v>
                </c:pt>
                <c:pt idx="1229">
                  <c:v>319.91254932368827</c:v>
                </c:pt>
                <c:pt idx="1230">
                  <c:v>421.01491471935481</c:v>
                </c:pt>
                <c:pt idx="1231">
                  <c:v>337.54074501852318</c:v>
                </c:pt>
                <c:pt idx="1232">
                  <c:v>319.97931499458872</c:v>
                </c:pt>
                <c:pt idx="1233">
                  <c:v>388.45005233476058</c:v>
                </c:pt>
                <c:pt idx="1234">
                  <c:v>485.07615836609233</c:v>
                </c:pt>
                <c:pt idx="1235">
                  <c:v>386.48965201566034</c:v>
                </c:pt>
                <c:pt idx="1236">
                  <c:v>354.49411190136885</c:v>
                </c:pt>
                <c:pt idx="1237">
                  <c:v>305.00530784727937</c:v>
                </c:pt>
                <c:pt idx="1238">
                  <c:v>237.02445518430596</c:v>
                </c:pt>
                <c:pt idx="1239">
                  <c:v>204.52630941270567</c:v>
                </c:pt>
                <c:pt idx="1240">
                  <c:v>362.15140300194787</c:v>
                </c:pt>
                <c:pt idx="1241">
                  <c:v>384.4802897021849</c:v>
                </c:pt>
                <c:pt idx="1242">
                  <c:v>375.72272866935185</c:v>
                </c:pt>
                <c:pt idx="1243">
                  <c:v>425.04484052793794</c:v>
                </c:pt>
                <c:pt idx="1244">
                  <c:v>453.85278191909771</c:v>
                </c:pt>
                <c:pt idx="1245">
                  <c:v>415.23449563455711</c:v>
                </c:pt>
                <c:pt idx="1246">
                  <c:v>375.86908650470042</c:v>
                </c:pt>
                <c:pt idx="1247">
                  <c:v>305.58658012077007</c:v>
                </c:pt>
                <c:pt idx="1248">
                  <c:v>336.79574064352505</c:v>
                </c:pt>
                <c:pt idx="1249">
                  <c:v>471.06104503489462</c:v>
                </c:pt>
                <c:pt idx="1250">
                  <c:v>340.62352552444059</c:v>
                </c:pt>
                <c:pt idx="1251">
                  <c:v>515.25359220516702</c:v>
                </c:pt>
                <c:pt idx="1252">
                  <c:v>398.70050349135636</c:v>
                </c:pt>
                <c:pt idx="1253">
                  <c:v>212.25981768716142</c:v>
                </c:pt>
                <c:pt idx="1254">
                  <c:v>196.33278860914308</c:v>
                </c:pt>
                <c:pt idx="1255">
                  <c:v>204.7260741948532</c:v>
                </c:pt>
                <c:pt idx="1256">
                  <c:v>384.49353096428797</c:v>
                </c:pt>
                <c:pt idx="1257">
                  <c:v>233.98675218649652</c:v>
                </c:pt>
                <c:pt idx="1258">
                  <c:v>305.52514625903387</c:v>
                </c:pt>
                <c:pt idx="1259">
                  <c:v>501.17254230441722</c:v>
                </c:pt>
                <c:pt idx="1260">
                  <c:v>314.12285813260598</c:v>
                </c:pt>
                <c:pt idx="1261">
                  <c:v>228.76362225710841</c:v>
                </c:pt>
                <c:pt idx="1262">
                  <c:v>474.53681185923028</c:v>
                </c:pt>
                <c:pt idx="1263">
                  <c:v>387.351155322404</c:v>
                </c:pt>
                <c:pt idx="1264">
                  <c:v>300.54283475792141</c:v>
                </c:pt>
                <c:pt idx="1265">
                  <c:v>434.21691367373649</c:v>
                </c:pt>
                <c:pt idx="1266">
                  <c:v>378.16496522661998</c:v>
                </c:pt>
                <c:pt idx="1267">
                  <c:v>324.4456204419489</c:v>
                </c:pt>
                <c:pt idx="1268">
                  <c:v>444.46065962388309</c:v>
                </c:pt>
                <c:pt idx="1269">
                  <c:v>280.43409471594828</c:v>
                </c:pt>
                <c:pt idx="1270">
                  <c:v>333.73565003432395</c:v>
                </c:pt>
                <c:pt idx="1271">
                  <c:v>212.80724521397227</c:v>
                </c:pt>
                <c:pt idx="1272">
                  <c:v>277.1659976397579</c:v>
                </c:pt>
                <c:pt idx="1273">
                  <c:v>373.69443078326299</c:v>
                </c:pt>
                <c:pt idx="1274">
                  <c:v>440.68170998570201</c:v>
                </c:pt>
                <c:pt idx="1275">
                  <c:v>187.76855852454983</c:v>
                </c:pt>
                <c:pt idx="1276">
                  <c:v>300.73949216004098</c:v>
                </c:pt>
                <c:pt idx="1277">
                  <c:v>410.8091690425947</c:v>
                </c:pt>
                <c:pt idx="1278">
                  <c:v>215.35634088625903</c:v>
                </c:pt>
                <c:pt idx="1279">
                  <c:v>382.64156892947074</c:v>
                </c:pt>
                <c:pt idx="1280">
                  <c:v>442.62849013037408</c:v>
                </c:pt>
                <c:pt idx="1281">
                  <c:v>419.66486003558248</c:v>
                </c:pt>
                <c:pt idx="1282">
                  <c:v>527.77051637606473</c:v>
                </c:pt>
                <c:pt idx="1283">
                  <c:v>477.92496692666288</c:v>
                </c:pt>
                <c:pt idx="1284">
                  <c:v>222.82501385754819</c:v>
                </c:pt>
                <c:pt idx="1285">
                  <c:v>283.09337609433811</c:v>
                </c:pt>
                <c:pt idx="1286">
                  <c:v>304.16008188593764</c:v>
                </c:pt>
                <c:pt idx="1287">
                  <c:v>376.05303912170655</c:v>
                </c:pt>
                <c:pt idx="1288">
                  <c:v>498.08266632299001</c:v>
                </c:pt>
                <c:pt idx="1289">
                  <c:v>502.39748464563939</c:v>
                </c:pt>
                <c:pt idx="1290">
                  <c:v>260.09738473992434</c:v>
                </c:pt>
                <c:pt idx="1291">
                  <c:v>374.65515444456338</c:v>
                </c:pt>
                <c:pt idx="1292">
                  <c:v>474.25573419565507</c:v>
                </c:pt>
                <c:pt idx="1293">
                  <c:v>441.51591491629534</c:v>
                </c:pt>
                <c:pt idx="1294">
                  <c:v>400.27141238890283</c:v>
                </c:pt>
                <c:pt idx="1295">
                  <c:v>512.08674048114165</c:v>
                </c:pt>
                <c:pt idx="1296">
                  <c:v>522.82138523903245</c:v>
                </c:pt>
                <c:pt idx="1297">
                  <c:v>505.35901346196988</c:v>
                </c:pt>
                <c:pt idx="1298">
                  <c:v>504.50216753342073</c:v>
                </c:pt>
                <c:pt idx="1299">
                  <c:v>488.44522038606897</c:v>
                </c:pt>
                <c:pt idx="1300">
                  <c:v>372.99490778290271</c:v>
                </c:pt>
                <c:pt idx="1301">
                  <c:v>478.94065768946723</c:v>
                </c:pt>
                <c:pt idx="1302">
                  <c:v>525.54879890843563</c:v>
                </c:pt>
                <c:pt idx="1303">
                  <c:v>188.49445834341503</c:v>
                </c:pt>
                <c:pt idx="1304">
                  <c:v>359.38456550287367</c:v>
                </c:pt>
                <c:pt idx="1305">
                  <c:v>287.14390088310961</c:v>
                </c:pt>
                <c:pt idx="1306">
                  <c:v>261.07226664501809</c:v>
                </c:pt>
                <c:pt idx="1307">
                  <c:v>230.07919379239985</c:v>
                </c:pt>
                <c:pt idx="1308">
                  <c:v>517.83149075339645</c:v>
                </c:pt>
                <c:pt idx="1309">
                  <c:v>280.55520310731686</c:v>
                </c:pt>
                <c:pt idx="1310">
                  <c:v>350.37192435962436</c:v>
                </c:pt>
                <c:pt idx="1311">
                  <c:v>495.30732103281093</c:v>
                </c:pt>
                <c:pt idx="1312">
                  <c:v>189.72330933357057</c:v>
                </c:pt>
                <c:pt idx="1313">
                  <c:v>358.26762351036086</c:v>
                </c:pt>
                <c:pt idx="1314">
                  <c:v>277.76888748858767</c:v>
                </c:pt>
                <c:pt idx="1315">
                  <c:v>196.55318091251203</c:v>
                </c:pt>
                <c:pt idx="1316">
                  <c:v>247.64892629871849</c:v>
                </c:pt>
                <c:pt idx="1317">
                  <c:v>529.24641633939382</c:v>
                </c:pt>
                <c:pt idx="1318">
                  <c:v>325.82842912475377</c:v>
                </c:pt>
                <c:pt idx="1319">
                  <c:v>416.48969048008985</c:v>
                </c:pt>
                <c:pt idx="1320">
                  <c:v>256.75126295039155</c:v>
                </c:pt>
                <c:pt idx="1321">
                  <c:v>474.89427327030546</c:v>
                </c:pt>
                <c:pt idx="1322">
                  <c:v>520.16664265431859</c:v>
                </c:pt>
                <c:pt idx="1323">
                  <c:v>387.70032334885855</c:v>
                </c:pt>
                <c:pt idx="1324">
                  <c:v>482.48382243806799</c:v>
                </c:pt>
                <c:pt idx="1325">
                  <c:v>271.73154817079967</c:v>
                </c:pt>
                <c:pt idx="1326">
                  <c:v>302.24062668965803</c:v>
                </c:pt>
                <c:pt idx="1327">
                  <c:v>376.05500435982083</c:v>
                </c:pt>
                <c:pt idx="1328">
                  <c:v>392.10404496778045</c:v>
                </c:pt>
                <c:pt idx="1329">
                  <c:v>242.43407515147334</c:v>
                </c:pt>
                <c:pt idx="1330">
                  <c:v>487.77574509528972</c:v>
                </c:pt>
                <c:pt idx="1331">
                  <c:v>422.54958303371325</c:v>
                </c:pt>
                <c:pt idx="1332">
                  <c:v>441.26465782168327</c:v>
                </c:pt>
                <c:pt idx="1333">
                  <c:v>267.27665675675684</c:v>
                </c:pt>
                <c:pt idx="1334">
                  <c:v>209.9933377258377</c:v>
                </c:pt>
                <c:pt idx="1335">
                  <c:v>233.41481522573048</c:v>
                </c:pt>
                <c:pt idx="1336">
                  <c:v>441.19512285333661</c:v>
                </c:pt>
                <c:pt idx="1337">
                  <c:v>494.07103583982757</c:v>
                </c:pt>
                <c:pt idx="1338">
                  <c:v>344.72170170374932</c:v>
                </c:pt>
                <c:pt idx="1339">
                  <c:v>433.53871352894475</c:v>
                </c:pt>
                <c:pt idx="1340">
                  <c:v>338.83769076581109</c:v>
                </c:pt>
                <c:pt idx="1341">
                  <c:v>232.842833780832</c:v>
                </c:pt>
                <c:pt idx="1342">
                  <c:v>498.87386627507902</c:v>
                </c:pt>
                <c:pt idx="1343">
                  <c:v>325.07698626913805</c:v>
                </c:pt>
                <c:pt idx="1344">
                  <c:v>424.00445988905528</c:v>
                </c:pt>
                <c:pt idx="1345">
                  <c:v>261.60771145145384</c:v>
                </c:pt>
                <c:pt idx="1346">
                  <c:v>341.62325417602233</c:v>
                </c:pt>
                <c:pt idx="1765">
                  <c:v>257.49832609623229</c:v>
                </c:pt>
                <c:pt idx="1766">
                  <c:v>444.30108522858978</c:v>
                </c:pt>
                <c:pt idx="1767">
                  <c:v>437.84413513843992</c:v>
                </c:pt>
                <c:pt idx="1768">
                  <c:v>293.26509726674863</c:v>
                </c:pt>
                <c:pt idx="1769">
                  <c:v>312.92009794310792</c:v>
                </c:pt>
                <c:pt idx="1770">
                  <c:v>465.31410197206475</c:v>
                </c:pt>
                <c:pt idx="1771">
                  <c:v>342.28159392774012</c:v>
                </c:pt>
                <c:pt idx="1772">
                  <c:v>464.30802017444211</c:v>
                </c:pt>
                <c:pt idx="1773">
                  <c:v>465.24224863531293</c:v>
                </c:pt>
                <c:pt idx="1774">
                  <c:v>203.32821099941793</c:v>
                </c:pt>
              </c:numCache>
            </c:numRef>
          </c:yVal>
          <c:smooth val="1"/>
          <c:extLst>
            <c:ext xmlns:c16="http://schemas.microsoft.com/office/drawing/2014/chart" uri="{C3380CC4-5D6E-409C-BE32-E72D297353CC}">
              <c16:uniqueId val="{00000001-D01A-4C5C-81D7-33E8D1265428}"/>
            </c:ext>
          </c:extLst>
        </c:ser>
        <c:dLbls>
          <c:showLegendKey val="0"/>
          <c:showVal val="0"/>
          <c:showCatName val="0"/>
          <c:showSerName val="0"/>
          <c:showPercent val="0"/>
          <c:showBubbleSize val="0"/>
        </c:dLbls>
        <c:axId val="267710784"/>
        <c:axId val="267711768"/>
      </c:scatterChart>
      <c:valAx>
        <c:axId val="267710784"/>
        <c:scaling>
          <c:orientation val="minMax"/>
        </c:scaling>
        <c:delete val="0"/>
        <c:axPos val="b"/>
        <c:title>
          <c:tx>
            <c:rich>
              <a:bodyPr rot="0" spcFirstLastPara="1" vertOverflow="ellipsis" vert="horz" wrap="square" anchor="ctr" anchorCtr="1"/>
              <a:lstStyle/>
              <a:p>
                <a:pPr>
                  <a:defRPr sz="105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r>
                  <a:rPr lang="en-US" sz="1050" b="1" baseline="0">
                    <a:solidFill>
                      <a:schemeClr val="tx1"/>
                    </a:solidFill>
                    <a:latin typeface="Arial" panose="020B0604020202020204" pitchFamily="34" charset="0"/>
                    <a:cs typeface="Arial" panose="020B0604020202020204" pitchFamily="34" charset="0"/>
                  </a:rPr>
                  <a:t>Regressed Slope</a:t>
                </a:r>
              </a:p>
            </c:rich>
          </c:tx>
          <c:layout>
            <c:manualLayout>
              <c:xMode val="edge"/>
              <c:yMode val="edge"/>
              <c:x val="0.42515202266383367"/>
              <c:y val="0.91452207317054746"/>
            </c:manualLayout>
          </c:layout>
          <c:overlay val="0"/>
          <c:spPr>
            <a:noFill/>
            <a:ln>
              <a:noFill/>
            </a:ln>
            <a:effectLst/>
          </c:spPr>
          <c:txPr>
            <a:bodyPr rot="0" spcFirstLastPara="1" vertOverflow="ellipsis" vert="horz" wrap="square" anchor="ctr" anchorCtr="1"/>
            <a:lstStyle/>
            <a:p>
              <a:pPr>
                <a:defRPr sz="105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title>
        <c:numFmt formatCode="General" sourceLinked="1"/>
        <c:majorTickMark val="in"/>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1050" b="0" i="0" u="none" strike="noStrike" kern="1200" baseline="0">
                <a:solidFill>
                  <a:sysClr val="windowText" lastClr="000000"/>
                </a:solidFill>
                <a:latin typeface="+mn-lt"/>
                <a:ea typeface="+mn-ea"/>
                <a:cs typeface="+mn-cs"/>
              </a:defRPr>
            </a:pPr>
            <a:endParaRPr lang="en-US"/>
          </a:p>
        </c:txPr>
        <c:crossAx val="267711768"/>
        <c:crosses val="autoZero"/>
        <c:crossBetween val="midCat"/>
      </c:valAx>
      <c:valAx>
        <c:axId val="267711768"/>
        <c:scaling>
          <c:orientation val="minMax"/>
        </c:scaling>
        <c:delete val="0"/>
        <c:axPos val="l"/>
        <c:title>
          <c:tx>
            <c:rich>
              <a:bodyPr rot="-5400000" spcFirstLastPara="1" vertOverflow="ellipsis" vert="horz" wrap="square" anchor="ctr" anchorCtr="1"/>
              <a:lstStyle/>
              <a:p>
                <a:pPr>
                  <a:defRPr sz="1050" b="1" i="0" u="none" strike="noStrike" kern="1200" baseline="0">
                    <a:solidFill>
                      <a:schemeClr val="tx1"/>
                    </a:solidFill>
                    <a:latin typeface="Arial" panose="020B0604020202020204" pitchFamily="34" charset="0"/>
                    <a:ea typeface="+mn-ea"/>
                    <a:cs typeface="Arial" panose="020B0604020202020204" pitchFamily="34" charset="0"/>
                  </a:defRPr>
                </a:pPr>
                <a:r>
                  <a:rPr lang="en-US" sz="1050" b="1" baseline="0">
                    <a:solidFill>
                      <a:schemeClr val="tx1"/>
                    </a:solidFill>
                    <a:latin typeface="Arial" panose="020B0604020202020204" pitchFamily="34" charset="0"/>
                    <a:cs typeface="Arial" panose="020B0604020202020204" pitchFamily="34" charset="0"/>
                  </a:rPr>
                  <a:t>Analytical Slope</a:t>
                </a:r>
              </a:p>
            </c:rich>
          </c:tx>
          <c:layout>
            <c:manualLayout>
              <c:xMode val="edge"/>
              <c:yMode val="edge"/>
              <c:x val="2.4228396157423511E-2"/>
              <c:y val="0.26496882545406403"/>
            </c:manualLayout>
          </c:layout>
          <c:overlay val="0"/>
          <c:spPr>
            <a:noFill/>
            <a:ln>
              <a:noFill/>
            </a:ln>
            <a:effectLst/>
          </c:spPr>
          <c:txPr>
            <a:bodyPr rot="-5400000" spcFirstLastPara="1" vertOverflow="ellipsis" vert="horz" wrap="square" anchor="ctr" anchorCtr="1"/>
            <a:lstStyle/>
            <a:p>
              <a:pPr>
                <a:defRPr sz="1050" b="1"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title>
        <c:numFmt formatCode="General" sourceLinked="1"/>
        <c:majorTickMark val="in"/>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1050" b="0" i="0" u="none" strike="noStrike" kern="1200" baseline="0">
                <a:solidFill>
                  <a:sysClr val="windowText" lastClr="000000"/>
                </a:solidFill>
                <a:latin typeface="+mn-lt"/>
                <a:ea typeface="+mn-ea"/>
                <a:cs typeface="+mn-cs"/>
              </a:defRPr>
            </a:pPr>
            <a:endParaRPr lang="en-US"/>
          </a:p>
        </c:txPr>
        <c:crossAx val="267710784"/>
        <c:crosses val="autoZero"/>
        <c:crossBetween val="midCat"/>
      </c:valAx>
      <c:spPr>
        <a:noFill/>
        <a:ln w="12700">
          <a:solidFill>
            <a:schemeClr val="tx1"/>
          </a:solidFill>
        </a:ln>
        <a:effectLst/>
      </c:spPr>
    </c:plotArea>
    <c:legend>
      <c:legendPos val="r"/>
      <c:layout>
        <c:manualLayout>
          <c:xMode val="edge"/>
          <c:yMode val="edge"/>
          <c:x val="0.57680598761944657"/>
          <c:y val="0.65834305239467161"/>
          <c:w val="0.34716609477016452"/>
          <c:h val="0.13514496636679421"/>
        </c:manualLayout>
      </c:layout>
      <c:overlay val="0"/>
      <c:spPr>
        <a:noFill/>
        <a:ln>
          <a:solidFill>
            <a:schemeClr val="tx1"/>
          </a:solidFill>
        </a:ln>
        <a:effectLst/>
      </c:spPr>
      <c:txPr>
        <a:bodyPr rot="0" spcFirstLastPara="1" vertOverflow="ellipsis" vert="horz" wrap="square" anchor="ctr" anchorCtr="1"/>
        <a:lstStyle/>
        <a:p>
          <a:pPr>
            <a:defRPr sz="105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legend>
    <c:plotVisOnly val="1"/>
    <c:dispBlanksAs val="gap"/>
    <c:showDLblsOverMax val="0"/>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DefaultPlaceholder_22675703"/>
        <w:category>
          <w:name w:val="General"/>
          <w:gallery w:val="placeholder"/>
        </w:category>
        <w:types>
          <w:type w:val="bbPlcHdr"/>
        </w:types>
        <w:behaviors>
          <w:behavior w:val="content"/>
        </w:behaviors>
        <w:guid w:val="{C78FA7F2-150A-4145-A219-F68031D2E1AA}"/>
      </w:docPartPr>
      <w:docPartBody>
        <w:p w:rsidR="00AD7AA9" w:rsidRDefault="00045235">
          <w:r w:rsidRPr="001F1C68">
            <w:rPr>
              <w:rStyle w:val="PlaceholderText"/>
            </w:rPr>
            <w:t>Click here to enter text.</w:t>
          </w:r>
        </w:p>
      </w:docPartBody>
    </w:docPart>
    <w:docPart>
      <w:docPartPr>
        <w:name w:val="73CDC4085887474DA176B67478C41122"/>
        <w:category>
          <w:name w:val="General"/>
          <w:gallery w:val="placeholder"/>
        </w:category>
        <w:types>
          <w:type w:val="bbPlcHdr"/>
        </w:types>
        <w:behaviors>
          <w:behavior w:val="content"/>
        </w:behaviors>
        <w:guid w:val="{EE968262-63EC-430D-8EF7-A8055219C74A}"/>
      </w:docPartPr>
      <w:docPartBody>
        <w:p w:rsidR="00AD7AA9" w:rsidRDefault="00045235" w:rsidP="00045235">
          <w:pPr>
            <w:pStyle w:val="73CDC4085887474DA176B67478C41122"/>
          </w:pPr>
          <w:r w:rsidRPr="00AC7F25">
            <w:rPr>
              <w:rStyle w:val="PlaceholderText"/>
            </w:rPr>
            <w:t>Choose an item.</w:t>
          </w:r>
        </w:p>
      </w:docPartBody>
    </w:docPart>
    <w:docPart>
      <w:docPartPr>
        <w:name w:val="4560A0E964BD401C92999EB205E293AB"/>
        <w:category>
          <w:name w:val="General"/>
          <w:gallery w:val="placeholder"/>
        </w:category>
        <w:types>
          <w:type w:val="bbPlcHdr"/>
        </w:types>
        <w:behaviors>
          <w:behavior w:val="content"/>
        </w:behaviors>
        <w:guid w:val="{0D309B71-CA1F-42D6-8342-AA10722A6402}"/>
      </w:docPartPr>
      <w:docPartBody>
        <w:p w:rsidR="00AD7AA9" w:rsidRDefault="00045235" w:rsidP="00045235">
          <w:pPr>
            <w:pStyle w:val="4560A0E964BD401C92999EB205E293AB"/>
          </w:pPr>
          <w:r w:rsidRPr="00BB1A19">
            <w:rPr>
              <w:rStyle w:val="PlaceholderText"/>
            </w:rPr>
            <w:t>Click here to enter text.</w:t>
          </w:r>
        </w:p>
      </w:docPartBody>
    </w:docPart>
    <w:docPart>
      <w:docPartPr>
        <w:name w:val="FB6BC100256848A5A97B47EF9500A1F0"/>
        <w:category>
          <w:name w:val="General"/>
          <w:gallery w:val="placeholder"/>
        </w:category>
        <w:types>
          <w:type w:val="bbPlcHdr"/>
        </w:types>
        <w:behaviors>
          <w:behavior w:val="content"/>
        </w:behaviors>
        <w:guid w:val="{012A8ABA-54D2-4B7B-B3AD-EDC1C824C5F5}"/>
      </w:docPartPr>
      <w:docPartBody>
        <w:p w:rsidR="00AD7AA9" w:rsidRDefault="00617A9D" w:rsidP="00617A9D">
          <w:pPr>
            <w:pStyle w:val="FB6BC100256848A5A97B47EF9500A1F01"/>
          </w:pPr>
          <w:r w:rsidRPr="00DB664C">
            <w:rPr>
              <w:rStyle w:val="PlaceholderText"/>
            </w:rPr>
            <w:t>[EXACT NAME OF YOUR ACADEMIC UNIT IN ALL CAPS]</w:t>
          </w:r>
        </w:p>
      </w:docPartBody>
    </w:docPart>
    <w:docPart>
      <w:docPartPr>
        <w:name w:val="CE9C1C39675E4525B35945EBFC950E59"/>
        <w:category>
          <w:name w:val="General"/>
          <w:gallery w:val="placeholder"/>
        </w:category>
        <w:types>
          <w:type w:val="bbPlcHdr"/>
        </w:types>
        <w:behaviors>
          <w:behavior w:val="content"/>
        </w:behaviors>
        <w:guid w:val="{38639063-EB43-4E29-9DFE-7780DD295684}"/>
      </w:docPartPr>
      <w:docPartBody>
        <w:p w:rsidR="00AD7AA9" w:rsidRDefault="00045235" w:rsidP="00045235">
          <w:pPr>
            <w:pStyle w:val="CE9C1C39675E4525B35945EBFC950E59"/>
          </w:pPr>
          <w:r w:rsidRPr="00AC7F25">
            <w:rPr>
              <w:rStyle w:val="PlaceholderText"/>
            </w:rPr>
            <w:t>Choose an item.</w:t>
          </w:r>
        </w:p>
      </w:docPartBody>
    </w:docPart>
    <w:docPart>
      <w:docPartPr>
        <w:name w:val="F1348A9CCA98413EB7CFEB8DB5BCAA0A"/>
        <w:category>
          <w:name w:val="General"/>
          <w:gallery w:val="placeholder"/>
        </w:category>
        <w:types>
          <w:type w:val="bbPlcHdr"/>
        </w:types>
        <w:behaviors>
          <w:behavior w:val="content"/>
        </w:behaviors>
        <w:guid w:val="{50F93F07-D583-4915-B050-D158BBAFED16}"/>
      </w:docPartPr>
      <w:docPartBody>
        <w:p w:rsidR="00AD7AA9" w:rsidRDefault="00045235" w:rsidP="00045235">
          <w:pPr>
            <w:pStyle w:val="F1348A9CCA98413EB7CFEB8DB5BCAA0A"/>
          </w:pPr>
          <w:r w:rsidRPr="00AC7F25">
            <w:rPr>
              <w:rStyle w:val="PlaceholderText"/>
            </w:rPr>
            <w:t>Choose an item.</w:t>
          </w:r>
        </w:p>
      </w:docPartBody>
    </w:docPart>
    <w:docPart>
      <w:docPartPr>
        <w:name w:val="C062FEE9CF144A928363900CFCE29497"/>
        <w:category>
          <w:name w:val="General"/>
          <w:gallery w:val="placeholder"/>
        </w:category>
        <w:types>
          <w:type w:val="bbPlcHdr"/>
        </w:types>
        <w:behaviors>
          <w:behavior w:val="content"/>
        </w:behaviors>
        <w:guid w:val="{9B458099-116D-4FBB-AF2B-9E01D01FFAF9}"/>
      </w:docPartPr>
      <w:docPartBody>
        <w:p w:rsidR="00AD7AA9" w:rsidRDefault="00045235" w:rsidP="00045235">
          <w:pPr>
            <w:pStyle w:val="C062FEE9CF144A928363900CFCE29497"/>
          </w:pPr>
          <w:r w:rsidRPr="001F1C68">
            <w:rPr>
              <w:rStyle w:val="PlaceholderText"/>
            </w:rPr>
            <w:t>Click here to enter text.</w:t>
          </w:r>
        </w:p>
      </w:docPartBody>
    </w:docPart>
    <w:docPart>
      <w:docPartPr>
        <w:name w:val="381AB8B910934348B8DBC9A4958B8D7B"/>
        <w:category>
          <w:name w:val="General"/>
          <w:gallery w:val="placeholder"/>
        </w:category>
        <w:types>
          <w:type w:val="bbPlcHdr"/>
        </w:types>
        <w:behaviors>
          <w:behavior w:val="content"/>
        </w:behaviors>
        <w:guid w:val="{47ED973C-2A8B-48BF-BAFE-0D35D7DB652F}"/>
      </w:docPartPr>
      <w:docPartBody>
        <w:p w:rsidR="00AD7AA9" w:rsidRDefault="00045235" w:rsidP="00045235">
          <w:pPr>
            <w:pStyle w:val="381AB8B910934348B8DBC9A4958B8D7B"/>
          </w:pPr>
          <w:r w:rsidRPr="00AC7F25">
            <w:rPr>
              <w:rStyle w:val="PlaceholderText"/>
            </w:rPr>
            <w:t>Choose an item.</w:t>
          </w:r>
        </w:p>
      </w:docPartBody>
    </w:docPart>
    <w:docPart>
      <w:docPartPr>
        <w:name w:val="6D39F422706D4B8B985B3284341ED3DD"/>
        <w:category>
          <w:name w:val="General"/>
          <w:gallery w:val="placeholder"/>
        </w:category>
        <w:types>
          <w:type w:val="bbPlcHdr"/>
        </w:types>
        <w:behaviors>
          <w:behavior w:val="content"/>
        </w:behaviors>
        <w:guid w:val="{A06109CC-6480-4790-A471-CB7F894BA2B9}"/>
      </w:docPartPr>
      <w:docPartBody>
        <w:p w:rsidR="00AD7AA9" w:rsidRDefault="00045235" w:rsidP="00045235">
          <w:pPr>
            <w:pStyle w:val="6D39F422706D4B8B985B3284341ED3DD"/>
          </w:pPr>
          <w:r w:rsidRPr="001F1C68">
            <w:rPr>
              <w:rStyle w:val="PlaceholderText"/>
            </w:rPr>
            <w:t>Click here to enter text.</w:t>
          </w:r>
        </w:p>
      </w:docPartBody>
    </w:docPart>
    <w:docPart>
      <w:docPartPr>
        <w:name w:val="DefaultPlaceholder_22675704"/>
        <w:category>
          <w:name w:val="General"/>
          <w:gallery w:val="placeholder"/>
        </w:category>
        <w:types>
          <w:type w:val="bbPlcHdr"/>
        </w:types>
        <w:behaviors>
          <w:behavior w:val="content"/>
        </w:behaviors>
        <w:guid w:val="{49A0AC63-DA43-4BB7-9333-4248F9B8C518}"/>
      </w:docPartPr>
      <w:docPartBody>
        <w:p w:rsidR="00AD7AA9" w:rsidRDefault="00045235">
          <w:r w:rsidRPr="001F1C68">
            <w:rPr>
              <w:rStyle w:val="PlaceholderText"/>
            </w:rPr>
            <w:t>Choose an item.</w:t>
          </w:r>
        </w:p>
      </w:docPartBody>
    </w:docPart>
    <w:docPart>
      <w:docPartPr>
        <w:name w:val="B96E3620F3C0CB48B9C050A43EB172B7"/>
        <w:category>
          <w:name w:val="General"/>
          <w:gallery w:val="placeholder"/>
        </w:category>
        <w:types>
          <w:type w:val="bbPlcHdr"/>
        </w:types>
        <w:behaviors>
          <w:behavior w:val="content"/>
        </w:behaviors>
        <w:guid w:val="{20D670B7-E9B7-CD47-8A98-2B4DBE5631D9}"/>
      </w:docPartPr>
      <w:docPartBody>
        <w:p w:rsidR="00574671" w:rsidRDefault="00574671" w:rsidP="00574671">
          <w:pPr>
            <w:pStyle w:val="B96E3620F3C0CB48B9C050A43EB172B7"/>
          </w:pPr>
          <w:r w:rsidRPr="001F1C68">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4000ACFF" w:usb2="00000001" w:usb3="00000000" w:csb0="000001FF" w:csb1="00000000"/>
  </w:font>
  <w:font w:name="Edwardian Script ITC">
    <w:panose1 w:val="030303020407070D0804"/>
    <w:charset w:val="00"/>
    <w:family w:val="script"/>
    <w:pitch w:val="variable"/>
    <w:sig w:usb0="00000003" w:usb1="00000000" w:usb2="00000000" w:usb3="00000000" w:csb0="00000001" w:csb1="00000000"/>
  </w:font>
  <w:font w:name="Cambria Math">
    <w:panose1 w:val="02040503050406030204"/>
    <w:charset w:val="00"/>
    <w:family w:val="roman"/>
    <w:pitch w:val="variable"/>
    <w:sig w:usb0="E00002FF" w:usb1="420024FF" w:usb2="00000000" w:usb3="00000000" w:csb0="0000019F" w:csb1="00000000"/>
  </w:font>
  <w:font w:name="Arial">
    <w:panose1 w:val="020B0604020202020204"/>
    <w:charset w:val="00"/>
    <w:family w:val="swiss"/>
    <w:pitch w:val="variable"/>
    <w:sig w:usb0="E0002AFF" w:usb1="C0007843" w:usb2="00000009" w:usb3="00000000" w:csb0="000001FF" w:csb1="00000000"/>
  </w:font>
  <w:font w:name="SimHei">
    <w:altName w:val="黑体"/>
    <w:panose1 w:val="02010609060101010101"/>
    <w:charset w:val="86"/>
    <w:family w:val="modern"/>
    <w:pitch w:val="fixed"/>
    <w:sig w:usb0="800002BF" w:usb1="38CF7CFA" w:usb2="00000016" w:usb3="00000000" w:csb0="00040001"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characterSpacingControl w:val="doNotCompress"/>
  <w:compat>
    <w:useFELayout/>
    <w:compatSetting w:name="compatibilityMode" w:uri="http://schemas.microsoft.com/office/word" w:val="12"/>
  </w:compat>
  <w:rsids>
    <w:rsidRoot w:val="00045235"/>
    <w:rsid w:val="000316B2"/>
    <w:rsid w:val="00045235"/>
    <w:rsid w:val="00151A9E"/>
    <w:rsid w:val="001924A2"/>
    <w:rsid w:val="001B54DB"/>
    <w:rsid w:val="001C7D5C"/>
    <w:rsid w:val="001D26AE"/>
    <w:rsid w:val="001F1822"/>
    <w:rsid w:val="002F2904"/>
    <w:rsid w:val="00303490"/>
    <w:rsid w:val="003153C5"/>
    <w:rsid w:val="00327900"/>
    <w:rsid w:val="00332073"/>
    <w:rsid w:val="00336273"/>
    <w:rsid w:val="004F10EE"/>
    <w:rsid w:val="0053599A"/>
    <w:rsid w:val="00574671"/>
    <w:rsid w:val="005C08FC"/>
    <w:rsid w:val="00617A9D"/>
    <w:rsid w:val="00704424"/>
    <w:rsid w:val="00713126"/>
    <w:rsid w:val="007332C0"/>
    <w:rsid w:val="00736805"/>
    <w:rsid w:val="007D11E5"/>
    <w:rsid w:val="007E24BC"/>
    <w:rsid w:val="0086030F"/>
    <w:rsid w:val="008809FC"/>
    <w:rsid w:val="00893B66"/>
    <w:rsid w:val="008B37D6"/>
    <w:rsid w:val="008B7CFD"/>
    <w:rsid w:val="008C0287"/>
    <w:rsid w:val="008C532B"/>
    <w:rsid w:val="008D1845"/>
    <w:rsid w:val="00943536"/>
    <w:rsid w:val="0096223D"/>
    <w:rsid w:val="00996765"/>
    <w:rsid w:val="009A2701"/>
    <w:rsid w:val="009A7815"/>
    <w:rsid w:val="00A21449"/>
    <w:rsid w:val="00A4381C"/>
    <w:rsid w:val="00AD7AA9"/>
    <w:rsid w:val="00B12DA6"/>
    <w:rsid w:val="00B42711"/>
    <w:rsid w:val="00C05D38"/>
    <w:rsid w:val="00D4185E"/>
    <w:rsid w:val="00D64BC7"/>
    <w:rsid w:val="00DF286D"/>
    <w:rsid w:val="00E31BFC"/>
    <w:rsid w:val="00E5448F"/>
    <w:rsid w:val="00E637F6"/>
    <w:rsid w:val="00F90AF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AD7AA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574671"/>
    <w:rPr>
      <w:color w:val="808080"/>
    </w:rPr>
  </w:style>
  <w:style w:type="paragraph" w:customStyle="1" w:styleId="E658672FC1F44AB08F45DACA61AD7E6E">
    <w:name w:val="E658672FC1F44AB08F45DACA61AD7E6E"/>
    <w:rsid w:val="00045235"/>
  </w:style>
  <w:style w:type="paragraph" w:customStyle="1" w:styleId="73CDC4085887474DA176B67478C41122">
    <w:name w:val="73CDC4085887474DA176B67478C41122"/>
    <w:rsid w:val="00045235"/>
  </w:style>
  <w:style w:type="paragraph" w:customStyle="1" w:styleId="4560A0E964BD401C92999EB205E293AB">
    <w:name w:val="4560A0E964BD401C92999EB205E293AB"/>
    <w:rsid w:val="00045235"/>
  </w:style>
  <w:style w:type="paragraph" w:customStyle="1" w:styleId="FB6BC100256848A5A97B47EF9500A1F0">
    <w:name w:val="FB6BC100256848A5A97B47EF9500A1F0"/>
    <w:rsid w:val="00045235"/>
  </w:style>
  <w:style w:type="paragraph" w:customStyle="1" w:styleId="CE9C1C39675E4525B35945EBFC950E59">
    <w:name w:val="CE9C1C39675E4525B35945EBFC950E59"/>
    <w:rsid w:val="00045235"/>
  </w:style>
  <w:style w:type="paragraph" w:customStyle="1" w:styleId="F1348A9CCA98413EB7CFEB8DB5BCAA0A">
    <w:name w:val="F1348A9CCA98413EB7CFEB8DB5BCAA0A"/>
    <w:rsid w:val="00045235"/>
  </w:style>
  <w:style w:type="paragraph" w:customStyle="1" w:styleId="C062FEE9CF144A928363900CFCE29497">
    <w:name w:val="C062FEE9CF144A928363900CFCE29497"/>
    <w:rsid w:val="00045235"/>
  </w:style>
  <w:style w:type="paragraph" w:customStyle="1" w:styleId="381AB8B910934348B8DBC9A4958B8D7B">
    <w:name w:val="381AB8B910934348B8DBC9A4958B8D7B"/>
    <w:rsid w:val="00045235"/>
  </w:style>
  <w:style w:type="paragraph" w:customStyle="1" w:styleId="6D39F422706D4B8B985B3284341ED3DD">
    <w:name w:val="6D39F422706D4B8B985B3284341ED3DD"/>
    <w:rsid w:val="00045235"/>
  </w:style>
  <w:style w:type="paragraph" w:customStyle="1" w:styleId="2DCAA8C8C1B74D6EAF7A754B2BB601F6">
    <w:name w:val="2DCAA8C8C1B74D6EAF7A754B2BB601F6"/>
    <w:rsid w:val="00045235"/>
  </w:style>
  <w:style w:type="paragraph" w:customStyle="1" w:styleId="DA806E397DC842508EF4DF85269E45AE">
    <w:name w:val="DA806E397DC842508EF4DF85269E45AE"/>
    <w:rsid w:val="00045235"/>
  </w:style>
  <w:style w:type="paragraph" w:customStyle="1" w:styleId="9473ECB0C550424D8A298F9501EE09A1">
    <w:name w:val="9473ECB0C550424D8A298F9501EE09A1"/>
    <w:rsid w:val="00045235"/>
  </w:style>
  <w:style w:type="paragraph" w:customStyle="1" w:styleId="E76CD3450AB7403A9E1149A692198555">
    <w:name w:val="E76CD3450AB7403A9E1149A692198555"/>
    <w:rsid w:val="00045235"/>
  </w:style>
  <w:style w:type="paragraph" w:customStyle="1" w:styleId="680FFDE1F351404FB4052132ABF2F721">
    <w:name w:val="680FFDE1F351404FB4052132ABF2F721"/>
    <w:rsid w:val="00045235"/>
  </w:style>
  <w:style w:type="paragraph" w:customStyle="1" w:styleId="FB6BC100256848A5A97B47EF9500A1F01">
    <w:name w:val="FB6BC100256848A5A97B47EF9500A1F01"/>
    <w:rsid w:val="00617A9D"/>
    <w:pPr>
      <w:spacing w:after="0" w:line="240" w:lineRule="auto"/>
    </w:pPr>
    <w:rPr>
      <w:rFonts w:eastAsia="Times New Roman" w:cs="Times New Roman"/>
      <w:sz w:val="24"/>
      <w:szCs w:val="32"/>
      <w:lang w:bidi="en-US"/>
    </w:rPr>
  </w:style>
  <w:style w:type="paragraph" w:customStyle="1" w:styleId="B96E3620F3C0CB48B9C050A43EB172B7">
    <w:name w:val="B96E3620F3C0CB48B9C050A43EB172B7"/>
    <w:rsid w:val="00574671"/>
    <w:pPr>
      <w:spacing w:after="0" w:line="240" w:lineRule="auto"/>
    </w:pPr>
    <w:rPr>
      <w:sz w:val="24"/>
      <w:szCs w:val="24"/>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Times New Roman">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202A930-94D4-4201-9161-635811275D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234</TotalTime>
  <Pages>106</Pages>
  <Words>18171</Words>
  <Characters>103578</Characters>
  <Application>Microsoft Office Word</Application>
  <DocSecurity>0</DocSecurity>
  <Lines>863</Lines>
  <Paragraphs>243</Paragraphs>
  <ScaleCrop>false</ScaleCrop>
  <HeadingPairs>
    <vt:vector size="2" baseType="variant">
      <vt:variant>
        <vt:lpstr>Title</vt:lpstr>
      </vt:variant>
      <vt:variant>
        <vt:i4>1</vt:i4>
      </vt:variant>
    </vt:vector>
  </HeadingPairs>
  <TitlesOfParts>
    <vt:vector size="1" baseType="lpstr">
      <vt:lpstr>Master's Thesis Template</vt:lpstr>
    </vt:vector>
  </TitlesOfParts>
  <Company>OU</Company>
  <LinksUpToDate>false</LinksUpToDate>
  <CharactersWithSpaces>121506</CharactersWithSpaces>
  <SharedDoc>false</SharedDoc>
  <HLinks>
    <vt:vector size="108" baseType="variant">
      <vt:variant>
        <vt:i4>5111928</vt:i4>
      </vt:variant>
      <vt:variant>
        <vt:i4>105</vt:i4>
      </vt:variant>
      <vt:variant>
        <vt:i4>0</vt:i4>
      </vt:variant>
      <vt:variant>
        <vt:i4>5</vt:i4>
      </vt:variant>
      <vt:variant>
        <vt:lpwstr>mailto:gradinfo@ou.edu</vt:lpwstr>
      </vt:variant>
      <vt:variant>
        <vt:lpwstr/>
      </vt:variant>
      <vt:variant>
        <vt:i4>3932285</vt:i4>
      </vt:variant>
      <vt:variant>
        <vt:i4>102</vt:i4>
      </vt:variant>
      <vt:variant>
        <vt:i4>0</vt:i4>
      </vt:variant>
      <vt:variant>
        <vt:i4>5</vt:i4>
      </vt:variant>
      <vt:variant>
        <vt:lpwstr>http://gradweb.ou.edu/Current/Masters/ThesisPacket.pdf</vt:lpwstr>
      </vt:variant>
      <vt:variant>
        <vt:lpwstr/>
      </vt:variant>
      <vt:variant>
        <vt:i4>3276849</vt:i4>
      </vt:variant>
      <vt:variant>
        <vt:i4>99</vt:i4>
      </vt:variant>
      <vt:variant>
        <vt:i4>0</vt:i4>
      </vt:variant>
      <vt:variant>
        <vt:i4>5</vt:i4>
      </vt:variant>
      <vt:variant>
        <vt:lpwstr>http://gradweb.ou.edu/</vt:lpwstr>
      </vt:variant>
      <vt:variant>
        <vt:lpwstr/>
      </vt:variant>
      <vt:variant>
        <vt:i4>1179703</vt:i4>
      </vt:variant>
      <vt:variant>
        <vt:i4>92</vt:i4>
      </vt:variant>
      <vt:variant>
        <vt:i4>0</vt:i4>
      </vt:variant>
      <vt:variant>
        <vt:i4>5</vt:i4>
      </vt:variant>
      <vt:variant>
        <vt:lpwstr/>
      </vt:variant>
      <vt:variant>
        <vt:lpwstr>_Toc310605479</vt:lpwstr>
      </vt:variant>
      <vt:variant>
        <vt:i4>1179703</vt:i4>
      </vt:variant>
      <vt:variant>
        <vt:i4>86</vt:i4>
      </vt:variant>
      <vt:variant>
        <vt:i4>0</vt:i4>
      </vt:variant>
      <vt:variant>
        <vt:i4>5</vt:i4>
      </vt:variant>
      <vt:variant>
        <vt:lpwstr/>
      </vt:variant>
      <vt:variant>
        <vt:lpwstr>_Toc310605478</vt:lpwstr>
      </vt:variant>
      <vt:variant>
        <vt:i4>1179703</vt:i4>
      </vt:variant>
      <vt:variant>
        <vt:i4>80</vt:i4>
      </vt:variant>
      <vt:variant>
        <vt:i4>0</vt:i4>
      </vt:variant>
      <vt:variant>
        <vt:i4>5</vt:i4>
      </vt:variant>
      <vt:variant>
        <vt:lpwstr/>
      </vt:variant>
      <vt:variant>
        <vt:lpwstr>_Toc310605477</vt:lpwstr>
      </vt:variant>
      <vt:variant>
        <vt:i4>1179703</vt:i4>
      </vt:variant>
      <vt:variant>
        <vt:i4>74</vt:i4>
      </vt:variant>
      <vt:variant>
        <vt:i4>0</vt:i4>
      </vt:variant>
      <vt:variant>
        <vt:i4>5</vt:i4>
      </vt:variant>
      <vt:variant>
        <vt:lpwstr/>
      </vt:variant>
      <vt:variant>
        <vt:lpwstr>_Toc310605476</vt:lpwstr>
      </vt:variant>
      <vt:variant>
        <vt:i4>1179703</vt:i4>
      </vt:variant>
      <vt:variant>
        <vt:i4>68</vt:i4>
      </vt:variant>
      <vt:variant>
        <vt:i4>0</vt:i4>
      </vt:variant>
      <vt:variant>
        <vt:i4>5</vt:i4>
      </vt:variant>
      <vt:variant>
        <vt:lpwstr/>
      </vt:variant>
      <vt:variant>
        <vt:lpwstr>_Toc310605475</vt:lpwstr>
      </vt:variant>
      <vt:variant>
        <vt:i4>1179703</vt:i4>
      </vt:variant>
      <vt:variant>
        <vt:i4>62</vt:i4>
      </vt:variant>
      <vt:variant>
        <vt:i4>0</vt:i4>
      </vt:variant>
      <vt:variant>
        <vt:i4>5</vt:i4>
      </vt:variant>
      <vt:variant>
        <vt:lpwstr/>
      </vt:variant>
      <vt:variant>
        <vt:lpwstr>_Toc310605474</vt:lpwstr>
      </vt:variant>
      <vt:variant>
        <vt:i4>1179703</vt:i4>
      </vt:variant>
      <vt:variant>
        <vt:i4>56</vt:i4>
      </vt:variant>
      <vt:variant>
        <vt:i4>0</vt:i4>
      </vt:variant>
      <vt:variant>
        <vt:i4>5</vt:i4>
      </vt:variant>
      <vt:variant>
        <vt:lpwstr/>
      </vt:variant>
      <vt:variant>
        <vt:lpwstr>_Toc310605473</vt:lpwstr>
      </vt:variant>
      <vt:variant>
        <vt:i4>1179703</vt:i4>
      </vt:variant>
      <vt:variant>
        <vt:i4>50</vt:i4>
      </vt:variant>
      <vt:variant>
        <vt:i4>0</vt:i4>
      </vt:variant>
      <vt:variant>
        <vt:i4>5</vt:i4>
      </vt:variant>
      <vt:variant>
        <vt:lpwstr/>
      </vt:variant>
      <vt:variant>
        <vt:lpwstr>_Toc310605472</vt:lpwstr>
      </vt:variant>
      <vt:variant>
        <vt:i4>1179703</vt:i4>
      </vt:variant>
      <vt:variant>
        <vt:i4>44</vt:i4>
      </vt:variant>
      <vt:variant>
        <vt:i4>0</vt:i4>
      </vt:variant>
      <vt:variant>
        <vt:i4>5</vt:i4>
      </vt:variant>
      <vt:variant>
        <vt:lpwstr/>
      </vt:variant>
      <vt:variant>
        <vt:lpwstr>_Toc310605471</vt:lpwstr>
      </vt:variant>
      <vt:variant>
        <vt:i4>1179703</vt:i4>
      </vt:variant>
      <vt:variant>
        <vt:i4>38</vt:i4>
      </vt:variant>
      <vt:variant>
        <vt:i4>0</vt:i4>
      </vt:variant>
      <vt:variant>
        <vt:i4>5</vt:i4>
      </vt:variant>
      <vt:variant>
        <vt:lpwstr/>
      </vt:variant>
      <vt:variant>
        <vt:lpwstr>_Toc310605470</vt:lpwstr>
      </vt:variant>
      <vt:variant>
        <vt:i4>1245239</vt:i4>
      </vt:variant>
      <vt:variant>
        <vt:i4>32</vt:i4>
      </vt:variant>
      <vt:variant>
        <vt:i4>0</vt:i4>
      </vt:variant>
      <vt:variant>
        <vt:i4>5</vt:i4>
      </vt:variant>
      <vt:variant>
        <vt:lpwstr/>
      </vt:variant>
      <vt:variant>
        <vt:lpwstr>_Toc310605469</vt:lpwstr>
      </vt:variant>
      <vt:variant>
        <vt:i4>1245239</vt:i4>
      </vt:variant>
      <vt:variant>
        <vt:i4>26</vt:i4>
      </vt:variant>
      <vt:variant>
        <vt:i4>0</vt:i4>
      </vt:variant>
      <vt:variant>
        <vt:i4>5</vt:i4>
      </vt:variant>
      <vt:variant>
        <vt:lpwstr/>
      </vt:variant>
      <vt:variant>
        <vt:lpwstr>_Toc310605468</vt:lpwstr>
      </vt:variant>
      <vt:variant>
        <vt:i4>1245239</vt:i4>
      </vt:variant>
      <vt:variant>
        <vt:i4>20</vt:i4>
      </vt:variant>
      <vt:variant>
        <vt:i4>0</vt:i4>
      </vt:variant>
      <vt:variant>
        <vt:i4>5</vt:i4>
      </vt:variant>
      <vt:variant>
        <vt:lpwstr/>
      </vt:variant>
      <vt:variant>
        <vt:lpwstr>_Toc310605467</vt:lpwstr>
      </vt:variant>
      <vt:variant>
        <vt:i4>1245239</vt:i4>
      </vt:variant>
      <vt:variant>
        <vt:i4>14</vt:i4>
      </vt:variant>
      <vt:variant>
        <vt:i4>0</vt:i4>
      </vt:variant>
      <vt:variant>
        <vt:i4>5</vt:i4>
      </vt:variant>
      <vt:variant>
        <vt:lpwstr/>
      </vt:variant>
      <vt:variant>
        <vt:lpwstr>_Toc310605466</vt:lpwstr>
      </vt:variant>
      <vt:variant>
        <vt:i4>1245239</vt:i4>
      </vt:variant>
      <vt:variant>
        <vt:i4>8</vt:i4>
      </vt:variant>
      <vt:variant>
        <vt:i4>0</vt:i4>
      </vt:variant>
      <vt:variant>
        <vt:i4>5</vt:i4>
      </vt:variant>
      <vt:variant>
        <vt:lpwstr/>
      </vt:variant>
      <vt:variant>
        <vt:lpwstr>_Toc310605465</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Master's Thesis Template</dc:title>
  <dc:subject/>
  <dc:creator>OU Graduate College</dc:creator>
  <cp:keywords/>
  <dc:description/>
  <cp:lastModifiedBy>Da Zheng</cp:lastModifiedBy>
  <cp:revision>19</cp:revision>
  <cp:lastPrinted>2016-11-29T17:36:00Z</cp:lastPrinted>
  <dcterms:created xsi:type="dcterms:W3CDTF">2016-11-15T17:27:00Z</dcterms:created>
  <dcterms:modified xsi:type="dcterms:W3CDTF">2016-11-29T17:39:00Z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ies>
</file>